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7A0" w:rsidRDefault="00646615" w:rsidP="00500EBF">
      <w:pPr>
        <w:pStyle w:val="Bodytext10"/>
        <w:spacing w:line="240" w:lineRule="auto"/>
        <w:ind w:firstLine="720"/>
        <w:jc w:val="right"/>
      </w:pPr>
      <w:r>
        <w:rPr>
          <w:rStyle w:val="Bodytext1"/>
        </w:rPr>
        <w:t>, 20.07.2026 r.</w:t>
      </w:r>
    </w:p>
    <w:p w:rsidR="003B07A0" w:rsidRDefault="003B07A0">
      <w:pPr>
        <w:pStyle w:val="Bodytext10"/>
        <w:spacing w:line="257" w:lineRule="auto"/>
        <w:ind w:firstLine="0"/>
      </w:pPr>
    </w:p>
    <w:p w:rsidR="003B07A0" w:rsidRDefault="003B07A0">
      <w:pPr>
        <w:pStyle w:val="Bodytext10"/>
        <w:spacing w:line="257" w:lineRule="auto"/>
        <w:ind w:firstLine="0"/>
      </w:pPr>
    </w:p>
    <w:p w:rsidR="003B07A0" w:rsidRDefault="003B07A0">
      <w:pPr>
        <w:pStyle w:val="Bodytext10"/>
        <w:spacing w:line="257" w:lineRule="auto"/>
        <w:ind w:firstLine="0"/>
      </w:pPr>
    </w:p>
    <w:p w:rsidR="003B07A0" w:rsidRDefault="003B07A0">
      <w:pPr>
        <w:pStyle w:val="Bodytext10"/>
        <w:spacing w:line="257" w:lineRule="auto"/>
        <w:ind w:firstLine="0"/>
      </w:pPr>
    </w:p>
    <w:p w:rsidR="003B07A0" w:rsidRDefault="003B07A0">
      <w:pPr>
        <w:pStyle w:val="Bodytext10"/>
        <w:spacing w:line="257" w:lineRule="auto"/>
        <w:ind w:firstLine="0"/>
      </w:pPr>
    </w:p>
    <w:p w:rsidR="003B07A0" w:rsidRDefault="00646615">
      <w:pPr>
        <w:pStyle w:val="Bodytext10"/>
        <w:spacing w:after="220" w:line="257" w:lineRule="auto"/>
        <w:ind w:firstLine="0"/>
      </w:pPr>
      <w:hyperlink r:id="rId7" w:history="1"/>
    </w:p>
    <w:p w:rsidR="003B07A0" w:rsidRDefault="00646615">
      <w:pPr>
        <w:pStyle w:val="Bodytext10"/>
        <w:spacing w:after="220" w:line="257" w:lineRule="auto"/>
        <w:ind w:firstLine="0"/>
      </w:pPr>
      <w:r>
        <w:rPr>
          <w:rStyle w:val="Bodytext1"/>
        </w:rPr>
        <w:t>reprezentujący: własny interes / interes publiczny</w:t>
      </w:r>
    </w:p>
    <w:p w:rsidR="003B07A0" w:rsidRDefault="00646615">
      <w:pPr>
        <w:pStyle w:val="Bodytext10"/>
        <w:spacing w:line="233" w:lineRule="auto"/>
        <w:ind w:left="3840" w:firstLine="0"/>
        <w:rPr>
          <w:sz w:val="22"/>
          <w:szCs w:val="22"/>
        </w:rPr>
      </w:pPr>
      <w:r>
        <w:rPr>
          <w:rStyle w:val="Bodytext1"/>
          <w:b/>
          <w:bCs/>
          <w:sz w:val="22"/>
          <w:szCs w:val="22"/>
        </w:rPr>
        <w:t xml:space="preserve">MINISTERSTWO </w:t>
      </w:r>
      <w:r>
        <w:rPr>
          <w:rStyle w:val="Bodytext1"/>
          <w:b/>
          <w:bCs/>
          <w:sz w:val="22"/>
          <w:szCs w:val="22"/>
        </w:rPr>
        <w:t>KLIMATU I ŚRODOWISKA</w:t>
      </w:r>
    </w:p>
    <w:p w:rsidR="003B07A0" w:rsidRDefault="00646615">
      <w:pPr>
        <w:pStyle w:val="Bodytext10"/>
        <w:spacing w:line="257" w:lineRule="auto"/>
        <w:ind w:left="3840" w:firstLine="0"/>
      </w:pPr>
      <w:r>
        <w:rPr>
          <w:rStyle w:val="Bodytext1"/>
          <w:b/>
          <w:bCs/>
        </w:rPr>
        <w:t>Departament Leśnictwa i Łowiectwa</w:t>
      </w:r>
    </w:p>
    <w:p w:rsidR="003B07A0" w:rsidRDefault="00646615">
      <w:pPr>
        <w:pStyle w:val="Bodytext10"/>
        <w:spacing w:line="257" w:lineRule="auto"/>
        <w:ind w:left="3840" w:firstLine="0"/>
      </w:pPr>
      <w:r>
        <w:rPr>
          <w:rStyle w:val="Bodytext1"/>
        </w:rPr>
        <w:t>Ul. Wawelska 52/54</w:t>
      </w:r>
    </w:p>
    <w:p w:rsidR="003B07A0" w:rsidRDefault="00646615">
      <w:pPr>
        <w:pStyle w:val="Bodytext10"/>
        <w:spacing w:after="220" w:line="257" w:lineRule="auto"/>
        <w:ind w:left="3840" w:firstLine="0"/>
      </w:pPr>
      <w:r>
        <w:rPr>
          <w:rStyle w:val="Bodytext1"/>
        </w:rPr>
        <w:t>00-922 Warszawa</w:t>
      </w:r>
    </w:p>
    <w:p w:rsidR="003B07A0" w:rsidRDefault="00646615">
      <w:pPr>
        <w:pStyle w:val="Heading110"/>
        <w:keepNext/>
        <w:keepLines/>
        <w:spacing w:after="0"/>
      </w:pPr>
      <w:bookmarkStart w:id="0" w:name="bookmark0"/>
      <w:r>
        <w:rPr>
          <w:rStyle w:val="Heading11"/>
          <w:b/>
          <w:bCs/>
        </w:rPr>
        <w:t>PETYCJA</w:t>
      </w:r>
      <w:bookmarkEnd w:id="0"/>
    </w:p>
    <w:p w:rsidR="003B07A0" w:rsidRDefault="00646615">
      <w:pPr>
        <w:pStyle w:val="Bodytext10"/>
        <w:spacing w:line="257" w:lineRule="auto"/>
        <w:ind w:firstLine="0"/>
        <w:jc w:val="center"/>
      </w:pPr>
      <w:r>
        <w:rPr>
          <w:rStyle w:val="Bodytext1"/>
        </w:rPr>
        <w:t>w sprawie podjęcia prac legislacyjnych zmierzających do rozszerzenia katalogu pojazdów</w:t>
      </w:r>
      <w:r>
        <w:rPr>
          <w:rStyle w:val="Bodytext1"/>
        </w:rPr>
        <w:br/>
        <w:t>uprzywilejowanych o oznakowane pojazdy Straży Leśnej oraz pojazdy patro</w:t>
      </w:r>
      <w:r>
        <w:rPr>
          <w:rStyle w:val="Bodytext1"/>
        </w:rPr>
        <w:t>lowo-gaśnicze</w:t>
      </w:r>
      <w:r>
        <w:rPr>
          <w:rStyle w:val="Bodytext1"/>
        </w:rPr>
        <w:br/>
        <w:t>Państwowego Gospodarstwa Leśnego Lasy Państwowe, a także o rozszerzenie katalogu</w:t>
      </w:r>
    </w:p>
    <w:p w:rsidR="003B07A0" w:rsidRDefault="00646615">
      <w:pPr>
        <w:pStyle w:val="Bodytext10"/>
        <w:spacing w:after="520" w:line="257" w:lineRule="auto"/>
        <w:ind w:firstLine="0"/>
        <w:jc w:val="center"/>
      </w:pPr>
      <w:r>
        <w:rPr>
          <w:rStyle w:val="Bodytext1"/>
        </w:rPr>
        <w:t>środków przymusu bezpośredniego przysługujących Straży Leśnej o pojazdy służbowe</w:t>
      </w:r>
    </w:p>
    <w:p w:rsidR="003B07A0" w:rsidRDefault="00646615">
      <w:pPr>
        <w:pStyle w:val="Bodytext10"/>
        <w:spacing w:after="360" w:line="384" w:lineRule="auto"/>
        <w:ind w:firstLine="720"/>
        <w:jc w:val="both"/>
      </w:pPr>
      <w:r>
        <w:rPr>
          <w:rStyle w:val="Bodytext1"/>
        </w:rPr>
        <w:t xml:space="preserve">Na podstawie </w:t>
      </w:r>
      <w:r w:rsidRPr="00500EBF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>2 ustawy z dnia 11 lipca 2014 r. o petycjach (Dz. U. 2014 poz.</w:t>
      </w:r>
      <w:r>
        <w:rPr>
          <w:rStyle w:val="Bodytext1"/>
        </w:rPr>
        <w:t xml:space="preserve"> 1195) zwracam się z wnioskiem o podjęcie inicjatywy legislacyjnej oraz działań zmierzających do</w:t>
      </w:r>
      <w:r w:rsidR="00500EBF">
        <w:rPr>
          <w:rStyle w:val="Bodytext1"/>
        </w:rPr>
        <w:t> </w:t>
      </w:r>
      <w:r>
        <w:rPr>
          <w:rStyle w:val="Bodytext1"/>
        </w:rPr>
        <w:t>nowelizacji obowiązujących przepisów prawa poprzez:</w:t>
      </w:r>
    </w:p>
    <w:p w:rsidR="003B07A0" w:rsidRDefault="00646615">
      <w:pPr>
        <w:pStyle w:val="Bodytext10"/>
        <w:numPr>
          <w:ilvl w:val="0"/>
          <w:numId w:val="1"/>
        </w:numPr>
        <w:tabs>
          <w:tab w:val="left" w:pos="351"/>
        </w:tabs>
        <w:spacing w:after="360" w:line="384" w:lineRule="auto"/>
        <w:ind w:firstLine="0"/>
        <w:jc w:val="both"/>
      </w:pPr>
      <w:r>
        <w:rPr>
          <w:rStyle w:val="Bodytext1"/>
        </w:rPr>
        <w:t xml:space="preserve">Rozszerzenie katalogu pojazdów uprzywilejowanych określonych w </w:t>
      </w:r>
      <w:r w:rsidRPr="00500EBF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>53 ustawy Prawo o</w:t>
      </w:r>
      <w:r w:rsidR="00500EBF">
        <w:rPr>
          <w:rStyle w:val="Bodytext1"/>
        </w:rPr>
        <w:t> </w:t>
      </w:r>
      <w:r>
        <w:rPr>
          <w:rStyle w:val="Bodytext1"/>
        </w:rPr>
        <w:t>ruchu drogowym o ozna</w:t>
      </w:r>
      <w:r>
        <w:rPr>
          <w:rStyle w:val="Bodytext1"/>
        </w:rPr>
        <w:t>kowane pojazdy Straży Leśnej podczas wykonywania ustawowych zadań służbowych.</w:t>
      </w:r>
    </w:p>
    <w:p w:rsidR="003B07A0" w:rsidRDefault="00646615">
      <w:pPr>
        <w:pStyle w:val="Bodytext10"/>
        <w:numPr>
          <w:ilvl w:val="0"/>
          <w:numId w:val="1"/>
        </w:numPr>
        <w:tabs>
          <w:tab w:val="left" w:pos="344"/>
        </w:tabs>
        <w:spacing w:after="360"/>
        <w:ind w:firstLine="0"/>
        <w:jc w:val="both"/>
      </w:pPr>
      <w:r>
        <w:rPr>
          <w:rStyle w:val="Bodytext1"/>
        </w:rPr>
        <w:t xml:space="preserve">Rozszerzenie katalogu pojazdów uprzywilejowanych określonych w </w:t>
      </w:r>
      <w:r w:rsidRPr="00500EBF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>53 ustawy Prawo o</w:t>
      </w:r>
      <w:r w:rsidR="00500EBF">
        <w:rPr>
          <w:rStyle w:val="Bodytext1"/>
        </w:rPr>
        <w:t> </w:t>
      </w:r>
      <w:r>
        <w:rPr>
          <w:rStyle w:val="Bodytext1"/>
        </w:rPr>
        <w:t>ruchu drogowym o oznakowane pojazdy patrolowo-gaśnicze Państwowego Gospodarstwa Leśnego Lasy</w:t>
      </w:r>
      <w:r>
        <w:rPr>
          <w:rStyle w:val="Bodytext1"/>
        </w:rPr>
        <w:t xml:space="preserve"> Państwowe biorące udział w działaniach związanych z ochroną przeciwpożarową lasów, w szczególności podczas dojazdu do pożaru, prowadzenia rozpoznania lub działań ratowniczo-gaśniczych.</w:t>
      </w:r>
    </w:p>
    <w:p w:rsidR="003B07A0" w:rsidRDefault="00646615">
      <w:pPr>
        <w:pStyle w:val="Bodytext10"/>
        <w:numPr>
          <w:ilvl w:val="0"/>
          <w:numId w:val="1"/>
        </w:numPr>
        <w:tabs>
          <w:tab w:val="left" w:pos="351"/>
        </w:tabs>
        <w:spacing w:after="220" w:line="384" w:lineRule="auto"/>
        <w:ind w:firstLine="0"/>
        <w:jc w:val="both"/>
      </w:pPr>
      <w:r>
        <w:rPr>
          <w:rStyle w:val="Bodytext1"/>
        </w:rPr>
        <w:t xml:space="preserve">Rozszerzenie katalogu środków przymusu bezpośredniego przysługujących </w:t>
      </w:r>
      <w:r>
        <w:rPr>
          <w:rStyle w:val="Bodytext1"/>
        </w:rPr>
        <w:t>funkcjonariuszom Straży Leśnej o możliwość wykorzystania pojazdu służbowego jako środka przymusu bezpośredniego na zasadach zbliżonych do rozwiązań obowiązujących w innych służbach realizujących zadania porządkowe i ochronne.</w:t>
      </w:r>
      <w:r>
        <w:br w:type="page"/>
      </w:r>
    </w:p>
    <w:p w:rsidR="003B07A0" w:rsidRDefault="00646615">
      <w:pPr>
        <w:pStyle w:val="Heading110"/>
        <w:keepNext/>
        <w:keepLines/>
        <w:spacing w:after="260"/>
      </w:pPr>
      <w:bookmarkStart w:id="1" w:name="bookmark2"/>
      <w:r>
        <w:rPr>
          <w:rStyle w:val="Heading11"/>
          <w:b/>
          <w:bCs/>
        </w:rPr>
        <w:lastRenderedPageBreak/>
        <w:t>UZASADNIENIE</w:t>
      </w:r>
      <w:bookmarkEnd w:id="1"/>
    </w:p>
    <w:p w:rsidR="003B07A0" w:rsidRDefault="00646615">
      <w:pPr>
        <w:pStyle w:val="Bodytext10"/>
        <w:ind w:firstLine="700"/>
        <w:jc w:val="both"/>
      </w:pPr>
      <w:r>
        <w:rPr>
          <w:rStyle w:val="Bodytext1"/>
        </w:rPr>
        <w:t>Straż Leśna jest</w:t>
      </w:r>
      <w:r>
        <w:rPr>
          <w:rStyle w:val="Bodytext1"/>
        </w:rPr>
        <w:t xml:space="preserve"> umundurowaną i uzbrojoną formacją o uprawnieniach policyjnych działającą na podstawie ustawy o lasach. Do jej podstawowych zadań należy ochrona mienia Skarbu Państwa pozostającego w zarządzie Państwowego Gospodarstwa Leśnego Lasy Państwowe, zwalczanie szk</w:t>
      </w:r>
      <w:r>
        <w:rPr>
          <w:rStyle w:val="Bodytext1"/>
        </w:rPr>
        <w:t>odnictwa leśnego, ujawnianie wykroczeń i przestępstw oraz ściganie ich sprawców.</w:t>
      </w:r>
    </w:p>
    <w:p w:rsidR="003B07A0" w:rsidRDefault="00646615">
      <w:pPr>
        <w:pStyle w:val="Bodytext10"/>
        <w:ind w:firstLine="700"/>
        <w:jc w:val="both"/>
      </w:pPr>
      <w:r>
        <w:rPr>
          <w:rStyle w:val="Bodytext1"/>
        </w:rPr>
        <w:t>Funkcjonariusze Straży Leśnej prowadzą działania o charakterze interwencyjnym, podejmują pościgi za sprawcami przestępstw i wykroczeń, współpracują z Policją, Strażą Graniczną</w:t>
      </w:r>
      <w:r>
        <w:rPr>
          <w:rStyle w:val="Bodytext1"/>
        </w:rPr>
        <w:t>, Państwową Strażą Pożarną oraz innymi służbami odpowiedzialnymi za bezpieczeństwo publiczne. Pomimo realizowania zadań mających bezpośredni wpływ na bezpieczeństwo obywateli, ochronę środowiska i mienia publicznego, nie dysponują narzędziami prawnymi adek</w:t>
      </w:r>
      <w:r>
        <w:rPr>
          <w:rStyle w:val="Bodytext1"/>
        </w:rPr>
        <w:t>watnymi do</w:t>
      </w:r>
      <w:r w:rsidR="00500EBF">
        <w:rPr>
          <w:rStyle w:val="Bodytext1"/>
        </w:rPr>
        <w:t> </w:t>
      </w:r>
      <w:r>
        <w:rPr>
          <w:rStyle w:val="Bodytext1"/>
        </w:rPr>
        <w:t>powierzonych obowiązków.</w:t>
      </w:r>
    </w:p>
    <w:p w:rsidR="003B07A0" w:rsidRDefault="00646615">
      <w:pPr>
        <w:pStyle w:val="Bodytext10"/>
        <w:ind w:firstLine="700"/>
        <w:jc w:val="both"/>
      </w:pPr>
      <w:r>
        <w:rPr>
          <w:rStyle w:val="Bodytext1"/>
        </w:rPr>
        <w:t>Szczególnie widoczne jest to podczas działań związanych z ujawnianiem oraz ściganiem sprawców kradzieży drewna, kłusownictwa, nielegalne składowania odpadów, dewastacji infrastruktury leśnej, niszczenia przyrody czy umyś</w:t>
      </w:r>
      <w:r>
        <w:rPr>
          <w:rStyle w:val="Bodytext1"/>
        </w:rPr>
        <w:t>lnego wzniecania pożarów. W wielu przypadkach sprawcy wykorzystują do tych celów pojazdy mechaniczne do oddalenia się z miejsca zdarzenia, a</w:t>
      </w:r>
      <w:r w:rsidR="00500EBF">
        <w:rPr>
          <w:rStyle w:val="Bodytext1"/>
        </w:rPr>
        <w:t> </w:t>
      </w:r>
      <w:r>
        <w:rPr>
          <w:rStyle w:val="Bodytext1"/>
        </w:rPr>
        <w:t>czas reakcji służb ma kluczowe znaczenie dla skuteczności podejmowanych działań.</w:t>
      </w:r>
    </w:p>
    <w:p w:rsidR="003B07A0" w:rsidRDefault="00646615">
      <w:pPr>
        <w:pStyle w:val="Bodytext10"/>
        <w:ind w:firstLine="700"/>
        <w:jc w:val="both"/>
      </w:pPr>
      <w:r>
        <w:rPr>
          <w:rStyle w:val="Bodytext1"/>
        </w:rPr>
        <w:t>Brak statusu pojazdu uprzywilejowa</w:t>
      </w:r>
      <w:r>
        <w:rPr>
          <w:rStyle w:val="Bodytext1"/>
        </w:rPr>
        <w:t>nego dla oznakowanych pojazdów Straży Leśnej utrudnia szybkie dotarcie do miejsca zdarzenia, prowadzenie pościgu oraz efektywne współdziałanie z innymi służbami. Skrócenie czasu reakcji mogłoby bezpośrednio przełożyć się na poprawę wykrywalności przestępst</w:t>
      </w:r>
      <w:r>
        <w:rPr>
          <w:rStyle w:val="Bodytext1"/>
        </w:rPr>
        <w:t>w przeciwko środowisku i mieniu Skarbu Państwa.</w:t>
      </w:r>
    </w:p>
    <w:p w:rsidR="003B07A0" w:rsidRDefault="00646615">
      <w:pPr>
        <w:pStyle w:val="Bodytext10"/>
        <w:ind w:firstLine="700"/>
        <w:jc w:val="both"/>
      </w:pPr>
      <w:r>
        <w:rPr>
          <w:rStyle w:val="Bodytext1"/>
        </w:rPr>
        <w:t>Na szczególne uwzględnienie zasługuje równ</w:t>
      </w:r>
      <w:bookmarkStart w:id="2" w:name="_GoBack"/>
      <w:bookmarkEnd w:id="2"/>
      <w:r>
        <w:rPr>
          <w:rStyle w:val="Bodytext1"/>
        </w:rPr>
        <w:t>ież kwestia pojazdów patrolowo- gaśniczych Lasów Państwowych. W związku ze zmianami klimatu, długotrwałymi okresami suszy i wzrostem zagrożenia pożarowego lasów, czas</w:t>
      </w:r>
      <w:r>
        <w:rPr>
          <w:rStyle w:val="Bodytext1"/>
        </w:rPr>
        <w:t xml:space="preserve"> dotarcia do miejsca pożaru ma fundamentalne znaczenie dla ograniczenia jego skutków. Jak głosi maksyma: „Jeden ratownik w ciągu 15 minut przy pożarze lasu jest więcej wart niż stu strażaków po godzinie”. Pojazdy patrolowo-gaśnicze LP często mogą dotrzeć j</w:t>
      </w:r>
      <w:r>
        <w:rPr>
          <w:rStyle w:val="Bodytext1"/>
        </w:rPr>
        <w:t>ako pierwsze na miejsce zdarzenia i rozpocząć prowadzenie rozpoznania, zabezpieczenia terenu oraz działania gaśnicze do czasu przybycia jednostek PSP oraz OSP.</w:t>
      </w:r>
    </w:p>
    <w:p w:rsidR="003B07A0" w:rsidRDefault="00646615">
      <w:pPr>
        <w:pStyle w:val="Bodytext10"/>
        <w:ind w:firstLine="700"/>
        <w:jc w:val="both"/>
      </w:pPr>
      <w:r>
        <w:rPr>
          <w:rStyle w:val="Bodytext1"/>
        </w:rPr>
        <w:t xml:space="preserve">Nadanie statusu pojazdów uprzywilejowanych pojazdom patrolowo-gaśniczym LP przyczyniłoby się do </w:t>
      </w:r>
      <w:r>
        <w:rPr>
          <w:rStyle w:val="Bodytext1"/>
        </w:rPr>
        <w:t>zwiększenia skuteczności systemu ochrony przeciwpożarowej lasów, a także ochrony życia i zdrowia obywateli, a także ograniczenia strat środowiskowych i ekonomicznych powstających na wskutek pożarów.</w:t>
      </w:r>
    </w:p>
    <w:p w:rsidR="003B07A0" w:rsidRDefault="00646615">
      <w:pPr>
        <w:pStyle w:val="Bodytext10"/>
        <w:ind w:firstLine="700"/>
        <w:jc w:val="both"/>
      </w:pPr>
      <w:r>
        <w:rPr>
          <w:rStyle w:val="Bodytext1"/>
        </w:rPr>
        <w:t>Jednocześnie zasadne jest rozszerzenie katalogu środków p</w:t>
      </w:r>
      <w:r>
        <w:rPr>
          <w:rStyle w:val="Bodytext1"/>
        </w:rPr>
        <w:t>rzymusu bezpośredniego przysługujących Straży Leśnej o możliwość wykorzystania pojazdu służbowego. Obecnie</w:t>
      </w:r>
      <w:r>
        <w:rPr>
          <w:rStyle w:val="Bodytext1"/>
        </w:rPr>
        <w:br w:type="page"/>
      </w:r>
      <w:r>
        <w:rPr>
          <w:rStyle w:val="Bodytext1"/>
        </w:rPr>
        <w:lastRenderedPageBreak/>
        <w:t>strażnicy Straży Leśnej posiadają uprawnienia do zatrzymywania i kontroli środków transportu oraz prowadzenia działań wobec sprawców czynów zabronion</w:t>
      </w:r>
      <w:r>
        <w:rPr>
          <w:rStyle w:val="Bodytext1"/>
        </w:rPr>
        <w:t>ych, jednak nie dysponują środkami umożliwiającymi skutecznie przeciwdziałanie próbom ucieczki realizowanym przy użyciu pojazdów mechanicznych.</w:t>
      </w:r>
    </w:p>
    <w:p w:rsidR="003B07A0" w:rsidRDefault="00646615">
      <w:pPr>
        <w:pStyle w:val="Bodytext10"/>
        <w:ind w:firstLine="700"/>
        <w:jc w:val="both"/>
      </w:pPr>
      <w:r>
        <w:rPr>
          <w:rStyle w:val="Bodytext1"/>
        </w:rPr>
        <w:t>W praktyce działania Straży Leśnej prowadzone są na rozległych, często słabo dostępnych obszarach leśnych, gdzie</w:t>
      </w:r>
      <w:r>
        <w:rPr>
          <w:rStyle w:val="Bodytext1"/>
        </w:rPr>
        <w:t xml:space="preserve"> sprawcy wykorzystują samochody terenowe, </w:t>
      </w:r>
      <w:r w:rsidRPr="00500EBF">
        <w:rPr>
          <w:rStyle w:val="Bodytext1"/>
          <w:lang w:eastAsia="en-US" w:bidi="en-US"/>
        </w:rPr>
        <w:t xml:space="preserve">quady, </w:t>
      </w:r>
      <w:r>
        <w:rPr>
          <w:rStyle w:val="Bodytext1"/>
        </w:rPr>
        <w:t>motocykle crossowe oraz inne pojazdy służące do szybkiego opuszczenia miejsca zdarzenia. Brak możliwości wykorzystania pojazdu służbowego jako ŚPB znacząco ogranicza skuteczność realizowanych interwencji i s</w:t>
      </w:r>
      <w:r>
        <w:rPr>
          <w:rStyle w:val="Bodytext1"/>
        </w:rPr>
        <w:t>tawia Straż Leśną w mniej korzystnej sytuacji niż inne formacje wykonujące podobne zadania ochronne.</w:t>
      </w:r>
    </w:p>
    <w:p w:rsidR="003B07A0" w:rsidRDefault="00646615">
      <w:pPr>
        <w:pStyle w:val="Bodytext10"/>
        <w:ind w:firstLine="700"/>
        <w:jc w:val="both"/>
      </w:pPr>
      <w:r>
        <w:rPr>
          <w:rStyle w:val="Bodytext1"/>
        </w:rPr>
        <w:t>Proponowane rozwiązania powinny być ograniczone wyłącznie do pojazdów oznakowanych, użytkowanych przez funkcjonariuszy i pracowników posiadających stosowne</w:t>
      </w:r>
      <w:r>
        <w:rPr>
          <w:rStyle w:val="Bodytext1"/>
        </w:rPr>
        <w:t xml:space="preserve"> kwalifikacje, przeszkolenie oraz uprawnienia wymagane przepisami prawa. Korzystanie z tych uprawnień powinno następować wyłącznie podczas realizacji ustawowych zadań Straży Leśnej i ochrony przeciwpożarowej lasów, z zachowaniem proporcjonalności, konieczn</w:t>
      </w:r>
      <w:r>
        <w:rPr>
          <w:rStyle w:val="Bodytext1"/>
        </w:rPr>
        <w:t>ości i zasad bezpieczeństwa.</w:t>
      </w:r>
    </w:p>
    <w:p w:rsidR="003B07A0" w:rsidRDefault="00646615">
      <w:pPr>
        <w:pStyle w:val="Bodytext10"/>
        <w:ind w:firstLine="700"/>
        <w:jc w:val="both"/>
      </w:pPr>
      <w:r>
        <w:rPr>
          <w:rStyle w:val="Bodytext1"/>
        </w:rPr>
        <w:t>Wprowadzenie proponowanych zmian przyczyni się do:</w:t>
      </w:r>
    </w:p>
    <w:p w:rsidR="003B07A0" w:rsidRDefault="00646615">
      <w:pPr>
        <w:pStyle w:val="Bodytext10"/>
        <w:numPr>
          <w:ilvl w:val="0"/>
          <w:numId w:val="2"/>
        </w:numPr>
        <w:tabs>
          <w:tab w:val="left" w:pos="338"/>
        </w:tabs>
        <w:ind w:firstLine="0"/>
        <w:jc w:val="both"/>
      </w:pPr>
      <w:r>
        <w:rPr>
          <w:rStyle w:val="Bodytext1"/>
        </w:rPr>
        <w:t>zwiększenia skuteczności ochrony lasów i mienia Skarbu Państwa,</w:t>
      </w:r>
    </w:p>
    <w:p w:rsidR="003B07A0" w:rsidRDefault="00646615">
      <w:pPr>
        <w:pStyle w:val="Bodytext10"/>
        <w:numPr>
          <w:ilvl w:val="0"/>
          <w:numId w:val="2"/>
        </w:numPr>
        <w:tabs>
          <w:tab w:val="left" w:pos="338"/>
        </w:tabs>
        <w:ind w:firstLine="0"/>
        <w:jc w:val="both"/>
      </w:pPr>
      <w:r>
        <w:rPr>
          <w:rStyle w:val="Bodytext1"/>
        </w:rPr>
        <w:t>poprawy bezpieczeństwa funkcjonariuszy Straży Leśnej,</w:t>
      </w:r>
    </w:p>
    <w:p w:rsidR="003B07A0" w:rsidRDefault="00646615">
      <w:pPr>
        <w:pStyle w:val="Bodytext10"/>
        <w:numPr>
          <w:ilvl w:val="0"/>
          <w:numId w:val="2"/>
        </w:numPr>
        <w:tabs>
          <w:tab w:val="left" w:pos="338"/>
        </w:tabs>
        <w:ind w:firstLine="0"/>
        <w:jc w:val="both"/>
      </w:pPr>
      <w:r>
        <w:rPr>
          <w:rStyle w:val="Bodytext1"/>
        </w:rPr>
        <w:t>zwiększenia wykrywalności przestępstw i wykroczeń leśnych,</w:t>
      </w:r>
    </w:p>
    <w:p w:rsidR="003B07A0" w:rsidRDefault="00646615">
      <w:pPr>
        <w:pStyle w:val="Bodytext10"/>
        <w:numPr>
          <w:ilvl w:val="0"/>
          <w:numId w:val="2"/>
        </w:numPr>
        <w:tabs>
          <w:tab w:val="left" w:pos="338"/>
        </w:tabs>
        <w:ind w:firstLine="0"/>
        <w:jc w:val="both"/>
      </w:pPr>
      <w:r>
        <w:rPr>
          <w:rStyle w:val="Bodytext1"/>
        </w:rPr>
        <w:t>ograniczenia skutecznych ucieczek sprawców czynów zabronionych,</w:t>
      </w:r>
    </w:p>
    <w:p w:rsidR="003B07A0" w:rsidRDefault="00646615">
      <w:pPr>
        <w:pStyle w:val="Bodytext10"/>
        <w:numPr>
          <w:ilvl w:val="0"/>
          <w:numId w:val="2"/>
        </w:numPr>
        <w:tabs>
          <w:tab w:val="left" w:pos="338"/>
        </w:tabs>
        <w:ind w:firstLine="0"/>
        <w:jc w:val="both"/>
      </w:pPr>
      <w:r>
        <w:rPr>
          <w:rStyle w:val="Bodytext1"/>
        </w:rPr>
        <w:t>usprawnienia współpracy z Policją, Państwową Strażą Pożarną i innymi służbami,</w:t>
      </w:r>
    </w:p>
    <w:p w:rsidR="003B07A0" w:rsidRDefault="00646615">
      <w:pPr>
        <w:pStyle w:val="Bodytext10"/>
        <w:numPr>
          <w:ilvl w:val="0"/>
          <w:numId w:val="2"/>
        </w:numPr>
        <w:tabs>
          <w:tab w:val="left" w:pos="338"/>
        </w:tabs>
        <w:ind w:firstLine="0"/>
        <w:jc w:val="both"/>
      </w:pPr>
      <w:r>
        <w:rPr>
          <w:rStyle w:val="Bodytext1"/>
        </w:rPr>
        <w:t>zwiększenia skuteczności ochrony przeciwpożarowej lasów,</w:t>
      </w:r>
    </w:p>
    <w:p w:rsidR="003B07A0" w:rsidRDefault="00646615">
      <w:pPr>
        <w:pStyle w:val="Bodytext10"/>
        <w:numPr>
          <w:ilvl w:val="0"/>
          <w:numId w:val="2"/>
        </w:numPr>
        <w:tabs>
          <w:tab w:val="left" w:pos="338"/>
        </w:tabs>
        <w:ind w:firstLine="0"/>
        <w:jc w:val="both"/>
      </w:pPr>
      <w:r>
        <w:rPr>
          <w:rStyle w:val="Bodytext1"/>
        </w:rPr>
        <w:t xml:space="preserve">ograniczenia strat środowiskowych i ekonomicznych </w:t>
      </w:r>
      <w:r>
        <w:rPr>
          <w:rStyle w:val="Bodytext1"/>
        </w:rPr>
        <w:t>powodowanych przez pożary,</w:t>
      </w:r>
    </w:p>
    <w:p w:rsidR="003B07A0" w:rsidRDefault="00646615">
      <w:pPr>
        <w:pStyle w:val="Bodytext10"/>
        <w:numPr>
          <w:ilvl w:val="0"/>
          <w:numId w:val="2"/>
        </w:numPr>
        <w:tabs>
          <w:tab w:val="left" w:pos="338"/>
        </w:tabs>
        <w:spacing w:after="360"/>
        <w:ind w:left="440" w:hanging="440"/>
        <w:jc w:val="both"/>
      </w:pPr>
      <w:r>
        <w:rPr>
          <w:rStyle w:val="Bodytext1"/>
        </w:rPr>
        <w:t>dostosowania przepisów do rzeczywistych zadań wykonywanych przez Straż Leśną oraz Państwowe Gospodarstwo Leśne Lasy Państwowe.</w:t>
      </w:r>
    </w:p>
    <w:p w:rsidR="003B07A0" w:rsidRDefault="00646615">
      <w:pPr>
        <w:pStyle w:val="Bodytext10"/>
        <w:spacing w:line="384" w:lineRule="auto"/>
        <w:ind w:firstLine="700"/>
        <w:jc w:val="both"/>
      </w:pPr>
      <w:r>
        <w:rPr>
          <w:rStyle w:val="Bodytext1"/>
        </w:rPr>
        <w:t>Mając na uwadze powyższe argumenty, wnoszę o podjęcie przez Ministra Klimatu i</w:t>
      </w:r>
      <w:r w:rsidR="00500EBF">
        <w:rPr>
          <w:rStyle w:val="Bodytext1"/>
        </w:rPr>
        <w:t> </w:t>
      </w:r>
      <w:r>
        <w:rPr>
          <w:rStyle w:val="Bodytext1"/>
        </w:rPr>
        <w:t>Środowiska działań zmie</w:t>
      </w:r>
      <w:r>
        <w:rPr>
          <w:rStyle w:val="Bodytext1"/>
        </w:rPr>
        <w:t>rzających do przygotowania stosownych zmian legislacyjnych w</w:t>
      </w:r>
      <w:r w:rsidR="00500EBF">
        <w:rPr>
          <w:rStyle w:val="Bodytext1"/>
        </w:rPr>
        <w:t> </w:t>
      </w:r>
      <w:r>
        <w:rPr>
          <w:rStyle w:val="Bodytext1"/>
        </w:rPr>
        <w:t>porozumieniu z innymi resortami.</w:t>
      </w:r>
    </w:p>
    <w:p w:rsidR="003B07A0" w:rsidRPr="00500EBF" w:rsidRDefault="003B07A0">
      <w:pPr>
        <w:jc w:val="right"/>
        <w:rPr>
          <w:sz w:val="2"/>
          <w:szCs w:val="2"/>
        </w:rPr>
      </w:pPr>
    </w:p>
    <w:sectPr w:rsidR="003B07A0" w:rsidRPr="00500EBF">
      <w:pgSz w:w="11900" w:h="16840"/>
      <w:pgMar w:top="1799" w:right="1525" w:bottom="902" w:left="1577" w:header="1371" w:footer="47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615" w:rsidRDefault="00646615">
      <w:r>
        <w:separator/>
      </w:r>
    </w:p>
  </w:endnote>
  <w:endnote w:type="continuationSeparator" w:id="0">
    <w:p w:rsidR="00646615" w:rsidRDefault="00646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615" w:rsidRDefault="00646615"/>
  </w:footnote>
  <w:footnote w:type="continuationSeparator" w:id="0">
    <w:p w:rsidR="00646615" w:rsidRDefault="0064661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17E91"/>
    <w:multiLevelType w:val="multilevel"/>
    <w:tmpl w:val="CAF81B2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EFA0450"/>
    <w:multiLevelType w:val="multilevel"/>
    <w:tmpl w:val="4170F8E8"/>
    <w:lvl w:ilvl="0">
      <w:start w:val="1"/>
      <w:numFmt w:val="bullet"/>
      <w:lvlText w:val="■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7A0"/>
    <w:rsid w:val="003B07A0"/>
    <w:rsid w:val="00500EBF"/>
    <w:rsid w:val="0064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A0383"/>
  <w15:docId w15:val="{91FBF435-E6BA-4644-ADDB-F12C5603A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">
    <w:name w:val="Body text|1_"/>
    <w:basedOn w:val="Domylnaczcionkaakapitu"/>
    <w:link w:val="Bodytext1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ing11">
    <w:name w:val="Heading #1|1_"/>
    <w:basedOn w:val="Domylnaczcionkaakapitu"/>
    <w:link w:val="Heading110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Bodytext10">
    <w:name w:val="Body text|1"/>
    <w:basedOn w:val="Normalny"/>
    <w:link w:val="Bodytext1"/>
    <w:pPr>
      <w:spacing w:line="382" w:lineRule="auto"/>
      <w:ind w:firstLine="400"/>
    </w:pPr>
    <w:rPr>
      <w:rFonts w:ascii="Arial" w:eastAsia="Arial" w:hAnsi="Arial" w:cs="Arial"/>
      <w:sz w:val="20"/>
      <w:szCs w:val="20"/>
    </w:rPr>
  </w:style>
  <w:style w:type="paragraph" w:customStyle="1" w:styleId="Heading110">
    <w:name w:val="Heading #1|1"/>
    <w:basedOn w:val="Normalny"/>
    <w:link w:val="Heading11"/>
    <w:pPr>
      <w:spacing w:after="130"/>
      <w:jc w:val="center"/>
      <w:outlineLvl w:val="0"/>
    </w:pPr>
    <w:rPr>
      <w:rFonts w:ascii="Arial" w:eastAsia="Arial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.effenberg98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950</Words>
  <Characters>5415</Characters>
  <Application>Microsoft Office Word</Application>
  <DocSecurity>0</DocSecurity>
  <Lines>45</Lines>
  <Paragraphs>12</Paragraphs>
  <ScaleCrop>false</ScaleCrop>
  <Company>MSWiA</Company>
  <LinksUpToDate>false</LinksUpToDate>
  <CharactersWithSpaces>6353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Tymczyszyn Paweł</dc:creator>
  <cp:lastModifiedBy>Tymczyszyn Paweł</cp:lastModifiedBy>
  <cp:revision>2</cp:revision>
  <dcterms:created xsi:type="dcterms:W3CDTF">2026-10-14T10:47:00Z</dcterms:created>
  <dcterms:modified xsi:type="dcterms:W3CDTF">2026-10-14T10:47:00Z</dcterms:modified>
</cp:coreProperties>
</file>