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7D460" w14:textId="1FF94B40" w:rsidR="009208D2" w:rsidRPr="0000721B" w:rsidRDefault="00166ABD" w:rsidP="0000721B">
      <w:pPr>
        <w:spacing w:before="60" w:after="60"/>
        <w:jc w:val="right"/>
        <w:rPr>
          <w:rFonts w:cstheme="minorHAnsi"/>
          <w:color w:val="000000" w:themeColor="text1"/>
        </w:rPr>
      </w:pPr>
      <w:r w:rsidRPr="0000721B">
        <w:rPr>
          <w:rFonts w:cstheme="minorHAnsi"/>
          <w:color w:val="000000" w:themeColor="text1"/>
          <w:u w:val="single"/>
        </w:rPr>
        <w:t xml:space="preserve">Załącznik nr </w:t>
      </w:r>
      <w:r w:rsidR="00661371" w:rsidRPr="0000721B">
        <w:rPr>
          <w:rFonts w:cstheme="minorHAnsi"/>
          <w:color w:val="000000" w:themeColor="text1"/>
          <w:u w:val="single"/>
        </w:rPr>
        <w:t xml:space="preserve">…. </w:t>
      </w:r>
      <w:r w:rsidRPr="0000721B">
        <w:rPr>
          <w:rFonts w:cstheme="minorHAnsi"/>
          <w:color w:val="000000" w:themeColor="text1"/>
        </w:rPr>
        <w:t xml:space="preserve"> do Umowy </w:t>
      </w:r>
      <w:r w:rsidR="00661371" w:rsidRPr="0000721B">
        <w:rPr>
          <w:rFonts w:cstheme="minorHAnsi"/>
          <w:color w:val="000000" w:themeColor="text1"/>
        </w:rPr>
        <w:t xml:space="preserve"> ……</w:t>
      </w:r>
    </w:p>
    <w:p w14:paraId="75F861E4" w14:textId="39C88D79" w:rsidR="0089086B" w:rsidRPr="0000721B" w:rsidRDefault="0089086B" w:rsidP="0000721B">
      <w:pPr>
        <w:spacing w:before="60" w:after="60"/>
        <w:jc w:val="right"/>
        <w:rPr>
          <w:rFonts w:cstheme="minorHAnsi"/>
          <w:color w:val="000000" w:themeColor="text1"/>
        </w:rPr>
      </w:pPr>
      <w:r w:rsidRPr="0000721B">
        <w:rPr>
          <w:rFonts w:cstheme="minorHAnsi"/>
          <w:color w:val="000000" w:themeColor="text1"/>
        </w:rPr>
        <w:t>- Opis Przedmiotu Zamówienia</w:t>
      </w:r>
    </w:p>
    <w:p w14:paraId="55C10DA0" w14:textId="77777777" w:rsidR="00CD2CF0" w:rsidRPr="0000721B" w:rsidRDefault="00CD2CF0" w:rsidP="0000721B">
      <w:pPr>
        <w:spacing w:before="60" w:after="60"/>
        <w:jc w:val="center"/>
        <w:rPr>
          <w:color w:val="000000" w:themeColor="text1"/>
        </w:rPr>
      </w:pPr>
    </w:p>
    <w:p w14:paraId="3B63D860" w14:textId="54838CE5" w:rsidR="00CD2CF0" w:rsidRPr="0000721B" w:rsidRDefault="00CD2CF0" w:rsidP="0000721B">
      <w:pPr>
        <w:spacing w:before="60" w:after="60"/>
        <w:jc w:val="center"/>
        <w:rPr>
          <w:color w:val="000000" w:themeColor="text1"/>
        </w:rPr>
      </w:pPr>
      <w:r w:rsidRPr="0000721B">
        <w:rPr>
          <w:color w:val="000000" w:themeColor="text1"/>
        </w:rPr>
        <w:t>OPIS PRZEDMIOTU ZAMÓWIENIA</w:t>
      </w:r>
    </w:p>
    <w:p w14:paraId="6FC0DA4C" w14:textId="77777777" w:rsidR="00CD2CF0" w:rsidRPr="0000721B" w:rsidRDefault="00CD2CF0" w:rsidP="0000721B">
      <w:pPr>
        <w:spacing w:before="60" w:after="60"/>
        <w:jc w:val="center"/>
        <w:rPr>
          <w:color w:val="000000" w:themeColor="text1"/>
        </w:rPr>
      </w:pPr>
    </w:p>
    <w:p w14:paraId="2D15866C" w14:textId="2BCF9468" w:rsidR="000A670B" w:rsidRPr="0000721B" w:rsidRDefault="000A670B" w:rsidP="0000721B">
      <w:pPr>
        <w:pStyle w:val="Akapitzlist"/>
        <w:numPr>
          <w:ilvl w:val="0"/>
          <w:numId w:val="11"/>
        </w:numPr>
        <w:spacing w:before="60" w:after="60" w:line="259" w:lineRule="auto"/>
        <w:contextualSpacing w:val="0"/>
        <w:jc w:val="both"/>
        <w:rPr>
          <w:rFonts w:asciiTheme="minorHAnsi" w:hAnsiTheme="minorHAnsi" w:cstheme="minorHAnsi"/>
          <w:color w:val="000000" w:themeColor="text1"/>
        </w:rPr>
      </w:pPr>
      <w:r w:rsidRPr="0000721B">
        <w:rPr>
          <w:rFonts w:asciiTheme="minorHAnsi" w:hAnsiTheme="minorHAnsi" w:cstheme="minorHAnsi"/>
          <w:color w:val="000000" w:themeColor="text1"/>
        </w:rPr>
        <w:t xml:space="preserve">Przedmiot </w:t>
      </w:r>
    </w:p>
    <w:p w14:paraId="33288187" w14:textId="46EAEBFD" w:rsidR="000659C7" w:rsidRDefault="00661371" w:rsidP="0000721B">
      <w:pPr>
        <w:spacing w:before="60" w:after="60"/>
        <w:jc w:val="both"/>
        <w:rPr>
          <w:rFonts w:cstheme="minorHAnsi"/>
          <w:color w:val="000000" w:themeColor="text1"/>
        </w:rPr>
      </w:pPr>
      <w:r w:rsidRPr="0000721B">
        <w:rPr>
          <w:rFonts w:cstheme="minorHAnsi"/>
          <w:color w:val="000000" w:themeColor="text1"/>
        </w:rPr>
        <w:t xml:space="preserve">Przedmiotem </w:t>
      </w:r>
      <w:r w:rsidR="00065D71" w:rsidRPr="0000721B">
        <w:rPr>
          <w:rFonts w:cstheme="minorHAnsi"/>
          <w:color w:val="000000" w:themeColor="text1"/>
        </w:rPr>
        <w:t xml:space="preserve">zamówienia </w:t>
      </w:r>
      <w:r w:rsidRPr="0000721B">
        <w:rPr>
          <w:rFonts w:cstheme="minorHAnsi"/>
          <w:color w:val="000000" w:themeColor="text1"/>
        </w:rPr>
        <w:t>jest</w:t>
      </w:r>
      <w:r w:rsidRPr="0000721B">
        <w:rPr>
          <w:rFonts w:cstheme="minorHAnsi"/>
          <w:b/>
          <w:bCs/>
          <w:color w:val="000000" w:themeColor="text1"/>
        </w:rPr>
        <w:t xml:space="preserve"> </w:t>
      </w:r>
      <w:r w:rsidR="00065D71" w:rsidRPr="0000721B">
        <w:rPr>
          <w:rFonts w:cstheme="minorHAnsi"/>
          <w:color w:val="000000" w:themeColor="text1"/>
        </w:rPr>
        <w:t xml:space="preserve">wykonanie </w:t>
      </w:r>
      <w:r w:rsidRPr="0000721B">
        <w:rPr>
          <w:rFonts w:cstheme="minorHAnsi"/>
          <w:color w:val="000000" w:themeColor="text1"/>
        </w:rPr>
        <w:t xml:space="preserve">badania w zakresie </w:t>
      </w:r>
      <w:r w:rsidR="005B7F3C" w:rsidRPr="0000721B">
        <w:rPr>
          <w:rFonts w:cstheme="minorHAnsi"/>
          <w:color w:val="000000" w:themeColor="text1"/>
        </w:rPr>
        <w:t xml:space="preserve">spełniania </w:t>
      </w:r>
      <w:r w:rsidR="00402398" w:rsidRPr="0000721B">
        <w:rPr>
          <w:rFonts w:cstheme="minorHAnsi"/>
          <w:color w:val="000000" w:themeColor="text1"/>
        </w:rPr>
        <w:t xml:space="preserve">przez Ministerstwo Sprawiedliwości </w:t>
      </w:r>
      <w:r w:rsidRPr="0000721B">
        <w:rPr>
          <w:rFonts w:cstheme="minorHAnsi"/>
          <w:color w:val="000000" w:themeColor="text1"/>
        </w:rPr>
        <w:t xml:space="preserve">wymogów </w:t>
      </w:r>
      <w:r w:rsidR="00AC2F8D" w:rsidRPr="0000721B">
        <w:rPr>
          <w:rFonts w:cstheme="minorHAnsi"/>
          <w:color w:val="000000" w:themeColor="text1"/>
        </w:rPr>
        <w:t>U</w:t>
      </w:r>
      <w:r w:rsidRPr="0000721B">
        <w:rPr>
          <w:rFonts w:cstheme="minorHAnsi"/>
          <w:color w:val="000000" w:themeColor="text1"/>
        </w:rPr>
        <w:t>stawy</w:t>
      </w:r>
      <w:r w:rsidR="00AC2F8D" w:rsidRPr="0000721B">
        <w:rPr>
          <w:rFonts w:cstheme="minorHAnsi"/>
          <w:color w:val="000000" w:themeColor="text1"/>
        </w:rPr>
        <w:t xml:space="preserve"> z dnia 5 lipca 2018 r.</w:t>
      </w:r>
      <w:r w:rsidRPr="0000721B">
        <w:rPr>
          <w:rFonts w:cstheme="minorHAnsi"/>
          <w:color w:val="000000" w:themeColor="text1"/>
        </w:rPr>
        <w:t xml:space="preserve"> o Krajowym Systemie</w:t>
      </w:r>
      <w:r w:rsidR="005B7F3C" w:rsidRPr="0000721B">
        <w:rPr>
          <w:rFonts w:cstheme="minorHAnsi"/>
          <w:color w:val="000000" w:themeColor="text1"/>
        </w:rPr>
        <w:t xml:space="preserve"> Cyberbezpieczeństwa</w:t>
      </w:r>
      <w:r w:rsidR="00AC2F8D" w:rsidRPr="0000721B">
        <w:rPr>
          <w:rFonts w:cstheme="minorHAnsi"/>
          <w:color w:val="000000" w:themeColor="text1"/>
        </w:rPr>
        <w:t>, zwanej dalej „uKSC”</w:t>
      </w:r>
      <w:r w:rsidR="00402398" w:rsidRPr="0000721B">
        <w:rPr>
          <w:rFonts w:cstheme="minorHAnsi"/>
          <w:color w:val="000000" w:themeColor="text1"/>
        </w:rPr>
        <w:t>. Badanie ma dotyczyć wymogów, które zgodnie z podziałem obowiązków i kompetencji wynikających z Regulaminu Organizacyjnego Ministerstwa Sprawiedliwości należą do Departament Informatyzacji i Rejestrów S</w:t>
      </w:r>
      <w:r w:rsidR="003C13F4" w:rsidRPr="0000721B">
        <w:rPr>
          <w:rFonts w:cstheme="minorHAnsi"/>
          <w:color w:val="000000" w:themeColor="text1"/>
        </w:rPr>
        <w:t>ą</w:t>
      </w:r>
      <w:r w:rsidR="00402398" w:rsidRPr="0000721B">
        <w:rPr>
          <w:rFonts w:cstheme="minorHAnsi"/>
          <w:color w:val="000000" w:themeColor="text1"/>
        </w:rPr>
        <w:t>dowych</w:t>
      </w:r>
      <w:r w:rsidR="00A727E4" w:rsidRPr="0000721B">
        <w:rPr>
          <w:rFonts w:cstheme="minorHAnsi"/>
          <w:color w:val="000000" w:themeColor="text1"/>
        </w:rPr>
        <w:t>.</w:t>
      </w:r>
      <w:r w:rsidR="000659C7" w:rsidRPr="0000721B">
        <w:rPr>
          <w:rFonts w:cstheme="minorHAnsi"/>
          <w:color w:val="000000" w:themeColor="text1"/>
        </w:rPr>
        <w:t xml:space="preserve"> </w:t>
      </w:r>
      <w:r w:rsidR="00065D71" w:rsidRPr="0000721B">
        <w:rPr>
          <w:rFonts w:cstheme="minorHAnsi"/>
          <w:color w:val="000000" w:themeColor="text1"/>
        </w:rPr>
        <w:t>W ramach zamówienia, Wykonawca zobowiązany jest opracować raport</w:t>
      </w:r>
      <w:r w:rsidR="00A069CD" w:rsidRPr="0000721B">
        <w:rPr>
          <w:rFonts w:cstheme="minorHAnsi"/>
          <w:color w:val="000000" w:themeColor="text1"/>
        </w:rPr>
        <w:t xml:space="preserve"> z badania. W toku realizacji zamówienia, Wykonawca zobowiązany jest udzielać Zamawiającemu szczegółowych wyjaśnień w przedmiocie badania, jego wyników oraz opracowanego raportu.</w:t>
      </w:r>
    </w:p>
    <w:p w14:paraId="63CBC0E4" w14:textId="77777777" w:rsidR="0000721B" w:rsidRPr="0000721B" w:rsidRDefault="0000721B" w:rsidP="0000721B">
      <w:pPr>
        <w:spacing w:before="60" w:after="60"/>
        <w:jc w:val="both"/>
        <w:rPr>
          <w:rFonts w:cstheme="minorHAnsi"/>
          <w:color w:val="000000" w:themeColor="text1"/>
        </w:rPr>
      </w:pPr>
    </w:p>
    <w:p w14:paraId="6863E7E7" w14:textId="65F58876" w:rsidR="00661371" w:rsidRPr="0000721B" w:rsidRDefault="00B2416D" w:rsidP="0000721B">
      <w:pPr>
        <w:pStyle w:val="Akapitzlist"/>
        <w:numPr>
          <w:ilvl w:val="0"/>
          <w:numId w:val="11"/>
        </w:numPr>
        <w:spacing w:before="60" w:after="60" w:line="259" w:lineRule="auto"/>
        <w:contextualSpacing w:val="0"/>
        <w:jc w:val="both"/>
        <w:rPr>
          <w:rFonts w:asciiTheme="minorHAnsi" w:hAnsiTheme="minorHAnsi" w:cstheme="minorHAnsi"/>
          <w:color w:val="000000" w:themeColor="text1"/>
        </w:rPr>
      </w:pPr>
      <w:r w:rsidRPr="0000721B">
        <w:rPr>
          <w:rFonts w:asciiTheme="minorHAnsi" w:hAnsiTheme="minorHAnsi" w:cstheme="minorHAnsi"/>
          <w:color w:val="000000" w:themeColor="text1"/>
        </w:rPr>
        <w:t>Cel</w:t>
      </w:r>
      <w:r w:rsidR="00A32FB3" w:rsidRPr="0000721B">
        <w:rPr>
          <w:rFonts w:asciiTheme="minorHAnsi" w:hAnsiTheme="minorHAnsi" w:cstheme="minorHAnsi"/>
          <w:color w:val="000000" w:themeColor="text1"/>
        </w:rPr>
        <w:t xml:space="preserve">, zakres oraz kryteria </w:t>
      </w:r>
      <w:r w:rsidR="00E60C40" w:rsidRPr="0000721B">
        <w:rPr>
          <w:rFonts w:asciiTheme="minorHAnsi" w:hAnsiTheme="minorHAnsi" w:cstheme="minorHAnsi"/>
          <w:color w:val="000000" w:themeColor="text1"/>
        </w:rPr>
        <w:t>i metodyka badania</w:t>
      </w:r>
    </w:p>
    <w:p w14:paraId="4EDA8D52" w14:textId="22B3B634" w:rsidR="00A32FB3" w:rsidRPr="0000721B" w:rsidRDefault="00A32FB3" w:rsidP="0000721B">
      <w:pPr>
        <w:pStyle w:val="Akapitzlist"/>
        <w:numPr>
          <w:ilvl w:val="0"/>
          <w:numId w:val="12"/>
        </w:numPr>
        <w:spacing w:before="60" w:after="60" w:line="259" w:lineRule="auto"/>
        <w:ind w:left="1134" w:hanging="425"/>
        <w:contextualSpacing w:val="0"/>
        <w:jc w:val="both"/>
        <w:rPr>
          <w:rFonts w:asciiTheme="minorHAnsi" w:hAnsiTheme="minorHAnsi" w:cstheme="minorHAnsi"/>
          <w:color w:val="000000" w:themeColor="text1"/>
        </w:rPr>
      </w:pPr>
      <w:r w:rsidRPr="0000721B">
        <w:rPr>
          <w:rFonts w:asciiTheme="minorHAnsi" w:hAnsiTheme="minorHAnsi" w:cstheme="minorHAnsi"/>
          <w:color w:val="000000" w:themeColor="text1"/>
        </w:rPr>
        <w:t xml:space="preserve">Cel - ocena poziomu dojrzałości </w:t>
      </w:r>
      <w:r w:rsidR="00D54A38" w:rsidRPr="0000721B">
        <w:rPr>
          <w:rFonts w:asciiTheme="minorHAnsi" w:hAnsiTheme="minorHAnsi" w:cstheme="minorHAnsi"/>
          <w:color w:val="000000" w:themeColor="text1"/>
        </w:rPr>
        <w:t xml:space="preserve">cyberbezpieczeństwa w </w:t>
      </w:r>
      <w:r w:rsidRPr="0000721B">
        <w:rPr>
          <w:rFonts w:asciiTheme="minorHAnsi" w:hAnsiTheme="minorHAnsi" w:cstheme="minorHAnsi"/>
          <w:color w:val="000000" w:themeColor="text1"/>
        </w:rPr>
        <w:t>Ministerstw</w:t>
      </w:r>
      <w:r w:rsidR="00D54A38" w:rsidRPr="0000721B">
        <w:rPr>
          <w:rFonts w:asciiTheme="minorHAnsi" w:hAnsiTheme="minorHAnsi" w:cstheme="minorHAnsi"/>
          <w:color w:val="000000" w:themeColor="text1"/>
        </w:rPr>
        <w:t>ie</w:t>
      </w:r>
      <w:r w:rsidRPr="0000721B">
        <w:rPr>
          <w:rFonts w:asciiTheme="minorHAnsi" w:hAnsiTheme="minorHAnsi" w:cstheme="minorHAnsi"/>
          <w:color w:val="000000" w:themeColor="text1"/>
        </w:rPr>
        <w:t xml:space="preserve"> Sprawiedliwości </w:t>
      </w:r>
      <w:r w:rsidR="00D54A38" w:rsidRPr="0000721B">
        <w:rPr>
          <w:rFonts w:asciiTheme="minorHAnsi" w:hAnsiTheme="minorHAnsi" w:cstheme="minorHAnsi"/>
          <w:color w:val="000000" w:themeColor="text1"/>
        </w:rPr>
        <w:t>i zgodności z wymaganiami</w:t>
      </w:r>
      <w:r w:rsidRPr="0000721B">
        <w:rPr>
          <w:rFonts w:asciiTheme="minorHAnsi" w:hAnsiTheme="minorHAnsi" w:cstheme="minorHAnsi"/>
          <w:color w:val="000000" w:themeColor="text1"/>
        </w:rPr>
        <w:t xml:space="preserve"> uKSC</w:t>
      </w:r>
      <w:r w:rsidR="00A17B4A" w:rsidRPr="0000721B">
        <w:rPr>
          <w:rFonts w:asciiTheme="minorHAnsi" w:hAnsiTheme="minorHAnsi" w:cstheme="minorHAnsi"/>
          <w:color w:val="000000" w:themeColor="text1"/>
        </w:rPr>
        <w:t>.</w:t>
      </w:r>
    </w:p>
    <w:p w14:paraId="7EC316E4" w14:textId="1D8FD11D" w:rsidR="00A17B4A" w:rsidRPr="0000721B" w:rsidRDefault="00A17B4A" w:rsidP="0000721B">
      <w:pPr>
        <w:pStyle w:val="Akapitzlist"/>
        <w:numPr>
          <w:ilvl w:val="0"/>
          <w:numId w:val="12"/>
        </w:numPr>
        <w:spacing w:before="60" w:after="60" w:line="259" w:lineRule="auto"/>
        <w:ind w:left="1134" w:hanging="425"/>
        <w:contextualSpacing w:val="0"/>
        <w:jc w:val="both"/>
        <w:rPr>
          <w:rFonts w:asciiTheme="minorHAnsi" w:hAnsiTheme="minorHAnsi" w:cstheme="minorHAnsi"/>
          <w:color w:val="000000" w:themeColor="text1"/>
        </w:rPr>
      </w:pPr>
      <w:r w:rsidRPr="0000721B">
        <w:rPr>
          <w:rFonts w:asciiTheme="minorHAnsi" w:hAnsiTheme="minorHAnsi" w:cstheme="minorHAnsi"/>
          <w:color w:val="000000" w:themeColor="text1"/>
        </w:rPr>
        <w:t>Zakres:</w:t>
      </w:r>
    </w:p>
    <w:p w14:paraId="12EE17D0" w14:textId="6F3FD091" w:rsidR="00A17B4A" w:rsidRPr="0000721B" w:rsidRDefault="004E506E" w:rsidP="0000721B">
      <w:pPr>
        <w:pStyle w:val="Akapitzlist"/>
        <w:numPr>
          <w:ilvl w:val="0"/>
          <w:numId w:val="13"/>
        </w:numPr>
        <w:spacing w:before="60" w:after="60" w:line="259" w:lineRule="auto"/>
        <w:ind w:left="1560" w:hanging="388"/>
        <w:contextualSpacing w:val="0"/>
        <w:jc w:val="both"/>
        <w:rPr>
          <w:rFonts w:asciiTheme="minorHAnsi" w:hAnsiTheme="minorHAnsi" w:cstheme="minorHAnsi"/>
          <w:color w:val="000000" w:themeColor="text1"/>
        </w:rPr>
      </w:pPr>
      <w:r w:rsidRPr="0000721B">
        <w:rPr>
          <w:rFonts w:asciiTheme="minorHAnsi" w:hAnsiTheme="minorHAnsi" w:cstheme="minorHAnsi"/>
          <w:color w:val="000000" w:themeColor="text1"/>
        </w:rPr>
        <w:t>analiza, weryfikacja i ocena posiadanej dokumentacji</w:t>
      </w:r>
      <w:r w:rsidR="00D219E6" w:rsidRPr="0000721B">
        <w:rPr>
          <w:rFonts w:asciiTheme="minorHAnsi" w:hAnsiTheme="minorHAnsi" w:cstheme="minorHAnsi"/>
          <w:color w:val="000000" w:themeColor="text1"/>
        </w:rPr>
        <w:t xml:space="preserve"> normatywnej i operacyjnej </w:t>
      </w:r>
      <w:r w:rsidR="00AC6721" w:rsidRPr="0000721B">
        <w:rPr>
          <w:rFonts w:asciiTheme="minorHAnsi" w:hAnsiTheme="minorHAnsi" w:cstheme="minorHAnsi"/>
          <w:color w:val="000000" w:themeColor="text1"/>
        </w:rPr>
        <w:t>oraz</w:t>
      </w:r>
      <w:r w:rsidR="00A7781A" w:rsidRPr="0000721B">
        <w:rPr>
          <w:rFonts w:asciiTheme="minorHAnsi" w:hAnsiTheme="minorHAnsi" w:cstheme="minorHAnsi"/>
          <w:color w:val="000000" w:themeColor="text1"/>
        </w:rPr>
        <w:t xml:space="preserve"> jej </w:t>
      </w:r>
      <w:r w:rsidR="00D219E6" w:rsidRPr="0000721B">
        <w:rPr>
          <w:rFonts w:asciiTheme="minorHAnsi" w:hAnsiTheme="minorHAnsi" w:cstheme="minorHAnsi"/>
          <w:color w:val="000000" w:themeColor="text1"/>
        </w:rPr>
        <w:t>zgodność z art. 10 uKSC</w:t>
      </w:r>
      <w:r w:rsidR="00CB73CA" w:rsidRPr="0000721B">
        <w:rPr>
          <w:rFonts w:asciiTheme="minorHAnsi" w:hAnsiTheme="minorHAnsi" w:cstheme="minorHAnsi"/>
          <w:color w:val="000000" w:themeColor="text1"/>
        </w:rPr>
        <w:t>,</w:t>
      </w:r>
    </w:p>
    <w:p w14:paraId="13A8FB3A" w14:textId="7D267311" w:rsidR="00A17B4A" w:rsidRPr="0000721B" w:rsidRDefault="00A17B4A" w:rsidP="0000721B">
      <w:pPr>
        <w:pStyle w:val="Akapitzlist"/>
        <w:numPr>
          <w:ilvl w:val="0"/>
          <w:numId w:val="13"/>
        </w:numPr>
        <w:spacing w:before="60" w:after="60" w:line="259" w:lineRule="auto"/>
        <w:ind w:left="1560" w:hanging="388"/>
        <w:contextualSpacing w:val="0"/>
        <w:jc w:val="both"/>
        <w:rPr>
          <w:rFonts w:asciiTheme="minorHAnsi" w:hAnsiTheme="minorHAnsi" w:cstheme="minorHAnsi"/>
          <w:color w:val="000000" w:themeColor="text1"/>
        </w:rPr>
      </w:pPr>
      <w:r w:rsidRPr="0000721B">
        <w:rPr>
          <w:rFonts w:asciiTheme="minorHAnsi" w:hAnsiTheme="minorHAnsi" w:cstheme="minorHAnsi"/>
          <w:color w:val="000000" w:themeColor="text1"/>
        </w:rPr>
        <w:t>procesy – przegląd realizowanych procesów</w:t>
      </w:r>
      <w:r w:rsidR="00CB73CA" w:rsidRPr="0000721B">
        <w:rPr>
          <w:rFonts w:asciiTheme="minorHAnsi" w:hAnsiTheme="minorHAnsi" w:cstheme="minorHAnsi"/>
          <w:color w:val="000000" w:themeColor="text1"/>
        </w:rPr>
        <w:t>,</w:t>
      </w:r>
    </w:p>
    <w:p w14:paraId="429D1B51" w14:textId="73E70449" w:rsidR="00CB73CA" w:rsidRPr="0000721B" w:rsidRDefault="00A17B4A" w:rsidP="0000721B">
      <w:pPr>
        <w:pStyle w:val="Akapitzlist"/>
        <w:numPr>
          <w:ilvl w:val="0"/>
          <w:numId w:val="13"/>
        </w:numPr>
        <w:spacing w:before="60" w:after="60" w:line="259" w:lineRule="auto"/>
        <w:ind w:left="1560" w:hanging="388"/>
        <w:contextualSpacing w:val="0"/>
        <w:jc w:val="both"/>
        <w:rPr>
          <w:rFonts w:asciiTheme="minorHAnsi" w:hAnsiTheme="minorHAnsi" w:cstheme="minorHAnsi"/>
          <w:color w:val="000000" w:themeColor="text1"/>
        </w:rPr>
      </w:pPr>
      <w:r w:rsidRPr="0000721B">
        <w:rPr>
          <w:rFonts w:asciiTheme="minorHAnsi" w:hAnsiTheme="minorHAnsi" w:cstheme="minorHAnsi"/>
          <w:color w:val="000000" w:themeColor="text1"/>
        </w:rPr>
        <w:t>systemy</w:t>
      </w:r>
      <w:r w:rsidR="00CB73CA" w:rsidRPr="0000721B">
        <w:rPr>
          <w:rFonts w:asciiTheme="minorHAnsi" w:hAnsiTheme="minorHAnsi" w:cstheme="minorHAnsi"/>
          <w:color w:val="000000" w:themeColor="text1"/>
        </w:rPr>
        <w:t xml:space="preserve"> – przegląd </w:t>
      </w:r>
      <w:r w:rsidR="00AC6721" w:rsidRPr="0000721B">
        <w:rPr>
          <w:rFonts w:asciiTheme="minorHAnsi" w:hAnsiTheme="minorHAnsi" w:cstheme="minorHAnsi"/>
          <w:color w:val="000000" w:themeColor="text1"/>
        </w:rPr>
        <w:t xml:space="preserve">wykorzystywanych </w:t>
      </w:r>
      <w:r w:rsidR="00CB73CA" w:rsidRPr="0000721B">
        <w:rPr>
          <w:rFonts w:asciiTheme="minorHAnsi" w:hAnsiTheme="minorHAnsi" w:cstheme="minorHAnsi"/>
          <w:color w:val="000000" w:themeColor="text1"/>
        </w:rPr>
        <w:t>systemów,</w:t>
      </w:r>
    </w:p>
    <w:p w14:paraId="49EB5D83" w14:textId="0C85F78F" w:rsidR="00A17B4A" w:rsidRPr="0000721B" w:rsidRDefault="00946F76" w:rsidP="0000721B">
      <w:pPr>
        <w:pStyle w:val="Akapitzlist"/>
        <w:numPr>
          <w:ilvl w:val="0"/>
          <w:numId w:val="13"/>
        </w:numPr>
        <w:spacing w:before="60" w:after="60" w:line="259" w:lineRule="auto"/>
        <w:ind w:left="1560" w:hanging="388"/>
        <w:contextualSpacing w:val="0"/>
        <w:jc w:val="both"/>
        <w:rPr>
          <w:rFonts w:asciiTheme="minorHAnsi" w:hAnsiTheme="minorHAnsi" w:cstheme="minorHAnsi"/>
          <w:color w:val="000000" w:themeColor="text1"/>
        </w:rPr>
      </w:pPr>
      <w:r w:rsidRPr="0000721B">
        <w:rPr>
          <w:rFonts w:asciiTheme="minorHAnsi" w:hAnsiTheme="minorHAnsi" w:cstheme="minorHAnsi"/>
          <w:color w:val="000000" w:themeColor="text1"/>
        </w:rPr>
        <w:t>komórki organizacyjne objęte badaniem</w:t>
      </w:r>
      <w:r w:rsidR="00BE49D2" w:rsidRPr="0000721B">
        <w:rPr>
          <w:rFonts w:asciiTheme="minorHAnsi" w:hAnsiTheme="minorHAnsi" w:cstheme="minorHAnsi"/>
          <w:color w:val="000000" w:themeColor="text1"/>
        </w:rPr>
        <w:t>.</w:t>
      </w:r>
    </w:p>
    <w:p w14:paraId="446077F9" w14:textId="27AA900A" w:rsidR="004E506E" w:rsidRPr="0000721B" w:rsidRDefault="004E506E" w:rsidP="0000721B">
      <w:pPr>
        <w:pStyle w:val="Akapitzlist"/>
        <w:numPr>
          <w:ilvl w:val="0"/>
          <w:numId w:val="12"/>
        </w:numPr>
        <w:spacing w:before="60" w:after="60" w:line="259" w:lineRule="auto"/>
        <w:ind w:left="1134" w:hanging="425"/>
        <w:contextualSpacing w:val="0"/>
        <w:jc w:val="both"/>
        <w:rPr>
          <w:rFonts w:asciiTheme="minorHAnsi" w:hAnsiTheme="minorHAnsi" w:cstheme="minorHAnsi"/>
          <w:color w:val="000000" w:themeColor="text1"/>
        </w:rPr>
      </w:pPr>
      <w:r w:rsidRPr="0000721B">
        <w:rPr>
          <w:rFonts w:asciiTheme="minorHAnsi" w:hAnsiTheme="minorHAnsi" w:cstheme="minorHAnsi"/>
          <w:color w:val="000000" w:themeColor="text1"/>
        </w:rPr>
        <w:t xml:space="preserve">Kryteria </w:t>
      </w:r>
      <w:r w:rsidR="003C39D6" w:rsidRPr="0000721B">
        <w:rPr>
          <w:rFonts w:asciiTheme="minorHAnsi" w:hAnsiTheme="minorHAnsi" w:cstheme="minorHAnsi"/>
          <w:color w:val="000000" w:themeColor="text1"/>
        </w:rPr>
        <w:t>–</w:t>
      </w:r>
      <w:r w:rsidRPr="0000721B">
        <w:rPr>
          <w:rFonts w:asciiTheme="minorHAnsi" w:hAnsiTheme="minorHAnsi" w:cstheme="minorHAnsi"/>
          <w:color w:val="000000" w:themeColor="text1"/>
        </w:rPr>
        <w:t xml:space="preserve"> </w:t>
      </w:r>
      <w:r w:rsidR="0000721B" w:rsidRPr="0000721B">
        <w:rPr>
          <w:rFonts w:asciiTheme="minorHAnsi" w:hAnsiTheme="minorHAnsi" w:cstheme="minorHAnsi"/>
          <w:color w:val="000000" w:themeColor="text1"/>
        </w:rPr>
        <w:t>uKSC, czyli U</w:t>
      </w:r>
      <w:r w:rsidR="003C39D6" w:rsidRPr="0000721B">
        <w:rPr>
          <w:rFonts w:asciiTheme="minorHAnsi" w:hAnsiTheme="minorHAnsi" w:cstheme="minorHAnsi"/>
          <w:color w:val="000000" w:themeColor="text1"/>
        </w:rPr>
        <w:t xml:space="preserve">stawa z dnia </w:t>
      </w:r>
      <w:r w:rsidR="003C13F4" w:rsidRPr="0000721B">
        <w:rPr>
          <w:rFonts w:asciiTheme="minorHAnsi" w:hAnsiTheme="minorHAnsi" w:cstheme="minorHAnsi"/>
          <w:color w:val="000000" w:themeColor="text1"/>
        </w:rPr>
        <w:t xml:space="preserve">5 lipca 2018 r. </w:t>
      </w:r>
      <w:r w:rsidR="003C39D6" w:rsidRPr="0000721B">
        <w:rPr>
          <w:rFonts w:asciiTheme="minorHAnsi" w:hAnsiTheme="minorHAnsi" w:cstheme="minorHAnsi"/>
          <w:color w:val="000000" w:themeColor="text1"/>
        </w:rPr>
        <w:t>o krajowym systemie</w:t>
      </w:r>
      <w:r w:rsidR="003C13F4" w:rsidRPr="0000721B">
        <w:rPr>
          <w:rFonts w:asciiTheme="minorHAnsi" w:hAnsiTheme="minorHAnsi" w:cstheme="minorHAnsi"/>
          <w:color w:val="000000" w:themeColor="text1"/>
        </w:rPr>
        <w:t xml:space="preserve"> </w:t>
      </w:r>
      <w:r w:rsidR="003C39D6" w:rsidRPr="0000721B">
        <w:rPr>
          <w:rFonts w:asciiTheme="minorHAnsi" w:hAnsiTheme="minorHAnsi" w:cstheme="minorHAnsi"/>
          <w:color w:val="000000" w:themeColor="text1"/>
        </w:rPr>
        <w:t>cyberbezpieczeństwa</w:t>
      </w:r>
      <w:r w:rsidR="003C13F4" w:rsidRPr="0000721B">
        <w:rPr>
          <w:rFonts w:asciiTheme="minorHAnsi" w:hAnsiTheme="minorHAnsi" w:cstheme="minorHAnsi"/>
          <w:color w:val="000000" w:themeColor="text1"/>
        </w:rPr>
        <w:t xml:space="preserve"> (</w:t>
      </w:r>
      <w:r w:rsidR="0000721B" w:rsidRPr="0000721B">
        <w:rPr>
          <w:rFonts w:asciiTheme="minorHAnsi" w:hAnsiTheme="minorHAnsi" w:cstheme="minorHAnsi"/>
          <w:color w:val="000000" w:themeColor="text1"/>
        </w:rPr>
        <w:t>t.j. Dz. U. z 2026 r. poz. 20, 252, 815, 1003</w:t>
      </w:r>
      <w:r w:rsidR="003C13F4" w:rsidRPr="0000721B">
        <w:rPr>
          <w:rFonts w:asciiTheme="minorHAnsi" w:hAnsiTheme="minorHAnsi" w:cstheme="minorHAnsi"/>
          <w:color w:val="000000" w:themeColor="text1"/>
        </w:rPr>
        <w:t>)</w:t>
      </w:r>
      <w:r w:rsidR="0059548E" w:rsidRPr="0000721B">
        <w:rPr>
          <w:rFonts w:asciiTheme="minorHAnsi" w:hAnsiTheme="minorHAnsi" w:cstheme="minorHAnsi"/>
          <w:color w:val="000000" w:themeColor="text1"/>
        </w:rPr>
        <w:t>.</w:t>
      </w:r>
    </w:p>
    <w:p w14:paraId="0B746AC6" w14:textId="53793F91" w:rsidR="003C39D6" w:rsidRDefault="003C39D6" w:rsidP="0000721B">
      <w:pPr>
        <w:pStyle w:val="Akapitzlist"/>
        <w:numPr>
          <w:ilvl w:val="0"/>
          <w:numId w:val="12"/>
        </w:numPr>
        <w:spacing w:before="60" w:after="60" w:line="259" w:lineRule="auto"/>
        <w:ind w:left="1134" w:hanging="425"/>
        <w:contextualSpacing w:val="0"/>
        <w:jc w:val="both"/>
        <w:rPr>
          <w:rFonts w:asciiTheme="minorHAnsi" w:hAnsiTheme="minorHAnsi" w:cstheme="minorHAnsi"/>
          <w:color w:val="000000" w:themeColor="text1"/>
        </w:rPr>
      </w:pPr>
      <w:r w:rsidRPr="0000721B">
        <w:rPr>
          <w:rFonts w:asciiTheme="minorHAnsi" w:hAnsiTheme="minorHAnsi" w:cstheme="minorHAnsi"/>
          <w:color w:val="000000" w:themeColor="text1"/>
        </w:rPr>
        <w:t>Metodyka badania - Norma PN-EN ISO 19011 Wytyczne dotyczące audytowania systemów</w:t>
      </w:r>
      <w:r w:rsidR="00210C9A" w:rsidRPr="0000721B">
        <w:rPr>
          <w:rFonts w:asciiTheme="minorHAnsi" w:hAnsiTheme="minorHAnsi" w:cstheme="minorHAnsi"/>
          <w:color w:val="000000" w:themeColor="text1"/>
        </w:rPr>
        <w:t xml:space="preserve"> </w:t>
      </w:r>
      <w:r w:rsidRPr="0000721B">
        <w:rPr>
          <w:rFonts w:asciiTheme="minorHAnsi" w:hAnsiTheme="minorHAnsi" w:cstheme="minorHAnsi"/>
          <w:color w:val="000000" w:themeColor="text1"/>
        </w:rPr>
        <w:t>Zarządzania</w:t>
      </w:r>
      <w:r w:rsidR="00D54A38" w:rsidRPr="0000721B">
        <w:rPr>
          <w:rFonts w:asciiTheme="minorHAnsi" w:hAnsiTheme="minorHAnsi" w:cstheme="minorHAnsi"/>
          <w:color w:val="000000" w:themeColor="text1"/>
        </w:rPr>
        <w:t>.</w:t>
      </w:r>
    </w:p>
    <w:p w14:paraId="7D9B0525" w14:textId="77777777" w:rsidR="0000721B" w:rsidRPr="0000721B" w:rsidRDefault="0000721B" w:rsidP="0000721B">
      <w:pPr>
        <w:spacing w:before="60" w:after="60"/>
        <w:jc w:val="both"/>
        <w:rPr>
          <w:rFonts w:cstheme="minorHAnsi"/>
          <w:color w:val="000000" w:themeColor="text1"/>
        </w:rPr>
      </w:pPr>
    </w:p>
    <w:p w14:paraId="05748DEF" w14:textId="7A605038" w:rsidR="003C39D6" w:rsidRPr="0000721B" w:rsidRDefault="003C39D6" w:rsidP="0000721B">
      <w:pPr>
        <w:pStyle w:val="Akapitzlist"/>
        <w:numPr>
          <w:ilvl w:val="0"/>
          <w:numId w:val="11"/>
        </w:numPr>
        <w:spacing w:before="60" w:after="60" w:line="259" w:lineRule="auto"/>
        <w:contextualSpacing w:val="0"/>
        <w:jc w:val="both"/>
        <w:rPr>
          <w:rFonts w:asciiTheme="minorHAnsi" w:hAnsiTheme="minorHAnsi" w:cstheme="minorHAnsi"/>
          <w:color w:val="000000" w:themeColor="text1"/>
        </w:rPr>
      </w:pPr>
      <w:r w:rsidRPr="0000721B">
        <w:rPr>
          <w:rFonts w:asciiTheme="minorHAnsi" w:hAnsiTheme="minorHAnsi" w:cstheme="minorHAnsi"/>
          <w:color w:val="000000" w:themeColor="text1"/>
        </w:rPr>
        <w:t>Kryteria szczegółowe</w:t>
      </w:r>
      <w:r w:rsidR="00D4725B" w:rsidRPr="0000721B">
        <w:rPr>
          <w:rFonts w:asciiTheme="minorHAnsi" w:hAnsiTheme="minorHAnsi" w:cstheme="minorHAnsi"/>
          <w:color w:val="000000" w:themeColor="text1"/>
        </w:rPr>
        <w:t xml:space="preserve"> – spełnianie wymagań art. 8 uKSC</w:t>
      </w:r>
    </w:p>
    <w:p w14:paraId="7E702E0A" w14:textId="242B3AC5" w:rsidR="002B75AB" w:rsidRPr="0000721B" w:rsidRDefault="000F2AD0" w:rsidP="0000721B">
      <w:pPr>
        <w:spacing w:before="60" w:after="60"/>
        <w:jc w:val="both"/>
        <w:rPr>
          <w:rFonts w:cstheme="minorHAnsi"/>
          <w:bCs/>
          <w:i/>
          <w:iCs/>
          <w:color w:val="000000" w:themeColor="text1"/>
        </w:rPr>
      </w:pPr>
      <w:r w:rsidRPr="0000721B">
        <w:rPr>
          <w:rFonts w:eastAsia="Helvetica" w:cstheme="minorHAnsi"/>
          <w:bCs/>
          <w:color w:val="000000" w:themeColor="text1"/>
        </w:rPr>
        <w:t>„</w:t>
      </w:r>
      <w:r w:rsidR="002B75AB" w:rsidRPr="0000721B">
        <w:rPr>
          <w:rFonts w:eastAsia="Helvetica" w:cstheme="minorHAnsi"/>
          <w:bCs/>
          <w:i/>
          <w:iCs/>
          <w:color w:val="000000" w:themeColor="text1"/>
        </w:rPr>
        <w:t>Art. 8 System zarządzania bezpieczeństwem informacji w systemie informacyjnym</w:t>
      </w:r>
    </w:p>
    <w:p w14:paraId="30A3268D" w14:textId="77777777" w:rsidR="002B75AB" w:rsidRPr="0000721B" w:rsidRDefault="002B75AB" w:rsidP="0000721B">
      <w:pPr>
        <w:spacing w:before="60" w:after="60"/>
        <w:jc w:val="both"/>
        <w:rPr>
          <w:rFonts w:cstheme="minorHAnsi"/>
          <w:i/>
          <w:iCs/>
          <w:color w:val="000000" w:themeColor="text1"/>
        </w:rPr>
      </w:pPr>
      <w:r w:rsidRPr="0000721B">
        <w:rPr>
          <w:rFonts w:eastAsia="Helvetica" w:cstheme="minorHAnsi"/>
          <w:i/>
          <w:iCs/>
          <w:color w:val="000000" w:themeColor="text1"/>
        </w:rPr>
        <w:t>1. Podmiot kluczowy lub podmiot ważny wdraża system zarządzania bezpieczeństwem informacji w systemie informacyjnym wykorzystywanym w procesach wpływających na świadczenie usługi przez ten podmiot, zapewniający:</w:t>
      </w:r>
    </w:p>
    <w:p w14:paraId="7E0ABEDE" w14:textId="77777777" w:rsidR="002B75AB" w:rsidRPr="0000721B" w:rsidRDefault="002B75AB" w:rsidP="0000721B">
      <w:pPr>
        <w:spacing w:before="60" w:after="60"/>
        <w:ind w:left="220"/>
        <w:jc w:val="both"/>
        <w:rPr>
          <w:rFonts w:cstheme="minorHAnsi"/>
          <w:i/>
          <w:iCs/>
          <w:color w:val="000000" w:themeColor="text1"/>
        </w:rPr>
      </w:pPr>
      <w:r w:rsidRPr="0000721B">
        <w:rPr>
          <w:rFonts w:eastAsia="Helvetica" w:cstheme="minorHAnsi"/>
          <w:i/>
          <w:iCs/>
          <w:color w:val="000000" w:themeColor="text1"/>
        </w:rPr>
        <w:t>1) prowadzenie systematycznego szacowania ryzyka wystąpienia incydentu oraz zarządzanie tym ryzykiem;</w:t>
      </w:r>
    </w:p>
    <w:p w14:paraId="7D494E12" w14:textId="77777777" w:rsidR="002B75AB" w:rsidRPr="0000721B" w:rsidRDefault="002B75AB" w:rsidP="0000721B">
      <w:pPr>
        <w:spacing w:before="60" w:after="60"/>
        <w:ind w:left="220"/>
        <w:jc w:val="both"/>
        <w:rPr>
          <w:rFonts w:cstheme="minorHAnsi"/>
          <w:i/>
          <w:iCs/>
          <w:color w:val="000000" w:themeColor="text1"/>
        </w:rPr>
      </w:pPr>
      <w:r w:rsidRPr="0000721B">
        <w:rPr>
          <w:rFonts w:eastAsia="Helvetica" w:cstheme="minorHAnsi"/>
          <w:i/>
          <w:iCs/>
          <w:color w:val="000000" w:themeColor="text1"/>
        </w:rPr>
        <w:t>2) wdrożenie odpowiednich i proporcjonalnych do oszacowanego ryzyka środków technicznych i organizacyjnych, uwzględniających najnowszy stan wiedzy, koszty wdrożenia, wielkość podmiotu, prawdopodobieństwo wystąpienia incydentów, narażenie podmiotu na ryzyka, skutki społeczne i gospodarcze, w szczególności:</w:t>
      </w:r>
    </w:p>
    <w:p w14:paraId="0044F976" w14:textId="77777777" w:rsidR="002B75AB" w:rsidRPr="0000721B" w:rsidRDefault="002B75AB" w:rsidP="0000721B">
      <w:pPr>
        <w:spacing w:before="60" w:after="60"/>
        <w:ind w:left="440"/>
        <w:jc w:val="both"/>
        <w:rPr>
          <w:rFonts w:cstheme="minorHAnsi"/>
          <w:i/>
          <w:iCs/>
          <w:color w:val="000000" w:themeColor="text1"/>
        </w:rPr>
      </w:pPr>
      <w:r w:rsidRPr="0000721B">
        <w:rPr>
          <w:rFonts w:eastAsia="Helvetica" w:cstheme="minorHAnsi"/>
          <w:i/>
          <w:iCs/>
          <w:color w:val="000000" w:themeColor="text1"/>
        </w:rPr>
        <w:t>a) polityki szacowania ryzyka oraz bezpieczeństwa systemu informacyjnego, w tym polityki tematyczne,</w:t>
      </w:r>
    </w:p>
    <w:p w14:paraId="7122CD26" w14:textId="77777777" w:rsidR="002B75AB" w:rsidRPr="0000721B" w:rsidRDefault="002B75AB" w:rsidP="0000721B">
      <w:pPr>
        <w:spacing w:before="60" w:after="60"/>
        <w:ind w:left="440"/>
        <w:jc w:val="both"/>
        <w:rPr>
          <w:rFonts w:cstheme="minorHAnsi"/>
          <w:i/>
          <w:iCs/>
          <w:color w:val="000000" w:themeColor="text1"/>
        </w:rPr>
      </w:pPr>
      <w:r w:rsidRPr="0000721B">
        <w:rPr>
          <w:rFonts w:eastAsia="Helvetica" w:cstheme="minorHAnsi"/>
          <w:i/>
          <w:iCs/>
          <w:color w:val="000000" w:themeColor="text1"/>
        </w:rPr>
        <w:lastRenderedPageBreak/>
        <w:t>b) bezpieczeństwo w procesie nabywania, rozwoju, utrzymania i eksploatacji systemu informacyjnego, w tym testowanie systemu informacyjnego,</w:t>
      </w:r>
    </w:p>
    <w:p w14:paraId="5F252E3B" w14:textId="77777777" w:rsidR="002B75AB" w:rsidRPr="0000721B" w:rsidRDefault="002B75AB" w:rsidP="0000721B">
      <w:pPr>
        <w:spacing w:before="60" w:after="60"/>
        <w:ind w:left="440"/>
        <w:jc w:val="both"/>
        <w:rPr>
          <w:rFonts w:cstheme="minorHAnsi"/>
          <w:i/>
          <w:iCs/>
          <w:color w:val="000000" w:themeColor="text1"/>
        </w:rPr>
      </w:pPr>
      <w:r w:rsidRPr="0000721B">
        <w:rPr>
          <w:rFonts w:eastAsia="Helvetica" w:cstheme="minorHAnsi"/>
          <w:i/>
          <w:iCs/>
          <w:color w:val="000000" w:themeColor="text1"/>
        </w:rPr>
        <w:t>c) bezpieczeństwo fizyczne i środowiskowe uwzględniające kontrole dostępu,</w:t>
      </w:r>
    </w:p>
    <w:p w14:paraId="306B663A" w14:textId="77777777" w:rsidR="002B75AB" w:rsidRPr="0000721B" w:rsidRDefault="002B75AB" w:rsidP="0000721B">
      <w:pPr>
        <w:spacing w:before="60" w:after="60"/>
        <w:ind w:left="440"/>
        <w:jc w:val="both"/>
        <w:rPr>
          <w:rFonts w:cstheme="minorHAnsi"/>
          <w:i/>
          <w:iCs/>
          <w:color w:val="000000" w:themeColor="text1"/>
        </w:rPr>
      </w:pPr>
      <w:r w:rsidRPr="0000721B">
        <w:rPr>
          <w:rFonts w:eastAsia="Helvetica" w:cstheme="minorHAnsi"/>
          <w:i/>
          <w:iCs/>
          <w:color w:val="000000" w:themeColor="text1"/>
        </w:rPr>
        <w:t>d) bezpieczeństwo zasobów ludzkich,</w:t>
      </w:r>
    </w:p>
    <w:p w14:paraId="233D7BEA" w14:textId="77777777" w:rsidR="002B75AB" w:rsidRPr="0000721B" w:rsidRDefault="002B75AB" w:rsidP="0000721B">
      <w:pPr>
        <w:spacing w:before="60" w:after="60"/>
        <w:ind w:left="440"/>
        <w:jc w:val="both"/>
        <w:rPr>
          <w:rFonts w:cstheme="minorHAnsi"/>
          <w:i/>
          <w:iCs/>
          <w:color w:val="000000" w:themeColor="text1"/>
        </w:rPr>
      </w:pPr>
      <w:r w:rsidRPr="0000721B">
        <w:rPr>
          <w:rFonts w:eastAsia="Helvetica" w:cstheme="minorHAnsi"/>
          <w:i/>
          <w:iCs/>
          <w:color w:val="000000" w:themeColor="text1"/>
        </w:rPr>
        <w:t>e) bezpieczeństwo i ciągłość łańcucha dostaw produktów ICT, usług ICT i procesów ICT, od których zależy świadczenie usługi, z uwzględnieniem związków pomiędzy bezpośrednim dostawcą sprzętu lub oprogramowania a podmiotem kluczowym lub podmiotem ważnym,</w:t>
      </w:r>
    </w:p>
    <w:p w14:paraId="08C7865F" w14:textId="77777777" w:rsidR="002B75AB" w:rsidRPr="0000721B" w:rsidRDefault="002B75AB" w:rsidP="0000721B">
      <w:pPr>
        <w:spacing w:before="60" w:after="60"/>
        <w:ind w:left="440"/>
        <w:jc w:val="both"/>
        <w:rPr>
          <w:rFonts w:cstheme="minorHAnsi"/>
          <w:i/>
          <w:iCs/>
          <w:color w:val="000000" w:themeColor="text1"/>
        </w:rPr>
      </w:pPr>
      <w:r w:rsidRPr="0000721B">
        <w:rPr>
          <w:rFonts w:eastAsia="Helvetica" w:cstheme="minorHAnsi"/>
          <w:i/>
          <w:iCs/>
          <w:color w:val="000000" w:themeColor="text1"/>
        </w:rPr>
        <w:t>f) wdrażanie, dokumentowanie, testowanie i utrzymywanie planów ciągłości działania umożliwiających ciągłe i niezakłócone świadczenie usługi oraz zapewniających poufność, integralność, dostępność i autentyczność informacji, planów awaryjnych oraz planów odtworzenia działalności umożliwiających odtworzenie systemu informacyjnego po zdarzeniu, które spowodowało straty przekraczające zdolności podmiotu do odbudowy za pomocą własnych środków,</w:t>
      </w:r>
    </w:p>
    <w:p w14:paraId="697A8D20" w14:textId="77777777" w:rsidR="002B75AB" w:rsidRPr="0000721B" w:rsidRDefault="002B75AB" w:rsidP="0000721B">
      <w:pPr>
        <w:spacing w:before="60" w:after="60"/>
        <w:ind w:left="440"/>
        <w:jc w:val="both"/>
        <w:rPr>
          <w:rFonts w:cstheme="minorHAnsi"/>
          <w:i/>
          <w:iCs/>
          <w:color w:val="000000" w:themeColor="text1"/>
        </w:rPr>
      </w:pPr>
      <w:r w:rsidRPr="0000721B">
        <w:rPr>
          <w:rFonts w:eastAsia="Helvetica" w:cstheme="minorHAnsi"/>
          <w:i/>
          <w:iCs/>
          <w:color w:val="000000" w:themeColor="text1"/>
        </w:rPr>
        <w:t>g) objęcie systemu informacyjnego wykorzystywanego do świadczenia usługi systemem monitorowania w trybie ciągłym,</w:t>
      </w:r>
    </w:p>
    <w:p w14:paraId="1D8501AF" w14:textId="77777777" w:rsidR="002B75AB" w:rsidRPr="0000721B" w:rsidRDefault="002B75AB" w:rsidP="0000721B">
      <w:pPr>
        <w:spacing w:before="60" w:after="60"/>
        <w:ind w:left="440"/>
        <w:jc w:val="both"/>
        <w:rPr>
          <w:rFonts w:cstheme="minorHAnsi"/>
          <w:i/>
          <w:iCs/>
          <w:color w:val="000000" w:themeColor="text1"/>
        </w:rPr>
      </w:pPr>
      <w:r w:rsidRPr="0000721B">
        <w:rPr>
          <w:rFonts w:eastAsia="Helvetica" w:cstheme="minorHAnsi"/>
          <w:i/>
          <w:iCs/>
          <w:color w:val="000000" w:themeColor="text1"/>
        </w:rPr>
        <w:t>h) polityki i procedury oceny skuteczności środków technicznych i organizacyjnych,</w:t>
      </w:r>
    </w:p>
    <w:p w14:paraId="129E501F" w14:textId="77777777" w:rsidR="002B75AB" w:rsidRPr="0000721B" w:rsidRDefault="002B75AB" w:rsidP="0000721B">
      <w:pPr>
        <w:spacing w:before="60" w:after="60"/>
        <w:ind w:left="440"/>
        <w:jc w:val="both"/>
        <w:rPr>
          <w:rFonts w:cstheme="minorHAnsi"/>
          <w:i/>
          <w:iCs/>
          <w:color w:val="000000" w:themeColor="text1"/>
        </w:rPr>
      </w:pPr>
      <w:r w:rsidRPr="0000721B">
        <w:rPr>
          <w:rFonts w:eastAsia="Helvetica" w:cstheme="minorHAnsi"/>
          <w:i/>
          <w:iCs/>
          <w:color w:val="000000" w:themeColor="text1"/>
        </w:rPr>
        <w:t>i) edukację z zakresu cyberbezpieczeństwa dla personelu podmiotu,</w:t>
      </w:r>
    </w:p>
    <w:p w14:paraId="5E747BEB" w14:textId="77777777" w:rsidR="002B75AB" w:rsidRPr="0000721B" w:rsidRDefault="002B75AB" w:rsidP="0000721B">
      <w:pPr>
        <w:spacing w:before="60" w:after="60"/>
        <w:ind w:left="440"/>
        <w:jc w:val="both"/>
        <w:rPr>
          <w:rFonts w:cstheme="minorHAnsi"/>
          <w:i/>
          <w:iCs/>
          <w:color w:val="000000" w:themeColor="text1"/>
        </w:rPr>
      </w:pPr>
      <w:r w:rsidRPr="0000721B">
        <w:rPr>
          <w:rFonts w:eastAsia="Helvetica" w:cstheme="minorHAnsi"/>
          <w:i/>
          <w:iCs/>
          <w:color w:val="000000" w:themeColor="text1"/>
        </w:rPr>
        <w:t>j) podstawowe zasady cyberhigieny,</w:t>
      </w:r>
    </w:p>
    <w:p w14:paraId="35C2CB3A" w14:textId="77777777" w:rsidR="002B75AB" w:rsidRPr="0000721B" w:rsidRDefault="002B75AB" w:rsidP="0000721B">
      <w:pPr>
        <w:spacing w:before="60" w:after="60"/>
        <w:ind w:left="440"/>
        <w:jc w:val="both"/>
        <w:rPr>
          <w:rFonts w:cstheme="minorHAnsi"/>
          <w:i/>
          <w:iCs/>
          <w:color w:val="000000" w:themeColor="text1"/>
        </w:rPr>
      </w:pPr>
      <w:r w:rsidRPr="0000721B">
        <w:rPr>
          <w:rFonts w:eastAsia="Helvetica" w:cstheme="minorHAnsi"/>
          <w:i/>
          <w:iCs/>
          <w:color w:val="000000" w:themeColor="text1"/>
        </w:rPr>
        <w:t>k) polityki i procedury stosowania kryptografii, w tym w stosownych przypadkach szyfrowania,</w:t>
      </w:r>
    </w:p>
    <w:p w14:paraId="0CFB3648" w14:textId="77777777" w:rsidR="002B75AB" w:rsidRPr="0000721B" w:rsidRDefault="002B75AB" w:rsidP="0000721B">
      <w:pPr>
        <w:spacing w:before="60" w:after="60"/>
        <w:ind w:left="440"/>
        <w:jc w:val="both"/>
        <w:rPr>
          <w:rFonts w:cstheme="minorHAnsi"/>
          <w:i/>
          <w:iCs/>
          <w:color w:val="000000" w:themeColor="text1"/>
        </w:rPr>
      </w:pPr>
      <w:r w:rsidRPr="0000721B">
        <w:rPr>
          <w:rFonts w:eastAsia="Helvetica" w:cstheme="minorHAnsi"/>
          <w:i/>
          <w:iCs/>
          <w:color w:val="000000" w:themeColor="text1"/>
        </w:rPr>
        <w:t>l) stosowanie bezpiecznych środków komunikacji elektronicznej w ramach krajowego systemu cyberbezpieczeństwa oraz wewnątrz podmiotu, uwzględniających uwierzytelnianie wieloskładnikowe w stosownych przypadkach,</w:t>
      </w:r>
    </w:p>
    <w:p w14:paraId="1C5E2334" w14:textId="77777777" w:rsidR="002B75AB" w:rsidRPr="0000721B" w:rsidRDefault="002B75AB" w:rsidP="0000721B">
      <w:pPr>
        <w:spacing w:before="60" w:after="60"/>
        <w:ind w:left="440"/>
        <w:jc w:val="both"/>
        <w:rPr>
          <w:rFonts w:cstheme="minorHAnsi"/>
          <w:i/>
          <w:iCs/>
          <w:color w:val="000000" w:themeColor="text1"/>
        </w:rPr>
      </w:pPr>
      <w:r w:rsidRPr="0000721B">
        <w:rPr>
          <w:rFonts w:eastAsia="Helvetica" w:cstheme="minorHAnsi"/>
          <w:i/>
          <w:iCs/>
          <w:color w:val="000000" w:themeColor="text1"/>
        </w:rPr>
        <w:t>m) zarządzanie aktywami,</w:t>
      </w:r>
    </w:p>
    <w:p w14:paraId="62793A76" w14:textId="77777777" w:rsidR="002B75AB" w:rsidRPr="0000721B" w:rsidRDefault="002B75AB" w:rsidP="0000721B">
      <w:pPr>
        <w:spacing w:before="60" w:after="60"/>
        <w:ind w:left="440"/>
        <w:jc w:val="both"/>
        <w:rPr>
          <w:rFonts w:cstheme="minorHAnsi"/>
          <w:i/>
          <w:iCs/>
          <w:color w:val="000000" w:themeColor="text1"/>
        </w:rPr>
      </w:pPr>
      <w:r w:rsidRPr="0000721B">
        <w:rPr>
          <w:rFonts w:eastAsia="Helvetica" w:cstheme="minorHAnsi"/>
          <w:i/>
          <w:iCs/>
          <w:color w:val="000000" w:themeColor="text1"/>
        </w:rPr>
        <w:t>n) polityki kontroli dostępu;</w:t>
      </w:r>
    </w:p>
    <w:p w14:paraId="5FC4A006" w14:textId="77777777" w:rsidR="002B75AB" w:rsidRPr="0000721B" w:rsidRDefault="002B75AB" w:rsidP="0000721B">
      <w:pPr>
        <w:spacing w:before="60" w:after="60"/>
        <w:ind w:left="220"/>
        <w:jc w:val="both"/>
        <w:rPr>
          <w:rFonts w:cstheme="minorHAnsi"/>
          <w:i/>
          <w:iCs/>
          <w:color w:val="000000" w:themeColor="text1"/>
        </w:rPr>
      </w:pPr>
      <w:r w:rsidRPr="0000721B">
        <w:rPr>
          <w:rFonts w:eastAsia="Helvetica" w:cstheme="minorHAnsi"/>
          <w:i/>
          <w:iCs/>
          <w:color w:val="000000" w:themeColor="text1"/>
        </w:rPr>
        <w:t>3) zbieranie informacji o cyberzagrożeniach i podatnościach na incydenty systemu informacyjnego wykorzystywanego do świadczenia usługi;</w:t>
      </w:r>
    </w:p>
    <w:p w14:paraId="153BFA3F" w14:textId="77777777" w:rsidR="002B75AB" w:rsidRPr="0000721B" w:rsidRDefault="002B75AB" w:rsidP="0000721B">
      <w:pPr>
        <w:spacing w:before="60" w:after="60"/>
        <w:ind w:left="220"/>
        <w:jc w:val="both"/>
        <w:rPr>
          <w:rFonts w:cstheme="minorHAnsi"/>
          <w:i/>
          <w:iCs/>
          <w:color w:val="000000" w:themeColor="text1"/>
        </w:rPr>
      </w:pPr>
      <w:r w:rsidRPr="0000721B">
        <w:rPr>
          <w:rFonts w:eastAsia="Helvetica" w:cstheme="minorHAnsi"/>
          <w:i/>
          <w:iCs/>
          <w:color w:val="000000" w:themeColor="text1"/>
        </w:rPr>
        <w:t>4) zarządzanie incydentami;</w:t>
      </w:r>
    </w:p>
    <w:p w14:paraId="38FC043A" w14:textId="77777777" w:rsidR="002B75AB" w:rsidRPr="0000721B" w:rsidRDefault="002B75AB" w:rsidP="0000721B">
      <w:pPr>
        <w:spacing w:before="60" w:after="60"/>
        <w:ind w:left="220"/>
        <w:jc w:val="both"/>
        <w:rPr>
          <w:rFonts w:cstheme="minorHAnsi"/>
          <w:i/>
          <w:iCs/>
          <w:color w:val="000000" w:themeColor="text1"/>
        </w:rPr>
      </w:pPr>
      <w:r w:rsidRPr="0000721B">
        <w:rPr>
          <w:rFonts w:eastAsia="Helvetica" w:cstheme="minorHAnsi"/>
          <w:i/>
          <w:iCs/>
          <w:color w:val="000000" w:themeColor="text1"/>
        </w:rPr>
        <w:t>5) stosowanie środków zapobiegających i ograniczających wpływ incydentów na bezpieczeństwo systemu informacyjnego wykorzystywanego do świadczenia usługi, w tym:</w:t>
      </w:r>
    </w:p>
    <w:p w14:paraId="373AE788" w14:textId="77777777" w:rsidR="002B75AB" w:rsidRPr="0000721B" w:rsidRDefault="002B75AB" w:rsidP="0000721B">
      <w:pPr>
        <w:spacing w:before="60" w:after="60"/>
        <w:ind w:left="440"/>
        <w:jc w:val="both"/>
        <w:rPr>
          <w:rFonts w:cstheme="minorHAnsi"/>
          <w:i/>
          <w:iCs/>
          <w:color w:val="000000" w:themeColor="text1"/>
        </w:rPr>
      </w:pPr>
      <w:r w:rsidRPr="0000721B">
        <w:rPr>
          <w:rFonts w:eastAsia="Helvetica" w:cstheme="minorHAnsi"/>
          <w:i/>
          <w:iCs/>
          <w:color w:val="000000" w:themeColor="text1"/>
        </w:rPr>
        <w:t>a) stosowanie mechanizmów zapewniających poufność, integralność, dostępność i autentyczność danych przetwarzanych w systemie informacyjnym,</w:t>
      </w:r>
    </w:p>
    <w:p w14:paraId="69D12AAA" w14:textId="77777777" w:rsidR="002B75AB" w:rsidRPr="0000721B" w:rsidRDefault="002B75AB" w:rsidP="0000721B">
      <w:pPr>
        <w:spacing w:before="60" w:after="60"/>
        <w:ind w:left="440"/>
        <w:jc w:val="both"/>
        <w:rPr>
          <w:rFonts w:cstheme="minorHAnsi"/>
          <w:i/>
          <w:iCs/>
          <w:color w:val="000000" w:themeColor="text1"/>
        </w:rPr>
      </w:pPr>
      <w:r w:rsidRPr="0000721B">
        <w:rPr>
          <w:rFonts w:eastAsia="Helvetica" w:cstheme="minorHAnsi"/>
          <w:i/>
          <w:iCs/>
          <w:color w:val="000000" w:themeColor="text1"/>
        </w:rPr>
        <w:t>b) regularne przeprowadzanie aktualizacji oprogramowania, stosownie do zaleceń producenta, z uwzględnieniem analizy wpływu aktualizacji na bezpieczeństwo świadczonej usługi oraz poziomu krytyczności poszczególnych aktualizacji,</w:t>
      </w:r>
    </w:p>
    <w:p w14:paraId="185EA8EE" w14:textId="77777777" w:rsidR="002B75AB" w:rsidRPr="0000721B" w:rsidRDefault="002B75AB" w:rsidP="0000721B">
      <w:pPr>
        <w:spacing w:before="60" w:after="60"/>
        <w:ind w:left="440"/>
        <w:jc w:val="both"/>
        <w:rPr>
          <w:rFonts w:cstheme="minorHAnsi"/>
          <w:i/>
          <w:iCs/>
          <w:color w:val="000000" w:themeColor="text1"/>
        </w:rPr>
      </w:pPr>
      <w:r w:rsidRPr="0000721B">
        <w:rPr>
          <w:rFonts w:eastAsia="Helvetica" w:cstheme="minorHAnsi"/>
          <w:i/>
          <w:iCs/>
          <w:color w:val="000000" w:themeColor="text1"/>
        </w:rPr>
        <w:t>c) ochronę przed nieuprawnioną modyfikacją w systemie informacyjnym,</w:t>
      </w:r>
    </w:p>
    <w:p w14:paraId="02837EE4" w14:textId="77777777" w:rsidR="002B75AB" w:rsidRPr="0000721B" w:rsidRDefault="002B75AB" w:rsidP="0000721B">
      <w:pPr>
        <w:spacing w:before="60" w:after="60"/>
        <w:ind w:left="440"/>
        <w:jc w:val="both"/>
        <w:rPr>
          <w:rFonts w:cstheme="minorHAnsi"/>
          <w:i/>
          <w:iCs/>
          <w:color w:val="000000" w:themeColor="text1"/>
        </w:rPr>
      </w:pPr>
      <w:r w:rsidRPr="0000721B">
        <w:rPr>
          <w:rFonts w:eastAsia="Helvetica" w:cstheme="minorHAnsi"/>
          <w:i/>
          <w:iCs/>
          <w:color w:val="000000" w:themeColor="text1"/>
        </w:rPr>
        <w:t>d) niezwłoczne podejmowanie działań po dostrzeżeniu podatności lub cyberzagrożeń, w tym również czasowe ograniczenie ruchu sieciowego przychodzącego do infrastruktury podmiotu kluczowego lub podmiotu ważnego, które może skutkować zakłóceniem usług świadczonych przez ten podmiot, z uwzględnieniem konieczność minimalizacji skutków ograniczenia dostępności tych usług, z uwagi na podjęte działania.</w:t>
      </w:r>
    </w:p>
    <w:p w14:paraId="09A7AECC" w14:textId="77777777" w:rsidR="002B75AB" w:rsidRPr="0000721B" w:rsidRDefault="002B75AB" w:rsidP="0000721B">
      <w:pPr>
        <w:spacing w:before="60" w:after="60"/>
        <w:jc w:val="both"/>
        <w:rPr>
          <w:rFonts w:cstheme="minorHAnsi"/>
          <w:i/>
          <w:iCs/>
          <w:color w:val="000000" w:themeColor="text1"/>
        </w:rPr>
      </w:pPr>
      <w:r w:rsidRPr="0000721B">
        <w:rPr>
          <w:rFonts w:eastAsia="Helvetica" w:cstheme="minorHAnsi"/>
          <w:i/>
          <w:iCs/>
          <w:color w:val="000000" w:themeColor="text1"/>
        </w:rPr>
        <w:t>2. Wdrażając środki, o których mowa w ust. 1 pkt 2 lit. e, podmiot kluczowy lub podmiot ważny uwzględnia:</w:t>
      </w:r>
    </w:p>
    <w:p w14:paraId="00E983E9" w14:textId="77777777" w:rsidR="002B75AB" w:rsidRPr="0000721B" w:rsidRDefault="002B75AB" w:rsidP="0000721B">
      <w:pPr>
        <w:spacing w:before="60" w:after="60"/>
        <w:ind w:left="220"/>
        <w:jc w:val="both"/>
        <w:rPr>
          <w:rFonts w:cstheme="minorHAnsi"/>
          <w:i/>
          <w:iCs/>
          <w:color w:val="000000" w:themeColor="text1"/>
        </w:rPr>
      </w:pPr>
      <w:r w:rsidRPr="0000721B">
        <w:rPr>
          <w:rFonts w:eastAsia="Helvetica" w:cstheme="minorHAnsi"/>
          <w:i/>
          <w:iCs/>
          <w:color w:val="000000" w:themeColor="text1"/>
        </w:rPr>
        <w:t>1) podatności związane z dostawcą sprzętu lub oprogramowania;</w:t>
      </w:r>
    </w:p>
    <w:p w14:paraId="197623CE" w14:textId="77777777" w:rsidR="002B75AB" w:rsidRPr="0000721B" w:rsidRDefault="002B75AB" w:rsidP="0000721B">
      <w:pPr>
        <w:spacing w:before="60" w:after="60"/>
        <w:ind w:left="220"/>
        <w:jc w:val="both"/>
        <w:rPr>
          <w:rFonts w:cstheme="minorHAnsi"/>
          <w:i/>
          <w:iCs/>
          <w:color w:val="000000" w:themeColor="text1"/>
        </w:rPr>
      </w:pPr>
      <w:r w:rsidRPr="0000721B">
        <w:rPr>
          <w:rFonts w:eastAsia="Helvetica" w:cstheme="minorHAnsi"/>
          <w:i/>
          <w:iCs/>
          <w:color w:val="000000" w:themeColor="text1"/>
        </w:rPr>
        <w:lastRenderedPageBreak/>
        <w:t>2) ogólną jakość produktów ICT, usług ICT i procesów ICT pochodzących od dostawcy sprzętu lub oprogramowania;</w:t>
      </w:r>
    </w:p>
    <w:p w14:paraId="644859D3" w14:textId="77777777" w:rsidR="002B75AB" w:rsidRPr="0000721B" w:rsidRDefault="002B75AB" w:rsidP="0000721B">
      <w:pPr>
        <w:spacing w:before="60" w:after="60"/>
        <w:ind w:left="220"/>
        <w:jc w:val="both"/>
        <w:rPr>
          <w:rFonts w:cstheme="minorHAnsi"/>
          <w:i/>
          <w:iCs/>
          <w:color w:val="000000" w:themeColor="text1"/>
        </w:rPr>
      </w:pPr>
      <w:r w:rsidRPr="0000721B">
        <w:rPr>
          <w:rFonts w:eastAsia="Helvetica" w:cstheme="minorHAnsi"/>
          <w:i/>
          <w:iCs/>
          <w:color w:val="000000" w:themeColor="text1"/>
        </w:rPr>
        <w:t>3) wyniki skoordynowanej oceny bezpieczeństwa przeprowadzonej przez Grupę Współpracy, o której mowa w art. 22 ust. 1 dyrektywy Parlamentu Europejskiego i Rady (UE) 2022/2555 z dnia 14 grudnia 2022 r. w sprawie środków na rzecz wysokiego wspólnego poziomu cyberbezpieczeństwa na terytorium Unii, zmieniającej rozporządzenie (UE) nr 910/2014 i dyrektywę (UE) 2018/1972 oraz uchylającej dyrektywę (UE) 2016/1148 (dyrektywa NIS 2) (Dz.Urz. UE L 333 z 27.12.2022, str. 80), zwanej dalej „dyrektywą 2022/2555”;</w:t>
      </w:r>
    </w:p>
    <w:p w14:paraId="46AAD6BA" w14:textId="39B62CE7" w:rsidR="002B75AB" w:rsidRPr="0000721B" w:rsidRDefault="002B75AB" w:rsidP="0000721B">
      <w:pPr>
        <w:spacing w:before="60" w:after="60"/>
        <w:ind w:left="220"/>
        <w:jc w:val="both"/>
        <w:rPr>
          <w:rFonts w:cstheme="minorHAnsi"/>
          <w:color w:val="000000" w:themeColor="text1"/>
        </w:rPr>
      </w:pPr>
      <w:r w:rsidRPr="0000721B">
        <w:rPr>
          <w:rFonts w:eastAsia="Helvetica" w:cstheme="minorHAnsi"/>
          <w:i/>
          <w:iCs/>
          <w:color w:val="000000" w:themeColor="text1"/>
        </w:rPr>
        <w:t>4) wyniki postępowania, o którym mowa w art. 67b</w:t>
      </w:r>
      <w:r w:rsidR="00A1084E" w:rsidRPr="0000721B">
        <w:rPr>
          <w:rFonts w:eastAsia="Helvetica" w:cstheme="minorHAnsi"/>
          <w:color w:val="000000" w:themeColor="text1"/>
        </w:rPr>
        <w:t>”</w:t>
      </w:r>
      <w:r w:rsidRPr="0000721B">
        <w:rPr>
          <w:rFonts w:eastAsia="Helvetica" w:cstheme="minorHAnsi"/>
          <w:color w:val="000000" w:themeColor="text1"/>
        </w:rPr>
        <w:t>.</w:t>
      </w:r>
    </w:p>
    <w:p w14:paraId="4A72BDB1" w14:textId="77777777" w:rsidR="002B75AB" w:rsidRPr="0000721B" w:rsidRDefault="002B75AB" w:rsidP="0000721B">
      <w:pPr>
        <w:spacing w:before="60" w:after="60"/>
        <w:jc w:val="both"/>
        <w:rPr>
          <w:rFonts w:cstheme="minorHAnsi"/>
          <w:color w:val="000000" w:themeColor="text1"/>
        </w:rPr>
      </w:pPr>
    </w:p>
    <w:p w14:paraId="1227D24B" w14:textId="01074249" w:rsidR="00B2416D" w:rsidRPr="0000721B" w:rsidRDefault="00AE248A" w:rsidP="0000721B">
      <w:pPr>
        <w:pStyle w:val="Akapitzlist"/>
        <w:numPr>
          <w:ilvl w:val="0"/>
          <w:numId w:val="11"/>
        </w:numPr>
        <w:spacing w:before="60" w:after="60" w:line="259" w:lineRule="auto"/>
        <w:contextualSpacing w:val="0"/>
        <w:jc w:val="both"/>
        <w:rPr>
          <w:rFonts w:asciiTheme="minorHAnsi" w:hAnsiTheme="minorHAnsi" w:cstheme="minorHAnsi"/>
          <w:color w:val="000000" w:themeColor="text1"/>
        </w:rPr>
      </w:pPr>
      <w:r w:rsidRPr="0000721B">
        <w:rPr>
          <w:rFonts w:asciiTheme="minorHAnsi" w:hAnsiTheme="minorHAnsi" w:cstheme="minorHAnsi"/>
          <w:color w:val="000000" w:themeColor="text1"/>
        </w:rPr>
        <w:t>Badany Obszar</w:t>
      </w:r>
    </w:p>
    <w:p w14:paraId="0A289308" w14:textId="61B41D8A" w:rsidR="00946F76" w:rsidRPr="0000721B" w:rsidRDefault="00946F76" w:rsidP="0000721B">
      <w:pPr>
        <w:spacing w:before="60" w:after="60"/>
        <w:jc w:val="both"/>
        <w:rPr>
          <w:rFonts w:cstheme="minorHAnsi"/>
          <w:color w:val="000000" w:themeColor="text1"/>
        </w:rPr>
      </w:pPr>
      <w:r w:rsidRPr="0000721B">
        <w:rPr>
          <w:rFonts w:cstheme="minorHAnsi"/>
          <w:color w:val="000000" w:themeColor="text1"/>
        </w:rPr>
        <w:t xml:space="preserve">Badanie ma dotyczyć wymogów, które zgodnie z podziałem obowiązków i kompetencji wynikających z </w:t>
      </w:r>
      <w:r w:rsidR="0099321B" w:rsidRPr="0000721B">
        <w:rPr>
          <w:rFonts w:ascii="Calibri" w:hAnsi="Calibri" w:cs="Calibri"/>
          <w:color w:val="000000" w:themeColor="text1"/>
        </w:rPr>
        <w:t>§ 16 Zarządzeni</w:t>
      </w:r>
      <w:r w:rsidR="0000721B" w:rsidRPr="0000721B">
        <w:rPr>
          <w:rFonts w:ascii="Calibri" w:hAnsi="Calibri" w:cs="Calibri"/>
          <w:color w:val="000000" w:themeColor="text1"/>
        </w:rPr>
        <w:t xml:space="preserve">a </w:t>
      </w:r>
      <w:r w:rsidR="0099321B" w:rsidRPr="0000721B">
        <w:rPr>
          <w:rFonts w:ascii="Calibri" w:hAnsi="Calibri" w:cs="Calibri"/>
          <w:color w:val="000000" w:themeColor="text1"/>
        </w:rPr>
        <w:t>Ministra Sprawiedliwości w sprawie ustalenia regulaminu organizacyjnego Ministerstwa Sprawiedliwości z dnia 25 czerwca 2024 r.</w:t>
      </w:r>
      <w:r w:rsidR="0099321B" w:rsidRPr="0000721B">
        <w:rPr>
          <w:rFonts w:ascii="Calibri" w:hAnsi="Calibri" w:cs="Calibri"/>
          <w:b/>
          <w:bCs/>
          <w:color w:val="000000" w:themeColor="text1"/>
        </w:rPr>
        <w:t> </w:t>
      </w:r>
      <w:r w:rsidR="0059548E" w:rsidRPr="0000721B">
        <w:rPr>
          <w:rFonts w:ascii="Calibri" w:hAnsi="Calibri" w:cs="Calibri"/>
          <w:color w:val="000000" w:themeColor="text1"/>
        </w:rPr>
        <w:t>(Dz. Urz. MS z 2024 r. poz. 190)</w:t>
      </w:r>
      <w:r w:rsidR="0059548E" w:rsidRPr="0000721B">
        <w:rPr>
          <w:rFonts w:ascii="Calibri" w:hAnsi="Calibri" w:cs="Calibri"/>
          <w:b/>
          <w:bCs/>
          <w:color w:val="000000" w:themeColor="text1"/>
        </w:rPr>
        <w:t xml:space="preserve"> </w:t>
      </w:r>
      <w:r w:rsidRPr="0000721B">
        <w:rPr>
          <w:rFonts w:cstheme="minorHAnsi"/>
          <w:color w:val="000000" w:themeColor="text1"/>
        </w:rPr>
        <w:t>należą do Departament</w:t>
      </w:r>
      <w:r w:rsidR="00823E1C" w:rsidRPr="0000721B">
        <w:rPr>
          <w:rFonts w:cstheme="minorHAnsi"/>
          <w:color w:val="000000" w:themeColor="text1"/>
        </w:rPr>
        <w:t>u</w:t>
      </w:r>
      <w:r w:rsidRPr="0000721B">
        <w:rPr>
          <w:rFonts w:cstheme="minorHAnsi"/>
          <w:color w:val="000000" w:themeColor="text1"/>
        </w:rPr>
        <w:t xml:space="preserve"> Informatyzacji i Rejestrów Sadowych. </w:t>
      </w:r>
    </w:p>
    <w:p w14:paraId="519D4F9F" w14:textId="18D432EF" w:rsidR="00946F76" w:rsidRPr="0000721B" w:rsidRDefault="00946F76" w:rsidP="0000721B">
      <w:pPr>
        <w:spacing w:before="60" w:after="60"/>
        <w:jc w:val="both"/>
        <w:rPr>
          <w:rFonts w:cstheme="minorHAnsi"/>
          <w:color w:val="000000" w:themeColor="text1"/>
        </w:rPr>
      </w:pPr>
      <w:r w:rsidRPr="0000721B">
        <w:rPr>
          <w:rFonts w:cstheme="minorHAnsi"/>
          <w:color w:val="000000" w:themeColor="text1"/>
        </w:rPr>
        <w:t xml:space="preserve">W trakcie realizacji Etapu 1 </w:t>
      </w:r>
      <w:r w:rsidR="0000721B" w:rsidRPr="0000721B">
        <w:rPr>
          <w:rFonts w:cstheme="minorHAnsi"/>
          <w:color w:val="000000" w:themeColor="text1"/>
        </w:rPr>
        <w:t xml:space="preserve">(patrz pkt 5) </w:t>
      </w:r>
      <w:r w:rsidRPr="0000721B">
        <w:rPr>
          <w:rFonts w:cstheme="minorHAnsi"/>
          <w:color w:val="000000" w:themeColor="text1"/>
        </w:rPr>
        <w:t>może nastąpić rozszerzenie badania o inne komórki organizacyjne Ministerstwa Sprawiedliwości jeżeli będzie to niezbędne do prawidłowego i kompletnego przeprowadzenia badania i za zgodą tych komórek.</w:t>
      </w:r>
    </w:p>
    <w:p w14:paraId="7E803FEA" w14:textId="46AE1E61" w:rsidR="0099321B" w:rsidRPr="0000721B" w:rsidRDefault="0099321B" w:rsidP="0000721B">
      <w:pPr>
        <w:spacing w:before="60" w:after="60"/>
        <w:jc w:val="both"/>
        <w:rPr>
          <w:rFonts w:ascii="Calibri" w:hAnsi="Calibri" w:cs="Calibri"/>
          <w:color w:val="000000" w:themeColor="text1"/>
        </w:rPr>
      </w:pPr>
      <w:r w:rsidRPr="0000721B">
        <w:rPr>
          <w:rFonts w:ascii="Calibri" w:hAnsi="Calibri" w:cs="Calibri"/>
          <w:color w:val="000000" w:themeColor="text1"/>
        </w:rPr>
        <w:t>Zadania Departamentu Informatyzacji i Rejestrów Sądowych (§ 16</w:t>
      </w:r>
      <w:r w:rsidR="00DF5384" w:rsidRPr="0000721B">
        <w:rPr>
          <w:rFonts w:ascii="Calibri" w:hAnsi="Calibri" w:cs="Calibri"/>
          <w:color w:val="000000" w:themeColor="text1"/>
        </w:rPr>
        <w:t xml:space="preserve"> Regulaminu Organizacyjnego Ministerstwa Sprawiedliwości):</w:t>
      </w:r>
    </w:p>
    <w:p w14:paraId="21D7FB43" w14:textId="77777777" w:rsidR="0099321B" w:rsidRPr="0000721B" w:rsidRDefault="0099321B" w:rsidP="0000721B">
      <w:pPr>
        <w:pStyle w:val="Akapitzlist"/>
        <w:numPr>
          <w:ilvl w:val="0"/>
          <w:numId w:val="14"/>
        </w:numPr>
        <w:spacing w:before="60" w:after="60" w:line="259" w:lineRule="auto"/>
        <w:ind w:left="567" w:hanging="294"/>
        <w:contextualSpacing w:val="0"/>
        <w:jc w:val="both"/>
        <w:rPr>
          <w:rFonts w:asciiTheme="minorHAnsi" w:hAnsiTheme="minorHAnsi" w:cstheme="minorHAnsi"/>
          <w:i/>
          <w:iCs/>
          <w:color w:val="000000" w:themeColor="text1"/>
        </w:rPr>
      </w:pPr>
      <w:r w:rsidRPr="0000721B">
        <w:rPr>
          <w:rFonts w:asciiTheme="minorHAnsi" w:hAnsiTheme="minorHAnsi" w:cstheme="minorHAnsi"/>
          <w:i/>
          <w:iCs/>
          <w:color w:val="000000" w:themeColor="text1"/>
        </w:rPr>
        <w:t>prowadzenie spraw związanych z informatyzacją resortu sprawiedliwości, w tym w szczególności:</w:t>
      </w:r>
    </w:p>
    <w:p w14:paraId="75CEF1D5" w14:textId="77777777" w:rsidR="0099321B" w:rsidRPr="0000721B" w:rsidRDefault="0099321B" w:rsidP="0000721B">
      <w:pPr>
        <w:pStyle w:val="Akapitzlist"/>
        <w:numPr>
          <w:ilvl w:val="0"/>
          <w:numId w:val="15"/>
        </w:numPr>
        <w:spacing w:before="60" w:after="60" w:line="259" w:lineRule="auto"/>
        <w:ind w:left="851" w:hanging="284"/>
        <w:contextualSpacing w:val="0"/>
        <w:jc w:val="both"/>
        <w:rPr>
          <w:rFonts w:asciiTheme="minorHAnsi" w:hAnsiTheme="minorHAnsi" w:cstheme="minorHAnsi"/>
          <w:i/>
          <w:iCs/>
          <w:color w:val="000000" w:themeColor="text1"/>
        </w:rPr>
      </w:pPr>
      <w:r w:rsidRPr="0000721B">
        <w:rPr>
          <w:rFonts w:asciiTheme="minorHAnsi" w:hAnsiTheme="minorHAnsi" w:cstheme="minorHAnsi"/>
          <w:i/>
          <w:iCs/>
          <w:color w:val="000000" w:themeColor="text1"/>
        </w:rPr>
        <w:t>opracowywanie kierunków rozwoju informatycznego,</w:t>
      </w:r>
    </w:p>
    <w:p w14:paraId="1F2076EF" w14:textId="77777777" w:rsidR="0099321B" w:rsidRPr="0000721B" w:rsidRDefault="0099321B" w:rsidP="0000721B">
      <w:pPr>
        <w:pStyle w:val="Akapitzlist"/>
        <w:numPr>
          <w:ilvl w:val="0"/>
          <w:numId w:val="15"/>
        </w:numPr>
        <w:spacing w:before="60" w:after="60" w:line="259" w:lineRule="auto"/>
        <w:ind w:left="851" w:hanging="284"/>
        <w:contextualSpacing w:val="0"/>
        <w:jc w:val="both"/>
        <w:rPr>
          <w:rFonts w:asciiTheme="minorHAnsi" w:hAnsiTheme="minorHAnsi" w:cstheme="minorHAnsi"/>
          <w:i/>
          <w:iCs/>
          <w:color w:val="000000" w:themeColor="text1"/>
        </w:rPr>
      </w:pPr>
      <w:r w:rsidRPr="0000721B">
        <w:rPr>
          <w:rFonts w:asciiTheme="minorHAnsi" w:hAnsiTheme="minorHAnsi" w:cstheme="minorHAnsi"/>
          <w:i/>
          <w:iCs/>
          <w:color w:val="000000" w:themeColor="text1"/>
        </w:rPr>
        <w:t>opracowywanie projektów dotyczących tworzenia, doskonalenia i rozwoju systemów oraz innych rozwiązań informatycznych,</w:t>
      </w:r>
    </w:p>
    <w:p w14:paraId="3B7F80B9" w14:textId="77777777" w:rsidR="0099321B" w:rsidRPr="0000721B" w:rsidRDefault="0099321B" w:rsidP="0000721B">
      <w:pPr>
        <w:pStyle w:val="Akapitzlist"/>
        <w:numPr>
          <w:ilvl w:val="0"/>
          <w:numId w:val="15"/>
        </w:numPr>
        <w:spacing w:before="60" w:after="60" w:line="259" w:lineRule="auto"/>
        <w:ind w:left="851" w:hanging="284"/>
        <w:contextualSpacing w:val="0"/>
        <w:jc w:val="both"/>
        <w:rPr>
          <w:rFonts w:asciiTheme="minorHAnsi" w:hAnsiTheme="minorHAnsi" w:cstheme="minorHAnsi"/>
          <w:i/>
          <w:iCs/>
          <w:color w:val="000000" w:themeColor="text1"/>
        </w:rPr>
      </w:pPr>
      <w:r w:rsidRPr="0000721B">
        <w:rPr>
          <w:rFonts w:asciiTheme="minorHAnsi" w:hAnsiTheme="minorHAnsi" w:cstheme="minorHAnsi"/>
          <w:i/>
          <w:iCs/>
          <w:color w:val="000000" w:themeColor="text1"/>
        </w:rPr>
        <w:t>zapewnienia interoperacyjności funkcjonujących i projektowanych systemów i rozwiązań informatycznych,</w:t>
      </w:r>
    </w:p>
    <w:p w14:paraId="257A0124" w14:textId="468A24B0" w:rsidR="0099321B" w:rsidRPr="0000721B" w:rsidRDefault="0099321B" w:rsidP="0000721B">
      <w:pPr>
        <w:pStyle w:val="Akapitzlist"/>
        <w:numPr>
          <w:ilvl w:val="0"/>
          <w:numId w:val="14"/>
        </w:numPr>
        <w:spacing w:before="60" w:after="60" w:line="259" w:lineRule="auto"/>
        <w:ind w:left="567" w:hanging="294"/>
        <w:contextualSpacing w:val="0"/>
        <w:jc w:val="both"/>
        <w:rPr>
          <w:rFonts w:asciiTheme="minorHAnsi" w:hAnsiTheme="minorHAnsi" w:cstheme="minorHAnsi"/>
          <w:i/>
          <w:iCs/>
          <w:color w:val="000000" w:themeColor="text1"/>
        </w:rPr>
      </w:pPr>
      <w:r w:rsidRPr="0000721B">
        <w:rPr>
          <w:rFonts w:asciiTheme="minorHAnsi" w:hAnsiTheme="minorHAnsi" w:cstheme="minorHAnsi"/>
          <w:i/>
          <w:iCs/>
          <w:color w:val="000000" w:themeColor="text1"/>
        </w:rPr>
        <w:t>prowadzenie spraw związanych z eksploatacją i rozwojem systemów informatycznych resortu sprawiedliwości, w tym w szczególności</w:t>
      </w:r>
      <w:r w:rsidR="00DF5384" w:rsidRPr="0000721B">
        <w:rPr>
          <w:rFonts w:asciiTheme="minorHAnsi" w:hAnsiTheme="minorHAnsi" w:cstheme="minorHAnsi"/>
          <w:i/>
          <w:iCs/>
          <w:color w:val="000000" w:themeColor="text1"/>
        </w:rPr>
        <w:t>:</w:t>
      </w:r>
    </w:p>
    <w:p w14:paraId="548A83F0" w14:textId="77777777" w:rsidR="0099321B" w:rsidRPr="0000721B" w:rsidRDefault="0099321B" w:rsidP="0000721B">
      <w:pPr>
        <w:pStyle w:val="Akapitzlist"/>
        <w:numPr>
          <w:ilvl w:val="0"/>
          <w:numId w:val="16"/>
        </w:numPr>
        <w:spacing w:before="60" w:after="60" w:line="259" w:lineRule="auto"/>
        <w:ind w:left="851" w:hanging="284"/>
        <w:contextualSpacing w:val="0"/>
        <w:jc w:val="both"/>
        <w:rPr>
          <w:rFonts w:asciiTheme="minorHAnsi" w:hAnsiTheme="minorHAnsi" w:cstheme="minorHAnsi"/>
          <w:i/>
          <w:iCs/>
          <w:color w:val="000000" w:themeColor="text1"/>
        </w:rPr>
      </w:pPr>
      <w:r w:rsidRPr="0000721B">
        <w:rPr>
          <w:rFonts w:asciiTheme="minorHAnsi" w:hAnsiTheme="minorHAnsi" w:cstheme="minorHAnsi"/>
          <w:i/>
          <w:iCs/>
          <w:color w:val="000000" w:themeColor="text1"/>
        </w:rPr>
        <w:t>zapewnienie prawidłowego funkcjonowania i obsługi:</w:t>
      </w:r>
    </w:p>
    <w:p w14:paraId="60F4816D" w14:textId="77777777" w:rsidR="0099321B" w:rsidRPr="0000721B" w:rsidRDefault="0099321B" w:rsidP="0000721B">
      <w:pPr>
        <w:pStyle w:val="Akapitzlist"/>
        <w:numPr>
          <w:ilvl w:val="0"/>
          <w:numId w:val="17"/>
        </w:numPr>
        <w:spacing w:before="60" w:after="60" w:line="259" w:lineRule="auto"/>
        <w:ind w:left="1276" w:hanging="283"/>
        <w:contextualSpacing w:val="0"/>
        <w:jc w:val="both"/>
        <w:rPr>
          <w:rFonts w:asciiTheme="minorHAnsi" w:hAnsiTheme="minorHAnsi" w:cstheme="minorHAnsi"/>
          <w:i/>
          <w:iCs/>
          <w:color w:val="000000" w:themeColor="text1"/>
        </w:rPr>
      </w:pPr>
      <w:r w:rsidRPr="0000721B">
        <w:rPr>
          <w:rFonts w:asciiTheme="minorHAnsi" w:hAnsiTheme="minorHAnsi" w:cstheme="minorHAnsi"/>
          <w:i/>
          <w:iCs/>
          <w:color w:val="000000" w:themeColor="text1"/>
        </w:rPr>
        <w:t>urządzeń i systemów informatycznych wykorzystywanych w Ministerstwie Sprawiedliwości,</w:t>
      </w:r>
    </w:p>
    <w:p w14:paraId="1F161A60" w14:textId="77777777" w:rsidR="0099321B" w:rsidRPr="0000721B" w:rsidRDefault="0099321B" w:rsidP="0000721B">
      <w:pPr>
        <w:pStyle w:val="Akapitzlist"/>
        <w:numPr>
          <w:ilvl w:val="0"/>
          <w:numId w:val="17"/>
        </w:numPr>
        <w:spacing w:before="60" w:after="60" w:line="259" w:lineRule="auto"/>
        <w:ind w:left="1276" w:hanging="283"/>
        <w:contextualSpacing w:val="0"/>
        <w:jc w:val="both"/>
        <w:rPr>
          <w:rFonts w:asciiTheme="minorHAnsi" w:hAnsiTheme="minorHAnsi" w:cstheme="minorHAnsi"/>
          <w:i/>
          <w:iCs/>
          <w:color w:val="000000" w:themeColor="text1"/>
        </w:rPr>
      </w:pPr>
      <w:r w:rsidRPr="0000721B">
        <w:rPr>
          <w:rFonts w:asciiTheme="minorHAnsi" w:hAnsiTheme="minorHAnsi" w:cstheme="minorHAnsi"/>
          <w:i/>
          <w:iCs/>
          <w:color w:val="000000" w:themeColor="text1"/>
        </w:rPr>
        <w:t>centralnych systemów informatycznych wykorzystywanych w resorcie sprawiedliwości – w tym sprawowanie nadzoru nad ich obsługą i eksploatacją;</w:t>
      </w:r>
    </w:p>
    <w:p w14:paraId="2DFE9E4E" w14:textId="77777777" w:rsidR="0099321B" w:rsidRPr="0000721B" w:rsidRDefault="0099321B" w:rsidP="0000721B">
      <w:pPr>
        <w:pStyle w:val="Akapitzlist"/>
        <w:numPr>
          <w:ilvl w:val="0"/>
          <w:numId w:val="16"/>
        </w:numPr>
        <w:spacing w:before="60" w:after="60" w:line="259" w:lineRule="auto"/>
        <w:ind w:left="851" w:hanging="284"/>
        <w:contextualSpacing w:val="0"/>
        <w:jc w:val="both"/>
        <w:rPr>
          <w:rFonts w:asciiTheme="minorHAnsi" w:hAnsiTheme="minorHAnsi" w:cstheme="minorHAnsi"/>
          <w:i/>
          <w:iCs/>
          <w:color w:val="000000" w:themeColor="text1"/>
        </w:rPr>
      </w:pPr>
      <w:r w:rsidRPr="0000721B">
        <w:rPr>
          <w:rFonts w:asciiTheme="minorHAnsi" w:hAnsiTheme="minorHAnsi" w:cstheme="minorHAnsi"/>
          <w:i/>
          <w:iCs/>
          <w:color w:val="000000" w:themeColor="text1"/>
        </w:rPr>
        <w:t>współpraca z Biurem Cyberbezpieczeństwa w realizacji zadań związanych z zapewnieniem bezpieczeństwa systemów informatycznych i baz danych, w szczególności ich ochrony przed nieuprawnionym dostępem, zniszczeniem oraz utratą danych;</w:t>
      </w:r>
    </w:p>
    <w:p w14:paraId="1C0BF07A" w14:textId="77777777" w:rsidR="0099321B" w:rsidRPr="0000721B" w:rsidRDefault="0099321B" w:rsidP="0000721B">
      <w:pPr>
        <w:pStyle w:val="Akapitzlist"/>
        <w:numPr>
          <w:ilvl w:val="0"/>
          <w:numId w:val="16"/>
        </w:numPr>
        <w:spacing w:before="60" w:after="60" w:line="259" w:lineRule="auto"/>
        <w:ind w:left="851" w:hanging="284"/>
        <w:contextualSpacing w:val="0"/>
        <w:jc w:val="both"/>
        <w:rPr>
          <w:rFonts w:asciiTheme="minorHAnsi" w:hAnsiTheme="minorHAnsi" w:cstheme="minorHAnsi"/>
          <w:i/>
          <w:iCs/>
          <w:color w:val="000000" w:themeColor="text1"/>
        </w:rPr>
      </w:pPr>
      <w:r w:rsidRPr="0000721B">
        <w:rPr>
          <w:rFonts w:asciiTheme="minorHAnsi" w:hAnsiTheme="minorHAnsi" w:cstheme="minorHAnsi"/>
          <w:i/>
          <w:iCs/>
          <w:color w:val="000000" w:themeColor="text1"/>
        </w:rPr>
        <w:t>zapewnienie obsługi technicznej strony internetowej i intranetowej Ministerstwa Sprawiedliwości, Biuletynu Informacji Publicznej i portalu danych (dane.gov.pl) oraz współdziałanie w tym zakresie z komórkami organizacyjnymi;</w:t>
      </w:r>
    </w:p>
    <w:p w14:paraId="11153F81" w14:textId="77777777" w:rsidR="0099321B" w:rsidRPr="0000721B" w:rsidRDefault="0099321B" w:rsidP="0000721B">
      <w:pPr>
        <w:pStyle w:val="Akapitzlist"/>
        <w:numPr>
          <w:ilvl w:val="0"/>
          <w:numId w:val="16"/>
        </w:numPr>
        <w:spacing w:before="60" w:after="60" w:line="259" w:lineRule="auto"/>
        <w:ind w:left="851" w:hanging="284"/>
        <w:contextualSpacing w:val="0"/>
        <w:jc w:val="both"/>
        <w:rPr>
          <w:rFonts w:asciiTheme="minorHAnsi" w:hAnsiTheme="minorHAnsi" w:cstheme="minorHAnsi"/>
          <w:i/>
          <w:iCs/>
          <w:color w:val="000000" w:themeColor="text1"/>
        </w:rPr>
      </w:pPr>
      <w:r w:rsidRPr="0000721B">
        <w:rPr>
          <w:rFonts w:asciiTheme="minorHAnsi" w:hAnsiTheme="minorHAnsi" w:cstheme="minorHAnsi"/>
          <w:i/>
          <w:iCs/>
          <w:color w:val="000000" w:themeColor="text1"/>
        </w:rPr>
        <w:t>prowadzenie spraw związanych z zakupem sprzętu komputerowego i materiałów eksploatacyjnych oraz usług informatycznych i teleinformatycznych;</w:t>
      </w:r>
    </w:p>
    <w:p w14:paraId="773200C4" w14:textId="77777777" w:rsidR="0099321B" w:rsidRPr="0000721B" w:rsidRDefault="0099321B" w:rsidP="0000721B">
      <w:pPr>
        <w:pStyle w:val="Akapitzlist"/>
        <w:numPr>
          <w:ilvl w:val="0"/>
          <w:numId w:val="16"/>
        </w:numPr>
        <w:spacing w:before="60" w:after="60" w:line="259" w:lineRule="auto"/>
        <w:ind w:left="851" w:hanging="284"/>
        <w:contextualSpacing w:val="0"/>
        <w:jc w:val="both"/>
        <w:rPr>
          <w:rFonts w:asciiTheme="minorHAnsi" w:hAnsiTheme="minorHAnsi" w:cstheme="minorHAnsi"/>
          <w:i/>
          <w:iCs/>
          <w:color w:val="000000" w:themeColor="text1"/>
        </w:rPr>
      </w:pPr>
      <w:r w:rsidRPr="0000721B">
        <w:rPr>
          <w:rFonts w:asciiTheme="minorHAnsi" w:hAnsiTheme="minorHAnsi" w:cstheme="minorHAnsi"/>
          <w:i/>
          <w:iCs/>
          <w:color w:val="000000" w:themeColor="text1"/>
        </w:rPr>
        <w:t>gospodarowanie sprzętem komputerowym oraz wartościami niematerialnymi i prawnymi o charakterze informatycznym, pozostającymi w zarządzie Ministerstwa Sprawiedliwości.</w:t>
      </w:r>
    </w:p>
    <w:p w14:paraId="23C9B89D" w14:textId="0F2AE228" w:rsidR="00454628" w:rsidRPr="0000721B" w:rsidRDefault="0000721B" w:rsidP="0000721B">
      <w:pPr>
        <w:spacing w:before="60" w:after="60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lastRenderedPageBreak/>
        <w:t>D</w:t>
      </w:r>
      <w:r w:rsidR="00454628" w:rsidRPr="0000721B">
        <w:rPr>
          <w:rFonts w:cstheme="minorHAnsi"/>
          <w:color w:val="000000" w:themeColor="text1"/>
        </w:rPr>
        <w:t>okumenty</w:t>
      </w:r>
      <w:r w:rsidRPr="0000721B">
        <w:rPr>
          <w:rFonts w:cstheme="minorHAnsi"/>
          <w:color w:val="000000" w:themeColor="text1"/>
        </w:rPr>
        <w:t xml:space="preserve"> dotyczące </w:t>
      </w:r>
      <w:r w:rsidRPr="0000721B">
        <w:rPr>
          <w:rFonts w:ascii="Calibri" w:hAnsi="Calibri" w:cs="Calibri"/>
          <w:color w:val="000000" w:themeColor="text1"/>
        </w:rPr>
        <w:t>działalności komórki</w:t>
      </w:r>
      <w:r>
        <w:rPr>
          <w:rFonts w:cstheme="minorHAnsi"/>
          <w:color w:val="000000" w:themeColor="text1"/>
        </w:rPr>
        <w:t>:</w:t>
      </w:r>
    </w:p>
    <w:p w14:paraId="37C3EBE0" w14:textId="77777777" w:rsidR="00454628" w:rsidRPr="0000721B" w:rsidRDefault="00454628" w:rsidP="0000721B">
      <w:pPr>
        <w:pStyle w:val="Akapitzlist"/>
        <w:numPr>
          <w:ilvl w:val="0"/>
          <w:numId w:val="18"/>
        </w:numPr>
        <w:spacing w:before="60" w:after="60" w:line="259" w:lineRule="auto"/>
        <w:ind w:left="993" w:hanging="388"/>
        <w:contextualSpacing w:val="0"/>
        <w:jc w:val="both"/>
        <w:rPr>
          <w:rFonts w:asciiTheme="minorHAnsi" w:hAnsiTheme="minorHAnsi" w:cstheme="minorHAnsi"/>
          <w:color w:val="000000" w:themeColor="text1"/>
        </w:rPr>
      </w:pPr>
      <w:r w:rsidRPr="0000721B">
        <w:rPr>
          <w:rFonts w:asciiTheme="minorHAnsi" w:hAnsiTheme="minorHAnsi" w:cstheme="minorHAnsi"/>
          <w:color w:val="000000" w:themeColor="text1"/>
        </w:rPr>
        <w:t>Regulamin Organizacyjny Ministerstwa Sprawiedliwości; Regulamin Organizacyjny Departamentu Informatyzacji i Rejestrów Sądowych</w:t>
      </w:r>
    </w:p>
    <w:p w14:paraId="723CCD5C" w14:textId="6AAB1EF8" w:rsidR="00454628" w:rsidRPr="0000721B" w:rsidRDefault="00454628" w:rsidP="0000721B">
      <w:pPr>
        <w:pStyle w:val="Akapitzlist"/>
        <w:numPr>
          <w:ilvl w:val="0"/>
          <w:numId w:val="18"/>
        </w:numPr>
        <w:spacing w:before="60" w:after="60" w:line="259" w:lineRule="auto"/>
        <w:ind w:left="993" w:hanging="388"/>
        <w:contextualSpacing w:val="0"/>
        <w:jc w:val="both"/>
        <w:rPr>
          <w:rFonts w:asciiTheme="minorHAnsi" w:hAnsiTheme="minorHAnsi" w:cstheme="minorHAnsi"/>
          <w:color w:val="000000" w:themeColor="text1"/>
        </w:rPr>
      </w:pPr>
      <w:r w:rsidRPr="0000721B">
        <w:rPr>
          <w:rFonts w:asciiTheme="minorHAnsi" w:hAnsiTheme="minorHAnsi" w:cstheme="minorHAnsi"/>
          <w:color w:val="000000" w:themeColor="text1"/>
        </w:rPr>
        <w:t>Dokumentacja normatywna i operacyjna, o której mowa w art. 10 uKSC dotycząca zadań realizowanych przez badaną komórkę, wskazanych powyżej oraz innych</w:t>
      </w:r>
      <w:r w:rsidR="0065569B" w:rsidRPr="0000721B">
        <w:rPr>
          <w:rFonts w:asciiTheme="minorHAnsi" w:hAnsiTheme="minorHAnsi" w:cstheme="minorHAnsi"/>
          <w:color w:val="000000" w:themeColor="text1"/>
        </w:rPr>
        <w:t xml:space="preserve"> zadań</w:t>
      </w:r>
      <w:r w:rsidRPr="0000721B">
        <w:rPr>
          <w:rFonts w:asciiTheme="minorHAnsi" w:hAnsiTheme="minorHAnsi" w:cstheme="minorHAnsi"/>
          <w:color w:val="000000" w:themeColor="text1"/>
        </w:rPr>
        <w:t>, które nie zostały wymienione a są wymaganiami ustawy o Krajowym Systemie Cyberbezpieczeństwa wymienionymi w punkcie „3 Kryteria szczegółowe”.</w:t>
      </w:r>
    </w:p>
    <w:p w14:paraId="219F2C39" w14:textId="0767612E" w:rsidR="00454628" w:rsidRPr="0000721B" w:rsidRDefault="00454628" w:rsidP="0000721B">
      <w:pPr>
        <w:pStyle w:val="Akapitzlist"/>
        <w:numPr>
          <w:ilvl w:val="0"/>
          <w:numId w:val="18"/>
        </w:numPr>
        <w:spacing w:before="60" w:after="60" w:line="259" w:lineRule="auto"/>
        <w:ind w:left="993" w:hanging="388"/>
        <w:contextualSpacing w:val="0"/>
        <w:jc w:val="both"/>
        <w:rPr>
          <w:rFonts w:asciiTheme="minorHAnsi" w:hAnsiTheme="minorHAnsi" w:cstheme="minorHAnsi"/>
          <w:color w:val="000000" w:themeColor="text1"/>
        </w:rPr>
      </w:pPr>
      <w:r w:rsidRPr="0000721B">
        <w:rPr>
          <w:rFonts w:asciiTheme="minorHAnsi" w:hAnsiTheme="minorHAnsi" w:cstheme="minorHAnsi"/>
          <w:color w:val="000000" w:themeColor="text1"/>
        </w:rPr>
        <w:t>Procesy i systemy wykorzystywane do zadań realizowanych przez badaną komórkę wskazanych powyżej oraz innych</w:t>
      </w:r>
      <w:r w:rsidR="0065569B" w:rsidRPr="0000721B">
        <w:rPr>
          <w:rFonts w:asciiTheme="minorHAnsi" w:hAnsiTheme="minorHAnsi" w:cstheme="minorHAnsi"/>
          <w:color w:val="000000" w:themeColor="text1"/>
        </w:rPr>
        <w:t xml:space="preserve"> zadań</w:t>
      </w:r>
      <w:r w:rsidRPr="0000721B">
        <w:rPr>
          <w:rFonts w:asciiTheme="minorHAnsi" w:hAnsiTheme="minorHAnsi" w:cstheme="minorHAnsi"/>
          <w:color w:val="000000" w:themeColor="text1"/>
        </w:rPr>
        <w:t>, które nie zostały wymienione a są wymaganiami ustawy o Krajowym Systemie Cyberbezpieczeństwa wymienionymi w punkcie „3 Kryteria szczegółowe”.</w:t>
      </w:r>
    </w:p>
    <w:p w14:paraId="713E8775" w14:textId="4CFE9F50" w:rsidR="00823E1C" w:rsidRPr="0000721B" w:rsidRDefault="00823E1C" w:rsidP="0000721B">
      <w:pPr>
        <w:spacing w:before="60" w:after="60"/>
        <w:jc w:val="both"/>
        <w:rPr>
          <w:rFonts w:cstheme="minorHAnsi"/>
          <w:color w:val="000000" w:themeColor="text1"/>
        </w:rPr>
      </w:pPr>
      <w:r w:rsidRPr="0000721B">
        <w:rPr>
          <w:rFonts w:cstheme="minorHAnsi"/>
          <w:color w:val="000000" w:themeColor="text1"/>
        </w:rPr>
        <w:t>Wskazan</w:t>
      </w:r>
      <w:r w:rsidR="0065569B" w:rsidRPr="0000721B">
        <w:rPr>
          <w:rFonts w:cstheme="minorHAnsi"/>
          <w:color w:val="000000" w:themeColor="text1"/>
        </w:rPr>
        <w:t>y</w:t>
      </w:r>
      <w:r w:rsidRPr="0000721B">
        <w:rPr>
          <w:rFonts w:cstheme="minorHAnsi"/>
          <w:color w:val="000000" w:themeColor="text1"/>
        </w:rPr>
        <w:t xml:space="preserve"> powyżej </w:t>
      </w:r>
      <w:r w:rsidR="0065569B" w:rsidRPr="0000721B">
        <w:rPr>
          <w:rFonts w:cstheme="minorHAnsi"/>
          <w:color w:val="000000" w:themeColor="text1"/>
        </w:rPr>
        <w:t xml:space="preserve">zakres </w:t>
      </w:r>
      <w:r w:rsidRPr="0000721B">
        <w:rPr>
          <w:rFonts w:cstheme="minorHAnsi"/>
          <w:color w:val="000000" w:themeColor="text1"/>
        </w:rPr>
        <w:t>dokumentacj</w:t>
      </w:r>
      <w:r w:rsidR="0065569B" w:rsidRPr="0000721B">
        <w:rPr>
          <w:rFonts w:cstheme="minorHAnsi"/>
          <w:color w:val="000000" w:themeColor="text1"/>
        </w:rPr>
        <w:t>i</w:t>
      </w:r>
      <w:r w:rsidRPr="0000721B">
        <w:rPr>
          <w:rFonts w:cstheme="minorHAnsi"/>
          <w:color w:val="000000" w:themeColor="text1"/>
        </w:rPr>
        <w:t xml:space="preserve"> </w:t>
      </w:r>
      <w:r w:rsidR="00B60945" w:rsidRPr="0000721B">
        <w:rPr>
          <w:rFonts w:cstheme="minorHAnsi"/>
          <w:color w:val="000000" w:themeColor="text1"/>
        </w:rPr>
        <w:t>może</w:t>
      </w:r>
      <w:r w:rsidRPr="0000721B">
        <w:rPr>
          <w:rFonts w:cstheme="minorHAnsi"/>
          <w:color w:val="000000" w:themeColor="text1"/>
        </w:rPr>
        <w:t xml:space="preserve"> ulec zmianie w trakcie realizacji Etapu 1</w:t>
      </w:r>
      <w:r w:rsidR="00B60945" w:rsidRPr="0000721B">
        <w:rPr>
          <w:rFonts w:cstheme="minorHAnsi"/>
          <w:color w:val="000000" w:themeColor="text1"/>
        </w:rPr>
        <w:t>, w szczególności w przypadku objęciem badani</w:t>
      </w:r>
      <w:r w:rsidR="00506C9F" w:rsidRPr="0000721B">
        <w:rPr>
          <w:rFonts w:cstheme="minorHAnsi"/>
          <w:color w:val="000000" w:themeColor="text1"/>
        </w:rPr>
        <w:t>em</w:t>
      </w:r>
      <w:r w:rsidR="00B60945" w:rsidRPr="0000721B">
        <w:rPr>
          <w:rFonts w:cstheme="minorHAnsi"/>
          <w:color w:val="000000" w:themeColor="text1"/>
        </w:rPr>
        <w:t xml:space="preserve"> innej/innych komórek organizacyjnych Ministerstwa Sprawiedliwości.</w:t>
      </w:r>
      <w:r w:rsidRPr="0000721B">
        <w:rPr>
          <w:rFonts w:cstheme="minorHAnsi"/>
          <w:color w:val="000000" w:themeColor="text1"/>
        </w:rPr>
        <w:t xml:space="preserve"> </w:t>
      </w:r>
    </w:p>
    <w:p w14:paraId="41156F7A" w14:textId="77777777" w:rsidR="00996E80" w:rsidRPr="0000721B" w:rsidRDefault="00996E80" w:rsidP="0000721B">
      <w:pPr>
        <w:spacing w:before="60" w:after="60"/>
        <w:jc w:val="both"/>
        <w:rPr>
          <w:rFonts w:cstheme="minorHAnsi"/>
          <w:color w:val="000000" w:themeColor="text1"/>
        </w:rPr>
      </w:pPr>
    </w:p>
    <w:p w14:paraId="760E22A3" w14:textId="00063B24" w:rsidR="007C0726" w:rsidRPr="0000721B" w:rsidRDefault="00F4498A" w:rsidP="0000721B">
      <w:pPr>
        <w:pStyle w:val="Akapitzlist"/>
        <w:numPr>
          <w:ilvl w:val="0"/>
          <w:numId w:val="11"/>
        </w:numPr>
        <w:spacing w:before="60" w:after="60" w:line="259" w:lineRule="auto"/>
        <w:contextualSpacing w:val="0"/>
        <w:jc w:val="both"/>
        <w:rPr>
          <w:rFonts w:asciiTheme="minorHAnsi" w:hAnsiTheme="minorHAnsi" w:cstheme="minorHAnsi"/>
          <w:color w:val="000000" w:themeColor="text1"/>
        </w:rPr>
      </w:pPr>
      <w:r w:rsidRPr="0000721B">
        <w:rPr>
          <w:rFonts w:asciiTheme="minorHAnsi" w:hAnsiTheme="minorHAnsi" w:cstheme="minorHAnsi"/>
          <w:color w:val="000000" w:themeColor="text1"/>
        </w:rPr>
        <w:t>Etapy</w:t>
      </w:r>
      <w:r w:rsidR="0000721B">
        <w:rPr>
          <w:rFonts w:asciiTheme="minorHAnsi" w:hAnsiTheme="minorHAnsi" w:cstheme="minorHAnsi"/>
          <w:color w:val="000000" w:themeColor="text1"/>
        </w:rPr>
        <w:t xml:space="preserve"> i</w:t>
      </w:r>
      <w:r w:rsidR="000E3E4D" w:rsidRPr="0000721B">
        <w:rPr>
          <w:rFonts w:asciiTheme="minorHAnsi" w:hAnsiTheme="minorHAnsi" w:cstheme="minorHAnsi"/>
          <w:color w:val="000000" w:themeColor="text1"/>
        </w:rPr>
        <w:t xml:space="preserve"> czas</w:t>
      </w:r>
      <w:r w:rsidRPr="0000721B">
        <w:rPr>
          <w:rFonts w:asciiTheme="minorHAnsi" w:hAnsiTheme="minorHAnsi" w:cstheme="minorHAnsi"/>
          <w:color w:val="000000" w:themeColor="text1"/>
        </w:rPr>
        <w:t xml:space="preserve"> realizacj</w:t>
      </w:r>
      <w:r w:rsidR="000E3E4D" w:rsidRPr="0000721B">
        <w:rPr>
          <w:rFonts w:asciiTheme="minorHAnsi" w:hAnsiTheme="minorHAnsi" w:cstheme="minorHAnsi"/>
          <w:color w:val="000000" w:themeColor="text1"/>
        </w:rPr>
        <w:t>i</w:t>
      </w:r>
    </w:p>
    <w:p w14:paraId="40E1726C" w14:textId="74C5EF74" w:rsidR="00530AFE" w:rsidRPr="0000721B" w:rsidRDefault="00530AFE" w:rsidP="0000721B">
      <w:pPr>
        <w:spacing w:before="60" w:after="60"/>
        <w:jc w:val="both"/>
        <w:rPr>
          <w:rFonts w:cstheme="minorHAnsi"/>
          <w:color w:val="000000" w:themeColor="text1"/>
        </w:rPr>
      </w:pPr>
      <w:r w:rsidRPr="0000721B">
        <w:rPr>
          <w:rFonts w:cstheme="minorHAnsi"/>
          <w:color w:val="000000" w:themeColor="text1"/>
        </w:rPr>
        <w:t xml:space="preserve">Zamawiający </w:t>
      </w:r>
      <w:r w:rsidR="00AC2F8D" w:rsidRPr="0000721B">
        <w:rPr>
          <w:rFonts w:cstheme="minorHAnsi"/>
          <w:color w:val="000000" w:themeColor="text1"/>
        </w:rPr>
        <w:t>wymaga</w:t>
      </w:r>
      <w:r w:rsidRPr="0000721B">
        <w:rPr>
          <w:rFonts w:cstheme="minorHAnsi"/>
          <w:color w:val="000000" w:themeColor="text1"/>
        </w:rPr>
        <w:t xml:space="preserve"> realizacji Umowy w terminie do 1</w:t>
      </w:r>
      <w:r w:rsidR="000E3E4D" w:rsidRPr="0000721B">
        <w:rPr>
          <w:rFonts w:cstheme="minorHAnsi"/>
          <w:color w:val="000000" w:themeColor="text1"/>
        </w:rPr>
        <w:t>6</w:t>
      </w:r>
      <w:r w:rsidRPr="0000721B">
        <w:rPr>
          <w:rFonts w:cstheme="minorHAnsi"/>
          <w:color w:val="000000" w:themeColor="text1"/>
        </w:rPr>
        <w:t xml:space="preserve"> tygodni od dnia </w:t>
      </w:r>
      <w:r w:rsidR="00AC2F8D" w:rsidRPr="0000721B">
        <w:rPr>
          <w:rFonts w:cstheme="minorHAnsi"/>
          <w:color w:val="000000" w:themeColor="text1"/>
        </w:rPr>
        <w:t>zawarcia</w:t>
      </w:r>
      <w:r w:rsidR="000462C4" w:rsidRPr="0000721B">
        <w:rPr>
          <w:rFonts w:cstheme="minorHAnsi"/>
          <w:color w:val="000000" w:themeColor="text1"/>
        </w:rPr>
        <w:t xml:space="preserve"> umowy</w:t>
      </w:r>
      <w:r w:rsidR="00AC2F8D" w:rsidRPr="0000721B">
        <w:rPr>
          <w:rFonts w:cstheme="minorHAnsi"/>
          <w:color w:val="000000" w:themeColor="text1"/>
        </w:rPr>
        <w:t>, zgodnie z poniższym harmonogramem</w:t>
      </w:r>
      <w:r w:rsidR="0000721B">
        <w:rPr>
          <w:rFonts w:cstheme="minorHAnsi"/>
          <w:color w:val="000000" w:themeColor="text1"/>
        </w:rPr>
        <w:t>:</w:t>
      </w:r>
    </w:p>
    <w:p w14:paraId="26FD79E9" w14:textId="0298BDF7" w:rsidR="004941A1" w:rsidRPr="0000721B" w:rsidRDefault="00B60945" w:rsidP="0000721B">
      <w:pPr>
        <w:pStyle w:val="Akapitzlist"/>
        <w:numPr>
          <w:ilvl w:val="0"/>
          <w:numId w:val="26"/>
        </w:numPr>
        <w:spacing w:before="60" w:after="60" w:line="259" w:lineRule="auto"/>
        <w:ind w:left="993" w:hanging="388"/>
        <w:contextualSpacing w:val="0"/>
        <w:jc w:val="both"/>
        <w:rPr>
          <w:rFonts w:asciiTheme="minorHAnsi" w:hAnsiTheme="minorHAnsi" w:cstheme="minorHAnsi"/>
          <w:color w:val="000000" w:themeColor="text1"/>
        </w:rPr>
      </w:pPr>
      <w:r w:rsidRPr="0000721B">
        <w:rPr>
          <w:rFonts w:asciiTheme="minorHAnsi" w:hAnsiTheme="minorHAnsi" w:cstheme="minorHAnsi"/>
          <w:color w:val="000000" w:themeColor="text1"/>
        </w:rPr>
        <w:t>Etap 1</w:t>
      </w:r>
    </w:p>
    <w:p w14:paraId="147AC0C7" w14:textId="4967DAFE" w:rsidR="00B260DD" w:rsidRPr="0000721B" w:rsidRDefault="00530AFE" w:rsidP="0000721B">
      <w:pPr>
        <w:pStyle w:val="Akapitzlist"/>
        <w:numPr>
          <w:ilvl w:val="0"/>
          <w:numId w:val="19"/>
        </w:numPr>
        <w:spacing w:before="60" w:after="60" w:line="259" w:lineRule="auto"/>
        <w:ind w:left="1276" w:hanging="283"/>
        <w:contextualSpacing w:val="0"/>
        <w:jc w:val="both"/>
        <w:rPr>
          <w:rFonts w:asciiTheme="minorHAnsi" w:hAnsiTheme="minorHAnsi" w:cstheme="minorHAnsi"/>
          <w:color w:val="000000" w:themeColor="text1"/>
        </w:rPr>
      </w:pPr>
      <w:r w:rsidRPr="0000721B">
        <w:rPr>
          <w:rFonts w:asciiTheme="minorHAnsi" w:hAnsiTheme="minorHAnsi" w:cstheme="minorHAnsi"/>
          <w:color w:val="000000" w:themeColor="text1"/>
        </w:rPr>
        <w:t>p</w:t>
      </w:r>
      <w:r w:rsidR="00B260DD" w:rsidRPr="0000721B">
        <w:rPr>
          <w:rFonts w:asciiTheme="minorHAnsi" w:hAnsiTheme="minorHAnsi" w:cstheme="minorHAnsi"/>
          <w:color w:val="000000" w:themeColor="text1"/>
        </w:rPr>
        <w:t>ozyskanie od Zamawiającego niezbędnych informacji i dokumentacji</w:t>
      </w:r>
      <w:r w:rsidR="00F65F76" w:rsidRPr="0000721B">
        <w:rPr>
          <w:rFonts w:asciiTheme="minorHAnsi" w:hAnsiTheme="minorHAnsi" w:cstheme="minorHAnsi"/>
          <w:color w:val="000000" w:themeColor="text1"/>
        </w:rPr>
        <w:t xml:space="preserve"> i jej wstępna analiza</w:t>
      </w:r>
      <w:r w:rsidR="00923884" w:rsidRPr="0000721B">
        <w:rPr>
          <w:rFonts w:asciiTheme="minorHAnsi" w:hAnsiTheme="minorHAnsi" w:cstheme="minorHAnsi"/>
          <w:color w:val="000000" w:themeColor="text1"/>
        </w:rPr>
        <w:t>;</w:t>
      </w:r>
    </w:p>
    <w:p w14:paraId="606D1D01" w14:textId="3EF44FDC" w:rsidR="00B260DD" w:rsidRPr="0000721B" w:rsidRDefault="00B260DD" w:rsidP="0000721B">
      <w:pPr>
        <w:pStyle w:val="Akapitzlist"/>
        <w:numPr>
          <w:ilvl w:val="0"/>
          <w:numId w:val="19"/>
        </w:numPr>
        <w:spacing w:before="60" w:after="60" w:line="259" w:lineRule="auto"/>
        <w:ind w:left="1276" w:hanging="283"/>
        <w:contextualSpacing w:val="0"/>
        <w:jc w:val="both"/>
        <w:rPr>
          <w:rFonts w:asciiTheme="minorHAnsi" w:hAnsiTheme="minorHAnsi" w:cstheme="minorHAnsi"/>
          <w:color w:val="000000" w:themeColor="text1"/>
        </w:rPr>
      </w:pPr>
      <w:r w:rsidRPr="0000721B">
        <w:rPr>
          <w:rFonts w:asciiTheme="minorHAnsi" w:hAnsiTheme="minorHAnsi" w:cstheme="minorHAnsi"/>
          <w:color w:val="000000" w:themeColor="text1"/>
        </w:rPr>
        <w:t xml:space="preserve">czas </w:t>
      </w:r>
      <w:r w:rsidR="00530AFE" w:rsidRPr="0000721B">
        <w:rPr>
          <w:rFonts w:asciiTheme="minorHAnsi" w:hAnsiTheme="minorHAnsi" w:cstheme="minorHAnsi"/>
          <w:color w:val="000000" w:themeColor="text1"/>
        </w:rPr>
        <w:t xml:space="preserve">realizacji – do </w:t>
      </w:r>
      <w:r w:rsidR="006008DD" w:rsidRPr="0000721B">
        <w:rPr>
          <w:rFonts w:asciiTheme="minorHAnsi" w:hAnsiTheme="minorHAnsi" w:cstheme="minorHAnsi"/>
          <w:color w:val="000000" w:themeColor="text1"/>
        </w:rPr>
        <w:t>8</w:t>
      </w:r>
      <w:r w:rsidR="00530AFE" w:rsidRPr="0000721B">
        <w:rPr>
          <w:rFonts w:asciiTheme="minorHAnsi" w:hAnsiTheme="minorHAnsi" w:cstheme="minorHAnsi"/>
          <w:color w:val="000000" w:themeColor="text1"/>
        </w:rPr>
        <w:t xml:space="preserve"> tygodni</w:t>
      </w:r>
      <w:r w:rsidR="00923884" w:rsidRPr="0000721B">
        <w:rPr>
          <w:rFonts w:asciiTheme="minorHAnsi" w:hAnsiTheme="minorHAnsi" w:cstheme="minorHAnsi"/>
          <w:color w:val="000000" w:themeColor="text1"/>
        </w:rPr>
        <w:t>.</w:t>
      </w:r>
    </w:p>
    <w:p w14:paraId="643F764A" w14:textId="4265D5D9" w:rsidR="00B60945" w:rsidRPr="0000721B" w:rsidRDefault="00B60945" w:rsidP="0000721B">
      <w:pPr>
        <w:pStyle w:val="Akapitzlist"/>
        <w:numPr>
          <w:ilvl w:val="0"/>
          <w:numId w:val="26"/>
        </w:numPr>
        <w:spacing w:before="60" w:after="60" w:line="259" w:lineRule="auto"/>
        <w:ind w:left="993" w:hanging="388"/>
        <w:contextualSpacing w:val="0"/>
        <w:jc w:val="both"/>
        <w:rPr>
          <w:rFonts w:asciiTheme="minorHAnsi" w:hAnsiTheme="minorHAnsi" w:cstheme="minorHAnsi"/>
          <w:color w:val="000000" w:themeColor="text1"/>
        </w:rPr>
      </w:pPr>
      <w:r w:rsidRPr="0000721B">
        <w:rPr>
          <w:rFonts w:asciiTheme="minorHAnsi" w:hAnsiTheme="minorHAnsi" w:cstheme="minorHAnsi"/>
          <w:color w:val="000000" w:themeColor="text1"/>
        </w:rPr>
        <w:t>Etap 2</w:t>
      </w:r>
    </w:p>
    <w:p w14:paraId="426EAD84" w14:textId="7029DD2B" w:rsidR="00923884" w:rsidRPr="0000721B" w:rsidRDefault="00923884" w:rsidP="0000721B">
      <w:pPr>
        <w:pStyle w:val="Akapitzlist"/>
        <w:numPr>
          <w:ilvl w:val="0"/>
          <w:numId w:val="20"/>
        </w:numPr>
        <w:spacing w:before="60" w:after="60" w:line="259" w:lineRule="auto"/>
        <w:ind w:left="1276" w:hanging="283"/>
        <w:contextualSpacing w:val="0"/>
        <w:jc w:val="both"/>
        <w:rPr>
          <w:rFonts w:asciiTheme="minorHAnsi" w:hAnsiTheme="minorHAnsi" w:cstheme="minorHAnsi"/>
          <w:color w:val="000000" w:themeColor="text1"/>
        </w:rPr>
      </w:pPr>
      <w:r w:rsidRPr="0000721B">
        <w:rPr>
          <w:rFonts w:asciiTheme="minorHAnsi" w:hAnsiTheme="minorHAnsi" w:cstheme="minorHAnsi"/>
          <w:color w:val="000000" w:themeColor="text1"/>
        </w:rPr>
        <w:t>analiza szczegółowa dostarczonej dokumentacji i pozyskanych informacji;</w:t>
      </w:r>
    </w:p>
    <w:p w14:paraId="621CA9C4" w14:textId="11D1F6C3" w:rsidR="0075350A" w:rsidRPr="0000721B" w:rsidRDefault="00923884" w:rsidP="0000721B">
      <w:pPr>
        <w:pStyle w:val="Akapitzlist"/>
        <w:numPr>
          <w:ilvl w:val="0"/>
          <w:numId w:val="20"/>
        </w:numPr>
        <w:spacing w:before="60" w:after="60" w:line="259" w:lineRule="auto"/>
        <w:ind w:left="1276" w:hanging="283"/>
        <w:contextualSpacing w:val="0"/>
        <w:jc w:val="both"/>
        <w:rPr>
          <w:rFonts w:asciiTheme="minorHAnsi" w:hAnsiTheme="minorHAnsi" w:cstheme="minorHAnsi"/>
          <w:color w:val="000000" w:themeColor="text1"/>
        </w:rPr>
      </w:pPr>
      <w:r w:rsidRPr="0000721B">
        <w:rPr>
          <w:rFonts w:asciiTheme="minorHAnsi" w:hAnsiTheme="minorHAnsi" w:cstheme="minorHAnsi"/>
          <w:color w:val="000000" w:themeColor="text1"/>
        </w:rPr>
        <w:t xml:space="preserve">określenie </w:t>
      </w:r>
      <w:r w:rsidR="0075350A" w:rsidRPr="0000721B">
        <w:rPr>
          <w:rFonts w:asciiTheme="minorHAnsi" w:hAnsiTheme="minorHAnsi" w:cstheme="minorHAnsi"/>
          <w:color w:val="000000" w:themeColor="text1"/>
        </w:rPr>
        <w:t xml:space="preserve">braków </w:t>
      </w:r>
      <w:r w:rsidR="003556FD" w:rsidRPr="0000721B">
        <w:rPr>
          <w:rFonts w:asciiTheme="minorHAnsi" w:hAnsiTheme="minorHAnsi" w:cstheme="minorHAnsi"/>
          <w:color w:val="000000" w:themeColor="text1"/>
        </w:rPr>
        <w:t xml:space="preserve">w istniejącej u Zamawiającego dokumentacji </w:t>
      </w:r>
      <w:r w:rsidRPr="0000721B">
        <w:rPr>
          <w:rFonts w:asciiTheme="minorHAnsi" w:hAnsiTheme="minorHAnsi" w:cstheme="minorHAnsi"/>
          <w:color w:val="000000" w:themeColor="text1"/>
        </w:rPr>
        <w:t xml:space="preserve">i przedstawienie propozycji </w:t>
      </w:r>
      <w:r w:rsidR="0075350A" w:rsidRPr="0000721B">
        <w:rPr>
          <w:rFonts w:asciiTheme="minorHAnsi" w:hAnsiTheme="minorHAnsi" w:cstheme="minorHAnsi"/>
          <w:color w:val="000000" w:themeColor="text1"/>
        </w:rPr>
        <w:t xml:space="preserve">i harmonogramu </w:t>
      </w:r>
      <w:r w:rsidRPr="0000721B">
        <w:rPr>
          <w:rFonts w:asciiTheme="minorHAnsi" w:hAnsiTheme="minorHAnsi" w:cstheme="minorHAnsi"/>
          <w:color w:val="000000" w:themeColor="text1"/>
        </w:rPr>
        <w:t>ich uzupełnienia oraz wdrożenia</w:t>
      </w:r>
      <w:r w:rsidR="0075350A" w:rsidRPr="0000721B">
        <w:rPr>
          <w:rFonts w:asciiTheme="minorHAnsi" w:hAnsiTheme="minorHAnsi" w:cstheme="minorHAnsi"/>
          <w:color w:val="000000" w:themeColor="text1"/>
        </w:rPr>
        <w:t>;</w:t>
      </w:r>
    </w:p>
    <w:p w14:paraId="2B038A14" w14:textId="45DB8044" w:rsidR="00923884" w:rsidRPr="0000721B" w:rsidRDefault="00923884" w:rsidP="0000721B">
      <w:pPr>
        <w:pStyle w:val="Akapitzlist"/>
        <w:numPr>
          <w:ilvl w:val="0"/>
          <w:numId w:val="20"/>
        </w:numPr>
        <w:spacing w:before="60" w:after="60" w:line="259" w:lineRule="auto"/>
        <w:ind w:left="1276" w:hanging="283"/>
        <w:contextualSpacing w:val="0"/>
        <w:jc w:val="both"/>
        <w:rPr>
          <w:rFonts w:asciiTheme="minorHAnsi" w:hAnsiTheme="minorHAnsi" w:cstheme="minorHAnsi"/>
          <w:color w:val="000000" w:themeColor="text1"/>
        </w:rPr>
      </w:pPr>
      <w:r w:rsidRPr="0000721B">
        <w:rPr>
          <w:rFonts w:asciiTheme="minorHAnsi" w:hAnsiTheme="minorHAnsi" w:cstheme="minorHAnsi"/>
          <w:color w:val="000000" w:themeColor="text1"/>
        </w:rPr>
        <w:t>opracowanie spersonalizowanej, uwzględniającej specyfikę Zamawiającego</w:t>
      </w:r>
      <w:r w:rsidR="0023787D" w:rsidRPr="0000721B">
        <w:rPr>
          <w:rFonts w:asciiTheme="minorHAnsi" w:hAnsiTheme="minorHAnsi" w:cstheme="minorHAnsi"/>
          <w:color w:val="000000" w:themeColor="text1"/>
        </w:rPr>
        <w:t>,</w:t>
      </w:r>
      <w:r w:rsidRPr="0000721B">
        <w:rPr>
          <w:rFonts w:asciiTheme="minorHAnsi" w:hAnsiTheme="minorHAnsi" w:cstheme="minorHAnsi"/>
          <w:color w:val="000000" w:themeColor="text1"/>
        </w:rPr>
        <w:t xml:space="preserve"> brakującej dokumentacji </w:t>
      </w:r>
      <w:r w:rsidR="003556FD" w:rsidRPr="0000721B">
        <w:rPr>
          <w:rFonts w:asciiTheme="minorHAnsi" w:hAnsiTheme="minorHAnsi" w:cstheme="minorHAnsi"/>
          <w:color w:val="000000" w:themeColor="text1"/>
        </w:rPr>
        <w:t>(</w:t>
      </w:r>
      <w:r w:rsidR="0023787D" w:rsidRPr="0000721B">
        <w:rPr>
          <w:rFonts w:asciiTheme="minorHAnsi" w:hAnsiTheme="minorHAnsi" w:cstheme="minorHAnsi"/>
          <w:color w:val="000000" w:themeColor="text1"/>
        </w:rPr>
        <w:t xml:space="preserve">wskazanej zgodnie z pkt b powyżej) </w:t>
      </w:r>
      <w:r w:rsidR="0075350A" w:rsidRPr="0000721B">
        <w:rPr>
          <w:rFonts w:asciiTheme="minorHAnsi" w:hAnsiTheme="minorHAnsi" w:cstheme="minorHAnsi"/>
          <w:color w:val="000000" w:themeColor="text1"/>
        </w:rPr>
        <w:t xml:space="preserve">normatywnej i operacyjnej </w:t>
      </w:r>
      <w:r w:rsidRPr="0000721B">
        <w:rPr>
          <w:rFonts w:asciiTheme="minorHAnsi" w:hAnsiTheme="minorHAnsi" w:cstheme="minorHAnsi"/>
          <w:color w:val="000000" w:themeColor="text1"/>
        </w:rPr>
        <w:t>lub uzupełnienie istniejącej;</w:t>
      </w:r>
    </w:p>
    <w:p w14:paraId="277CB859" w14:textId="3DA88D87" w:rsidR="0075350A" w:rsidRPr="0000721B" w:rsidRDefault="0075350A" w:rsidP="0000721B">
      <w:pPr>
        <w:pStyle w:val="Akapitzlist"/>
        <w:numPr>
          <w:ilvl w:val="0"/>
          <w:numId w:val="20"/>
        </w:numPr>
        <w:spacing w:before="60" w:after="60" w:line="259" w:lineRule="auto"/>
        <w:ind w:left="1276" w:hanging="283"/>
        <w:contextualSpacing w:val="0"/>
        <w:jc w:val="both"/>
        <w:rPr>
          <w:rFonts w:asciiTheme="minorHAnsi" w:hAnsiTheme="minorHAnsi" w:cstheme="minorHAnsi"/>
          <w:color w:val="000000" w:themeColor="text1"/>
        </w:rPr>
      </w:pPr>
      <w:r w:rsidRPr="0000721B">
        <w:rPr>
          <w:rFonts w:asciiTheme="minorHAnsi" w:hAnsiTheme="minorHAnsi" w:cstheme="minorHAnsi"/>
          <w:color w:val="000000" w:themeColor="text1"/>
        </w:rPr>
        <w:t xml:space="preserve">czas realizacji – do </w:t>
      </w:r>
      <w:r w:rsidR="006008DD" w:rsidRPr="0000721B">
        <w:rPr>
          <w:rFonts w:asciiTheme="minorHAnsi" w:hAnsiTheme="minorHAnsi" w:cstheme="minorHAnsi"/>
          <w:color w:val="000000" w:themeColor="text1"/>
        </w:rPr>
        <w:t>5</w:t>
      </w:r>
      <w:r w:rsidRPr="0000721B">
        <w:rPr>
          <w:rFonts w:asciiTheme="minorHAnsi" w:hAnsiTheme="minorHAnsi" w:cstheme="minorHAnsi"/>
          <w:color w:val="000000" w:themeColor="text1"/>
        </w:rPr>
        <w:t xml:space="preserve"> tygodni</w:t>
      </w:r>
    </w:p>
    <w:p w14:paraId="71831E63" w14:textId="5D1B1770" w:rsidR="00B60945" w:rsidRPr="0000721B" w:rsidRDefault="00B60945" w:rsidP="0000721B">
      <w:pPr>
        <w:pStyle w:val="Akapitzlist"/>
        <w:numPr>
          <w:ilvl w:val="0"/>
          <w:numId w:val="26"/>
        </w:numPr>
        <w:spacing w:before="60" w:after="60" w:line="259" w:lineRule="auto"/>
        <w:ind w:left="993" w:hanging="388"/>
        <w:contextualSpacing w:val="0"/>
        <w:jc w:val="both"/>
        <w:rPr>
          <w:rFonts w:asciiTheme="minorHAnsi" w:hAnsiTheme="minorHAnsi" w:cstheme="minorHAnsi"/>
          <w:color w:val="000000" w:themeColor="text1"/>
        </w:rPr>
      </w:pPr>
      <w:r w:rsidRPr="0000721B">
        <w:rPr>
          <w:rFonts w:asciiTheme="minorHAnsi" w:hAnsiTheme="minorHAnsi" w:cstheme="minorHAnsi"/>
          <w:color w:val="000000" w:themeColor="text1"/>
        </w:rPr>
        <w:t>Etap 3</w:t>
      </w:r>
    </w:p>
    <w:p w14:paraId="1780769B" w14:textId="004AA46C" w:rsidR="006008DD" w:rsidRPr="0000721B" w:rsidRDefault="006008DD" w:rsidP="0000721B">
      <w:pPr>
        <w:pStyle w:val="Akapitzlist"/>
        <w:numPr>
          <w:ilvl w:val="0"/>
          <w:numId w:val="21"/>
        </w:numPr>
        <w:spacing w:before="60" w:after="60" w:line="259" w:lineRule="auto"/>
        <w:ind w:left="1276" w:hanging="295"/>
        <w:contextualSpacing w:val="0"/>
        <w:jc w:val="both"/>
        <w:rPr>
          <w:rFonts w:asciiTheme="minorHAnsi" w:hAnsiTheme="minorHAnsi" w:cstheme="minorHAnsi"/>
          <w:color w:val="000000" w:themeColor="text1"/>
        </w:rPr>
      </w:pPr>
      <w:r w:rsidRPr="0000721B">
        <w:rPr>
          <w:rFonts w:asciiTheme="minorHAnsi" w:hAnsiTheme="minorHAnsi" w:cstheme="minorHAnsi"/>
          <w:color w:val="000000" w:themeColor="text1"/>
        </w:rPr>
        <w:t>opracowanie wstępnego raportu;</w:t>
      </w:r>
    </w:p>
    <w:p w14:paraId="10386E4D" w14:textId="0A885C5B" w:rsidR="006008DD" w:rsidRPr="0000721B" w:rsidRDefault="006008DD" w:rsidP="0000721B">
      <w:pPr>
        <w:pStyle w:val="Akapitzlist"/>
        <w:numPr>
          <w:ilvl w:val="0"/>
          <w:numId w:val="21"/>
        </w:numPr>
        <w:spacing w:before="60" w:after="60" w:line="259" w:lineRule="auto"/>
        <w:ind w:left="1276" w:hanging="295"/>
        <w:contextualSpacing w:val="0"/>
        <w:jc w:val="both"/>
        <w:rPr>
          <w:rFonts w:asciiTheme="minorHAnsi" w:hAnsiTheme="minorHAnsi" w:cstheme="minorHAnsi"/>
          <w:color w:val="000000" w:themeColor="text1"/>
        </w:rPr>
      </w:pPr>
      <w:r w:rsidRPr="0000721B">
        <w:rPr>
          <w:rFonts w:asciiTheme="minorHAnsi" w:hAnsiTheme="minorHAnsi" w:cstheme="minorHAnsi"/>
          <w:color w:val="000000" w:themeColor="text1"/>
        </w:rPr>
        <w:t>uzgodnienia raportu z Zamawiającym;</w:t>
      </w:r>
    </w:p>
    <w:p w14:paraId="538DFA88" w14:textId="1DB091A8" w:rsidR="006008DD" w:rsidRPr="0000721B" w:rsidRDefault="006008DD" w:rsidP="0000721B">
      <w:pPr>
        <w:pStyle w:val="Akapitzlist"/>
        <w:numPr>
          <w:ilvl w:val="0"/>
          <w:numId w:val="21"/>
        </w:numPr>
        <w:spacing w:before="60" w:after="60" w:line="259" w:lineRule="auto"/>
        <w:ind w:left="1276" w:hanging="295"/>
        <w:contextualSpacing w:val="0"/>
        <w:jc w:val="both"/>
        <w:rPr>
          <w:rFonts w:asciiTheme="minorHAnsi" w:hAnsiTheme="minorHAnsi" w:cstheme="minorHAnsi"/>
          <w:color w:val="000000" w:themeColor="text1"/>
        </w:rPr>
      </w:pPr>
      <w:r w:rsidRPr="0000721B">
        <w:rPr>
          <w:rFonts w:asciiTheme="minorHAnsi" w:hAnsiTheme="minorHAnsi" w:cstheme="minorHAnsi"/>
          <w:color w:val="000000" w:themeColor="text1"/>
        </w:rPr>
        <w:t>przedstawienie Zamawiającemu ostatecznej wersji raportu;</w:t>
      </w:r>
    </w:p>
    <w:p w14:paraId="70D745A3" w14:textId="064A4F62" w:rsidR="006008DD" w:rsidRPr="0000721B" w:rsidRDefault="006008DD" w:rsidP="0000721B">
      <w:pPr>
        <w:pStyle w:val="Akapitzlist"/>
        <w:numPr>
          <w:ilvl w:val="0"/>
          <w:numId w:val="21"/>
        </w:numPr>
        <w:spacing w:before="60" w:after="60" w:line="259" w:lineRule="auto"/>
        <w:ind w:left="1276" w:hanging="295"/>
        <w:contextualSpacing w:val="0"/>
        <w:jc w:val="both"/>
        <w:rPr>
          <w:rFonts w:asciiTheme="minorHAnsi" w:hAnsiTheme="minorHAnsi" w:cstheme="minorHAnsi"/>
          <w:color w:val="000000" w:themeColor="text1"/>
        </w:rPr>
      </w:pPr>
      <w:r w:rsidRPr="0000721B">
        <w:rPr>
          <w:rFonts w:asciiTheme="minorHAnsi" w:hAnsiTheme="minorHAnsi" w:cstheme="minorHAnsi"/>
          <w:color w:val="000000" w:themeColor="text1"/>
        </w:rPr>
        <w:t>czas realizacji – do 3 tygodni</w:t>
      </w:r>
      <w:r w:rsidR="000E3E4D" w:rsidRPr="0000721B">
        <w:rPr>
          <w:rFonts w:asciiTheme="minorHAnsi" w:hAnsiTheme="minorHAnsi" w:cstheme="minorHAnsi"/>
          <w:color w:val="000000" w:themeColor="text1"/>
        </w:rPr>
        <w:t xml:space="preserve"> (w tym co najmniej 10 dni roboczych na uzgodnienia z Zamawiającym)</w:t>
      </w:r>
      <w:r w:rsidR="00506C9F" w:rsidRPr="0000721B">
        <w:rPr>
          <w:rFonts w:asciiTheme="minorHAnsi" w:hAnsiTheme="minorHAnsi" w:cstheme="minorHAnsi"/>
          <w:color w:val="000000" w:themeColor="text1"/>
        </w:rPr>
        <w:t>.</w:t>
      </w:r>
    </w:p>
    <w:p w14:paraId="610CA0A5" w14:textId="77777777" w:rsidR="00984BA9" w:rsidRPr="0000721B" w:rsidRDefault="00984BA9" w:rsidP="0000721B">
      <w:pPr>
        <w:spacing w:before="60" w:after="60"/>
        <w:jc w:val="both"/>
        <w:rPr>
          <w:rFonts w:cstheme="minorHAnsi"/>
          <w:color w:val="000000" w:themeColor="text1"/>
        </w:rPr>
      </w:pPr>
    </w:p>
    <w:p w14:paraId="2A20B74A" w14:textId="789E8A8C" w:rsidR="008246D9" w:rsidRPr="0000721B" w:rsidRDefault="008246D9" w:rsidP="0000721B">
      <w:pPr>
        <w:pStyle w:val="Akapitzlist"/>
        <w:numPr>
          <w:ilvl w:val="0"/>
          <w:numId w:val="11"/>
        </w:numPr>
        <w:spacing w:before="60" w:after="60" w:line="259" w:lineRule="auto"/>
        <w:contextualSpacing w:val="0"/>
        <w:jc w:val="both"/>
        <w:rPr>
          <w:rFonts w:asciiTheme="minorHAnsi" w:hAnsiTheme="minorHAnsi" w:cstheme="minorHAnsi"/>
          <w:color w:val="000000" w:themeColor="text1"/>
        </w:rPr>
      </w:pPr>
      <w:r w:rsidRPr="0000721B">
        <w:rPr>
          <w:rFonts w:asciiTheme="minorHAnsi" w:hAnsiTheme="minorHAnsi" w:cstheme="minorHAnsi"/>
          <w:color w:val="000000" w:themeColor="text1"/>
        </w:rPr>
        <w:t>Metodyka badania</w:t>
      </w:r>
      <w:r w:rsidR="0006035C" w:rsidRPr="0000721B">
        <w:rPr>
          <w:rFonts w:asciiTheme="minorHAnsi" w:hAnsiTheme="minorHAnsi" w:cstheme="minorHAnsi"/>
          <w:color w:val="000000" w:themeColor="text1"/>
        </w:rPr>
        <w:t xml:space="preserve"> i Zespół </w:t>
      </w:r>
      <w:r w:rsidR="00B27219" w:rsidRPr="0000721B">
        <w:rPr>
          <w:rFonts w:asciiTheme="minorHAnsi" w:hAnsiTheme="minorHAnsi" w:cstheme="minorHAnsi"/>
          <w:color w:val="000000" w:themeColor="text1"/>
        </w:rPr>
        <w:t>Wykonawcy</w:t>
      </w:r>
    </w:p>
    <w:p w14:paraId="26F18FDF" w14:textId="2937AB41" w:rsidR="00453098" w:rsidRPr="0000721B" w:rsidRDefault="0006035C" w:rsidP="0000721B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before="60" w:after="60" w:line="259" w:lineRule="auto"/>
        <w:ind w:left="851" w:hanging="295"/>
        <w:contextualSpacing w:val="0"/>
        <w:jc w:val="both"/>
        <w:rPr>
          <w:rFonts w:asciiTheme="minorHAnsi" w:hAnsiTheme="minorHAnsi" w:cstheme="minorHAnsi"/>
          <w:color w:val="000000" w:themeColor="text1"/>
        </w:rPr>
      </w:pPr>
      <w:r w:rsidRPr="0000721B">
        <w:rPr>
          <w:rFonts w:asciiTheme="minorHAnsi" w:hAnsiTheme="minorHAnsi" w:cstheme="minorHAnsi"/>
          <w:color w:val="000000" w:themeColor="text1"/>
        </w:rPr>
        <w:t>P</w:t>
      </w:r>
      <w:r w:rsidR="0058227E" w:rsidRPr="0000721B">
        <w:rPr>
          <w:rFonts w:asciiTheme="minorHAnsi" w:hAnsiTheme="minorHAnsi" w:cstheme="minorHAnsi"/>
          <w:color w:val="000000" w:themeColor="text1"/>
        </w:rPr>
        <w:t>race audytow</w:t>
      </w:r>
      <w:r w:rsidRPr="0000721B">
        <w:rPr>
          <w:rFonts w:asciiTheme="minorHAnsi" w:hAnsiTheme="minorHAnsi" w:cstheme="minorHAnsi"/>
          <w:color w:val="000000" w:themeColor="text1"/>
        </w:rPr>
        <w:t>o-</w:t>
      </w:r>
      <w:r w:rsidR="0058227E" w:rsidRPr="0000721B">
        <w:rPr>
          <w:rFonts w:asciiTheme="minorHAnsi" w:hAnsiTheme="minorHAnsi" w:cstheme="minorHAnsi"/>
          <w:color w:val="000000" w:themeColor="text1"/>
        </w:rPr>
        <w:t xml:space="preserve">badawcze </w:t>
      </w:r>
      <w:r w:rsidRPr="0000721B">
        <w:rPr>
          <w:rFonts w:asciiTheme="minorHAnsi" w:hAnsiTheme="minorHAnsi" w:cstheme="minorHAnsi"/>
          <w:color w:val="000000" w:themeColor="text1"/>
        </w:rPr>
        <w:t xml:space="preserve">realizowane będą przez </w:t>
      </w:r>
      <w:r w:rsidR="00C016B3" w:rsidRPr="0000721B">
        <w:rPr>
          <w:rFonts w:asciiTheme="minorHAnsi" w:hAnsiTheme="minorHAnsi" w:cstheme="minorHAnsi"/>
          <w:color w:val="000000" w:themeColor="text1"/>
        </w:rPr>
        <w:t xml:space="preserve">Zespół Wykonawcy składający się z </w:t>
      </w:r>
      <w:r w:rsidRPr="0000721B">
        <w:rPr>
          <w:rFonts w:asciiTheme="minorHAnsi" w:hAnsiTheme="minorHAnsi" w:cstheme="minorHAnsi"/>
          <w:color w:val="000000" w:themeColor="text1"/>
        </w:rPr>
        <w:t xml:space="preserve">co najmniej 3 </w:t>
      </w:r>
      <w:r w:rsidR="0058227E" w:rsidRPr="0000721B">
        <w:rPr>
          <w:rFonts w:asciiTheme="minorHAnsi" w:hAnsiTheme="minorHAnsi" w:cstheme="minorHAnsi"/>
          <w:color w:val="000000" w:themeColor="text1"/>
        </w:rPr>
        <w:t>os</w:t>
      </w:r>
      <w:r w:rsidR="00C016B3" w:rsidRPr="0000721B">
        <w:rPr>
          <w:rFonts w:asciiTheme="minorHAnsi" w:hAnsiTheme="minorHAnsi" w:cstheme="minorHAnsi"/>
          <w:color w:val="000000" w:themeColor="text1"/>
        </w:rPr>
        <w:t>ób</w:t>
      </w:r>
      <w:r w:rsidR="007A4151" w:rsidRPr="0000721B">
        <w:rPr>
          <w:rFonts w:asciiTheme="minorHAnsi" w:hAnsiTheme="minorHAnsi" w:cstheme="minorHAnsi"/>
          <w:color w:val="000000" w:themeColor="text1"/>
        </w:rPr>
        <w:t>. W Zespole będą osoby</w:t>
      </w:r>
      <w:r w:rsidR="0058227E" w:rsidRPr="0000721B">
        <w:rPr>
          <w:rFonts w:asciiTheme="minorHAnsi" w:hAnsiTheme="minorHAnsi" w:cstheme="minorHAnsi"/>
          <w:color w:val="000000" w:themeColor="text1"/>
        </w:rPr>
        <w:t xml:space="preserve"> </w:t>
      </w:r>
      <w:r w:rsidRPr="0000721B">
        <w:rPr>
          <w:rFonts w:asciiTheme="minorHAnsi" w:hAnsiTheme="minorHAnsi" w:cstheme="minorHAnsi"/>
          <w:color w:val="000000" w:themeColor="text1"/>
        </w:rPr>
        <w:t xml:space="preserve">z uprawnieniami </w:t>
      </w:r>
      <w:r w:rsidR="00453098" w:rsidRPr="0000721B">
        <w:rPr>
          <w:rFonts w:ascii="CIDFont+F1" w:hAnsi="CIDFont+F1" w:cs="CIDFont+F1"/>
          <w:color w:val="000000" w:themeColor="text1"/>
        </w:rPr>
        <w:t xml:space="preserve">audytorów wiodących ISO/IEC 27001 oraz ISO/IEC 22301, posiadające doświadczenie w zakresie wdrażania oraz audytowania </w:t>
      </w:r>
      <w:r w:rsidR="007A4151" w:rsidRPr="0000721B">
        <w:rPr>
          <w:rFonts w:ascii="CIDFont+F1" w:hAnsi="CIDFont+F1" w:cs="CIDFont+F1"/>
          <w:color w:val="000000" w:themeColor="text1"/>
        </w:rPr>
        <w:t xml:space="preserve">wymagań </w:t>
      </w:r>
      <w:r w:rsidR="00AC2F8D" w:rsidRPr="0000721B">
        <w:rPr>
          <w:rFonts w:ascii="CIDFont+F1" w:hAnsi="CIDFont+F1" w:cs="CIDFont+F1"/>
          <w:color w:val="000000" w:themeColor="text1"/>
        </w:rPr>
        <w:t>uKSC</w:t>
      </w:r>
      <w:r w:rsidR="00453098" w:rsidRPr="0000721B">
        <w:rPr>
          <w:rFonts w:ascii="CIDFont+F1" w:hAnsi="CIDFont+F1" w:cs="CIDFont+F1"/>
          <w:color w:val="000000" w:themeColor="text1"/>
        </w:rPr>
        <w:t>.</w:t>
      </w:r>
    </w:p>
    <w:p w14:paraId="413F9646" w14:textId="655E32AC" w:rsidR="0058227E" w:rsidRPr="0000721B" w:rsidRDefault="007B40BD" w:rsidP="0000721B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before="60" w:after="60" w:line="259" w:lineRule="auto"/>
        <w:ind w:left="851" w:hanging="295"/>
        <w:contextualSpacing w:val="0"/>
        <w:jc w:val="both"/>
        <w:rPr>
          <w:rFonts w:asciiTheme="minorHAnsi" w:hAnsiTheme="minorHAnsi" w:cstheme="minorHAnsi"/>
          <w:color w:val="000000" w:themeColor="text1"/>
        </w:rPr>
      </w:pPr>
      <w:r w:rsidRPr="0000721B">
        <w:rPr>
          <w:rFonts w:asciiTheme="minorHAnsi" w:hAnsiTheme="minorHAnsi" w:cstheme="minorHAnsi"/>
          <w:color w:val="000000" w:themeColor="text1"/>
        </w:rPr>
        <w:lastRenderedPageBreak/>
        <w:t xml:space="preserve">Do przeprowadzenia badania </w:t>
      </w:r>
      <w:r w:rsidR="0058227E" w:rsidRPr="0000721B">
        <w:rPr>
          <w:rFonts w:asciiTheme="minorHAnsi" w:hAnsiTheme="minorHAnsi" w:cstheme="minorHAnsi"/>
          <w:color w:val="000000" w:themeColor="text1"/>
        </w:rPr>
        <w:t>wykorzysta</w:t>
      </w:r>
      <w:r w:rsidRPr="0000721B">
        <w:rPr>
          <w:rFonts w:asciiTheme="minorHAnsi" w:hAnsiTheme="minorHAnsi" w:cstheme="minorHAnsi"/>
          <w:color w:val="000000" w:themeColor="text1"/>
        </w:rPr>
        <w:t>na będzie</w:t>
      </w:r>
      <w:r w:rsidR="00C016B3" w:rsidRPr="0000721B">
        <w:rPr>
          <w:rFonts w:asciiTheme="minorHAnsi" w:hAnsiTheme="minorHAnsi" w:cstheme="minorHAnsi"/>
          <w:color w:val="000000" w:themeColor="text1"/>
        </w:rPr>
        <w:t xml:space="preserve"> </w:t>
      </w:r>
      <w:r w:rsidR="0058227E" w:rsidRPr="0000721B">
        <w:rPr>
          <w:rFonts w:asciiTheme="minorHAnsi" w:hAnsiTheme="minorHAnsi" w:cstheme="minorHAnsi"/>
          <w:color w:val="000000" w:themeColor="text1"/>
        </w:rPr>
        <w:t xml:space="preserve">metodykę wynikającą z normy PN-EN ISO 19011 </w:t>
      </w:r>
      <w:r w:rsidR="00C016B3" w:rsidRPr="0000721B">
        <w:rPr>
          <w:rFonts w:asciiTheme="minorHAnsi" w:hAnsiTheme="minorHAnsi" w:cstheme="minorHAnsi"/>
          <w:color w:val="000000" w:themeColor="text1"/>
        </w:rPr>
        <w:t>stanowiąc</w:t>
      </w:r>
      <w:r w:rsidRPr="0000721B">
        <w:rPr>
          <w:rFonts w:asciiTheme="minorHAnsi" w:hAnsiTheme="minorHAnsi" w:cstheme="minorHAnsi"/>
          <w:color w:val="000000" w:themeColor="text1"/>
        </w:rPr>
        <w:t>a</w:t>
      </w:r>
      <w:r w:rsidR="00C016B3" w:rsidRPr="0000721B">
        <w:rPr>
          <w:rFonts w:asciiTheme="minorHAnsi" w:hAnsiTheme="minorHAnsi" w:cstheme="minorHAnsi"/>
          <w:color w:val="000000" w:themeColor="text1"/>
        </w:rPr>
        <w:t xml:space="preserve"> </w:t>
      </w:r>
      <w:r w:rsidR="0058227E" w:rsidRPr="0000721B">
        <w:rPr>
          <w:rFonts w:asciiTheme="minorHAnsi" w:hAnsiTheme="minorHAnsi" w:cstheme="minorHAnsi"/>
          <w:color w:val="000000" w:themeColor="text1"/>
        </w:rPr>
        <w:t>wytyczn</w:t>
      </w:r>
      <w:r w:rsidR="00C016B3" w:rsidRPr="0000721B">
        <w:rPr>
          <w:rFonts w:asciiTheme="minorHAnsi" w:hAnsiTheme="minorHAnsi" w:cstheme="minorHAnsi"/>
          <w:color w:val="000000" w:themeColor="text1"/>
        </w:rPr>
        <w:t>e</w:t>
      </w:r>
      <w:r w:rsidR="0058227E" w:rsidRPr="0000721B">
        <w:rPr>
          <w:rFonts w:asciiTheme="minorHAnsi" w:hAnsiTheme="minorHAnsi" w:cstheme="minorHAnsi"/>
          <w:color w:val="000000" w:themeColor="text1"/>
        </w:rPr>
        <w:t xml:space="preserve"> </w:t>
      </w:r>
      <w:r w:rsidR="00C016B3" w:rsidRPr="0000721B">
        <w:rPr>
          <w:rFonts w:asciiTheme="minorHAnsi" w:hAnsiTheme="minorHAnsi" w:cstheme="minorHAnsi"/>
          <w:color w:val="000000" w:themeColor="text1"/>
        </w:rPr>
        <w:t xml:space="preserve">dla </w:t>
      </w:r>
      <w:r w:rsidR="0058227E" w:rsidRPr="0000721B">
        <w:rPr>
          <w:rFonts w:asciiTheme="minorHAnsi" w:hAnsiTheme="minorHAnsi" w:cstheme="minorHAnsi"/>
          <w:color w:val="000000" w:themeColor="text1"/>
        </w:rPr>
        <w:t>audytowania systemów zarządzania. Zespół Wykonawcy wykorzysta następujące metody pozyskiwania dowodów:</w:t>
      </w:r>
    </w:p>
    <w:p w14:paraId="14A6ED4B" w14:textId="77357A1D" w:rsidR="008D2AA1" w:rsidRPr="0000721B" w:rsidRDefault="008D2AA1" w:rsidP="0000721B">
      <w:pPr>
        <w:pStyle w:val="Akapitzlist"/>
        <w:numPr>
          <w:ilvl w:val="0"/>
          <w:numId w:val="9"/>
        </w:numPr>
        <w:spacing w:before="60" w:after="60" w:line="259" w:lineRule="auto"/>
        <w:ind w:left="1276" w:hanging="283"/>
        <w:contextualSpacing w:val="0"/>
        <w:jc w:val="both"/>
        <w:rPr>
          <w:rFonts w:asciiTheme="minorHAnsi" w:hAnsiTheme="minorHAnsi" w:cstheme="minorHAnsi"/>
          <w:color w:val="000000" w:themeColor="text1"/>
        </w:rPr>
      </w:pPr>
      <w:r w:rsidRPr="0000721B">
        <w:rPr>
          <w:rFonts w:asciiTheme="minorHAnsi" w:hAnsiTheme="minorHAnsi" w:cstheme="minorHAnsi"/>
          <w:color w:val="000000" w:themeColor="text1"/>
        </w:rPr>
        <w:t>przegląd dokumentac</w:t>
      </w:r>
      <w:r w:rsidR="00A15544" w:rsidRPr="0000721B">
        <w:rPr>
          <w:rFonts w:asciiTheme="minorHAnsi" w:hAnsiTheme="minorHAnsi" w:cstheme="minorHAnsi"/>
          <w:color w:val="000000" w:themeColor="text1"/>
        </w:rPr>
        <w:t>ji</w:t>
      </w:r>
      <w:r w:rsidRPr="0000721B">
        <w:rPr>
          <w:rFonts w:asciiTheme="minorHAnsi" w:hAnsiTheme="minorHAnsi" w:cstheme="minorHAnsi"/>
          <w:color w:val="000000" w:themeColor="text1"/>
        </w:rPr>
        <w:t>;</w:t>
      </w:r>
    </w:p>
    <w:p w14:paraId="62EA170F" w14:textId="61532811" w:rsidR="008D2AA1" w:rsidRPr="0000721B" w:rsidRDefault="008D2AA1" w:rsidP="0000721B">
      <w:pPr>
        <w:pStyle w:val="Akapitzlist"/>
        <w:numPr>
          <w:ilvl w:val="0"/>
          <w:numId w:val="9"/>
        </w:numPr>
        <w:spacing w:before="60" w:after="60" w:line="259" w:lineRule="auto"/>
        <w:ind w:left="1276" w:hanging="283"/>
        <w:contextualSpacing w:val="0"/>
        <w:jc w:val="both"/>
        <w:rPr>
          <w:rFonts w:asciiTheme="minorHAnsi" w:hAnsiTheme="minorHAnsi" w:cstheme="minorHAnsi"/>
          <w:color w:val="000000" w:themeColor="text1"/>
        </w:rPr>
      </w:pPr>
      <w:r w:rsidRPr="0000721B">
        <w:rPr>
          <w:rFonts w:asciiTheme="minorHAnsi" w:hAnsiTheme="minorHAnsi" w:cstheme="minorHAnsi"/>
          <w:color w:val="000000" w:themeColor="text1"/>
        </w:rPr>
        <w:t>wywiad</w:t>
      </w:r>
      <w:r w:rsidR="00A15544" w:rsidRPr="0000721B">
        <w:rPr>
          <w:rFonts w:asciiTheme="minorHAnsi" w:hAnsiTheme="minorHAnsi" w:cstheme="minorHAnsi"/>
          <w:color w:val="000000" w:themeColor="text1"/>
        </w:rPr>
        <w:t>y</w:t>
      </w:r>
      <w:r w:rsidRPr="0000721B">
        <w:rPr>
          <w:rFonts w:asciiTheme="minorHAnsi" w:hAnsiTheme="minorHAnsi" w:cstheme="minorHAnsi"/>
          <w:color w:val="000000" w:themeColor="text1"/>
        </w:rPr>
        <w:t>;</w:t>
      </w:r>
    </w:p>
    <w:p w14:paraId="498378DC" w14:textId="624CC864" w:rsidR="008D2AA1" w:rsidRPr="0000721B" w:rsidRDefault="008D2AA1" w:rsidP="0000721B">
      <w:pPr>
        <w:pStyle w:val="Akapitzlist"/>
        <w:numPr>
          <w:ilvl w:val="0"/>
          <w:numId w:val="9"/>
        </w:numPr>
        <w:spacing w:before="60" w:after="60" w:line="259" w:lineRule="auto"/>
        <w:ind w:left="1276" w:hanging="283"/>
        <w:contextualSpacing w:val="0"/>
        <w:jc w:val="both"/>
        <w:rPr>
          <w:rFonts w:asciiTheme="minorHAnsi" w:hAnsiTheme="minorHAnsi" w:cstheme="minorHAnsi"/>
          <w:color w:val="000000" w:themeColor="text1"/>
        </w:rPr>
      </w:pPr>
      <w:r w:rsidRPr="0000721B">
        <w:rPr>
          <w:rFonts w:asciiTheme="minorHAnsi" w:hAnsiTheme="minorHAnsi" w:cstheme="minorHAnsi"/>
          <w:color w:val="000000" w:themeColor="text1"/>
        </w:rPr>
        <w:t>obserwacj</w:t>
      </w:r>
      <w:r w:rsidR="00FE6DE6" w:rsidRPr="0000721B">
        <w:rPr>
          <w:rFonts w:asciiTheme="minorHAnsi" w:hAnsiTheme="minorHAnsi" w:cstheme="minorHAnsi"/>
          <w:color w:val="000000" w:themeColor="text1"/>
        </w:rPr>
        <w:t>e</w:t>
      </w:r>
      <w:r w:rsidRPr="0000721B">
        <w:rPr>
          <w:rFonts w:asciiTheme="minorHAnsi" w:hAnsiTheme="minorHAnsi" w:cstheme="minorHAnsi"/>
          <w:color w:val="000000" w:themeColor="text1"/>
        </w:rPr>
        <w:t>.</w:t>
      </w:r>
    </w:p>
    <w:p w14:paraId="589F96D1" w14:textId="4ADB9D3C" w:rsidR="008246D9" w:rsidRPr="0000721B" w:rsidRDefault="00077B20" w:rsidP="0000721B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before="60" w:after="60" w:line="259" w:lineRule="auto"/>
        <w:ind w:left="851" w:hanging="295"/>
        <w:contextualSpacing w:val="0"/>
        <w:jc w:val="both"/>
        <w:rPr>
          <w:rFonts w:asciiTheme="minorHAnsi" w:hAnsiTheme="minorHAnsi" w:cstheme="minorHAnsi"/>
          <w:color w:val="000000" w:themeColor="text1"/>
        </w:rPr>
      </w:pPr>
      <w:r w:rsidRPr="0000721B">
        <w:rPr>
          <w:rFonts w:asciiTheme="minorHAnsi" w:hAnsiTheme="minorHAnsi" w:cstheme="minorHAnsi"/>
          <w:color w:val="000000" w:themeColor="text1"/>
        </w:rPr>
        <w:t>Zamawiający umożliwi Wykonawcy dostęp do dokumentacji</w:t>
      </w:r>
      <w:r w:rsidR="00723617" w:rsidRPr="0000721B">
        <w:rPr>
          <w:rFonts w:asciiTheme="minorHAnsi" w:hAnsiTheme="minorHAnsi" w:cstheme="minorHAnsi"/>
          <w:color w:val="000000" w:themeColor="text1"/>
        </w:rPr>
        <w:t xml:space="preserve">. </w:t>
      </w:r>
    </w:p>
    <w:p w14:paraId="0D2854F9" w14:textId="632765D4" w:rsidR="001A607F" w:rsidRPr="001A607F" w:rsidRDefault="00DE1527" w:rsidP="00623A49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before="60" w:after="60" w:line="259" w:lineRule="auto"/>
        <w:ind w:left="851" w:hanging="295"/>
        <w:contextualSpacing w:val="0"/>
        <w:jc w:val="both"/>
        <w:rPr>
          <w:rFonts w:asciiTheme="minorHAnsi" w:hAnsiTheme="minorHAnsi" w:cstheme="minorHAnsi"/>
          <w:color w:val="000000" w:themeColor="text1"/>
        </w:rPr>
      </w:pPr>
      <w:r w:rsidRPr="001A607F">
        <w:rPr>
          <w:rFonts w:asciiTheme="minorHAnsi" w:hAnsiTheme="minorHAnsi" w:cstheme="minorHAnsi"/>
          <w:color w:val="000000" w:themeColor="text1"/>
        </w:rPr>
        <w:t>I</w:t>
      </w:r>
      <w:r w:rsidR="008246D9" w:rsidRPr="001A607F">
        <w:rPr>
          <w:rFonts w:asciiTheme="minorHAnsi" w:hAnsiTheme="minorHAnsi" w:cstheme="minorHAnsi"/>
          <w:color w:val="000000" w:themeColor="text1"/>
        </w:rPr>
        <w:t>nformacje o charakterze operacyjnym</w:t>
      </w:r>
      <w:r w:rsidR="00723617" w:rsidRPr="001A607F">
        <w:rPr>
          <w:rFonts w:asciiTheme="minorHAnsi" w:hAnsiTheme="minorHAnsi" w:cstheme="minorHAnsi"/>
          <w:color w:val="000000" w:themeColor="text1"/>
        </w:rPr>
        <w:t xml:space="preserve"> mogą zostać pozyskane </w:t>
      </w:r>
      <w:r w:rsidR="008246D9" w:rsidRPr="001A607F">
        <w:rPr>
          <w:rFonts w:asciiTheme="minorHAnsi" w:hAnsiTheme="minorHAnsi" w:cstheme="minorHAnsi"/>
          <w:color w:val="000000" w:themeColor="text1"/>
        </w:rPr>
        <w:t>przy pomocy ankiety</w:t>
      </w:r>
      <w:r w:rsidRPr="001A607F">
        <w:rPr>
          <w:rFonts w:asciiTheme="minorHAnsi" w:hAnsiTheme="minorHAnsi" w:cstheme="minorHAnsi"/>
          <w:color w:val="000000" w:themeColor="text1"/>
        </w:rPr>
        <w:t xml:space="preserve"> przygotowanej przez Wykonawcę</w:t>
      </w:r>
      <w:r w:rsidR="00723617" w:rsidRPr="001A607F">
        <w:rPr>
          <w:rFonts w:asciiTheme="minorHAnsi" w:hAnsiTheme="minorHAnsi" w:cstheme="minorHAnsi"/>
          <w:color w:val="000000" w:themeColor="text1"/>
        </w:rPr>
        <w:t xml:space="preserve">. W przypadku </w:t>
      </w:r>
      <w:r w:rsidR="008246D9" w:rsidRPr="001A607F">
        <w:rPr>
          <w:rFonts w:asciiTheme="minorHAnsi" w:hAnsiTheme="minorHAnsi" w:cstheme="minorHAnsi"/>
          <w:color w:val="000000" w:themeColor="text1"/>
        </w:rPr>
        <w:t>konieczn</w:t>
      </w:r>
      <w:r w:rsidR="00723617" w:rsidRPr="001A607F">
        <w:rPr>
          <w:rFonts w:asciiTheme="minorHAnsi" w:hAnsiTheme="minorHAnsi" w:cstheme="minorHAnsi"/>
          <w:color w:val="000000" w:themeColor="text1"/>
        </w:rPr>
        <w:t>ości wyjaśnienia/uszczegółowienia informacji</w:t>
      </w:r>
      <w:r w:rsidR="008246D9" w:rsidRPr="001A607F">
        <w:rPr>
          <w:rFonts w:asciiTheme="minorHAnsi" w:hAnsiTheme="minorHAnsi" w:cstheme="minorHAnsi"/>
          <w:color w:val="000000" w:themeColor="text1"/>
        </w:rPr>
        <w:t xml:space="preserve"> </w:t>
      </w:r>
      <w:r w:rsidR="004D177F" w:rsidRPr="001A607F">
        <w:rPr>
          <w:rFonts w:asciiTheme="minorHAnsi" w:hAnsiTheme="minorHAnsi" w:cstheme="minorHAnsi"/>
          <w:color w:val="000000" w:themeColor="text1"/>
        </w:rPr>
        <w:t xml:space="preserve">kontakt </w:t>
      </w:r>
      <w:r w:rsidRPr="001A607F">
        <w:rPr>
          <w:rFonts w:asciiTheme="minorHAnsi" w:hAnsiTheme="minorHAnsi" w:cstheme="minorHAnsi"/>
          <w:color w:val="000000" w:themeColor="text1"/>
        </w:rPr>
        <w:t>będzie realizowan</w:t>
      </w:r>
      <w:r w:rsidR="004D177F" w:rsidRPr="001A607F">
        <w:rPr>
          <w:rFonts w:asciiTheme="minorHAnsi" w:hAnsiTheme="minorHAnsi" w:cstheme="minorHAnsi"/>
          <w:color w:val="000000" w:themeColor="text1"/>
        </w:rPr>
        <w:t>y</w:t>
      </w:r>
      <w:r w:rsidRPr="001A607F">
        <w:rPr>
          <w:rFonts w:asciiTheme="minorHAnsi" w:hAnsiTheme="minorHAnsi" w:cstheme="minorHAnsi"/>
          <w:color w:val="000000" w:themeColor="text1"/>
        </w:rPr>
        <w:t xml:space="preserve"> przy użyciu </w:t>
      </w:r>
      <w:r w:rsidR="008246D9" w:rsidRPr="001A607F">
        <w:rPr>
          <w:rFonts w:asciiTheme="minorHAnsi" w:hAnsiTheme="minorHAnsi" w:cstheme="minorHAnsi"/>
          <w:color w:val="000000" w:themeColor="text1"/>
        </w:rPr>
        <w:t>środków komunikacji M</w:t>
      </w:r>
      <w:r w:rsidR="004941A1" w:rsidRPr="006E269D">
        <w:rPr>
          <w:rFonts w:asciiTheme="minorHAnsi" w:hAnsiTheme="minorHAnsi" w:cstheme="minorHAnsi"/>
          <w:color w:val="000000" w:themeColor="text1"/>
        </w:rPr>
        <w:t xml:space="preserve">icrosoft </w:t>
      </w:r>
      <w:r w:rsidR="008246D9" w:rsidRPr="006E269D">
        <w:rPr>
          <w:rFonts w:asciiTheme="minorHAnsi" w:hAnsiTheme="minorHAnsi" w:cstheme="minorHAnsi"/>
          <w:color w:val="000000" w:themeColor="text1"/>
        </w:rPr>
        <w:t>Teams</w:t>
      </w:r>
      <w:r w:rsidR="001A607F" w:rsidRPr="006E269D">
        <w:t>, Zoom lub innej platformy wskazanej przez Wykonawcę i zaakceptowanej przez Zamawiającego</w:t>
      </w:r>
      <w:r w:rsidR="006E269D" w:rsidRPr="006E269D">
        <w:t>.</w:t>
      </w:r>
    </w:p>
    <w:p w14:paraId="133845D6" w14:textId="6980CC3E" w:rsidR="008246D9" w:rsidRPr="0000721B" w:rsidRDefault="00D07136" w:rsidP="001A607F">
      <w:pPr>
        <w:pStyle w:val="Akapitzlist"/>
        <w:autoSpaceDE w:val="0"/>
        <w:autoSpaceDN w:val="0"/>
        <w:adjustRightInd w:val="0"/>
        <w:spacing w:before="60" w:after="60" w:line="259" w:lineRule="auto"/>
        <w:ind w:left="851"/>
        <w:contextualSpacing w:val="0"/>
        <w:jc w:val="both"/>
        <w:rPr>
          <w:rFonts w:asciiTheme="minorHAnsi" w:hAnsiTheme="minorHAnsi" w:cstheme="minorHAnsi"/>
          <w:color w:val="000000" w:themeColor="text1"/>
        </w:rPr>
      </w:pPr>
      <w:r w:rsidRPr="0000721B">
        <w:rPr>
          <w:rFonts w:asciiTheme="minorHAnsi" w:hAnsiTheme="minorHAnsi" w:cstheme="minorHAnsi"/>
          <w:color w:val="000000" w:themeColor="text1"/>
        </w:rPr>
        <w:t xml:space="preserve">Wymagane jest co najmniej jedno spotkanie (telekonferencja) z Kierownikami Wydziałów, w których kompetencji </w:t>
      </w:r>
      <w:r w:rsidR="00A0363F" w:rsidRPr="0000721B">
        <w:rPr>
          <w:rFonts w:asciiTheme="minorHAnsi" w:hAnsiTheme="minorHAnsi" w:cstheme="minorHAnsi"/>
          <w:color w:val="000000" w:themeColor="text1"/>
        </w:rPr>
        <w:t>będzie udzielenie odpowiedzi na pytania zadane w ankiecie.</w:t>
      </w:r>
    </w:p>
    <w:p w14:paraId="6D4DD8E6" w14:textId="73D690C7" w:rsidR="00E73ED7" w:rsidRPr="0000721B" w:rsidRDefault="008246D9" w:rsidP="0000721B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before="60" w:after="60" w:line="259" w:lineRule="auto"/>
        <w:ind w:left="851" w:hanging="295"/>
        <w:contextualSpacing w:val="0"/>
        <w:jc w:val="both"/>
        <w:rPr>
          <w:rFonts w:asciiTheme="minorHAnsi" w:hAnsiTheme="minorHAnsi" w:cstheme="minorHAnsi"/>
          <w:color w:val="000000" w:themeColor="text1"/>
        </w:rPr>
      </w:pPr>
      <w:r w:rsidRPr="0000721B">
        <w:rPr>
          <w:rFonts w:asciiTheme="minorHAnsi" w:hAnsiTheme="minorHAnsi" w:cstheme="minorHAnsi"/>
          <w:color w:val="000000" w:themeColor="text1"/>
        </w:rPr>
        <w:t>Wymian</w:t>
      </w:r>
      <w:r w:rsidR="00DE1527" w:rsidRPr="0000721B">
        <w:rPr>
          <w:rFonts w:asciiTheme="minorHAnsi" w:hAnsiTheme="minorHAnsi" w:cstheme="minorHAnsi"/>
          <w:color w:val="000000" w:themeColor="text1"/>
        </w:rPr>
        <w:t>a</w:t>
      </w:r>
      <w:r w:rsidRPr="0000721B">
        <w:rPr>
          <w:rFonts w:asciiTheme="minorHAnsi" w:hAnsiTheme="minorHAnsi" w:cstheme="minorHAnsi"/>
          <w:color w:val="000000" w:themeColor="text1"/>
        </w:rPr>
        <w:t xml:space="preserve"> informacji </w:t>
      </w:r>
      <w:r w:rsidR="00DE1527" w:rsidRPr="0000721B">
        <w:rPr>
          <w:rFonts w:asciiTheme="minorHAnsi" w:hAnsiTheme="minorHAnsi" w:cstheme="minorHAnsi"/>
          <w:color w:val="000000" w:themeColor="text1"/>
        </w:rPr>
        <w:t xml:space="preserve">będzie </w:t>
      </w:r>
      <w:r w:rsidR="00C06113" w:rsidRPr="0000721B">
        <w:rPr>
          <w:rFonts w:asciiTheme="minorHAnsi" w:hAnsiTheme="minorHAnsi" w:cstheme="minorHAnsi"/>
          <w:color w:val="000000" w:themeColor="text1"/>
        </w:rPr>
        <w:t xml:space="preserve">się odbywała </w:t>
      </w:r>
      <w:r w:rsidR="00DE1527" w:rsidRPr="0000721B">
        <w:rPr>
          <w:rFonts w:asciiTheme="minorHAnsi" w:hAnsiTheme="minorHAnsi" w:cstheme="minorHAnsi"/>
          <w:color w:val="000000" w:themeColor="text1"/>
        </w:rPr>
        <w:t xml:space="preserve">z </w:t>
      </w:r>
      <w:r w:rsidRPr="0000721B">
        <w:rPr>
          <w:rFonts w:asciiTheme="minorHAnsi" w:hAnsiTheme="minorHAnsi" w:cstheme="minorHAnsi"/>
          <w:color w:val="000000" w:themeColor="text1"/>
        </w:rPr>
        <w:t xml:space="preserve">wykorzystaniem </w:t>
      </w:r>
      <w:r w:rsidR="00E73ED7" w:rsidRPr="0000721B">
        <w:rPr>
          <w:color w:val="000000" w:themeColor="text1"/>
        </w:rPr>
        <w:t>odpowiednio zabezpieczonej korespondencji e-mail</w:t>
      </w:r>
      <w:r w:rsidR="00E73ED7" w:rsidRPr="0000721B">
        <w:rPr>
          <w:rFonts w:asciiTheme="minorHAnsi" w:hAnsiTheme="minorHAnsi" w:cstheme="minorHAnsi"/>
          <w:color w:val="000000" w:themeColor="text1"/>
        </w:rPr>
        <w:t>.</w:t>
      </w:r>
      <w:r w:rsidR="00E73ED7" w:rsidRPr="0000721B">
        <w:rPr>
          <w:color w:val="000000" w:themeColor="text1"/>
        </w:rPr>
        <w:t xml:space="preserve"> </w:t>
      </w:r>
    </w:p>
    <w:p w14:paraId="7BB5D3E2" w14:textId="7C0E8DD6" w:rsidR="008D2AA1" w:rsidRPr="0000721B" w:rsidRDefault="008D2AA1" w:rsidP="0000721B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before="60" w:after="60" w:line="259" w:lineRule="auto"/>
        <w:ind w:left="851" w:hanging="295"/>
        <w:contextualSpacing w:val="0"/>
        <w:jc w:val="both"/>
        <w:rPr>
          <w:rFonts w:asciiTheme="minorHAnsi" w:hAnsiTheme="minorHAnsi" w:cstheme="minorHAnsi"/>
          <w:color w:val="000000" w:themeColor="text1"/>
        </w:rPr>
      </w:pPr>
      <w:r w:rsidRPr="0000721B">
        <w:rPr>
          <w:rFonts w:asciiTheme="minorHAnsi" w:hAnsiTheme="minorHAnsi" w:cstheme="minorHAnsi"/>
          <w:color w:val="000000" w:themeColor="text1"/>
        </w:rPr>
        <w:t xml:space="preserve">Po zakończeniu realizacji każdego etapu Wykonawca zorganizuje spotkanie podsumowujące z osobą wskazaną do kontaktów na potrzeby realizacji Umowy po stronie Zamawiającego. Wykonawca sporządzi i udostępni osobie wskazanej do kontaktów po stronie Zamawiającego notatkę z takiego spotkania. Przedstawiciel Zamawiającego ma prawo zgłoszenia uwag i zastrzeżeń co do sposobu i efektów realizacji danego etapu a Wykonawca ma obowiązek uwzględnienia zgłoszonych uwag i zastrzeżeń. W przypadku etapu 3 spotkanie podsumowujące odbędzie się nie wcześniej niż po 3 dniach roboczych po przedstawieniu </w:t>
      </w:r>
      <w:r w:rsidR="00C06113" w:rsidRPr="0000721B">
        <w:rPr>
          <w:rFonts w:asciiTheme="minorHAnsi" w:hAnsiTheme="minorHAnsi" w:cstheme="minorHAnsi"/>
          <w:color w:val="000000" w:themeColor="text1"/>
        </w:rPr>
        <w:t xml:space="preserve">projektu </w:t>
      </w:r>
      <w:r w:rsidRPr="0000721B">
        <w:rPr>
          <w:rFonts w:asciiTheme="minorHAnsi" w:hAnsiTheme="minorHAnsi" w:cstheme="minorHAnsi"/>
          <w:color w:val="000000" w:themeColor="text1"/>
        </w:rPr>
        <w:t>raportu.</w:t>
      </w:r>
    </w:p>
    <w:p w14:paraId="4C6F77B9" w14:textId="77121FDC" w:rsidR="00B27219" w:rsidRPr="0000721B" w:rsidRDefault="00B27219" w:rsidP="0000721B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before="60" w:after="60" w:line="259" w:lineRule="auto"/>
        <w:ind w:left="851" w:hanging="295"/>
        <w:contextualSpacing w:val="0"/>
        <w:jc w:val="both"/>
        <w:rPr>
          <w:rFonts w:asciiTheme="minorHAnsi" w:hAnsiTheme="minorHAnsi" w:cstheme="minorHAnsi"/>
          <w:color w:val="000000" w:themeColor="text1"/>
        </w:rPr>
      </w:pPr>
      <w:r w:rsidRPr="0000721B">
        <w:rPr>
          <w:rFonts w:asciiTheme="minorHAnsi" w:hAnsiTheme="minorHAnsi" w:cstheme="minorHAnsi"/>
          <w:color w:val="000000" w:themeColor="text1"/>
        </w:rPr>
        <w:t>Raport z wykonania przedmiotu zamówienia musi być sporządzony w języku polskim, dostarczany w formie papierowej i elektronicznej (plik: DOC/DOCX z możliwością edycji i PDF)</w:t>
      </w:r>
      <w:r w:rsidR="00C06113" w:rsidRPr="0000721B">
        <w:rPr>
          <w:rFonts w:asciiTheme="minorHAnsi" w:hAnsiTheme="minorHAnsi" w:cstheme="minorHAnsi"/>
          <w:color w:val="000000" w:themeColor="text1"/>
        </w:rPr>
        <w:t xml:space="preserve"> i </w:t>
      </w:r>
      <w:r w:rsidRPr="0000721B">
        <w:rPr>
          <w:rFonts w:asciiTheme="minorHAnsi" w:hAnsiTheme="minorHAnsi" w:cstheme="minorHAnsi"/>
          <w:color w:val="000000" w:themeColor="text1"/>
        </w:rPr>
        <w:t>będzie zawierał co najmniej:</w:t>
      </w:r>
    </w:p>
    <w:p w14:paraId="6B50C726" w14:textId="7DE2FC6E" w:rsidR="00B27219" w:rsidRPr="0000721B" w:rsidRDefault="00B27219" w:rsidP="0000721B">
      <w:pPr>
        <w:pStyle w:val="Style15"/>
        <w:widowControl/>
        <w:numPr>
          <w:ilvl w:val="0"/>
          <w:numId w:val="23"/>
        </w:numPr>
        <w:tabs>
          <w:tab w:val="left" w:pos="1134"/>
        </w:tabs>
        <w:spacing w:before="60" w:after="60" w:line="259" w:lineRule="auto"/>
        <w:ind w:firstLine="131"/>
        <w:rPr>
          <w:rStyle w:val="FontStyle37"/>
          <w:color w:val="000000" w:themeColor="text1"/>
          <w:sz w:val="22"/>
          <w:szCs w:val="22"/>
        </w:rPr>
      </w:pPr>
      <w:r w:rsidRPr="0000721B">
        <w:rPr>
          <w:rStyle w:val="FontStyle37"/>
          <w:color w:val="000000" w:themeColor="text1"/>
          <w:sz w:val="22"/>
          <w:szCs w:val="22"/>
        </w:rPr>
        <w:t>streszczenie raportu,</w:t>
      </w:r>
    </w:p>
    <w:p w14:paraId="14F4FFEF" w14:textId="331A0795" w:rsidR="00B27219" w:rsidRPr="0000721B" w:rsidRDefault="00B27219" w:rsidP="0000721B">
      <w:pPr>
        <w:pStyle w:val="Style15"/>
        <w:widowControl/>
        <w:numPr>
          <w:ilvl w:val="0"/>
          <w:numId w:val="23"/>
        </w:numPr>
        <w:tabs>
          <w:tab w:val="left" w:pos="1134"/>
        </w:tabs>
        <w:spacing w:before="60" w:after="60" w:line="259" w:lineRule="auto"/>
        <w:ind w:firstLine="131"/>
        <w:rPr>
          <w:rStyle w:val="FontStyle37"/>
          <w:color w:val="000000" w:themeColor="text1"/>
          <w:sz w:val="22"/>
          <w:szCs w:val="22"/>
        </w:rPr>
      </w:pPr>
      <w:r w:rsidRPr="0000721B">
        <w:rPr>
          <w:rStyle w:val="FontStyle37"/>
          <w:color w:val="000000" w:themeColor="text1"/>
          <w:sz w:val="22"/>
          <w:szCs w:val="22"/>
        </w:rPr>
        <w:t>opis przeprowadzonych działań</w:t>
      </w:r>
      <w:r w:rsidR="00E9410B" w:rsidRPr="0000721B">
        <w:rPr>
          <w:rStyle w:val="FontStyle37"/>
          <w:color w:val="000000" w:themeColor="text1"/>
          <w:sz w:val="22"/>
          <w:szCs w:val="22"/>
        </w:rPr>
        <w:t>,</w:t>
      </w:r>
    </w:p>
    <w:p w14:paraId="5F57971E" w14:textId="40B31D1C" w:rsidR="007C7A1C" w:rsidRPr="0000721B" w:rsidRDefault="007C7A1C" w:rsidP="0000721B">
      <w:pPr>
        <w:pStyle w:val="Style15"/>
        <w:widowControl/>
        <w:numPr>
          <w:ilvl w:val="0"/>
          <w:numId w:val="23"/>
        </w:numPr>
        <w:tabs>
          <w:tab w:val="left" w:pos="1134"/>
        </w:tabs>
        <w:spacing w:before="60" w:after="60" w:line="259" w:lineRule="auto"/>
        <w:ind w:firstLine="131"/>
        <w:rPr>
          <w:rStyle w:val="FontStyle37"/>
          <w:color w:val="000000" w:themeColor="text1"/>
          <w:sz w:val="22"/>
          <w:szCs w:val="22"/>
        </w:rPr>
      </w:pPr>
      <w:r w:rsidRPr="0000721B">
        <w:rPr>
          <w:rStyle w:val="FontStyle37"/>
          <w:color w:val="000000" w:themeColor="text1"/>
          <w:sz w:val="22"/>
          <w:szCs w:val="22"/>
        </w:rPr>
        <w:t>wnioski z badania,</w:t>
      </w:r>
    </w:p>
    <w:p w14:paraId="04DBCFA2" w14:textId="456A2993" w:rsidR="00E9410B" w:rsidRPr="0000721B" w:rsidRDefault="00E9410B" w:rsidP="0000721B">
      <w:pPr>
        <w:pStyle w:val="Style15"/>
        <w:widowControl/>
        <w:numPr>
          <w:ilvl w:val="0"/>
          <w:numId w:val="23"/>
        </w:numPr>
        <w:tabs>
          <w:tab w:val="left" w:pos="1134"/>
        </w:tabs>
        <w:spacing w:before="60" w:after="60" w:line="259" w:lineRule="auto"/>
        <w:ind w:left="1134" w:hanging="283"/>
        <w:rPr>
          <w:rStyle w:val="FontStyle37"/>
          <w:color w:val="000000" w:themeColor="text1"/>
          <w:sz w:val="22"/>
          <w:szCs w:val="22"/>
        </w:rPr>
      </w:pPr>
      <w:r w:rsidRPr="0000721B">
        <w:rPr>
          <w:rStyle w:val="FontStyle37"/>
          <w:color w:val="000000" w:themeColor="text1"/>
          <w:sz w:val="22"/>
          <w:szCs w:val="22"/>
        </w:rPr>
        <w:t xml:space="preserve">określenie </w:t>
      </w:r>
      <w:r w:rsidR="007C7A1C" w:rsidRPr="0000721B">
        <w:rPr>
          <w:rStyle w:val="FontStyle37"/>
          <w:color w:val="000000" w:themeColor="text1"/>
          <w:sz w:val="22"/>
          <w:szCs w:val="22"/>
        </w:rPr>
        <w:t xml:space="preserve">wykrytych </w:t>
      </w:r>
      <w:r w:rsidRPr="0000721B">
        <w:rPr>
          <w:rStyle w:val="FontStyle37"/>
          <w:color w:val="000000" w:themeColor="text1"/>
          <w:sz w:val="22"/>
          <w:szCs w:val="22"/>
        </w:rPr>
        <w:t>braków</w:t>
      </w:r>
      <w:r w:rsidR="007C7A1C" w:rsidRPr="0000721B">
        <w:rPr>
          <w:rStyle w:val="FontStyle37"/>
          <w:color w:val="000000" w:themeColor="text1"/>
          <w:sz w:val="22"/>
          <w:szCs w:val="22"/>
        </w:rPr>
        <w:t>, słabości</w:t>
      </w:r>
      <w:r w:rsidRPr="0000721B">
        <w:rPr>
          <w:rStyle w:val="FontStyle37"/>
          <w:color w:val="000000" w:themeColor="text1"/>
          <w:sz w:val="22"/>
          <w:szCs w:val="22"/>
        </w:rPr>
        <w:t xml:space="preserve"> i przedstawienie </w:t>
      </w:r>
      <w:r w:rsidR="007C7A1C" w:rsidRPr="0000721B">
        <w:rPr>
          <w:rStyle w:val="FontStyle37"/>
          <w:color w:val="000000" w:themeColor="text1"/>
          <w:sz w:val="22"/>
          <w:szCs w:val="22"/>
        </w:rPr>
        <w:t xml:space="preserve">rekomendacji </w:t>
      </w:r>
      <w:r w:rsidRPr="0000721B">
        <w:rPr>
          <w:rStyle w:val="FontStyle37"/>
          <w:color w:val="000000" w:themeColor="text1"/>
          <w:sz w:val="22"/>
          <w:szCs w:val="22"/>
        </w:rPr>
        <w:t>i harmonogramu ich uzupełnienia</w:t>
      </w:r>
      <w:r w:rsidR="00AB5563" w:rsidRPr="0000721B">
        <w:rPr>
          <w:rStyle w:val="FontStyle37"/>
          <w:color w:val="000000" w:themeColor="text1"/>
          <w:sz w:val="22"/>
          <w:szCs w:val="22"/>
        </w:rPr>
        <w:t xml:space="preserve"> celem zapewnienia zgodności z uKSC</w:t>
      </w:r>
      <w:r w:rsidR="007C7A1C" w:rsidRPr="0000721B">
        <w:rPr>
          <w:rStyle w:val="FontStyle37"/>
          <w:color w:val="000000" w:themeColor="text1"/>
          <w:sz w:val="22"/>
          <w:szCs w:val="22"/>
        </w:rPr>
        <w:t>,</w:t>
      </w:r>
    </w:p>
    <w:p w14:paraId="2E155E9F" w14:textId="70F88B54" w:rsidR="00E9410B" w:rsidRPr="0000721B" w:rsidRDefault="00E9410B" w:rsidP="0000721B">
      <w:pPr>
        <w:pStyle w:val="Style15"/>
        <w:widowControl/>
        <w:numPr>
          <w:ilvl w:val="0"/>
          <w:numId w:val="23"/>
        </w:numPr>
        <w:tabs>
          <w:tab w:val="left" w:pos="1134"/>
        </w:tabs>
        <w:spacing w:before="60" w:after="60" w:line="259" w:lineRule="auto"/>
        <w:ind w:left="1134" w:hanging="283"/>
        <w:rPr>
          <w:rStyle w:val="FontStyle37"/>
          <w:color w:val="000000" w:themeColor="text1"/>
          <w:sz w:val="22"/>
          <w:szCs w:val="22"/>
        </w:rPr>
      </w:pPr>
      <w:r w:rsidRPr="0000721B">
        <w:rPr>
          <w:rStyle w:val="FontStyle37"/>
          <w:color w:val="000000" w:themeColor="text1"/>
          <w:sz w:val="22"/>
          <w:szCs w:val="22"/>
        </w:rPr>
        <w:t xml:space="preserve">wykaz </w:t>
      </w:r>
      <w:r w:rsidR="00B327A5" w:rsidRPr="0000721B">
        <w:rPr>
          <w:rStyle w:val="FontStyle37"/>
          <w:color w:val="000000" w:themeColor="text1"/>
          <w:sz w:val="22"/>
          <w:szCs w:val="22"/>
        </w:rPr>
        <w:t>opracowanej na potrzeby Zamawiającego (</w:t>
      </w:r>
      <w:r w:rsidRPr="0000721B">
        <w:rPr>
          <w:rStyle w:val="FontStyle37"/>
          <w:color w:val="000000" w:themeColor="text1"/>
          <w:sz w:val="22"/>
          <w:szCs w:val="22"/>
        </w:rPr>
        <w:t>spersonalizowanej, uwzględniającej specyfikę Zamawiającego</w:t>
      </w:r>
      <w:r w:rsidR="00B327A5" w:rsidRPr="0000721B">
        <w:rPr>
          <w:rStyle w:val="FontStyle37"/>
          <w:color w:val="000000" w:themeColor="text1"/>
          <w:sz w:val="22"/>
          <w:szCs w:val="22"/>
        </w:rPr>
        <w:t>)</w:t>
      </w:r>
      <w:r w:rsidRPr="0000721B">
        <w:rPr>
          <w:rStyle w:val="FontStyle37"/>
          <w:color w:val="000000" w:themeColor="text1"/>
          <w:sz w:val="22"/>
          <w:szCs w:val="22"/>
        </w:rPr>
        <w:t xml:space="preserve"> brakującej dokumentacji normatywnej i operacyjnej lub uzupełnienie istniejącej</w:t>
      </w:r>
      <w:r w:rsidR="00B327A5" w:rsidRPr="0000721B">
        <w:rPr>
          <w:rStyle w:val="FontStyle37"/>
          <w:color w:val="000000" w:themeColor="text1"/>
          <w:sz w:val="22"/>
          <w:szCs w:val="22"/>
        </w:rPr>
        <w:t xml:space="preserve"> ze wskazaniem, którego przepis</w:t>
      </w:r>
      <w:r w:rsidR="00853690" w:rsidRPr="0000721B">
        <w:rPr>
          <w:rStyle w:val="FontStyle37"/>
          <w:color w:val="000000" w:themeColor="text1"/>
          <w:sz w:val="22"/>
          <w:szCs w:val="22"/>
        </w:rPr>
        <w:t>u</w:t>
      </w:r>
      <w:r w:rsidR="00B327A5" w:rsidRPr="0000721B">
        <w:rPr>
          <w:rStyle w:val="FontStyle37"/>
          <w:color w:val="000000" w:themeColor="text1"/>
          <w:sz w:val="22"/>
          <w:szCs w:val="22"/>
        </w:rPr>
        <w:t xml:space="preserve"> uKSC dotyczy.</w:t>
      </w:r>
    </w:p>
    <w:p w14:paraId="112CB8AF" w14:textId="77777777" w:rsidR="008D2AA1" w:rsidRPr="0000721B" w:rsidRDefault="008D2AA1" w:rsidP="0000721B">
      <w:pPr>
        <w:pStyle w:val="Akapitzlist"/>
        <w:spacing w:before="60" w:after="60" w:line="259" w:lineRule="auto"/>
        <w:ind w:left="993"/>
        <w:contextualSpacing w:val="0"/>
        <w:jc w:val="both"/>
        <w:rPr>
          <w:rFonts w:asciiTheme="minorHAnsi" w:hAnsiTheme="minorHAnsi" w:cstheme="minorHAnsi"/>
          <w:color w:val="000000" w:themeColor="text1"/>
        </w:rPr>
      </w:pPr>
    </w:p>
    <w:p w14:paraId="55068530" w14:textId="77777777" w:rsidR="007C7A1C" w:rsidRPr="0000721B" w:rsidRDefault="007C7A1C" w:rsidP="0000721B">
      <w:pPr>
        <w:pStyle w:val="Akapitzlist"/>
        <w:spacing w:before="60" w:after="60" w:line="259" w:lineRule="auto"/>
        <w:ind w:left="993"/>
        <w:contextualSpacing w:val="0"/>
        <w:jc w:val="both"/>
        <w:rPr>
          <w:rFonts w:asciiTheme="minorHAnsi" w:hAnsiTheme="minorHAnsi" w:cstheme="minorHAnsi"/>
          <w:color w:val="000000" w:themeColor="text1"/>
        </w:rPr>
      </w:pPr>
    </w:p>
    <w:sectPr w:rsidR="007C7A1C" w:rsidRPr="0000721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881EC" w14:textId="77777777" w:rsidR="00AB36E3" w:rsidRDefault="00AB36E3" w:rsidP="00447BC5">
      <w:pPr>
        <w:spacing w:after="0" w:line="240" w:lineRule="auto"/>
      </w:pPr>
      <w:r>
        <w:separator/>
      </w:r>
    </w:p>
  </w:endnote>
  <w:endnote w:type="continuationSeparator" w:id="0">
    <w:p w14:paraId="3BBB12AC" w14:textId="77777777" w:rsidR="00AB36E3" w:rsidRDefault="00AB36E3" w:rsidP="00447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charset w:val="EE"/>
    <w:family w:val="roman"/>
    <w:pitch w:val="variable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52379894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4418DDC5" w14:textId="2990F8CF" w:rsidR="00AC2F8D" w:rsidRDefault="00AC2F8D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3F1FB28" w14:textId="77777777" w:rsidR="00AC2F8D" w:rsidRDefault="00AC2F8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6F4C3" w14:textId="77777777" w:rsidR="00AB36E3" w:rsidRDefault="00AB36E3" w:rsidP="00447BC5">
      <w:pPr>
        <w:spacing w:after="0" w:line="240" w:lineRule="auto"/>
      </w:pPr>
      <w:r>
        <w:separator/>
      </w:r>
    </w:p>
  </w:footnote>
  <w:footnote w:type="continuationSeparator" w:id="0">
    <w:p w14:paraId="41E34121" w14:textId="77777777" w:rsidR="00AB36E3" w:rsidRDefault="00AB36E3" w:rsidP="00447B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BB65C" w14:textId="77777777" w:rsidR="00CB1CF8" w:rsidRDefault="00CB1CF8" w:rsidP="00CB1CF8">
    <w:pPr>
      <w:pStyle w:val="Nagwek"/>
      <w:jc w:val="right"/>
    </w:pPr>
    <w:r>
      <w:t>Postępowanie nr DIRS-XXI.043.9.2026</w:t>
    </w:r>
  </w:p>
  <w:p w14:paraId="48903622" w14:textId="621246AD" w:rsidR="00CB1CF8" w:rsidRDefault="00CB1CF8" w:rsidP="00CB1CF8">
    <w:pPr>
      <w:pStyle w:val="Nagwek"/>
      <w:jc w:val="right"/>
    </w:pPr>
    <w:r>
      <w:t>Załącznik nr 1 do PPU - OPZ</w:t>
    </w:r>
  </w:p>
  <w:p w14:paraId="4C5F3150" w14:textId="58F5F7AE" w:rsidR="00166ABD" w:rsidRPr="00CB1CF8" w:rsidRDefault="00166ABD" w:rsidP="00CB1CF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F54AD"/>
    <w:multiLevelType w:val="hybridMultilevel"/>
    <w:tmpl w:val="89C24DF8"/>
    <w:lvl w:ilvl="0" w:tplc="7352AF7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50470"/>
    <w:multiLevelType w:val="hybridMultilevel"/>
    <w:tmpl w:val="CCB843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5660C"/>
    <w:multiLevelType w:val="hybridMultilevel"/>
    <w:tmpl w:val="3538F90A"/>
    <w:lvl w:ilvl="0" w:tplc="04150001">
      <w:start w:val="1"/>
      <w:numFmt w:val="bullet"/>
      <w:lvlText w:val=""/>
      <w:lvlJc w:val="left"/>
      <w:pPr>
        <w:ind w:left="12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98" w:hanging="360"/>
      </w:pPr>
      <w:rPr>
        <w:rFonts w:ascii="Wingdings" w:hAnsi="Wingdings" w:hint="default"/>
      </w:rPr>
    </w:lvl>
  </w:abstractNum>
  <w:abstractNum w:abstractNumId="3" w15:restartNumberingAfterBreak="0">
    <w:nsid w:val="1BC62E83"/>
    <w:multiLevelType w:val="hybridMultilevel"/>
    <w:tmpl w:val="1102FC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30094B"/>
    <w:multiLevelType w:val="hybridMultilevel"/>
    <w:tmpl w:val="791230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4F4C4C"/>
    <w:multiLevelType w:val="hybridMultilevel"/>
    <w:tmpl w:val="8258FB5E"/>
    <w:lvl w:ilvl="0" w:tplc="7352AF7A">
      <w:start w:val="1"/>
      <w:numFmt w:val="lowerLetter"/>
      <w:lvlText w:val="%1)"/>
      <w:lvlJc w:val="left"/>
      <w:pPr>
        <w:ind w:left="123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58" w:hanging="360"/>
      </w:pPr>
    </w:lvl>
    <w:lvl w:ilvl="2" w:tplc="0415001B" w:tentative="1">
      <w:start w:val="1"/>
      <w:numFmt w:val="lowerRoman"/>
      <w:lvlText w:val="%3."/>
      <w:lvlJc w:val="right"/>
      <w:pPr>
        <w:ind w:left="2678" w:hanging="180"/>
      </w:pPr>
    </w:lvl>
    <w:lvl w:ilvl="3" w:tplc="0415000F" w:tentative="1">
      <w:start w:val="1"/>
      <w:numFmt w:val="decimal"/>
      <w:lvlText w:val="%4."/>
      <w:lvlJc w:val="left"/>
      <w:pPr>
        <w:ind w:left="3398" w:hanging="360"/>
      </w:pPr>
    </w:lvl>
    <w:lvl w:ilvl="4" w:tplc="04150019" w:tentative="1">
      <w:start w:val="1"/>
      <w:numFmt w:val="lowerLetter"/>
      <w:lvlText w:val="%5."/>
      <w:lvlJc w:val="left"/>
      <w:pPr>
        <w:ind w:left="4118" w:hanging="360"/>
      </w:pPr>
    </w:lvl>
    <w:lvl w:ilvl="5" w:tplc="0415001B" w:tentative="1">
      <w:start w:val="1"/>
      <w:numFmt w:val="lowerRoman"/>
      <w:lvlText w:val="%6."/>
      <w:lvlJc w:val="right"/>
      <w:pPr>
        <w:ind w:left="4838" w:hanging="180"/>
      </w:pPr>
    </w:lvl>
    <w:lvl w:ilvl="6" w:tplc="0415000F" w:tentative="1">
      <w:start w:val="1"/>
      <w:numFmt w:val="decimal"/>
      <w:lvlText w:val="%7."/>
      <w:lvlJc w:val="left"/>
      <w:pPr>
        <w:ind w:left="5558" w:hanging="360"/>
      </w:pPr>
    </w:lvl>
    <w:lvl w:ilvl="7" w:tplc="04150019" w:tentative="1">
      <w:start w:val="1"/>
      <w:numFmt w:val="lowerLetter"/>
      <w:lvlText w:val="%8."/>
      <w:lvlJc w:val="left"/>
      <w:pPr>
        <w:ind w:left="6278" w:hanging="360"/>
      </w:pPr>
    </w:lvl>
    <w:lvl w:ilvl="8" w:tplc="0415001B" w:tentative="1">
      <w:start w:val="1"/>
      <w:numFmt w:val="lowerRoman"/>
      <w:lvlText w:val="%9."/>
      <w:lvlJc w:val="right"/>
      <w:pPr>
        <w:ind w:left="6998" w:hanging="180"/>
      </w:pPr>
    </w:lvl>
  </w:abstractNum>
  <w:abstractNum w:abstractNumId="6" w15:restartNumberingAfterBreak="0">
    <w:nsid w:val="279E205A"/>
    <w:multiLevelType w:val="hybridMultilevel"/>
    <w:tmpl w:val="5BCE6AE6"/>
    <w:lvl w:ilvl="0" w:tplc="8D9AD25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0A1409"/>
    <w:multiLevelType w:val="singleLevel"/>
    <w:tmpl w:val="2BE2E2AC"/>
    <w:lvl w:ilvl="0">
      <w:start w:val="1"/>
      <w:numFmt w:val="lowerLetter"/>
      <w:lvlText w:val="%1)"/>
      <w:legacy w:legacy="1" w:legacySpace="0" w:legacyIndent="499"/>
      <w:lvlJc w:val="left"/>
      <w:rPr>
        <w:rFonts w:ascii="Calibri" w:hAnsi="Calibri" w:cs="Calibri" w:hint="default"/>
        <w:b w:val="0"/>
        <w:bCs w:val="0"/>
        <w:sz w:val="24"/>
        <w:szCs w:val="24"/>
      </w:rPr>
    </w:lvl>
  </w:abstractNum>
  <w:abstractNum w:abstractNumId="8" w15:restartNumberingAfterBreak="0">
    <w:nsid w:val="2F185A2A"/>
    <w:multiLevelType w:val="hybridMultilevel"/>
    <w:tmpl w:val="5B7889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4237D5"/>
    <w:multiLevelType w:val="hybridMultilevel"/>
    <w:tmpl w:val="5C78D0A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5030A6"/>
    <w:multiLevelType w:val="hybridMultilevel"/>
    <w:tmpl w:val="E1EA64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276328"/>
    <w:multiLevelType w:val="singleLevel"/>
    <w:tmpl w:val="6F4E8008"/>
    <w:lvl w:ilvl="0">
      <w:start w:val="1"/>
      <w:numFmt w:val="decimal"/>
      <w:lvlText w:val="%1)"/>
      <w:legacy w:legacy="1" w:legacySpace="0" w:legacyIndent="321"/>
      <w:lvlJc w:val="left"/>
      <w:rPr>
        <w:rFonts w:ascii="Calibri" w:hAnsi="Calibri" w:cs="Calibri" w:hint="default"/>
      </w:rPr>
    </w:lvl>
  </w:abstractNum>
  <w:abstractNum w:abstractNumId="12" w15:restartNumberingAfterBreak="0">
    <w:nsid w:val="38F302F5"/>
    <w:multiLevelType w:val="hybridMultilevel"/>
    <w:tmpl w:val="2458A4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9C79E6"/>
    <w:multiLevelType w:val="hybridMultilevel"/>
    <w:tmpl w:val="873EC560"/>
    <w:lvl w:ilvl="0" w:tplc="7352AF7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5056B0"/>
    <w:multiLevelType w:val="hybridMultilevel"/>
    <w:tmpl w:val="C286FF90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5" w15:restartNumberingAfterBreak="0">
    <w:nsid w:val="4F5232D5"/>
    <w:multiLevelType w:val="hybridMultilevel"/>
    <w:tmpl w:val="E6D62440"/>
    <w:lvl w:ilvl="0" w:tplc="FFFFFFFF">
      <w:start w:val="1"/>
      <w:numFmt w:val="decimal"/>
      <w:lvlText w:val="%1)"/>
      <w:lvlJc w:val="left"/>
      <w:pPr>
        <w:ind w:left="1238" w:hanging="360"/>
      </w:pPr>
    </w:lvl>
    <w:lvl w:ilvl="1" w:tplc="FFFFFFFF" w:tentative="1">
      <w:start w:val="1"/>
      <w:numFmt w:val="lowerLetter"/>
      <w:lvlText w:val="%2."/>
      <w:lvlJc w:val="left"/>
      <w:pPr>
        <w:ind w:left="1958" w:hanging="360"/>
      </w:pPr>
    </w:lvl>
    <w:lvl w:ilvl="2" w:tplc="FFFFFFFF" w:tentative="1">
      <w:start w:val="1"/>
      <w:numFmt w:val="lowerRoman"/>
      <w:lvlText w:val="%3."/>
      <w:lvlJc w:val="right"/>
      <w:pPr>
        <w:ind w:left="2678" w:hanging="180"/>
      </w:pPr>
    </w:lvl>
    <w:lvl w:ilvl="3" w:tplc="FFFFFFFF" w:tentative="1">
      <w:start w:val="1"/>
      <w:numFmt w:val="decimal"/>
      <w:lvlText w:val="%4."/>
      <w:lvlJc w:val="left"/>
      <w:pPr>
        <w:ind w:left="3398" w:hanging="360"/>
      </w:pPr>
    </w:lvl>
    <w:lvl w:ilvl="4" w:tplc="FFFFFFFF" w:tentative="1">
      <w:start w:val="1"/>
      <w:numFmt w:val="lowerLetter"/>
      <w:lvlText w:val="%5."/>
      <w:lvlJc w:val="left"/>
      <w:pPr>
        <w:ind w:left="4118" w:hanging="360"/>
      </w:pPr>
    </w:lvl>
    <w:lvl w:ilvl="5" w:tplc="FFFFFFFF" w:tentative="1">
      <w:start w:val="1"/>
      <w:numFmt w:val="lowerRoman"/>
      <w:lvlText w:val="%6."/>
      <w:lvlJc w:val="right"/>
      <w:pPr>
        <w:ind w:left="4838" w:hanging="180"/>
      </w:pPr>
    </w:lvl>
    <w:lvl w:ilvl="6" w:tplc="FFFFFFFF" w:tentative="1">
      <w:start w:val="1"/>
      <w:numFmt w:val="decimal"/>
      <w:lvlText w:val="%7."/>
      <w:lvlJc w:val="left"/>
      <w:pPr>
        <w:ind w:left="5558" w:hanging="360"/>
      </w:pPr>
    </w:lvl>
    <w:lvl w:ilvl="7" w:tplc="FFFFFFFF" w:tentative="1">
      <w:start w:val="1"/>
      <w:numFmt w:val="lowerLetter"/>
      <w:lvlText w:val="%8."/>
      <w:lvlJc w:val="left"/>
      <w:pPr>
        <w:ind w:left="6278" w:hanging="360"/>
      </w:pPr>
    </w:lvl>
    <w:lvl w:ilvl="8" w:tplc="FFFFFFFF" w:tentative="1">
      <w:start w:val="1"/>
      <w:numFmt w:val="lowerRoman"/>
      <w:lvlText w:val="%9."/>
      <w:lvlJc w:val="right"/>
      <w:pPr>
        <w:ind w:left="6998" w:hanging="180"/>
      </w:pPr>
    </w:lvl>
  </w:abstractNum>
  <w:abstractNum w:abstractNumId="16" w15:restartNumberingAfterBreak="0">
    <w:nsid w:val="5ECF6AD0"/>
    <w:multiLevelType w:val="hybridMultilevel"/>
    <w:tmpl w:val="09BCE728"/>
    <w:lvl w:ilvl="0" w:tplc="93C6BE3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7755DE"/>
    <w:multiLevelType w:val="hybridMultilevel"/>
    <w:tmpl w:val="0B088B0C"/>
    <w:lvl w:ilvl="0" w:tplc="04150011">
      <w:start w:val="1"/>
      <w:numFmt w:val="decimal"/>
      <w:lvlText w:val="%1)"/>
      <w:lvlJc w:val="left"/>
      <w:pPr>
        <w:ind w:left="123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58" w:hanging="360"/>
      </w:pPr>
    </w:lvl>
    <w:lvl w:ilvl="2" w:tplc="FFFFFFFF" w:tentative="1">
      <w:start w:val="1"/>
      <w:numFmt w:val="lowerRoman"/>
      <w:lvlText w:val="%3."/>
      <w:lvlJc w:val="right"/>
      <w:pPr>
        <w:ind w:left="2678" w:hanging="180"/>
      </w:pPr>
    </w:lvl>
    <w:lvl w:ilvl="3" w:tplc="FFFFFFFF" w:tentative="1">
      <w:start w:val="1"/>
      <w:numFmt w:val="decimal"/>
      <w:lvlText w:val="%4."/>
      <w:lvlJc w:val="left"/>
      <w:pPr>
        <w:ind w:left="3398" w:hanging="360"/>
      </w:pPr>
    </w:lvl>
    <w:lvl w:ilvl="4" w:tplc="FFFFFFFF" w:tentative="1">
      <w:start w:val="1"/>
      <w:numFmt w:val="lowerLetter"/>
      <w:lvlText w:val="%5."/>
      <w:lvlJc w:val="left"/>
      <w:pPr>
        <w:ind w:left="4118" w:hanging="360"/>
      </w:pPr>
    </w:lvl>
    <w:lvl w:ilvl="5" w:tplc="FFFFFFFF" w:tentative="1">
      <w:start w:val="1"/>
      <w:numFmt w:val="lowerRoman"/>
      <w:lvlText w:val="%6."/>
      <w:lvlJc w:val="right"/>
      <w:pPr>
        <w:ind w:left="4838" w:hanging="180"/>
      </w:pPr>
    </w:lvl>
    <w:lvl w:ilvl="6" w:tplc="FFFFFFFF" w:tentative="1">
      <w:start w:val="1"/>
      <w:numFmt w:val="decimal"/>
      <w:lvlText w:val="%7."/>
      <w:lvlJc w:val="left"/>
      <w:pPr>
        <w:ind w:left="5558" w:hanging="360"/>
      </w:pPr>
    </w:lvl>
    <w:lvl w:ilvl="7" w:tplc="FFFFFFFF" w:tentative="1">
      <w:start w:val="1"/>
      <w:numFmt w:val="lowerLetter"/>
      <w:lvlText w:val="%8."/>
      <w:lvlJc w:val="left"/>
      <w:pPr>
        <w:ind w:left="6278" w:hanging="360"/>
      </w:pPr>
    </w:lvl>
    <w:lvl w:ilvl="8" w:tplc="FFFFFFFF" w:tentative="1">
      <w:start w:val="1"/>
      <w:numFmt w:val="lowerRoman"/>
      <w:lvlText w:val="%9."/>
      <w:lvlJc w:val="right"/>
      <w:pPr>
        <w:ind w:left="6998" w:hanging="180"/>
      </w:pPr>
    </w:lvl>
  </w:abstractNum>
  <w:abstractNum w:abstractNumId="18" w15:restartNumberingAfterBreak="0">
    <w:nsid w:val="668A19A2"/>
    <w:multiLevelType w:val="hybridMultilevel"/>
    <w:tmpl w:val="1EF6312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7D054FE"/>
    <w:multiLevelType w:val="hybridMultilevel"/>
    <w:tmpl w:val="DD8A9A82"/>
    <w:lvl w:ilvl="0" w:tplc="04150019">
      <w:start w:val="1"/>
      <w:numFmt w:val="lowerLetter"/>
      <w:lvlText w:val="%1."/>
      <w:lvlJc w:val="left"/>
      <w:pPr>
        <w:ind w:left="123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95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67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9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1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3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5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7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98" w:hanging="360"/>
      </w:pPr>
      <w:rPr>
        <w:rFonts w:ascii="Wingdings" w:hAnsi="Wingdings" w:hint="default"/>
      </w:rPr>
    </w:lvl>
  </w:abstractNum>
  <w:abstractNum w:abstractNumId="20" w15:restartNumberingAfterBreak="0">
    <w:nsid w:val="6C443C86"/>
    <w:multiLevelType w:val="hybridMultilevel"/>
    <w:tmpl w:val="32429624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1" w15:restartNumberingAfterBreak="0">
    <w:nsid w:val="73F55E32"/>
    <w:multiLevelType w:val="hybridMultilevel"/>
    <w:tmpl w:val="E6D62440"/>
    <w:lvl w:ilvl="0" w:tplc="04150011">
      <w:start w:val="1"/>
      <w:numFmt w:val="decimal"/>
      <w:lvlText w:val="%1)"/>
      <w:lvlJc w:val="left"/>
      <w:pPr>
        <w:ind w:left="1238" w:hanging="360"/>
      </w:pPr>
    </w:lvl>
    <w:lvl w:ilvl="1" w:tplc="04150019" w:tentative="1">
      <w:start w:val="1"/>
      <w:numFmt w:val="lowerLetter"/>
      <w:lvlText w:val="%2."/>
      <w:lvlJc w:val="left"/>
      <w:pPr>
        <w:ind w:left="1958" w:hanging="360"/>
      </w:pPr>
    </w:lvl>
    <w:lvl w:ilvl="2" w:tplc="0415001B" w:tentative="1">
      <w:start w:val="1"/>
      <w:numFmt w:val="lowerRoman"/>
      <w:lvlText w:val="%3."/>
      <w:lvlJc w:val="right"/>
      <w:pPr>
        <w:ind w:left="2678" w:hanging="180"/>
      </w:pPr>
    </w:lvl>
    <w:lvl w:ilvl="3" w:tplc="0415000F" w:tentative="1">
      <w:start w:val="1"/>
      <w:numFmt w:val="decimal"/>
      <w:lvlText w:val="%4."/>
      <w:lvlJc w:val="left"/>
      <w:pPr>
        <w:ind w:left="3398" w:hanging="360"/>
      </w:pPr>
    </w:lvl>
    <w:lvl w:ilvl="4" w:tplc="04150019" w:tentative="1">
      <w:start w:val="1"/>
      <w:numFmt w:val="lowerLetter"/>
      <w:lvlText w:val="%5."/>
      <w:lvlJc w:val="left"/>
      <w:pPr>
        <w:ind w:left="4118" w:hanging="360"/>
      </w:pPr>
    </w:lvl>
    <w:lvl w:ilvl="5" w:tplc="0415001B" w:tentative="1">
      <w:start w:val="1"/>
      <w:numFmt w:val="lowerRoman"/>
      <w:lvlText w:val="%6."/>
      <w:lvlJc w:val="right"/>
      <w:pPr>
        <w:ind w:left="4838" w:hanging="180"/>
      </w:pPr>
    </w:lvl>
    <w:lvl w:ilvl="6" w:tplc="0415000F" w:tentative="1">
      <w:start w:val="1"/>
      <w:numFmt w:val="decimal"/>
      <w:lvlText w:val="%7."/>
      <w:lvlJc w:val="left"/>
      <w:pPr>
        <w:ind w:left="5558" w:hanging="360"/>
      </w:pPr>
    </w:lvl>
    <w:lvl w:ilvl="7" w:tplc="04150019" w:tentative="1">
      <w:start w:val="1"/>
      <w:numFmt w:val="lowerLetter"/>
      <w:lvlText w:val="%8."/>
      <w:lvlJc w:val="left"/>
      <w:pPr>
        <w:ind w:left="6278" w:hanging="360"/>
      </w:pPr>
    </w:lvl>
    <w:lvl w:ilvl="8" w:tplc="0415001B" w:tentative="1">
      <w:start w:val="1"/>
      <w:numFmt w:val="lowerRoman"/>
      <w:lvlText w:val="%9."/>
      <w:lvlJc w:val="right"/>
      <w:pPr>
        <w:ind w:left="6998" w:hanging="180"/>
      </w:pPr>
    </w:lvl>
  </w:abstractNum>
  <w:abstractNum w:abstractNumId="22" w15:restartNumberingAfterBreak="0">
    <w:nsid w:val="79F46818"/>
    <w:multiLevelType w:val="hybridMultilevel"/>
    <w:tmpl w:val="2076BF8A"/>
    <w:lvl w:ilvl="0" w:tplc="6EE8454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7AC70223"/>
    <w:multiLevelType w:val="hybridMultilevel"/>
    <w:tmpl w:val="844AA5E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C82378"/>
    <w:multiLevelType w:val="hybridMultilevel"/>
    <w:tmpl w:val="ED3EEF1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352AF7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50761ED6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F67367"/>
    <w:multiLevelType w:val="hybridMultilevel"/>
    <w:tmpl w:val="204EB8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435544">
    <w:abstractNumId w:val="23"/>
  </w:num>
  <w:num w:numId="2" w16cid:durableId="1900288519">
    <w:abstractNumId w:val="5"/>
  </w:num>
  <w:num w:numId="3" w16cid:durableId="984744012">
    <w:abstractNumId w:val="2"/>
  </w:num>
  <w:num w:numId="4" w16cid:durableId="859589775">
    <w:abstractNumId w:val="13"/>
  </w:num>
  <w:num w:numId="5" w16cid:durableId="1917203084">
    <w:abstractNumId w:val="24"/>
  </w:num>
  <w:num w:numId="6" w16cid:durableId="2100835220">
    <w:abstractNumId w:val="0"/>
  </w:num>
  <w:num w:numId="7" w16cid:durableId="1616794319">
    <w:abstractNumId w:val="4"/>
  </w:num>
  <w:num w:numId="8" w16cid:durableId="235625902">
    <w:abstractNumId w:val="16"/>
  </w:num>
  <w:num w:numId="9" w16cid:durableId="1522015592">
    <w:abstractNumId w:val="1"/>
  </w:num>
  <w:num w:numId="10" w16cid:durableId="1009601788">
    <w:abstractNumId w:val="11"/>
  </w:num>
  <w:num w:numId="11" w16cid:durableId="1632133777">
    <w:abstractNumId w:val="6"/>
  </w:num>
  <w:num w:numId="12" w16cid:durableId="6102848">
    <w:abstractNumId w:val="17"/>
  </w:num>
  <w:num w:numId="13" w16cid:durableId="1594972718">
    <w:abstractNumId w:val="19"/>
  </w:num>
  <w:num w:numId="14" w16cid:durableId="646472157">
    <w:abstractNumId w:val="3"/>
  </w:num>
  <w:num w:numId="15" w16cid:durableId="823010563">
    <w:abstractNumId w:val="12"/>
  </w:num>
  <w:num w:numId="16" w16cid:durableId="1012682527">
    <w:abstractNumId w:val="8"/>
  </w:num>
  <w:num w:numId="17" w16cid:durableId="1014305274">
    <w:abstractNumId w:val="18"/>
  </w:num>
  <w:num w:numId="18" w16cid:durableId="211113365">
    <w:abstractNumId w:val="21"/>
  </w:num>
  <w:num w:numId="19" w16cid:durableId="1562444795">
    <w:abstractNumId w:val="20"/>
  </w:num>
  <w:num w:numId="20" w16cid:durableId="535512040">
    <w:abstractNumId w:val="10"/>
  </w:num>
  <w:num w:numId="21" w16cid:durableId="1441756413">
    <w:abstractNumId w:val="14"/>
  </w:num>
  <w:num w:numId="22" w16cid:durableId="59641940">
    <w:abstractNumId w:val="25"/>
  </w:num>
  <w:num w:numId="23" w16cid:durableId="253130851">
    <w:abstractNumId w:val="9"/>
  </w:num>
  <w:num w:numId="24" w16cid:durableId="347677789">
    <w:abstractNumId w:val="7"/>
  </w:num>
  <w:num w:numId="25" w16cid:durableId="76100952">
    <w:abstractNumId w:val="22"/>
  </w:num>
  <w:num w:numId="26" w16cid:durableId="1480658131">
    <w:abstractNumId w:val="1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BC5"/>
    <w:rsid w:val="0000721B"/>
    <w:rsid w:val="00035A2B"/>
    <w:rsid w:val="0003656C"/>
    <w:rsid w:val="000411DE"/>
    <w:rsid w:val="000462C4"/>
    <w:rsid w:val="0006035C"/>
    <w:rsid w:val="000659C7"/>
    <w:rsid w:val="00065D71"/>
    <w:rsid w:val="00076B3B"/>
    <w:rsid w:val="00076E04"/>
    <w:rsid w:val="00077B20"/>
    <w:rsid w:val="0008176D"/>
    <w:rsid w:val="000821A2"/>
    <w:rsid w:val="0009406A"/>
    <w:rsid w:val="000A670B"/>
    <w:rsid w:val="000B2F7F"/>
    <w:rsid w:val="000C3EB8"/>
    <w:rsid w:val="000C6658"/>
    <w:rsid w:val="000D3798"/>
    <w:rsid w:val="000E3E4D"/>
    <w:rsid w:val="000F2AD0"/>
    <w:rsid w:val="00112DC2"/>
    <w:rsid w:val="0012018D"/>
    <w:rsid w:val="00122A9E"/>
    <w:rsid w:val="001310B1"/>
    <w:rsid w:val="00146B3E"/>
    <w:rsid w:val="00150BF8"/>
    <w:rsid w:val="00156964"/>
    <w:rsid w:val="001661DB"/>
    <w:rsid w:val="00166ABD"/>
    <w:rsid w:val="001676DF"/>
    <w:rsid w:val="00171D57"/>
    <w:rsid w:val="00182062"/>
    <w:rsid w:val="00184FCB"/>
    <w:rsid w:val="00186949"/>
    <w:rsid w:val="001A607F"/>
    <w:rsid w:val="001C544A"/>
    <w:rsid w:val="001D4346"/>
    <w:rsid w:val="001D5CB1"/>
    <w:rsid w:val="00204FBE"/>
    <w:rsid w:val="00205D65"/>
    <w:rsid w:val="00210C9A"/>
    <w:rsid w:val="00212876"/>
    <w:rsid w:val="00213966"/>
    <w:rsid w:val="002326D8"/>
    <w:rsid w:val="0023787D"/>
    <w:rsid w:val="002820D3"/>
    <w:rsid w:val="00283A61"/>
    <w:rsid w:val="002B75AB"/>
    <w:rsid w:val="002D0A35"/>
    <w:rsid w:val="002D1356"/>
    <w:rsid w:val="002D3871"/>
    <w:rsid w:val="002E0770"/>
    <w:rsid w:val="002F10AD"/>
    <w:rsid w:val="00320CC0"/>
    <w:rsid w:val="00324BBC"/>
    <w:rsid w:val="00327229"/>
    <w:rsid w:val="00330D0F"/>
    <w:rsid w:val="003318A6"/>
    <w:rsid w:val="003556FD"/>
    <w:rsid w:val="00365682"/>
    <w:rsid w:val="0039332F"/>
    <w:rsid w:val="003A18AE"/>
    <w:rsid w:val="003B3526"/>
    <w:rsid w:val="003C13F4"/>
    <w:rsid w:val="003C39D6"/>
    <w:rsid w:val="003C458D"/>
    <w:rsid w:val="003C55A1"/>
    <w:rsid w:val="003D2295"/>
    <w:rsid w:val="003D799C"/>
    <w:rsid w:val="003F5034"/>
    <w:rsid w:val="004021D0"/>
    <w:rsid w:val="00402398"/>
    <w:rsid w:val="0040553E"/>
    <w:rsid w:val="00413A28"/>
    <w:rsid w:val="004305A3"/>
    <w:rsid w:val="00445836"/>
    <w:rsid w:val="00447BC5"/>
    <w:rsid w:val="00451E47"/>
    <w:rsid w:val="00453098"/>
    <w:rsid w:val="00454628"/>
    <w:rsid w:val="00454845"/>
    <w:rsid w:val="00484D0F"/>
    <w:rsid w:val="004941A1"/>
    <w:rsid w:val="004B1509"/>
    <w:rsid w:val="004B59DA"/>
    <w:rsid w:val="004D177F"/>
    <w:rsid w:val="004E506E"/>
    <w:rsid w:val="004E6A56"/>
    <w:rsid w:val="004F0855"/>
    <w:rsid w:val="00506C9F"/>
    <w:rsid w:val="00514045"/>
    <w:rsid w:val="00530AFE"/>
    <w:rsid w:val="005316A7"/>
    <w:rsid w:val="0055208D"/>
    <w:rsid w:val="005641E4"/>
    <w:rsid w:val="00565276"/>
    <w:rsid w:val="0058227E"/>
    <w:rsid w:val="005832EB"/>
    <w:rsid w:val="00586479"/>
    <w:rsid w:val="0059548E"/>
    <w:rsid w:val="005955B9"/>
    <w:rsid w:val="005A37B3"/>
    <w:rsid w:val="005B173B"/>
    <w:rsid w:val="005B7F3C"/>
    <w:rsid w:val="005C6BE3"/>
    <w:rsid w:val="005D1190"/>
    <w:rsid w:val="005D6C91"/>
    <w:rsid w:val="005F67E0"/>
    <w:rsid w:val="006008DD"/>
    <w:rsid w:val="006139DA"/>
    <w:rsid w:val="00620667"/>
    <w:rsid w:val="00622A64"/>
    <w:rsid w:val="006234A6"/>
    <w:rsid w:val="00627097"/>
    <w:rsid w:val="0065569B"/>
    <w:rsid w:val="00656E41"/>
    <w:rsid w:val="00661371"/>
    <w:rsid w:val="00664099"/>
    <w:rsid w:val="00667F94"/>
    <w:rsid w:val="006758A2"/>
    <w:rsid w:val="00675D8E"/>
    <w:rsid w:val="006762BF"/>
    <w:rsid w:val="00681A8B"/>
    <w:rsid w:val="00681AA9"/>
    <w:rsid w:val="00697724"/>
    <w:rsid w:val="006B0E77"/>
    <w:rsid w:val="006C1C35"/>
    <w:rsid w:val="006D1686"/>
    <w:rsid w:val="006D1EBD"/>
    <w:rsid w:val="006E269D"/>
    <w:rsid w:val="006E46F2"/>
    <w:rsid w:val="006E6109"/>
    <w:rsid w:val="006E6EB7"/>
    <w:rsid w:val="00713646"/>
    <w:rsid w:val="00720214"/>
    <w:rsid w:val="007203B0"/>
    <w:rsid w:val="00723617"/>
    <w:rsid w:val="00742AC9"/>
    <w:rsid w:val="00751C20"/>
    <w:rsid w:val="0075350A"/>
    <w:rsid w:val="00755520"/>
    <w:rsid w:val="00756AA5"/>
    <w:rsid w:val="00763217"/>
    <w:rsid w:val="007A093A"/>
    <w:rsid w:val="007A0DFF"/>
    <w:rsid w:val="007A1E70"/>
    <w:rsid w:val="007A4151"/>
    <w:rsid w:val="007B40BD"/>
    <w:rsid w:val="007C0726"/>
    <w:rsid w:val="007C7A1C"/>
    <w:rsid w:val="007D7584"/>
    <w:rsid w:val="007E1CE9"/>
    <w:rsid w:val="008040DD"/>
    <w:rsid w:val="00814E8D"/>
    <w:rsid w:val="008223DE"/>
    <w:rsid w:val="00823E1C"/>
    <w:rsid w:val="008246D9"/>
    <w:rsid w:val="00825FA0"/>
    <w:rsid w:val="00830B20"/>
    <w:rsid w:val="00845B48"/>
    <w:rsid w:val="00853690"/>
    <w:rsid w:val="00860216"/>
    <w:rsid w:val="00861C85"/>
    <w:rsid w:val="008653CA"/>
    <w:rsid w:val="00874A22"/>
    <w:rsid w:val="00876819"/>
    <w:rsid w:val="00880357"/>
    <w:rsid w:val="00890837"/>
    <w:rsid w:val="0089086B"/>
    <w:rsid w:val="008A4239"/>
    <w:rsid w:val="008A4B4C"/>
    <w:rsid w:val="008B12E7"/>
    <w:rsid w:val="008B77BF"/>
    <w:rsid w:val="008C7034"/>
    <w:rsid w:val="008C7DA0"/>
    <w:rsid w:val="008D2AA1"/>
    <w:rsid w:val="008D554B"/>
    <w:rsid w:val="008E0C98"/>
    <w:rsid w:val="008F691C"/>
    <w:rsid w:val="009028F9"/>
    <w:rsid w:val="0090377A"/>
    <w:rsid w:val="00904B70"/>
    <w:rsid w:val="009208D2"/>
    <w:rsid w:val="00923884"/>
    <w:rsid w:val="009238A7"/>
    <w:rsid w:val="00930029"/>
    <w:rsid w:val="0094157F"/>
    <w:rsid w:val="00941F8B"/>
    <w:rsid w:val="00945D04"/>
    <w:rsid w:val="00946F76"/>
    <w:rsid w:val="00947218"/>
    <w:rsid w:val="00951546"/>
    <w:rsid w:val="00955620"/>
    <w:rsid w:val="00956907"/>
    <w:rsid w:val="0095692F"/>
    <w:rsid w:val="00984BA9"/>
    <w:rsid w:val="00992654"/>
    <w:rsid w:val="0099321B"/>
    <w:rsid w:val="00996E80"/>
    <w:rsid w:val="009A1371"/>
    <w:rsid w:val="009A77C2"/>
    <w:rsid w:val="009B6D96"/>
    <w:rsid w:val="009C0303"/>
    <w:rsid w:val="009C4D5B"/>
    <w:rsid w:val="009C752B"/>
    <w:rsid w:val="009D0FE4"/>
    <w:rsid w:val="009E360D"/>
    <w:rsid w:val="009F0476"/>
    <w:rsid w:val="00A02BDD"/>
    <w:rsid w:val="00A0363F"/>
    <w:rsid w:val="00A069CD"/>
    <w:rsid w:val="00A1084E"/>
    <w:rsid w:val="00A1315A"/>
    <w:rsid w:val="00A15544"/>
    <w:rsid w:val="00A17B4A"/>
    <w:rsid w:val="00A24D12"/>
    <w:rsid w:val="00A25F17"/>
    <w:rsid w:val="00A25FCA"/>
    <w:rsid w:val="00A32FB3"/>
    <w:rsid w:val="00A37CE8"/>
    <w:rsid w:val="00A40C8A"/>
    <w:rsid w:val="00A67D2C"/>
    <w:rsid w:val="00A727E4"/>
    <w:rsid w:val="00A7355A"/>
    <w:rsid w:val="00A7781A"/>
    <w:rsid w:val="00A864E8"/>
    <w:rsid w:val="00A967DC"/>
    <w:rsid w:val="00AA46DA"/>
    <w:rsid w:val="00AA4D90"/>
    <w:rsid w:val="00AA4DFA"/>
    <w:rsid w:val="00AB36E3"/>
    <w:rsid w:val="00AB4530"/>
    <w:rsid w:val="00AB4555"/>
    <w:rsid w:val="00AB4757"/>
    <w:rsid w:val="00AB5563"/>
    <w:rsid w:val="00AC2F8D"/>
    <w:rsid w:val="00AC6721"/>
    <w:rsid w:val="00AD3BAC"/>
    <w:rsid w:val="00AE248A"/>
    <w:rsid w:val="00B2416D"/>
    <w:rsid w:val="00B260DD"/>
    <w:rsid w:val="00B27219"/>
    <w:rsid w:val="00B327A5"/>
    <w:rsid w:val="00B372BC"/>
    <w:rsid w:val="00B60945"/>
    <w:rsid w:val="00B7037B"/>
    <w:rsid w:val="00B762EA"/>
    <w:rsid w:val="00B7771E"/>
    <w:rsid w:val="00BC38DE"/>
    <w:rsid w:val="00BD118D"/>
    <w:rsid w:val="00BD7EC7"/>
    <w:rsid w:val="00BE2313"/>
    <w:rsid w:val="00BE49D2"/>
    <w:rsid w:val="00BE782F"/>
    <w:rsid w:val="00BF17ED"/>
    <w:rsid w:val="00BF559F"/>
    <w:rsid w:val="00C016B3"/>
    <w:rsid w:val="00C06113"/>
    <w:rsid w:val="00C136A1"/>
    <w:rsid w:val="00C13859"/>
    <w:rsid w:val="00C17D84"/>
    <w:rsid w:val="00C205CD"/>
    <w:rsid w:val="00C23BD3"/>
    <w:rsid w:val="00C43C3C"/>
    <w:rsid w:val="00C476FC"/>
    <w:rsid w:val="00C5149E"/>
    <w:rsid w:val="00C57FFB"/>
    <w:rsid w:val="00C623D5"/>
    <w:rsid w:val="00C63E5F"/>
    <w:rsid w:val="00C67172"/>
    <w:rsid w:val="00C71961"/>
    <w:rsid w:val="00C7731A"/>
    <w:rsid w:val="00C92284"/>
    <w:rsid w:val="00CA021A"/>
    <w:rsid w:val="00CA6967"/>
    <w:rsid w:val="00CA6D1B"/>
    <w:rsid w:val="00CB1CF8"/>
    <w:rsid w:val="00CB73CA"/>
    <w:rsid w:val="00CC0431"/>
    <w:rsid w:val="00CD0E79"/>
    <w:rsid w:val="00CD2CF0"/>
    <w:rsid w:val="00CD65D9"/>
    <w:rsid w:val="00CD6D6E"/>
    <w:rsid w:val="00CD79F4"/>
    <w:rsid w:val="00CE31C2"/>
    <w:rsid w:val="00D01228"/>
    <w:rsid w:val="00D07136"/>
    <w:rsid w:val="00D105F8"/>
    <w:rsid w:val="00D219E6"/>
    <w:rsid w:val="00D27404"/>
    <w:rsid w:val="00D27FA2"/>
    <w:rsid w:val="00D4725B"/>
    <w:rsid w:val="00D47848"/>
    <w:rsid w:val="00D526CE"/>
    <w:rsid w:val="00D54A38"/>
    <w:rsid w:val="00D63251"/>
    <w:rsid w:val="00D95B73"/>
    <w:rsid w:val="00DA33D4"/>
    <w:rsid w:val="00DA62E5"/>
    <w:rsid w:val="00DB5DC6"/>
    <w:rsid w:val="00DD3C23"/>
    <w:rsid w:val="00DD41B3"/>
    <w:rsid w:val="00DD4BBB"/>
    <w:rsid w:val="00DE1527"/>
    <w:rsid w:val="00DF4D8C"/>
    <w:rsid w:val="00DF5384"/>
    <w:rsid w:val="00E206DA"/>
    <w:rsid w:val="00E247C8"/>
    <w:rsid w:val="00E256EB"/>
    <w:rsid w:val="00E37039"/>
    <w:rsid w:val="00E47D5C"/>
    <w:rsid w:val="00E5067D"/>
    <w:rsid w:val="00E60C40"/>
    <w:rsid w:val="00E673E2"/>
    <w:rsid w:val="00E70183"/>
    <w:rsid w:val="00E73ED7"/>
    <w:rsid w:val="00E8256E"/>
    <w:rsid w:val="00E85586"/>
    <w:rsid w:val="00E9410B"/>
    <w:rsid w:val="00E94D9C"/>
    <w:rsid w:val="00EA06C3"/>
    <w:rsid w:val="00EA1F5E"/>
    <w:rsid w:val="00EA6AA5"/>
    <w:rsid w:val="00EA6C82"/>
    <w:rsid w:val="00EB653A"/>
    <w:rsid w:val="00EF1A95"/>
    <w:rsid w:val="00F03979"/>
    <w:rsid w:val="00F11B97"/>
    <w:rsid w:val="00F17E8A"/>
    <w:rsid w:val="00F269E3"/>
    <w:rsid w:val="00F32312"/>
    <w:rsid w:val="00F33593"/>
    <w:rsid w:val="00F3751F"/>
    <w:rsid w:val="00F3762A"/>
    <w:rsid w:val="00F418D7"/>
    <w:rsid w:val="00F4498A"/>
    <w:rsid w:val="00F44CE7"/>
    <w:rsid w:val="00F46507"/>
    <w:rsid w:val="00F55FC9"/>
    <w:rsid w:val="00F614E5"/>
    <w:rsid w:val="00F65F76"/>
    <w:rsid w:val="00F80589"/>
    <w:rsid w:val="00FA567F"/>
    <w:rsid w:val="00FB01F3"/>
    <w:rsid w:val="00FC5893"/>
    <w:rsid w:val="00FC6D88"/>
    <w:rsid w:val="00FE6DE6"/>
    <w:rsid w:val="00FF1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5A189D"/>
  <w15:chartTrackingRefBased/>
  <w15:docId w15:val="{57562148-852B-4F5D-9A96-A458E0D0A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1AA9"/>
  </w:style>
  <w:style w:type="paragraph" w:styleId="Nagwek1">
    <w:name w:val="heading 1"/>
    <w:basedOn w:val="Normalny"/>
    <w:next w:val="Normalny"/>
    <w:link w:val="Nagwek1Znak"/>
    <w:uiPriority w:val="9"/>
    <w:qFormat/>
    <w:rsid w:val="0021287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1287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1287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75D8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675D8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2128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212876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2128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21287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21287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ela-Siatka">
    <w:name w:val="Table Grid"/>
    <w:basedOn w:val="Standardowy"/>
    <w:uiPriority w:val="39"/>
    <w:rsid w:val="002128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8E0C98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A25F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25FCA"/>
  </w:style>
  <w:style w:type="paragraph" w:styleId="Stopka">
    <w:name w:val="footer"/>
    <w:basedOn w:val="Normalny"/>
    <w:link w:val="StopkaZnak"/>
    <w:uiPriority w:val="99"/>
    <w:unhideWhenUsed/>
    <w:rsid w:val="00A25F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25FCA"/>
  </w:style>
  <w:style w:type="character" w:customStyle="1" w:styleId="Nagwek4Znak">
    <w:name w:val="Nagłówek 4 Znak"/>
    <w:basedOn w:val="Domylnaczcionkaakapitu"/>
    <w:link w:val="Nagwek4"/>
    <w:uiPriority w:val="9"/>
    <w:rsid w:val="00675D8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sid w:val="00675D8E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F158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F158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F158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F158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F158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15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1583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Akapit z listą BS"/>
    <w:basedOn w:val="Normalny"/>
    <w:link w:val="AkapitzlistZnak"/>
    <w:uiPriority w:val="34"/>
    <w:qFormat/>
    <w:rsid w:val="00830B20"/>
    <w:pPr>
      <w:spacing w:after="0" w:line="240" w:lineRule="auto"/>
      <w:ind w:left="720"/>
      <w:contextualSpacing/>
    </w:pPr>
    <w:rPr>
      <w:rFonts w:ascii="Calibri" w:hAnsi="Calibri" w:cs="Calibri"/>
    </w:rPr>
  </w:style>
  <w:style w:type="character" w:customStyle="1" w:styleId="AkapitzlistZnak">
    <w:name w:val="Akapit z listą Znak"/>
    <w:aliases w:val="Akapit z listą BS Znak"/>
    <w:link w:val="Akapitzlist"/>
    <w:uiPriority w:val="34"/>
    <w:rsid w:val="00830B20"/>
    <w:rPr>
      <w:rFonts w:ascii="Calibri" w:hAnsi="Calibri" w:cs="Calibri"/>
    </w:rPr>
  </w:style>
  <w:style w:type="paragraph" w:customStyle="1" w:styleId="Styltabeli2">
    <w:name w:val="Styl tabeli 2"/>
    <w:rsid w:val="00DF4D8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sz w:val="20"/>
      <w:szCs w:val="20"/>
      <w:bdr w:val="nil"/>
      <w:lang w:eastAsia="pl-PL"/>
    </w:rPr>
  </w:style>
  <w:style w:type="paragraph" w:customStyle="1" w:styleId="Akapitzlist1">
    <w:name w:val="Akapit z listą1"/>
    <w:basedOn w:val="Normalny"/>
    <w:rsid w:val="00DF4D8C"/>
    <w:pPr>
      <w:spacing w:after="0" w:line="240" w:lineRule="auto"/>
      <w:ind w:left="708"/>
    </w:pPr>
    <w:rPr>
      <w:rFonts w:ascii="Calibri" w:hAnsi="Calibri" w:cs="Calibri"/>
    </w:rPr>
  </w:style>
  <w:style w:type="character" w:styleId="Hipercze">
    <w:name w:val="Hyperlink"/>
    <w:basedOn w:val="Domylnaczcionkaakapitu"/>
    <w:uiPriority w:val="99"/>
    <w:unhideWhenUsed/>
    <w:rsid w:val="00F4650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46507"/>
    <w:rPr>
      <w:color w:val="605E5C"/>
      <w:shd w:val="clear" w:color="auto" w:fill="E1DFDD"/>
    </w:rPr>
  </w:style>
  <w:style w:type="character" w:customStyle="1" w:styleId="FontStyle37">
    <w:name w:val="Font Style37"/>
    <w:basedOn w:val="Domylnaczcionkaakapitu"/>
    <w:uiPriority w:val="99"/>
    <w:rsid w:val="00941F8B"/>
    <w:rPr>
      <w:rFonts w:ascii="Calibri" w:hAnsi="Calibri" w:cs="Calibri"/>
      <w:sz w:val="20"/>
      <w:szCs w:val="20"/>
    </w:rPr>
  </w:style>
  <w:style w:type="paragraph" w:customStyle="1" w:styleId="Style9">
    <w:name w:val="Style9"/>
    <w:basedOn w:val="Normalny"/>
    <w:uiPriority w:val="99"/>
    <w:rsid w:val="00941F8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alibri" w:eastAsiaTheme="minorEastAsia" w:hAnsi="Calibri" w:cs="Calibri"/>
      <w:sz w:val="24"/>
      <w:szCs w:val="24"/>
      <w:lang w:eastAsia="pl-PL"/>
    </w:rPr>
  </w:style>
  <w:style w:type="paragraph" w:customStyle="1" w:styleId="Style15">
    <w:name w:val="Style15"/>
    <w:basedOn w:val="Normalny"/>
    <w:uiPriority w:val="99"/>
    <w:rsid w:val="00184FCB"/>
    <w:pPr>
      <w:widowControl w:val="0"/>
      <w:autoSpaceDE w:val="0"/>
      <w:autoSpaceDN w:val="0"/>
      <w:adjustRightInd w:val="0"/>
      <w:spacing w:after="0" w:line="312" w:lineRule="exact"/>
      <w:ind w:hanging="293"/>
    </w:pPr>
    <w:rPr>
      <w:rFonts w:ascii="Calibri" w:eastAsiaTheme="minorEastAsia" w:hAnsi="Calibri" w:cs="Calibri"/>
      <w:sz w:val="24"/>
      <w:szCs w:val="24"/>
      <w:lang w:eastAsia="pl-PL"/>
    </w:rPr>
  </w:style>
  <w:style w:type="character" w:styleId="Odwoanieprzypisudolnego">
    <w:name w:val="footnote reference"/>
    <w:uiPriority w:val="99"/>
    <w:semiHidden/>
    <w:unhideWhenUsed/>
    <w:rsid w:val="002B75AB"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sid w:val="002B75AB"/>
    <w:pPr>
      <w:spacing w:line="278" w:lineRule="auto"/>
    </w:pPr>
    <w:rPr>
      <w:rFonts w:eastAsiaTheme="minorEastAsia"/>
      <w:kern w:val="2"/>
      <w:sz w:val="20"/>
      <w:szCs w:val="20"/>
      <w:lang w:eastAsia="pl-PL"/>
      <w14:ligatures w14:val="standardContextua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B75AB"/>
    <w:rPr>
      <w:rFonts w:eastAsiaTheme="minorEastAsia"/>
      <w:kern w:val="2"/>
      <w:sz w:val="20"/>
      <w:szCs w:val="20"/>
      <w:lang w:eastAsia="pl-PL"/>
      <w14:ligatures w14:val="standardContextua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A415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A415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A4151"/>
    <w:rPr>
      <w:vertAlign w:val="superscript"/>
    </w:rPr>
  </w:style>
  <w:style w:type="paragraph" w:customStyle="1" w:styleId="Style7">
    <w:name w:val="Style7"/>
    <w:basedOn w:val="Normalny"/>
    <w:uiPriority w:val="99"/>
    <w:rsid w:val="007C7A1C"/>
    <w:pPr>
      <w:widowControl w:val="0"/>
      <w:autoSpaceDE w:val="0"/>
      <w:autoSpaceDN w:val="0"/>
      <w:adjustRightInd w:val="0"/>
      <w:spacing w:after="0" w:line="307" w:lineRule="exact"/>
      <w:ind w:hanging="413"/>
      <w:jc w:val="both"/>
    </w:pPr>
    <w:rPr>
      <w:rFonts w:ascii="Calibri" w:eastAsiaTheme="minorEastAsia" w:hAnsi="Calibri" w:cs="Calibri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065D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5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6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8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7F94FE-834A-4E6C-B40A-B7115AEB7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1778</Words>
  <Characters>10668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Rutkowska Marzena  (DIRS)</dc:creator>
  <cp:keywords/>
  <dc:description/>
  <cp:lastModifiedBy>Federowicz-Kłos Wiktoria  (DIRS)</cp:lastModifiedBy>
  <cp:revision>2</cp:revision>
  <dcterms:created xsi:type="dcterms:W3CDTF">2026-10-06T08:32:00Z</dcterms:created>
  <dcterms:modified xsi:type="dcterms:W3CDTF">2026-10-06T08:32:00Z</dcterms:modified>
</cp:coreProperties>
</file>