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299D" w14:textId="77777777" w:rsidR="005C026F" w:rsidRDefault="005C026F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1B68838B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27481C6A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Warszawa,</w:t>
      </w:r>
      <w:r w:rsidR="002C7163" w:rsidRPr="00B1122B">
        <w:rPr>
          <w:rFonts w:ascii="Arial" w:hAnsi="Arial" w:cs="Arial"/>
          <w:sz w:val="24"/>
          <w:szCs w:val="24"/>
        </w:rPr>
        <w:t xml:space="preserve"> </w:t>
      </w:r>
      <w:r w:rsidR="00A34A52">
        <w:rPr>
          <w:rFonts w:ascii="Arial" w:hAnsi="Arial" w:cs="Arial"/>
          <w:sz w:val="24"/>
          <w:szCs w:val="24"/>
        </w:rPr>
        <w:t xml:space="preserve">10 sierpnia </w:t>
      </w:r>
      <w:r w:rsidRPr="00B1122B">
        <w:rPr>
          <w:rFonts w:ascii="Arial" w:hAnsi="Arial" w:cs="Arial"/>
          <w:sz w:val="24"/>
          <w:szCs w:val="24"/>
        </w:rPr>
        <w:t>202</w:t>
      </w:r>
      <w:r w:rsidR="00BA3EDB">
        <w:rPr>
          <w:rFonts w:ascii="Arial" w:hAnsi="Arial" w:cs="Arial"/>
          <w:sz w:val="24"/>
          <w:szCs w:val="24"/>
        </w:rPr>
        <w:t>2</w:t>
      </w:r>
      <w:r w:rsidRPr="00B1122B">
        <w:rPr>
          <w:rFonts w:ascii="Arial" w:hAnsi="Arial" w:cs="Arial"/>
          <w:sz w:val="24"/>
          <w:szCs w:val="24"/>
        </w:rPr>
        <w:t xml:space="preserve"> r. </w:t>
      </w:r>
    </w:p>
    <w:p w14:paraId="307ED416" w14:textId="4D69A6F5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Sygn. akt KR II R 10</w:t>
      </w:r>
      <w:r w:rsidR="00BA3EDB">
        <w:rPr>
          <w:rStyle w:val="FontStyle15"/>
          <w:rFonts w:ascii="Arial" w:hAnsi="Arial" w:cs="Arial"/>
        </w:rPr>
        <w:t>/</w:t>
      </w:r>
      <w:r w:rsidR="002C7163" w:rsidRPr="00B1122B">
        <w:rPr>
          <w:rStyle w:val="FontStyle15"/>
          <w:rFonts w:ascii="Arial" w:hAnsi="Arial" w:cs="Arial"/>
        </w:rPr>
        <w:t>21</w:t>
      </w:r>
      <w:r w:rsidRPr="00B1122B">
        <w:rPr>
          <w:rStyle w:val="FontStyle15"/>
          <w:rFonts w:ascii="Arial" w:hAnsi="Arial" w:cs="Arial"/>
        </w:rPr>
        <w:t xml:space="preserve"> </w:t>
      </w:r>
    </w:p>
    <w:p w14:paraId="68F37AA8" w14:textId="3D8F2505" w:rsidR="005C44A6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DPA</w:t>
      </w:r>
      <w:r w:rsidR="005C44A6">
        <w:rPr>
          <w:rStyle w:val="FontStyle15"/>
          <w:rFonts w:ascii="Arial" w:hAnsi="Arial" w:cs="Arial"/>
        </w:rPr>
        <w:t>-</w:t>
      </w:r>
      <w:r w:rsidR="002C7163" w:rsidRPr="00B1122B">
        <w:rPr>
          <w:rStyle w:val="FontStyle15"/>
          <w:rFonts w:ascii="Arial" w:hAnsi="Arial" w:cs="Arial"/>
        </w:rPr>
        <w:t>I</w:t>
      </w:r>
      <w:r w:rsidRPr="00B1122B">
        <w:rPr>
          <w:rStyle w:val="FontStyle15"/>
          <w:rFonts w:ascii="Arial" w:hAnsi="Arial" w:cs="Arial"/>
        </w:rPr>
        <w:t>I.9130.18.2021</w:t>
      </w:r>
    </w:p>
    <w:p w14:paraId="72BA811B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Z</w:t>
      </w:r>
      <w:r w:rsidR="00B1122B" w:rsidRPr="00B1122B">
        <w:rPr>
          <w:rStyle w:val="FontStyle15"/>
          <w:rFonts w:ascii="Arial" w:hAnsi="Arial" w:cs="Arial"/>
        </w:rPr>
        <w:t xml:space="preserve">awiadomienie </w:t>
      </w:r>
    </w:p>
    <w:p w14:paraId="4175B7BE" w14:textId="47345BC0" w:rsidR="00B1122B" w:rsidRDefault="004A1677" w:rsidP="0042797F">
      <w:pPr>
        <w:spacing w:after="480" w:line="360" w:lineRule="auto"/>
        <w:rPr>
          <w:rStyle w:val="FontStyle11"/>
          <w:rFonts w:ascii="Arial" w:hAnsi="Arial" w:cs="Arial"/>
        </w:rPr>
      </w:pPr>
      <w:r w:rsidRPr="00B1122B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14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czerwca 1960 r. - Kodeks postępowania administracyjnego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Dz. U. z 2021 r. poz.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735; dalej:</w:t>
      </w:r>
      <w:r w:rsidR="0042797F" w:rsidRPr="00B1122B">
        <w:rPr>
          <w:rStyle w:val="FontStyle11"/>
          <w:rFonts w:ascii="Arial" w:hAnsi="Arial" w:cs="Arial"/>
        </w:rPr>
        <w:t xml:space="preserve"> k</w:t>
      </w:r>
      <w:r w:rsidRPr="00B1122B">
        <w:rPr>
          <w:rStyle w:val="FontStyle11"/>
          <w:rFonts w:ascii="Arial" w:hAnsi="Arial" w:cs="Arial"/>
        </w:rPr>
        <w:t>.p.a.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w zw. z art. 38 ust. 1 i 4 ustawy z dnia 9 marca 2017 r. o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szczególnych zasadach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usuwania skutków prawnych decyzji reprywatyzacyjnych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dotyczących nieruchomości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warszawskich, wydanych z naruszeniem prawa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Dz.U. z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2021 r. poz. 795; dalej: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ustawa z dnia 9 marca 2017 r.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wyznaczam nowy termin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załatwienia sprawy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przedmiocie decyzji Prezydenta m.st. Warszawy z dnia 25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czerwca 2014 r. nr 259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GK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DW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2014 dotyczącej dawnej nieruchomości ozn. jako Dobra Ziemskie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Henryków nr hip. W</w:t>
      </w:r>
      <w:r w:rsidR="00BA3EDB">
        <w:rPr>
          <w:rStyle w:val="FontStyle11"/>
          <w:rFonts w:ascii="Arial" w:hAnsi="Arial" w:cs="Arial"/>
        </w:rPr>
        <w:t>-</w:t>
      </w:r>
      <w:r w:rsidRPr="00B1122B">
        <w:rPr>
          <w:rStyle w:val="FontStyle11"/>
          <w:rFonts w:ascii="Arial" w:hAnsi="Arial" w:cs="Arial"/>
        </w:rPr>
        <w:t xml:space="preserve">2752 </w:t>
      </w:r>
      <w:r w:rsidR="00BA3EDB">
        <w:rPr>
          <w:rStyle w:val="FontStyle11"/>
          <w:rFonts w:ascii="Arial" w:hAnsi="Arial" w:cs="Arial"/>
        </w:rPr>
        <w:t>(</w:t>
      </w:r>
      <w:r w:rsidRPr="00B1122B">
        <w:rPr>
          <w:rStyle w:val="FontStyle11"/>
          <w:rFonts w:ascii="Arial" w:hAnsi="Arial" w:cs="Arial"/>
        </w:rPr>
        <w:t>w części dotyczącej Bloku VII</w:t>
      </w:r>
      <w:r w:rsidR="00BA3EDB">
        <w:rPr>
          <w:rStyle w:val="FontStyle11"/>
          <w:rFonts w:ascii="Arial" w:hAnsi="Arial" w:cs="Arial"/>
        </w:rPr>
        <w:t>)</w:t>
      </w:r>
      <w:r w:rsidRPr="00B1122B">
        <w:rPr>
          <w:rStyle w:val="FontStyle11"/>
          <w:rFonts w:ascii="Arial" w:hAnsi="Arial" w:cs="Arial"/>
        </w:rPr>
        <w:t>,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oznaczonej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jako działka ewidencyjna nr 3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7 w obrębie 0215, uregulowanej w KW nr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00334349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9 przy ulicy Tynieckiej, działka ewidencyjna nr 8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5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obrębie 0215 uregulowanej w KW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00342184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3 przy ulicy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Lenartowicza</w:t>
      </w:r>
      <w:r w:rsidR="005C44A6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obecnie działki uregulowane w księdze wieczystej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00505560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4</w:t>
      </w:r>
      <w:r w:rsidR="005C44A6">
        <w:rPr>
          <w:rStyle w:val="FontStyle11"/>
          <w:rFonts w:ascii="Arial" w:hAnsi="Arial" w:cs="Arial"/>
        </w:rPr>
        <w:t>)</w:t>
      </w:r>
      <w:r w:rsidR="002C7163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oraz części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grunt o pow. 200 m</w:t>
      </w:r>
      <w:r w:rsidRPr="00B1122B">
        <w:rPr>
          <w:rStyle w:val="FontStyle11"/>
          <w:rFonts w:ascii="Arial" w:hAnsi="Arial" w:cs="Arial"/>
          <w:vertAlign w:val="superscript"/>
        </w:rPr>
        <w:t>2</w:t>
      </w:r>
      <w:r w:rsidR="002C7163" w:rsidRPr="00B1122B">
        <w:rPr>
          <w:rStyle w:val="FontStyle11"/>
          <w:rFonts w:ascii="Arial" w:hAnsi="Arial" w:cs="Arial"/>
        </w:rPr>
        <w:t xml:space="preserve"> 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działki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ewidencyjnej nr 102 pod ulicą Tyniecką uregulowanej w księdze wieczystej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00372305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7</w:t>
      </w:r>
      <w:r w:rsidR="005C026F">
        <w:rPr>
          <w:rStyle w:val="FontStyle11"/>
          <w:rFonts w:ascii="Arial" w:hAnsi="Arial" w:cs="Arial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 xml:space="preserve">do dnia </w:t>
      </w:r>
      <w:r w:rsidR="00A34A52">
        <w:rPr>
          <w:rFonts w:ascii="Arial" w:hAnsi="Arial" w:cs="Arial"/>
          <w:bCs/>
          <w:sz w:val="24"/>
          <w:szCs w:val="24"/>
        </w:rPr>
        <w:t xml:space="preserve">21 października </w:t>
      </w:r>
      <w:r w:rsidRPr="00B1122B">
        <w:rPr>
          <w:rFonts w:ascii="Arial" w:hAnsi="Arial" w:cs="Arial"/>
          <w:bCs/>
          <w:sz w:val="24"/>
          <w:szCs w:val="24"/>
        </w:rPr>
        <w:t>202</w:t>
      </w:r>
      <w:r w:rsidR="005F639F">
        <w:rPr>
          <w:rFonts w:ascii="Arial" w:hAnsi="Arial" w:cs="Arial"/>
          <w:bCs/>
          <w:sz w:val="24"/>
          <w:szCs w:val="24"/>
        </w:rPr>
        <w:t>2</w:t>
      </w:r>
      <w:r w:rsidRPr="00B1122B">
        <w:rPr>
          <w:rFonts w:ascii="Arial" w:hAnsi="Arial" w:cs="Arial"/>
          <w:bCs/>
          <w:sz w:val="24"/>
          <w:szCs w:val="24"/>
        </w:rPr>
        <w:t xml:space="preserve"> r. z uwagi na szczególnie</w:t>
      </w:r>
      <w:r w:rsidR="0042797F" w:rsidRPr="00B1122B">
        <w:rPr>
          <w:rFonts w:ascii="Arial" w:hAnsi="Arial" w:cs="Arial"/>
          <w:bCs/>
          <w:sz w:val="24"/>
          <w:szCs w:val="24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 xml:space="preserve">skomplikowany </w:t>
      </w:r>
      <w:r w:rsidRPr="00B1122B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36437E2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lastRenderedPageBreak/>
        <w:t>Przewodniczący Komisji</w:t>
      </w:r>
    </w:p>
    <w:p w14:paraId="6217FB70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ACD718B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Pouczenie:</w:t>
      </w:r>
    </w:p>
    <w:p w14:paraId="63F395B7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010B01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5C44A6">
        <w:rPr>
          <w:rFonts w:ascii="Arial" w:hAnsi="Arial" w:cs="Arial"/>
          <w:sz w:val="24"/>
          <w:szCs w:val="24"/>
        </w:rPr>
        <w:t>(</w:t>
      </w:r>
      <w:r w:rsidRPr="00B1122B">
        <w:rPr>
          <w:rFonts w:ascii="Arial" w:hAnsi="Arial" w:cs="Arial"/>
          <w:sz w:val="24"/>
          <w:szCs w:val="24"/>
        </w:rPr>
        <w:t>bezczynność</w:t>
      </w:r>
      <w:r w:rsidR="005C44A6">
        <w:rPr>
          <w:rFonts w:ascii="Arial" w:hAnsi="Arial" w:cs="Arial"/>
          <w:sz w:val="24"/>
          <w:szCs w:val="24"/>
        </w:rPr>
        <w:t>)</w:t>
      </w:r>
      <w:r w:rsidRPr="00B1122B">
        <w:rPr>
          <w:rFonts w:ascii="Arial" w:hAnsi="Arial" w:cs="Arial"/>
          <w:sz w:val="24"/>
          <w:szCs w:val="24"/>
        </w:rPr>
        <w:t>;</w:t>
      </w:r>
    </w:p>
    <w:p w14:paraId="097E8CE8" w14:textId="6878D12F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5C44A6">
        <w:rPr>
          <w:rFonts w:ascii="Arial" w:hAnsi="Arial" w:cs="Arial"/>
          <w:sz w:val="24"/>
          <w:szCs w:val="24"/>
        </w:rPr>
        <w:t>(</w:t>
      </w:r>
      <w:r w:rsidRPr="00B1122B">
        <w:rPr>
          <w:rFonts w:ascii="Arial" w:hAnsi="Arial" w:cs="Arial"/>
          <w:sz w:val="24"/>
          <w:szCs w:val="24"/>
        </w:rPr>
        <w:t>przewlekłość</w:t>
      </w:r>
      <w:r w:rsidR="005C44A6">
        <w:rPr>
          <w:rFonts w:ascii="Arial" w:hAnsi="Arial" w:cs="Arial"/>
          <w:sz w:val="24"/>
          <w:szCs w:val="24"/>
        </w:rPr>
        <w:t>)</w:t>
      </w:r>
      <w:r w:rsidRPr="00B1122B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B1122B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E8E7" w14:textId="77777777" w:rsidR="00880EAA" w:rsidRDefault="00880EAA">
      <w:pPr>
        <w:spacing w:after="0" w:line="240" w:lineRule="auto"/>
      </w:pPr>
      <w:r>
        <w:separator/>
      </w:r>
    </w:p>
  </w:endnote>
  <w:endnote w:type="continuationSeparator" w:id="0">
    <w:p w14:paraId="41F9F458" w14:textId="77777777" w:rsidR="00880EAA" w:rsidRDefault="0088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9CF1" w14:textId="77777777" w:rsidR="00880EAA" w:rsidRDefault="00880EAA">
      <w:pPr>
        <w:spacing w:after="0" w:line="240" w:lineRule="auto"/>
      </w:pPr>
      <w:r>
        <w:separator/>
      </w:r>
    </w:p>
  </w:footnote>
  <w:footnote w:type="continuationSeparator" w:id="0">
    <w:p w14:paraId="62F74753" w14:textId="77777777" w:rsidR="00880EAA" w:rsidRDefault="0088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026F"/>
    <w:rsid w:val="005C44A6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0EAA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34A52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3EDB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1DDA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10/21 wersja cyfrowa [udostępniono w BIP w dniu 21.10.2021 r.]</vt:lpstr>
    </vt:vector>
  </TitlesOfParts>
  <Company>MS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10-21 wersja cyfrowa [udostępniono w BIP 22.08.2022 r.]</dc:title>
  <dc:creator>Dalkowska Anna  (DWOiP)</dc:creator>
  <cp:lastModifiedBy>Rzewińska Dorota  (DPA)</cp:lastModifiedBy>
  <cp:revision>8</cp:revision>
  <cp:lastPrinted>2019-08-06T10:26:00Z</cp:lastPrinted>
  <dcterms:created xsi:type="dcterms:W3CDTF">2021-12-17T13:08:00Z</dcterms:created>
  <dcterms:modified xsi:type="dcterms:W3CDTF">2022-08-22T12:53:00Z</dcterms:modified>
</cp:coreProperties>
</file>