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000F" w14:textId="4F0A4F03" w:rsidR="006C56E9" w:rsidRDefault="006C56E9" w:rsidP="006C56E9">
      <w:pPr>
        <w:rPr>
          <w:b/>
        </w:rPr>
      </w:pPr>
      <w:r>
        <w:rPr>
          <w:b/>
        </w:rPr>
        <w:t>BB-II</w:t>
      </w:r>
      <w:r w:rsidR="00AA7015">
        <w:rPr>
          <w:b/>
        </w:rPr>
        <w:t>-221.1.2023</w:t>
      </w:r>
    </w:p>
    <w:p w14:paraId="0C17CF13" w14:textId="77777777" w:rsidR="006C56E9" w:rsidRDefault="006C56E9" w:rsidP="00D52A3B">
      <w:pPr>
        <w:ind w:left="6662"/>
        <w:rPr>
          <w:b/>
        </w:rPr>
      </w:pPr>
    </w:p>
    <w:p w14:paraId="3C315D96" w14:textId="58E609EE" w:rsidR="00D52A3B" w:rsidRDefault="00D52A3B" w:rsidP="00D52A3B">
      <w:pPr>
        <w:ind w:left="6662"/>
        <w:rPr>
          <w:b/>
        </w:rPr>
      </w:pPr>
      <w:r>
        <w:rPr>
          <w:b/>
        </w:rPr>
        <w:t>Załącznik nr 1</w:t>
      </w:r>
    </w:p>
    <w:p w14:paraId="1C8414A9" w14:textId="16382420" w:rsidR="00D52A3B" w:rsidRDefault="00D52A3B" w:rsidP="00D52A3B">
      <w:pPr>
        <w:ind w:left="6662"/>
        <w:rPr>
          <w:b/>
        </w:rPr>
      </w:pPr>
      <w:r>
        <w:rPr>
          <w:b/>
        </w:rPr>
        <w:t xml:space="preserve">do </w:t>
      </w:r>
      <w:r w:rsidR="006C56E9">
        <w:rPr>
          <w:b/>
        </w:rPr>
        <w:t>Z</w:t>
      </w:r>
      <w:r>
        <w:rPr>
          <w:b/>
        </w:rPr>
        <w:t>aproszenia</w:t>
      </w:r>
    </w:p>
    <w:p w14:paraId="5D54F4B4" w14:textId="20580C96" w:rsidR="00D52A3B" w:rsidRDefault="00D52A3B" w:rsidP="00D52A3B">
      <w:pPr>
        <w:ind w:left="6662"/>
        <w:rPr>
          <w:b/>
        </w:rPr>
      </w:pPr>
      <w:r>
        <w:rPr>
          <w:b/>
        </w:rPr>
        <w:t>do składania ofert</w:t>
      </w: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1C6FC12C" w:rsidR="00592F4B" w:rsidRPr="00271963" w:rsidRDefault="00592F4B" w:rsidP="00271963">
      <w:pPr>
        <w:spacing w:line="360" w:lineRule="auto"/>
        <w:jc w:val="both"/>
      </w:pPr>
      <w:r w:rsidRPr="00271963">
        <w:t xml:space="preserve">zawarta w dniu </w:t>
      </w:r>
      <w:r w:rsidRPr="00271963">
        <w:tab/>
      </w:r>
      <w:r w:rsidRPr="00271963">
        <w:tab/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</w:t>
      </w:r>
      <w:proofErr w:type="spellStart"/>
      <w:r w:rsidRPr="00271963">
        <w:t>ym</w:t>
      </w:r>
      <w:proofErr w:type="spellEnd"/>
      <w:r w:rsidRPr="00271963">
        <w:t xml:space="preserve">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</w:t>
      </w:r>
      <w:proofErr w:type="spellStart"/>
      <w:r>
        <w:t>ym</w:t>
      </w:r>
      <w:proofErr w:type="spellEnd"/>
      <w:r>
        <w:t xml:space="preserve">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proofErr w:type="spellStart"/>
      <w:r w:rsidR="00286FBC" w:rsidRPr="00271963">
        <w:t>ym</w:t>
      </w:r>
      <w:proofErr w:type="spellEnd"/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32335026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kontroli dostępu (SKD) </w:t>
      </w:r>
      <w:r w:rsidR="00596662" w:rsidRPr="00F7628C">
        <w:rPr>
          <w:rFonts w:ascii="Times New Roman" w:hAnsi="Times New Roman"/>
          <w:sz w:val="24"/>
          <w:szCs w:val="24"/>
        </w:rPr>
        <w:t>oraz</w:t>
      </w:r>
      <w:r w:rsidR="001364D9" w:rsidRPr="00F7628C">
        <w:rPr>
          <w:rFonts w:ascii="Times New Roman" w:hAnsi="Times New Roman"/>
          <w:sz w:val="24"/>
          <w:szCs w:val="24"/>
        </w:rPr>
        <w:t xml:space="preserve"> </w:t>
      </w:r>
      <w:r w:rsidR="00387E28" w:rsidRPr="00F7628C">
        <w:rPr>
          <w:rFonts w:ascii="Times New Roman" w:hAnsi="Times New Roman"/>
          <w:sz w:val="24"/>
          <w:szCs w:val="24"/>
        </w:rPr>
        <w:t>systemu sterowania szlabanami i przesłoną garażową,</w:t>
      </w:r>
      <w:r w:rsidR="00A745EE" w:rsidRPr="00F7628C">
        <w:rPr>
          <w:rFonts w:ascii="Times New Roman" w:hAnsi="Times New Roman"/>
          <w:sz w:val="24"/>
          <w:szCs w:val="24"/>
        </w:rPr>
        <w:t xml:space="preserve"> 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77777777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12529EE8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3AB609BA" w14:textId="4A28F210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Czerniakowska 100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364138AF" w:rsid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4D5FCB29" w:rsidR="00F7628C" w:rsidRDefault="003C5648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lastRenderedPageBreak/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6799B67E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0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0"/>
    <w:p w14:paraId="26E71AAA" w14:textId="27DED8D6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0854F6B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kompleksie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ów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1/</w:t>
      </w:r>
      <w:r w:rsidR="00D97FA1">
        <w:rPr>
          <w:rFonts w:ascii="Times New Roman" w:eastAsia="Times New Roman" w:hAnsi="Times New Roman"/>
          <w:sz w:val="24"/>
          <w:szCs w:val="24"/>
        </w:rPr>
        <w:t xml:space="preserve"> 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Al.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Ujazdowski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19</w:t>
      </w:r>
      <w:r w:rsidR="00727FBC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7062E50E" w14:textId="32B36547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4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Czerniakowskiej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5C76E8" w:rsidRPr="00271963">
        <w:rPr>
          <w:rFonts w:ascii="Times New Roman" w:eastAsia="Times New Roman" w:hAnsi="Times New Roman"/>
          <w:sz w:val="24"/>
          <w:szCs w:val="24"/>
        </w:rPr>
        <w:t xml:space="preserve">100 </w:t>
      </w:r>
      <w:r w:rsidRPr="00271963">
        <w:rPr>
          <w:rFonts w:ascii="Times New Roman" w:eastAsia="Times New Roman" w:hAnsi="Times New Roman"/>
          <w:sz w:val="24"/>
          <w:szCs w:val="24"/>
        </w:rPr>
        <w:t>w</w:t>
      </w:r>
      <w:r w:rsidR="000359B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Warszawie,</w:t>
      </w:r>
    </w:p>
    <w:p w14:paraId="5AD5BF0A" w14:textId="1E1FD31E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e) nr 5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>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Zwycięzców 34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w Warszawie,</w:t>
      </w:r>
    </w:p>
    <w:p w14:paraId="4243CC90" w14:textId="61D6C094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646564" w:rsidRPr="00271963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1b w Warszawie;</w:t>
      </w:r>
    </w:p>
    <w:p w14:paraId="26FD94AC" w14:textId="397C9231" w:rsidR="00623D65" w:rsidRDefault="00856DD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B3C0DE5" w:rsidR="006F42A4" w:rsidRDefault="006F42A4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systemów.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484CB1B5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5727F72C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2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1"/>
    <w:bookmarkEnd w:id="2"/>
    <w:p w14:paraId="7DA5B640" w14:textId="4AED60A0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A171AF" w:rsidRPr="00BC40A9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</w:t>
      </w:r>
      <w:r w:rsidR="006E1802">
        <w:rPr>
          <w:rFonts w:ascii="Times New Roman" w:hAnsi="Times New Roman"/>
          <w:sz w:val="24"/>
          <w:szCs w:val="24"/>
        </w:rPr>
        <w:lastRenderedPageBreak/>
        <w:t>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3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3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4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4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5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5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lastRenderedPageBreak/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E8E1F37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>ofert w postępowaniu nr ……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 kontroli dostępu (SKD) oraz systemu sterowania szlabanami</w:t>
      </w:r>
      <w:r w:rsidR="000734B2">
        <w:rPr>
          <w:rFonts w:ascii="Times New Roman" w:hAnsi="Times New Roman"/>
          <w:sz w:val="24"/>
          <w:szCs w:val="24"/>
        </w:rPr>
        <w:t xml:space="preserve"> </w:t>
      </w:r>
      <w:r w:rsidR="00454FFB">
        <w:rPr>
          <w:rFonts w:ascii="Times New Roman" w:hAnsi="Times New Roman"/>
          <w:sz w:val="24"/>
          <w:szCs w:val="24"/>
        </w:rPr>
        <w:t xml:space="preserve">i przesłoną garażową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A171AF" w:rsidRPr="009651F3">
        <w:rPr>
          <w:rFonts w:ascii="Times New Roman" w:hAnsi="Times New Roman"/>
          <w:sz w:val="24"/>
          <w:szCs w:val="24"/>
        </w:rPr>
        <w:t>8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B1056CB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9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9ABFAE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1EB65D2F" w:rsidR="00F06F81" w:rsidRPr="00271963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F67EF4">
        <w:rPr>
          <w:rFonts w:ascii="Times New Roman" w:hAnsi="Times New Roman"/>
          <w:sz w:val="24"/>
          <w:szCs w:val="24"/>
        </w:rPr>
        <w:t>5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79343C87" w:rsidR="001243B0" w:rsidRPr="00A96172" w:rsidRDefault="00894281" w:rsidP="002C6371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92F4B" w:rsidRPr="001243B0">
        <w:rPr>
          <w:rFonts w:ascii="Times New Roman" w:hAnsi="Times New Roman"/>
          <w:sz w:val="24"/>
          <w:szCs w:val="24"/>
        </w:rPr>
        <w:t>Wykonawca ma obowiązek wykonania powtórnego pomiaru, próby lub testu</w:t>
      </w:r>
      <w:r w:rsidR="004C3284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1243B0">
        <w:rPr>
          <w:rFonts w:ascii="Times New Roman" w:hAnsi="Times New Roman"/>
          <w:sz w:val="24"/>
          <w:szCs w:val="24"/>
        </w:rPr>
        <w:t xml:space="preserve">, </w:t>
      </w:r>
      <w:r w:rsidR="005716AC" w:rsidRPr="001243B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 </w:t>
      </w:r>
      <w:r w:rsidR="005716AC" w:rsidRPr="001243B0">
        <w:rPr>
          <w:rFonts w:ascii="Times New Roman" w:hAnsi="Times New Roman"/>
          <w:sz w:val="24"/>
          <w:szCs w:val="24"/>
        </w:rPr>
        <w:t>którym mowa w § 1</w:t>
      </w:r>
      <w:r w:rsidR="00A8479B">
        <w:rPr>
          <w:rFonts w:ascii="Times New Roman" w:hAnsi="Times New Roman"/>
          <w:sz w:val="24"/>
          <w:szCs w:val="24"/>
        </w:rPr>
        <w:t>1</w:t>
      </w:r>
      <w:r w:rsidR="005716AC" w:rsidRPr="001243B0">
        <w:rPr>
          <w:rFonts w:ascii="Times New Roman" w:hAnsi="Times New Roman"/>
          <w:sz w:val="24"/>
          <w:szCs w:val="24"/>
        </w:rPr>
        <w:t xml:space="preserve"> ust. 1,</w:t>
      </w:r>
      <w:r w:rsidR="00592F4B" w:rsidRPr="001243B0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1243B0">
        <w:rPr>
          <w:rFonts w:ascii="Times New Roman" w:hAnsi="Times New Roman"/>
          <w:sz w:val="24"/>
          <w:szCs w:val="24"/>
        </w:rPr>
        <w:t xml:space="preserve"> </w:t>
      </w:r>
      <w:r w:rsidR="00592F4B" w:rsidRPr="001243B0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1243B0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1243B0">
        <w:rPr>
          <w:rFonts w:ascii="Times New Roman" w:hAnsi="Times New Roman"/>
          <w:sz w:val="24"/>
          <w:szCs w:val="24"/>
        </w:rPr>
        <w:t xml:space="preserve"> przez </w:t>
      </w:r>
      <w:r w:rsidR="00A9357D">
        <w:rPr>
          <w:rFonts w:ascii="Times New Roman" w:hAnsi="Times New Roman"/>
          <w:sz w:val="24"/>
          <w:szCs w:val="24"/>
        </w:rPr>
        <w:t>Z</w:t>
      </w:r>
      <w:r w:rsidR="001243B0" w:rsidRPr="001243B0">
        <w:rPr>
          <w:rFonts w:ascii="Times New Roman" w:hAnsi="Times New Roman"/>
          <w:sz w:val="24"/>
          <w:szCs w:val="24"/>
        </w:rPr>
        <w:t xml:space="preserve">amawiającego  </w:t>
      </w:r>
      <w:r w:rsidR="00F67EF4">
        <w:rPr>
          <w:rFonts w:ascii="Times New Roman" w:hAnsi="Times New Roman"/>
          <w:sz w:val="24"/>
          <w:szCs w:val="24"/>
        </w:rPr>
        <w:t>drogą elektroniczną</w:t>
      </w:r>
      <w:r w:rsidR="001243B0" w:rsidRPr="001243B0">
        <w:rPr>
          <w:rFonts w:ascii="Times New Roman" w:hAnsi="Times New Roman"/>
          <w:sz w:val="24"/>
          <w:szCs w:val="24"/>
        </w:rPr>
        <w:t xml:space="preserve"> na </w:t>
      </w:r>
      <w:r w:rsidR="001243B0" w:rsidRPr="00271963">
        <w:rPr>
          <w:rFonts w:ascii="Times New Roman" w:hAnsi="Times New Roman"/>
          <w:sz w:val="24"/>
          <w:szCs w:val="24"/>
        </w:rPr>
        <w:t xml:space="preserve"> adres e-mail,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1243B0" w:rsidRPr="00271963">
        <w:rPr>
          <w:rFonts w:ascii="Times New Roman" w:hAnsi="Times New Roman"/>
          <w:sz w:val="24"/>
          <w:szCs w:val="24"/>
        </w:rPr>
        <w:t xml:space="preserve"> ust. </w:t>
      </w:r>
      <w:r w:rsidR="00684F71">
        <w:rPr>
          <w:rFonts w:ascii="Times New Roman" w:hAnsi="Times New Roman"/>
          <w:sz w:val="24"/>
          <w:szCs w:val="24"/>
        </w:rPr>
        <w:t>2</w:t>
      </w:r>
      <w:r w:rsidR="001243B0" w:rsidRPr="00271963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38C2E1BB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 xml:space="preserve">elementów (podzespołów,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>lub nieprawidłowo realizowanym 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2A4D98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29A86575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>, w ratach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 rata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3A845E8D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0B4F0B" w:rsidRPr="00BC40A9">
        <w:rPr>
          <w:rFonts w:ascii="Times New Roman" w:hAnsi="Times New Roman"/>
          <w:sz w:val="24"/>
          <w:szCs w:val="24"/>
        </w:rPr>
        <w:t>10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Pr="00A9357D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279718B" w14:textId="5D2AEE19" w:rsidR="00F30286" w:rsidRPr="00541700" w:rsidRDefault="00F30286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700">
        <w:rPr>
          <w:rFonts w:ascii="Times New Roman" w:hAnsi="Times New Roman"/>
          <w:sz w:val="24"/>
          <w:szCs w:val="24"/>
        </w:rPr>
        <w:lastRenderedPageBreak/>
        <w:t>Zapłata wynagrodzenia, o którym mowa w § 2  ust. 16</w:t>
      </w:r>
      <w:r w:rsidR="00541700">
        <w:rPr>
          <w:rFonts w:ascii="Times New Roman" w:hAnsi="Times New Roman"/>
          <w:sz w:val="24"/>
          <w:szCs w:val="24"/>
        </w:rPr>
        <w:t>,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 po </w:t>
      </w:r>
      <w:r w:rsidR="00392B62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541700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38F228BC" w:rsidR="00F30286" w:rsidRDefault="00F30286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 którym mowa w ust. </w:t>
      </w:r>
      <w:r w:rsidR="00A9357D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F3778CA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12311">
        <w:rPr>
          <w:rFonts w:ascii="Times New Roman" w:hAnsi="Times New Roman"/>
          <w:sz w:val="24"/>
          <w:szCs w:val="24"/>
        </w:rPr>
        <w:t>10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77777777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>Za dzień wykonania przedmiotu umowy, o którym mowa w § 1 ust. 1, przyjmuje się dzień podpisania miesięcznego protokołu odbioru przez Zamawiającego, potwierdzającego należyte wykonanie umowy.</w:t>
      </w:r>
    </w:p>
    <w:p w14:paraId="1800F4CF" w14:textId="44600A45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C12311" w:rsidRPr="00BC40A9">
        <w:rPr>
          <w:rFonts w:ascii="Times New Roman" w:hAnsi="Times New Roman"/>
          <w:sz w:val="24"/>
          <w:szCs w:val="24"/>
        </w:rPr>
        <w:t>9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6D542617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970022">
        <w:rPr>
          <w:rFonts w:ascii="Times New Roman" w:hAnsi="Times New Roman"/>
          <w:sz w:val="24"/>
          <w:szCs w:val="24"/>
        </w:rPr>
        <w:t>9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26E30A7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0C09E243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067C222F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6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6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7" w:name="_Hlk68696485"/>
      <w:r w:rsidRPr="00CF7DFC">
        <w:t xml:space="preserve"> </w:t>
      </w:r>
      <w:bookmarkEnd w:id="7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 xml:space="preserve">Do kosztów poniesionych przez Zamawiającego zalicza się również koszt usunięcia awarii przez inny podmiot w przypadku, gdy Wykonawca przekroczy termin na jej usunięcie, </w:t>
      </w:r>
      <w:r w:rsidRPr="00CF7DFC">
        <w:lastRenderedPageBreak/>
        <w:t>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60D98A8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>ów, o których mowa 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</w:t>
      </w:r>
      <w:r w:rsidRPr="003A4955">
        <w:rPr>
          <w:lang w:eastAsia="ar-SA"/>
        </w:rPr>
        <w:lastRenderedPageBreak/>
        <w:t xml:space="preserve">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39B7DC0D" w14:textId="59CF1AF9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lastRenderedPageBreak/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9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9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3469D647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 xml:space="preserve">11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11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 xml:space="preserve">tylko te osoby, które </w:t>
      </w:r>
      <w:r w:rsidRPr="00B2216A">
        <w:rPr>
          <w:color w:val="000000"/>
        </w:rPr>
        <w:lastRenderedPageBreak/>
        <w:t>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7377395D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8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8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5D9B9CC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mają zastosowanie odpowiednie przepisy Kodeksu cywilnego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 ochronie danych osobowych</w:t>
      </w:r>
      <w:r w:rsidR="002B3F27">
        <w:rPr>
          <w:rFonts w:ascii="Times New Roman" w:hAnsi="Times New Roman"/>
          <w:sz w:val="24"/>
          <w:szCs w:val="24"/>
        </w:rPr>
        <w:t xml:space="preserve"> </w:t>
      </w:r>
      <w:r w:rsidR="007E63BC">
        <w:rPr>
          <w:rFonts w:ascii="Times New Roman" w:hAnsi="Times New Roman"/>
          <w:sz w:val="24"/>
          <w:szCs w:val="24"/>
        </w:rPr>
        <w:br/>
      </w:r>
      <w:r w:rsidR="002B3F27">
        <w:rPr>
          <w:rFonts w:ascii="Times New Roman" w:hAnsi="Times New Roman"/>
          <w:sz w:val="24"/>
          <w:szCs w:val="24"/>
        </w:rPr>
        <w:t>(Dz. U. z 2019 r. poz. 1781)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49FE45BF" w14:textId="7190861F" w:rsidR="00B51B12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Wszelkie spory mogące </w:t>
      </w:r>
      <w:r w:rsidR="002B3F27">
        <w:rPr>
          <w:rFonts w:ascii="Times New Roman" w:hAnsi="Times New Roman"/>
          <w:sz w:val="24"/>
          <w:szCs w:val="24"/>
        </w:rPr>
        <w:t>powstać</w:t>
      </w:r>
      <w:r w:rsidRPr="00271963">
        <w:rPr>
          <w:rFonts w:ascii="Times New Roman" w:hAnsi="Times New Roman"/>
          <w:sz w:val="24"/>
          <w:szCs w:val="24"/>
        </w:rPr>
        <w:t xml:space="preserve"> w związku z realizacją niniejszej </w:t>
      </w:r>
      <w:r w:rsidR="002B3F27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będą rozstrzygane polubownie, a jeśli to nie będzie możliwe</w:t>
      </w:r>
      <w:r w:rsidR="002B3F27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poddane zostaną rozstrzygnięciu przez sąd powszechny właściwy miejscowo dla siedziby Zamawiającego.</w:t>
      </w:r>
    </w:p>
    <w:p w14:paraId="3AC68AE7" w14:textId="29E535F3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Zmiana </w:t>
      </w:r>
      <w:r w:rsidR="00BA0B2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</w:t>
      </w:r>
      <w:r w:rsidR="004E16D5">
        <w:rPr>
          <w:rFonts w:ascii="Times New Roman" w:hAnsi="Times New Roman"/>
          <w:sz w:val="24"/>
          <w:szCs w:val="24"/>
        </w:rPr>
        <w:t>wymaga zachowania formy</w:t>
      </w:r>
      <w:r w:rsidRPr="00271963">
        <w:rPr>
          <w:rFonts w:ascii="Times New Roman" w:hAnsi="Times New Roman"/>
          <w:sz w:val="24"/>
          <w:szCs w:val="24"/>
        </w:rPr>
        <w:t xml:space="preserve"> pisemnej pod rygorem jej nieważności</w:t>
      </w:r>
      <w:r w:rsidR="007E3555" w:rsidRPr="00271963">
        <w:rPr>
          <w:rFonts w:ascii="Times New Roman" w:hAnsi="Times New Roman"/>
          <w:sz w:val="24"/>
          <w:szCs w:val="24"/>
        </w:rPr>
        <w:t>, z</w:t>
      </w:r>
      <w:r w:rsidR="009375A2">
        <w:rPr>
          <w:rFonts w:ascii="Times New Roman" w:hAnsi="Times New Roman"/>
          <w:sz w:val="24"/>
          <w:szCs w:val="24"/>
        </w:rPr>
        <w:t> </w:t>
      </w:r>
      <w:r w:rsidR="007E3555" w:rsidRPr="00271963">
        <w:rPr>
          <w:rFonts w:ascii="Times New Roman" w:hAnsi="Times New Roman"/>
          <w:sz w:val="24"/>
          <w:szCs w:val="24"/>
        </w:rPr>
        <w:t>zastrzeżeniem</w:t>
      </w:r>
      <w:r w:rsidR="00654822">
        <w:rPr>
          <w:rFonts w:ascii="Times New Roman" w:hAnsi="Times New Roman"/>
          <w:sz w:val="24"/>
          <w:szCs w:val="24"/>
        </w:rPr>
        <w:t xml:space="preserve"> </w:t>
      </w:r>
      <w:r w:rsidR="001F20CD">
        <w:rPr>
          <w:rFonts w:ascii="Times New Roman" w:hAnsi="Times New Roman"/>
          <w:sz w:val="24"/>
          <w:szCs w:val="24"/>
        </w:rPr>
        <w:t>przypadków określonych w umowie</w:t>
      </w:r>
      <w:r w:rsidR="0034102C">
        <w:rPr>
          <w:rFonts w:ascii="Times New Roman" w:hAnsi="Times New Roman"/>
          <w:sz w:val="24"/>
          <w:szCs w:val="24"/>
        </w:rPr>
        <w:t>.</w:t>
      </w:r>
      <w:r w:rsidR="001F20CD">
        <w:rPr>
          <w:rFonts w:ascii="Times New Roman" w:hAnsi="Times New Roman"/>
          <w:sz w:val="24"/>
          <w:szCs w:val="24"/>
        </w:rPr>
        <w:t xml:space="preserve"> </w:t>
      </w:r>
    </w:p>
    <w:p w14:paraId="7A524DE1" w14:textId="5F525CFC" w:rsidR="003B0B04" w:rsidRPr="00271963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Umowa została sporządzona i zawarta w formie pisemnej.</w:t>
      </w:r>
    </w:p>
    <w:p w14:paraId="6DCB8393" w14:textId="528B476F" w:rsidR="00B51B12" w:rsidRDefault="00B51B12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Umowę sporządz</w:t>
      </w:r>
      <w:r w:rsidR="007E3555" w:rsidRPr="00271963">
        <w:rPr>
          <w:rFonts w:ascii="Times New Roman" w:hAnsi="Times New Roman"/>
          <w:sz w:val="24"/>
          <w:szCs w:val="24"/>
        </w:rPr>
        <w:t>ono</w:t>
      </w:r>
      <w:r w:rsidRPr="00271963">
        <w:rPr>
          <w:rFonts w:ascii="Times New Roman" w:hAnsi="Times New Roman"/>
          <w:sz w:val="24"/>
          <w:szCs w:val="24"/>
        </w:rPr>
        <w:t xml:space="preserve"> w trzech jednobrzmiących egzemplarzach, jeden egzemplarz dla Wykonawcy, a dwa egzemplarze dla Zamawiającego</w:t>
      </w:r>
      <w:r w:rsidR="003136CE" w:rsidRPr="00271963">
        <w:rPr>
          <w:rFonts w:ascii="Times New Roman" w:hAnsi="Times New Roman"/>
          <w:sz w:val="24"/>
          <w:szCs w:val="24"/>
        </w:rPr>
        <w:t>.</w:t>
      </w: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8B17F0E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6331EE70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>przy Al. Róż 2</w:t>
      </w:r>
      <w:r w:rsidRPr="00271963">
        <w:t xml:space="preserve"> w Warszawie</w:t>
      </w:r>
      <w:r w:rsidR="00F76148">
        <w:t>;</w:t>
      </w:r>
    </w:p>
    <w:p w14:paraId="44CAC1C6" w14:textId="259EC78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3C27A5">
        <w:br/>
      </w:r>
      <w:r w:rsidR="00254F0D" w:rsidRPr="00271963">
        <w:t>ul. Chopina 1/ Al. Ujazdowskie 19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AAAE5FC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1b w Warszawie;</w:t>
      </w:r>
    </w:p>
    <w:p w14:paraId="21D46462" w14:textId="743AB294" w:rsidR="003B0B04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Pr="00271963">
        <w:t>;</w:t>
      </w:r>
    </w:p>
    <w:p w14:paraId="2A9FB3B6" w14:textId="5D62DB59" w:rsidR="00473B38" w:rsidRPr="00271963" w:rsidRDefault="00473B38" w:rsidP="00271963">
      <w:pPr>
        <w:spacing w:line="360" w:lineRule="auto"/>
        <w:jc w:val="both"/>
      </w:pPr>
      <w:r>
        <w:t>8) załącznik nr 8 –</w:t>
      </w:r>
      <w:r w:rsidR="00A171AF" w:rsidRPr="00A171AF">
        <w:t xml:space="preserve"> Wykaz osób</w:t>
      </w:r>
      <w:r>
        <w:t>;</w:t>
      </w:r>
    </w:p>
    <w:p w14:paraId="24E67DF4" w14:textId="299BA6DB" w:rsidR="003B0B04" w:rsidRPr="00271963" w:rsidRDefault="003B0B04" w:rsidP="00271963">
      <w:pPr>
        <w:spacing w:line="360" w:lineRule="auto"/>
        <w:jc w:val="both"/>
      </w:pPr>
      <w:r w:rsidRPr="00271963">
        <w:t xml:space="preserve">9) załącznik nr 9 </w:t>
      </w:r>
      <w:r w:rsidR="001C75C2" w:rsidRPr="00271963">
        <w:t>–</w:t>
      </w:r>
      <w:r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566359D" w:rsidR="001C75C2" w:rsidRDefault="001C75C2" w:rsidP="00271963">
      <w:pPr>
        <w:spacing w:line="360" w:lineRule="auto"/>
        <w:jc w:val="both"/>
      </w:pPr>
      <w:r w:rsidRPr="00271963">
        <w:t>1</w:t>
      </w:r>
      <w:r w:rsidR="00B34898">
        <w:t>0</w:t>
      </w:r>
      <w:r w:rsidRPr="00271963">
        <w:t xml:space="preserve">) </w:t>
      </w:r>
      <w:r w:rsidR="009640CA">
        <w:t>załącznik nr 1</w:t>
      </w:r>
      <w:r w:rsidR="00F143C3">
        <w:t>0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6565769C" w:rsidR="00F76148" w:rsidRPr="00271963" w:rsidRDefault="00F76148" w:rsidP="00271963">
      <w:pPr>
        <w:spacing w:line="360" w:lineRule="auto"/>
        <w:jc w:val="both"/>
      </w:pPr>
      <w:r>
        <w:t>1</w:t>
      </w:r>
      <w:r w:rsidR="00B34898">
        <w:t>1</w:t>
      </w:r>
      <w:r>
        <w:t>) załącznik nr 1</w:t>
      </w:r>
      <w:r w:rsidR="00F143C3">
        <w:t>1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676A" w14:textId="77777777" w:rsidR="00D14247" w:rsidRDefault="00D14247" w:rsidP="00036604">
      <w:r>
        <w:separator/>
      </w:r>
    </w:p>
  </w:endnote>
  <w:endnote w:type="continuationSeparator" w:id="0">
    <w:p w14:paraId="138B9E97" w14:textId="77777777" w:rsidR="00D14247" w:rsidRDefault="00D14247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A5EC" w14:textId="77777777" w:rsidR="00D14247" w:rsidRDefault="00D14247" w:rsidP="00036604">
      <w:r>
        <w:separator/>
      </w:r>
    </w:p>
  </w:footnote>
  <w:footnote w:type="continuationSeparator" w:id="0">
    <w:p w14:paraId="6614F12A" w14:textId="77777777" w:rsidR="00D14247" w:rsidRDefault="00D14247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8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8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77777777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7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5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1"/>
  </w:num>
  <w:num w:numId="3" w16cid:durableId="15746545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6"/>
  </w:num>
  <w:num w:numId="6" w16cid:durableId="690886441">
    <w:abstractNumId w:val="25"/>
  </w:num>
  <w:num w:numId="7" w16cid:durableId="617640205">
    <w:abstractNumId w:val="17"/>
  </w:num>
  <w:num w:numId="8" w16cid:durableId="1040939102">
    <w:abstractNumId w:val="27"/>
  </w:num>
  <w:num w:numId="9" w16cid:durableId="1854490111">
    <w:abstractNumId w:val="26"/>
  </w:num>
  <w:num w:numId="10" w16cid:durableId="497429583">
    <w:abstractNumId w:val="46"/>
  </w:num>
  <w:num w:numId="11" w16cid:durableId="1507750910">
    <w:abstractNumId w:val="28"/>
  </w:num>
  <w:num w:numId="12" w16cid:durableId="1822506138">
    <w:abstractNumId w:val="32"/>
  </w:num>
  <w:num w:numId="13" w16cid:durableId="1281297611">
    <w:abstractNumId w:val="54"/>
  </w:num>
  <w:num w:numId="14" w16cid:durableId="1027635477">
    <w:abstractNumId w:val="18"/>
  </w:num>
  <w:num w:numId="15" w16cid:durableId="1279993690">
    <w:abstractNumId w:val="55"/>
  </w:num>
  <w:num w:numId="16" w16cid:durableId="854266657">
    <w:abstractNumId w:val="60"/>
  </w:num>
  <w:num w:numId="17" w16cid:durableId="1023507856">
    <w:abstractNumId w:val="45"/>
  </w:num>
  <w:num w:numId="18" w16cid:durableId="1228609697">
    <w:abstractNumId w:val="5"/>
  </w:num>
  <w:num w:numId="19" w16cid:durableId="2118059576">
    <w:abstractNumId w:val="67"/>
  </w:num>
  <w:num w:numId="20" w16cid:durableId="739451247">
    <w:abstractNumId w:val="49"/>
  </w:num>
  <w:num w:numId="21" w16cid:durableId="1284384542">
    <w:abstractNumId w:val="10"/>
  </w:num>
  <w:num w:numId="22" w16cid:durableId="249436976">
    <w:abstractNumId w:val="23"/>
  </w:num>
  <w:num w:numId="23" w16cid:durableId="1101488502">
    <w:abstractNumId w:val="3"/>
  </w:num>
  <w:num w:numId="24" w16cid:durableId="1970936861">
    <w:abstractNumId w:val="40"/>
  </w:num>
  <w:num w:numId="25" w16cid:durableId="1616399024">
    <w:abstractNumId w:val="63"/>
  </w:num>
  <w:num w:numId="26" w16cid:durableId="2111507178">
    <w:abstractNumId w:val="65"/>
  </w:num>
  <w:num w:numId="27" w16cid:durableId="1916547271">
    <w:abstractNumId w:val="53"/>
  </w:num>
  <w:num w:numId="28" w16cid:durableId="70784549">
    <w:abstractNumId w:val="68"/>
  </w:num>
  <w:num w:numId="29" w16cid:durableId="1360202244">
    <w:abstractNumId w:val="8"/>
  </w:num>
  <w:num w:numId="30" w16cid:durableId="1390374516">
    <w:abstractNumId w:val="59"/>
  </w:num>
  <w:num w:numId="31" w16cid:durableId="1579705251">
    <w:abstractNumId w:val="62"/>
  </w:num>
  <w:num w:numId="32" w16cid:durableId="775829524">
    <w:abstractNumId w:val="4"/>
  </w:num>
  <w:num w:numId="33" w16cid:durableId="38551556">
    <w:abstractNumId w:val="38"/>
  </w:num>
  <w:num w:numId="34" w16cid:durableId="1504934704">
    <w:abstractNumId w:val="64"/>
  </w:num>
  <w:num w:numId="35" w16cid:durableId="1031996250">
    <w:abstractNumId w:val="34"/>
  </w:num>
  <w:num w:numId="36" w16cid:durableId="287972350">
    <w:abstractNumId w:val="19"/>
  </w:num>
  <w:num w:numId="37" w16cid:durableId="1968656296">
    <w:abstractNumId w:val="11"/>
  </w:num>
  <w:num w:numId="38" w16cid:durableId="13070465">
    <w:abstractNumId w:val="15"/>
  </w:num>
  <w:num w:numId="39" w16cid:durableId="1787113314">
    <w:abstractNumId w:val="9"/>
  </w:num>
  <w:num w:numId="40" w16cid:durableId="2077778844">
    <w:abstractNumId w:val="14"/>
  </w:num>
  <w:num w:numId="41" w16cid:durableId="209344289">
    <w:abstractNumId w:val="24"/>
  </w:num>
  <w:num w:numId="42" w16cid:durableId="262996728">
    <w:abstractNumId w:val="47"/>
  </w:num>
  <w:num w:numId="43" w16cid:durableId="1320966242">
    <w:abstractNumId w:val="42"/>
  </w:num>
  <w:num w:numId="44" w16cid:durableId="1289507784">
    <w:abstractNumId w:val="20"/>
  </w:num>
  <w:num w:numId="45" w16cid:durableId="447164430">
    <w:abstractNumId w:val="2"/>
  </w:num>
  <w:num w:numId="46" w16cid:durableId="1476527427">
    <w:abstractNumId w:val="61"/>
  </w:num>
  <w:num w:numId="47" w16cid:durableId="1106730531">
    <w:abstractNumId w:val="29"/>
  </w:num>
  <w:num w:numId="48" w16cid:durableId="847988622">
    <w:abstractNumId w:val="50"/>
  </w:num>
  <w:num w:numId="49" w16cid:durableId="1380085036">
    <w:abstractNumId w:val="51"/>
  </w:num>
  <w:num w:numId="50" w16cid:durableId="2019233545">
    <w:abstractNumId w:val="57"/>
  </w:num>
  <w:num w:numId="51" w16cid:durableId="251595301">
    <w:abstractNumId w:val="48"/>
  </w:num>
  <w:num w:numId="52" w16cid:durableId="1428695456">
    <w:abstractNumId w:val="22"/>
  </w:num>
  <w:num w:numId="53" w16cid:durableId="1913275485">
    <w:abstractNumId w:val="52"/>
  </w:num>
  <w:num w:numId="54" w16cid:durableId="1043869158">
    <w:abstractNumId w:val="16"/>
  </w:num>
  <w:num w:numId="55" w16cid:durableId="152381804">
    <w:abstractNumId w:val="33"/>
  </w:num>
  <w:num w:numId="56" w16cid:durableId="1013535109">
    <w:abstractNumId w:val="41"/>
  </w:num>
  <w:num w:numId="57" w16cid:durableId="350957782">
    <w:abstractNumId w:val="43"/>
  </w:num>
  <w:num w:numId="58" w16cid:durableId="1930312432">
    <w:abstractNumId w:val="35"/>
  </w:num>
  <w:num w:numId="59" w16cid:durableId="1802772754">
    <w:abstractNumId w:val="7"/>
  </w:num>
  <w:num w:numId="60" w16cid:durableId="468666538">
    <w:abstractNumId w:val="37"/>
  </w:num>
  <w:num w:numId="61" w16cid:durableId="1413359870">
    <w:abstractNumId w:val="44"/>
  </w:num>
  <w:num w:numId="62" w16cid:durableId="1173179921">
    <w:abstractNumId w:val="12"/>
  </w:num>
  <w:num w:numId="63" w16cid:durableId="704251586">
    <w:abstractNumId w:val="30"/>
  </w:num>
  <w:num w:numId="64" w16cid:durableId="302735666">
    <w:abstractNumId w:val="13"/>
  </w:num>
  <w:num w:numId="65" w16cid:durableId="302545785">
    <w:abstractNumId w:val="21"/>
  </w:num>
  <w:num w:numId="66" w16cid:durableId="917402311">
    <w:abstractNumId w:val="0"/>
  </w:num>
  <w:num w:numId="67" w16cid:durableId="1943341722">
    <w:abstractNumId w:val="66"/>
  </w:num>
  <w:num w:numId="68" w16cid:durableId="170532054">
    <w:abstractNumId w:val="58"/>
  </w:num>
  <w:num w:numId="69" w16cid:durableId="894239441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5B87"/>
    <w:rsid w:val="001E0D14"/>
    <w:rsid w:val="001E34B2"/>
    <w:rsid w:val="001E5826"/>
    <w:rsid w:val="001E58CF"/>
    <w:rsid w:val="001E7242"/>
    <w:rsid w:val="001F20CD"/>
    <w:rsid w:val="001F6734"/>
    <w:rsid w:val="002022BE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7FE2"/>
    <w:rsid w:val="0024245E"/>
    <w:rsid w:val="002446E6"/>
    <w:rsid w:val="0024559F"/>
    <w:rsid w:val="00247F78"/>
    <w:rsid w:val="00251902"/>
    <w:rsid w:val="002521C0"/>
    <w:rsid w:val="00253DAA"/>
    <w:rsid w:val="00254F0D"/>
    <w:rsid w:val="00255015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4E11"/>
    <w:rsid w:val="00384EE4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61ED0"/>
    <w:rsid w:val="00562623"/>
    <w:rsid w:val="0056269B"/>
    <w:rsid w:val="005639B8"/>
    <w:rsid w:val="00563CB9"/>
    <w:rsid w:val="005716AC"/>
    <w:rsid w:val="00572015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4271"/>
    <w:rsid w:val="00604869"/>
    <w:rsid w:val="006059B9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3D79"/>
    <w:rsid w:val="00765B2F"/>
    <w:rsid w:val="00770A9C"/>
    <w:rsid w:val="0077777D"/>
    <w:rsid w:val="0078397C"/>
    <w:rsid w:val="007909D6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0473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45EE"/>
    <w:rsid w:val="00A747D5"/>
    <w:rsid w:val="00A7630D"/>
    <w:rsid w:val="00A80507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80D"/>
    <w:rsid w:val="00C6408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E0CC3"/>
    <w:rsid w:val="00CE12D0"/>
    <w:rsid w:val="00CE71FF"/>
    <w:rsid w:val="00CE7E21"/>
    <w:rsid w:val="00CF7DFC"/>
    <w:rsid w:val="00D06B5C"/>
    <w:rsid w:val="00D1138C"/>
    <w:rsid w:val="00D12693"/>
    <w:rsid w:val="00D14247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20A24"/>
    <w:rsid w:val="00E231A6"/>
    <w:rsid w:val="00E234A8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5554</Words>
  <Characters>33328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2023-03-07T07:59:00Z</cp:lastPrinted>
  <dcterms:created xsi:type="dcterms:W3CDTF">2023-04-28T06:20:00Z</dcterms:created>
  <dcterms:modified xsi:type="dcterms:W3CDTF">2023-04-28T06:20:00Z</dcterms:modified>
</cp:coreProperties>
</file>