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F3866FC" w14:textId="45173DC6" w:rsidR="00932A06" w:rsidRPr="00F63202" w:rsidRDefault="0046752D" w:rsidP="00932A06">
      <w:pPr>
        <w:pStyle w:val="Nagwek4"/>
        <w:rPr>
          <w:rFonts w:ascii="Calibri" w:hAnsi="Calibri" w:cs="Calibri"/>
          <w:sz w:val="22"/>
          <w:szCs w:val="22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E12E54" w:rsidRPr="00E12E54">
        <w:rPr>
          <w:rFonts w:ascii="Calibri" w:hAnsi="Calibri" w:cs="Calibri"/>
          <w:i w:val="0"/>
          <w:iCs w:val="0"/>
          <w:color w:val="auto"/>
          <w:sz w:val="22"/>
          <w:szCs w:val="22"/>
        </w:rPr>
        <w:t>nadzoru inwestorskiego w branżach: elektrycznej i budowlanej nad  wykonaniem projektu i</w:t>
      </w:r>
      <w:r w:rsidR="00E12E54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="00E12E54" w:rsidRPr="00E12E54">
        <w:rPr>
          <w:rFonts w:ascii="Calibri" w:hAnsi="Calibri" w:cs="Calibri"/>
          <w:i w:val="0"/>
          <w:iCs w:val="0"/>
          <w:color w:val="auto"/>
          <w:sz w:val="22"/>
          <w:szCs w:val="22"/>
        </w:rPr>
        <w:t>montażu odnawialnego źródła energii elektrycznej z zastosowaniem paneli fotowoltaicznych na dachu obiektu Ministerstwa Sprawiedliwości położonego przy ul. Chopina 1 w Warszawie</w:t>
      </w:r>
    </w:p>
    <w:p w14:paraId="57D8E65B" w14:textId="51D3A5B1" w:rsidR="00B90601" w:rsidRDefault="00B90601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3B1B2135" w14:textId="77777777" w:rsidR="00476FE4" w:rsidRPr="0046752D" w:rsidRDefault="00476FE4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455FD5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A72F2"/>
    <w:rsid w:val="005F1452"/>
    <w:rsid w:val="006075F5"/>
    <w:rsid w:val="00620E73"/>
    <w:rsid w:val="00700B9E"/>
    <w:rsid w:val="00787F47"/>
    <w:rsid w:val="007C1A93"/>
    <w:rsid w:val="008175EA"/>
    <w:rsid w:val="00867AC9"/>
    <w:rsid w:val="00876818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12E54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5</cp:revision>
  <cp:lastPrinted>2024-04-23T08:25:00Z</cp:lastPrinted>
  <dcterms:created xsi:type="dcterms:W3CDTF">2025-09-01T10:36:00Z</dcterms:created>
  <dcterms:modified xsi:type="dcterms:W3CDTF">2025-11-13T11:02:00Z</dcterms:modified>
</cp:coreProperties>
</file>