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4DF0" w14:textId="2601E1AE" w:rsidR="00927FC0" w:rsidRDefault="00927FC0" w:rsidP="002A3F2D">
      <w:pPr>
        <w:pStyle w:val="Style2"/>
        <w:widowControl/>
        <w:spacing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  <w:r w:rsidRPr="00BB580A">
        <w:rPr>
          <w:rStyle w:val="FontStyle19"/>
          <w:rFonts w:ascii="Arial" w:hAnsi="Arial" w:cs="Arial"/>
          <w:sz w:val="24"/>
          <w:szCs w:val="24"/>
        </w:rPr>
        <w:t>Warszawa, dnia 6 lipca 2022 r.</w:t>
      </w:r>
    </w:p>
    <w:p w14:paraId="313B95E5" w14:textId="55F2492F" w:rsidR="00BB580A" w:rsidRDefault="00BB580A" w:rsidP="002A3F2D">
      <w:pPr>
        <w:pStyle w:val="Style2"/>
        <w:widowControl/>
        <w:spacing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</w:p>
    <w:p w14:paraId="4AEE657E" w14:textId="36B86F50" w:rsidR="00BB580A" w:rsidRDefault="00BB580A" w:rsidP="002A3F2D">
      <w:pPr>
        <w:pStyle w:val="Style2"/>
        <w:widowControl/>
        <w:spacing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</w:p>
    <w:p w14:paraId="346C2619" w14:textId="19999E86" w:rsidR="00BB580A" w:rsidRPr="00BB580A" w:rsidRDefault="002A3F2D" w:rsidP="002A3F2D">
      <w:pPr>
        <w:spacing w:before="480" w:after="480" w:line="360" w:lineRule="auto"/>
        <w:rPr>
          <w:rFonts w:ascii="Arial" w:eastAsia="Times New Roman" w:hAnsi="Arial" w:cs="Arial"/>
          <w:lang w:eastAsia="en-US"/>
        </w:rPr>
      </w:pPr>
      <w:r w:rsidRPr="00BB580A">
        <w:rPr>
          <w:rFonts w:ascii="Arial" w:hAnsi="Arial" w:cs="Arial"/>
          <w:b/>
          <w:noProof/>
          <w:color w:val="57575B"/>
          <w:sz w:val="40"/>
          <w:szCs w:val="40"/>
        </w:rPr>
        <w:drawing>
          <wp:inline distT="0" distB="0" distL="0" distR="0" wp14:anchorId="48333F33" wp14:editId="1EAE23A1">
            <wp:extent cx="2590800" cy="61912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E4BB9" w14:textId="77777777" w:rsidR="00BB580A" w:rsidRPr="00BB580A" w:rsidRDefault="00BB580A" w:rsidP="002A3F2D">
      <w:pPr>
        <w:spacing w:before="480" w:after="480" w:line="36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BB580A">
        <w:rPr>
          <w:rFonts w:ascii="Arial" w:eastAsia="Times New Roman" w:hAnsi="Arial" w:cs="Arial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C93100D" w14:textId="10DBA136" w:rsidR="00BB580A" w:rsidRDefault="00BB580A" w:rsidP="002A3F2D">
      <w:pPr>
        <w:pStyle w:val="Style2"/>
        <w:widowControl/>
        <w:spacing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</w:p>
    <w:p w14:paraId="54C449F7" w14:textId="77777777" w:rsidR="00BB580A" w:rsidRPr="00BB580A" w:rsidRDefault="00BB580A" w:rsidP="002A3F2D">
      <w:pPr>
        <w:pStyle w:val="Style2"/>
        <w:widowControl/>
        <w:spacing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</w:p>
    <w:p w14:paraId="4DBBBA4B" w14:textId="77777777" w:rsidR="00927FC0" w:rsidRPr="00BB580A" w:rsidRDefault="00927FC0" w:rsidP="002A3F2D">
      <w:pPr>
        <w:pStyle w:val="Style3"/>
        <w:widowControl/>
        <w:spacing w:line="360" w:lineRule="auto"/>
        <w:rPr>
          <w:rFonts w:ascii="Arial" w:hAnsi="Arial" w:cs="Arial"/>
        </w:rPr>
      </w:pPr>
    </w:p>
    <w:p w14:paraId="35E69B60" w14:textId="00440405" w:rsidR="00927FC0" w:rsidRPr="00BB580A" w:rsidRDefault="00927FC0" w:rsidP="002A3F2D">
      <w:pPr>
        <w:pStyle w:val="Style3"/>
        <w:widowControl/>
        <w:spacing w:before="130" w:line="360" w:lineRule="auto"/>
        <w:rPr>
          <w:rStyle w:val="FontStyle21"/>
          <w:rFonts w:ascii="Arial" w:hAnsi="Arial" w:cs="Arial"/>
          <w:sz w:val="24"/>
          <w:szCs w:val="24"/>
        </w:rPr>
      </w:pPr>
      <w:r w:rsidRPr="00BB580A">
        <w:rPr>
          <w:rStyle w:val="FontStyle21"/>
          <w:rFonts w:ascii="Arial" w:hAnsi="Arial" w:cs="Arial"/>
          <w:sz w:val="24"/>
          <w:szCs w:val="24"/>
        </w:rPr>
        <w:t>Sygn. akt KR VI R 31</w:t>
      </w:r>
      <w:r w:rsidR="002A3F2D">
        <w:rPr>
          <w:rStyle w:val="FontStyle21"/>
          <w:rFonts w:ascii="Arial" w:hAnsi="Arial" w:cs="Arial"/>
          <w:sz w:val="24"/>
          <w:szCs w:val="24"/>
        </w:rPr>
        <w:t>ukośnik 2</w:t>
      </w:r>
      <w:r w:rsidRPr="00BB580A">
        <w:rPr>
          <w:rStyle w:val="FontStyle21"/>
          <w:rFonts w:ascii="Arial" w:hAnsi="Arial" w:cs="Arial"/>
          <w:sz w:val="24"/>
          <w:szCs w:val="24"/>
        </w:rPr>
        <w:t>2</w:t>
      </w:r>
    </w:p>
    <w:p w14:paraId="6AE37A54" w14:textId="77777777" w:rsidR="00927FC0" w:rsidRPr="00BB580A" w:rsidRDefault="00927FC0" w:rsidP="002A3F2D">
      <w:pPr>
        <w:pStyle w:val="Style4"/>
        <w:widowControl/>
        <w:spacing w:line="360" w:lineRule="auto"/>
        <w:ind w:left="3110"/>
        <w:rPr>
          <w:rFonts w:ascii="Arial" w:hAnsi="Arial" w:cs="Arial"/>
        </w:rPr>
      </w:pPr>
    </w:p>
    <w:p w14:paraId="33D8DB28" w14:textId="77777777" w:rsidR="00927FC0" w:rsidRPr="00BB580A" w:rsidRDefault="00927FC0" w:rsidP="002A3F2D">
      <w:pPr>
        <w:pStyle w:val="Style4"/>
        <w:widowControl/>
        <w:spacing w:line="360" w:lineRule="auto"/>
        <w:ind w:left="3110"/>
        <w:rPr>
          <w:rFonts w:ascii="Arial" w:hAnsi="Arial" w:cs="Arial"/>
        </w:rPr>
      </w:pPr>
    </w:p>
    <w:p w14:paraId="215C6413" w14:textId="77777777" w:rsidR="00927FC0" w:rsidRPr="00BB580A" w:rsidRDefault="00927FC0" w:rsidP="002A3F2D">
      <w:pPr>
        <w:pStyle w:val="Style4"/>
        <w:widowControl/>
        <w:spacing w:before="178" w:line="360" w:lineRule="auto"/>
        <w:rPr>
          <w:rStyle w:val="FontStyle18"/>
          <w:rFonts w:ascii="Arial" w:hAnsi="Arial" w:cs="Arial"/>
          <w:sz w:val="24"/>
          <w:szCs w:val="24"/>
        </w:rPr>
      </w:pPr>
      <w:r w:rsidRPr="00BB580A">
        <w:rPr>
          <w:rStyle w:val="FontStyle18"/>
          <w:rFonts w:ascii="Arial" w:hAnsi="Arial" w:cs="Arial"/>
          <w:sz w:val="24"/>
          <w:szCs w:val="24"/>
        </w:rPr>
        <w:t>POSTANOWIENIE</w:t>
      </w:r>
    </w:p>
    <w:p w14:paraId="7077FEDF" w14:textId="77777777" w:rsidR="00927FC0" w:rsidRPr="00BB580A" w:rsidRDefault="00927FC0" w:rsidP="002A3F2D">
      <w:pPr>
        <w:pStyle w:val="Style5"/>
        <w:widowControl/>
        <w:spacing w:line="360" w:lineRule="auto"/>
        <w:rPr>
          <w:rFonts w:ascii="Arial" w:hAnsi="Arial" w:cs="Arial"/>
        </w:rPr>
      </w:pPr>
    </w:p>
    <w:p w14:paraId="4679A646" w14:textId="77777777" w:rsidR="00927FC0" w:rsidRPr="00BB580A" w:rsidRDefault="00927FC0" w:rsidP="002A3F2D">
      <w:pPr>
        <w:pStyle w:val="Style5"/>
        <w:widowControl/>
        <w:spacing w:before="221" w:line="360" w:lineRule="auto"/>
        <w:rPr>
          <w:rStyle w:val="FontStyle19"/>
          <w:rFonts w:ascii="Arial" w:hAnsi="Arial" w:cs="Arial"/>
          <w:sz w:val="24"/>
          <w:szCs w:val="24"/>
        </w:rPr>
      </w:pPr>
      <w:r w:rsidRPr="00BB580A">
        <w:rPr>
          <w:rStyle w:val="FontStyle19"/>
          <w:rFonts w:ascii="Arial" w:hAnsi="Arial" w:cs="Arial"/>
          <w:sz w:val="24"/>
          <w:szCs w:val="24"/>
        </w:rPr>
        <w:t>Komisja do spraw reprywatyzacji nieruchomości warszawskich w składzie: Przewodniczący Komisji: Sebastian Kaleta Członkowie Komisji:</w:t>
      </w:r>
    </w:p>
    <w:p w14:paraId="43ECAF9C" w14:textId="77777777" w:rsidR="00927FC0" w:rsidRPr="00BB580A" w:rsidRDefault="00927FC0" w:rsidP="002A3F2D">
      <w:pPr>
        <w:pStyle w:val="Style1"/>
        <w:widowControl/>
        <w:spacing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  <w:r w:rsidRPr="00BB580A">
        <w:rPr>
          <w:rStyle w:val="FontStyle19"/>
          <w:rFonts w:ascii="Arial" w:hAnsi="Arial" w:cs="Arial"/>
          <w:sz w:val="24"/>
          <w:szCs w:val="24"/>
        </w:rPr>
        <w:t>Paweł Lisiecki, Wiktor Klimiuk, Łukasz Kondratko, Robert Kropiwnicki, Jan Mosiński, Sławomir Potapowicz, Adam Zieliński</w:t>
      </w:r>
    </w:p>
    <w:p w14:paraId="6A19C7E4" w14:textId="77777777" w:rsidR="00927FC0" w:rsidRPr="00BB580A" w:rsidRDefault="00927FC0" w:rsidP="002A3F2D">
      <w:pPr>
        <w:pStyle w:val="Style1"/>
        <w:widowControl/>
        <w:spacing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  <w:r w:rsidRPr="00BB580A">
        <w:rPr>
          <w:rStyle w:val="FontStyle19"/>
          <w:rFonts w:ascii="Arial" w:hAnsi="Arial" w:cs="Arial"/>
          <w:sz w:val="24"/>
          <w:szCs w:val="24"/>
        </w:rPr>
        <w:t>po przeprowadzeniu w dniu 6 lipca 2022 r. na posiedzeniu niejawnym czynności sprawdzających w celu stwierdzenia, czy istnieją podstawy do wszczęcia postępowania rozpoznawczego,</w:t>
      </w:r>
    </w:p>
    <w:p w14:paraId="7A1655F5" w14:textId="77777777" w:rsidR="00927FC0" w:rsidRPr="00BB580A" w:rsidRDefault="00927FC0" w:rsidP="002A3F2D">
      <w:pPr>
        <w:pStyle w:val="Style8"/>
        <w:widowControl/>
        <w:spacing w:line="360" w:lineRule="auto"/>
        <w:ind w:left="3773"/>
        <w:rPr>
          <w:rFonts w:ascii="Arial" w:hAnsi="Arial" w:cs="Arial"/>
        </w:rPr>
      </w:pPr>
    </w:p>
    <w:p w14:paraId="45EC99EE" w14:textId="77777777" w:rsidR="00927FC0" w:rsidRPr="00BB580A" w:rsidRDefault="00927FC0" w:rsidP="002A3F2D">
      <w:pPr>
        <w:pStyle w:val="Style8"/>
        <w:widowControl/>
        <w:spacing w:line="360" w:lineRule="auto"/>
        <w:ind w:left="3773"/>
        <w:rPr>
          <w:rFonts w:ascii="Arial" w:hAnsi="Arial" w:cs="Arial"/>
        </w:rPr>
      </w:pPr>
    </w:p>
    <w:p w14:paraId="20DA181A" w14:textId="77777777" w:rsidR="00927FC0" w:rsidRPr="00BB580A" w:rsidRDefault="00927FC0" w:rsidP="002A3F2D">
      <w:pPr>
        <w:pStyle w:val="Style8"/>
        <w:widowControl/>
        <w:spacing w:before="72" w:line="360" w:lineRule="auto"/>
        <w:rPr>
          <w:rStyle w:val="FontStyle21"/>
          <w:rFonts w:ascii="Arial" w:hAnsi="Arial" w:cs="Arial"/>
          <w:sz w:val="24"/>
          <w:szCs w:val="24"/>
        </w:rPr>
      </w:pPr>
      <w:r w:rsidRPr="00BB580A">
        <w:rPr>
          <w:rStyle w:val="FontStyle21"/>
          <w:rFonts w:ascii="Arial" w:hAnsi="Arial" w:cs="Arial"/>
          <w:sz w:val="24"/>
          <w:szCs w:val="24"/>
        </w:rPr>
        <w:t>postanawia:</w:t>
      </w:r>
    </w:p>
    <w:p w14:paraId="69DB72B6" w14:textId="77777777" w:rsidR="00927FC0" w:rsidRPr="00BB580A" w:rsidRDefault="00927FC0" w:rsidP="002A3F2D">
      <w:pPr>
        <w:pStyle w:val="Style6"/>
        <w:widowControl/>
        <w:spacing w:line="360" w:lineRule="auto"/>
        <w:ind w:left="706"/>
        <w:jc w:val="left"/>
        <w:rPr>
          <w:rFonts w:ascii="Arial" w:hAnsi="Arial" w:cs="Arial"/>
        </w:rPr>
      </w:pPr>
    </w:p>
    <w:p w14:paraId="22CCA515" w14:textId="04056CB1" w:rsidR="00927FC0" w:rsidRPr="00BB580A" w:rsidRDefault="00927FC0" w:rsidP="002A3F2D">
      <w:pPr>
        <w:pStyle w:val="Style6"/>
        <w:widowControl/>
        <w:tabs>
          <w:tab w:val="left" w:pos="2678"/>
        </w:tabs>
        <w:spacing w:before="187" w:line="360" w:lineRule="auto"/>
        <w:ind w:firstLine="0"/>
        <w:jc w:val="left"/>
        <w:rPr>
          <w:rStyle w:val="FontStyle19"/>
          <w:rFonts w:ascii="Arial" w:hAnsi="Arial" w:cs="Arial"/>
          <w:sz w:val="24"/>
          <w:szCs w:val="24"/>
        </w:rPr>
      </w:pPr>
      <w:r w:rsidRPr="00BB580A">
        <w:rPr>
          <w:rStyle w:val="FontStyle23"/>
          <w:rFonts w:ascii="Arial" w:hAnsi="Arial" w:cs="Arial"/>
          <w:sz w:val="24"/>
          <w:szCs w:val="24"/>
        </w:rPr>
        <w:lastRenderedPageBreak/>
        <w:t>1</w:t>
      </w:r>
      <w:r w:rsidRPr="00BB580A">
        <w:rPr>
          <w:rStyle w:val="FontStyle19"/>
          <w:rFonts w:ascii="Arial" w:hAnsi="Arial" w:cs="Arial"/>
          <w:sz w:val="24"/>
          <w:szCs w:val="24"/>
        </w:rPr>
        <w:t>. na podstawie 15 ust. 2 i ust. 3, art. 16 ust. 1 i 2 w zw. z art. 16a ust. 1 i 2 ustawy z dnia</w:t>
      </w:r>
      <w:r w:rsidR="002A3F2D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BB580A">
        <w:rPr>
          <w:rStyle w:val="FontStyle19"/>
          <w:rFonts w:ascii="Arial" w:hAnsi="Arial" w:cs="Arial"/>
          <w:sz w:val="24"/>
          <w:szCs w:val="24"/>
        </w:rPr>
        <w:t>9 marca 2017 r. o szczególnych zasadach usuwania skutków prawnych decyzji</w:t>
      </w:r>
      <w:r w:rsidR="00BB580A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BB580A">
        <w:rPr>
          <w:rStyle w:val="FontStyle19"/>
          <w:rFonts w:ascii="Arial" w:hAnsi="Arial" w:cs="Arial"/>
          <w:sz w:val="24"/>
          <w:szCs w:val="24"/>
        </w:rPr>
        <w:t>reprywatyzacyjnych dotyczących nieruchomości warszawskich, wydanych</w:t>
      </w:r>
      <w:r w:rsidR="00BB580A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BB580A">
        <w:rPr>
          <w:rStyle w:val="FontStyle19"/>
          <w:rFonts w:ascii="Arial" w:hAnsi="Arial" w:cs="Arial"/>
          <w:sz w:val="24"/>
          <w:szCs w:val="24"/>
        </w:rPr>
        <w:t>z naruszeniem prawa (Dz. U. z 2021 r. poz. 795), wszcząć z urzędu postępowanie</w:t>
      </w:r>
      <w:r w:rsidR="00BB580A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BB580A">
        <w:rPr>
          <w:rStyle w:val="FontStyle19"/>
          <w:rFonts w:ascii="Arial" w:hAnsi="Arial" w:cs="Arial"/>
          <w:sz w:val="24"/>
          <w:szCs w:val="24"/>
        </w:rPr>
        <w:t>rozpoznawcze w sprawie decyzji Prezydenta m.st. Warszawa z dnia kwietnia 2009 r.</w:t>
      </w:r>
      <w:r w:rsidR="00BB580A">
        <w:rPr>
          <w:rStyle w:val="FontStyle19"/>
          <w:rFonts w:ascii="Arial" w:hAnsi="Arial" w:cs="Arial"/>
          <w:sz w:val="24"/>
          <w:szCs w:val="24"/>
        </w:rPr>
        <w:t xml:space="preserve">  </w:t>
      </w:r>
      <w:r w:rsidRPr="00BB580A">
        <w:rPr>
          <w:rStyle w:val="FontStyle19"/>
          <w:rFonts w:ascii="Arial" w:hAnsi="Arial" w:cs="Arial"/>
          <w:sz w:val="24"/>
          <w:szCs w:val="24"/>
        </w:rPr>
        <w:t>nr, ustanawiającej prawo użytkowania wieczystego do:</w:t>
      </w:r>
    </w:p>
    <w:p w14:paraId="50A37BA8" w14:textId="41301C72" w:rsidR="00927FC0" w:rsidRPr="00BB580A" w:rsidRDefault="00927FC0" w:rsidP="002A3F2D">
      <w:pPr>
        <w:pStyle w:val="Style7"/>
        <w:widowControl/>
        <w:tabs>
          <w:tab w:val="left" w:pos="7752"/>
        </w:tabs>
        <w:spacing w:line="360" w:lineRule="auto"/>
        <w:ind w:firstLine="0"/>
        <w:rPr>
          <w:rStyle w:val="FontStyle19"/>
          <w:rFonts w:ascii="Arial" w:hAnsi="Arial" w:cs="Arial"/>
          <w:sz w:val="24"/>
          <w:szCs w:val="24"/>
        </w:rPr>
      </w:pPr>
      <w:r w:rsidRPr="00BB580A">
        <w:rPr>
          <w:rStyle w:val="FontStyle19"/>
          <w:rFonts w:ascii="Arial" w:hAnsi="Arial" w:cs="Arial"/>
          <w:sz w:val="24"/>
          <w:szCs w:val="24"/>
        </w:rPr>
        <w:t>udziału wynoszącego 0,7510 części gruntu o pow. 72 m</w:t>
      </w:r>
      <w:r w:rsidRPr="00BB580A">
        <w:rPr>
          <w:rStyle w:val="FontStyle19"/>
          <w:rFonts w:ascii="Arial" w:hAnsi="Arial" w:cs="Arial"/>
          <w:sz w:val="24"/>
          <w:szCs w:val="24"/>
          <w:vertAlign w:val="superscript"/>
        </w:rPr>
        <w:t>2</w:t>
      </w:r>
      <w:r w:rsidRPr="00BB580A">
        <w:rPr>
          <w:rStyle w:val="FontStyle19"/>
          <w:rFonts w:ascii="Arial" w:hAnsi="Arial" w:cs="Arial"/>
          <w:sz w:val="24"/>
          <w:szCs w:val="24"/>
        </w:rPr>
        <w:t>, oznaczonego jako dz. ew. nr</w:t>
      </w:r>
      <w:r w:rsidR="00BB580A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BB580A">
        <w:rPr>
          <w:rStyle w:val="FontStyle19"/>
          <w:rFonts w:ascii="Arial" w:hAnsi="Arial" w:cs="Arial"/>
          <w:sz w:val="24"/>
          <w:szCs w:val="24"/>
        </w:rPr>
        <w:t>na rzecz B R  do udziału wynoszącego 0,3755) i TG (do</w:t>
      </w:r>
      <w:r w:rsidR="00BB580A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BB580A">
        <w:rPr>
          <w:rStyle w:val="FontStyle19"/>
          <w:rFonts w:ascii="Arial" w:hAnsi="Arial" w:cs="Arial"/>
          <w:sz w:val="24"/>
          <w:szCs w:val="24"/>
        </w:rPr>
        <w:t xml:space="preserve">udziału wynoszącego 0,3755) - po </w:t>
      </w:r>
      <w:r w:rsidR="00BB580A">
        <w:rPr>
          <w:rStyle w:val="FontStyle19"/>
          <w:rFonts w:ascii="Arial" w:hAnsi="Arial" w:cs="Arial"/>
          <w:sz w:val="24"/>
          <w:szCs w:val="24"/>
        </w:rPr>
        <w:t xml:space="preserve">½ </w:t>
      </w:r>
      <w:r w:rsidRPr="00BB580A">
        <w:rPr>
          <w:rStyle w:val="FontStyle19"/>
          <w:rFonts w:ascii="Arial" w:hAnsi="Arial" w:cs="Arial"/>
          <w:sz w:val="24"/>
          <w:szCs w:val="24"/>
        </w:rPr>
        <w:t>części niepodzielnie,</w:t>
      </w:r>
    </w:p>
    <w:p w14:paraId="35844916" w14:textId="4C49B4DA" w:rsidR="002A3F2D" w:rsidRPr="00BB580A" w:rsidRDefault="00927FC0" w:rsidP="002A3F2D">
      <w:pPr>
        <w:pStyle w:val="Style9"/>
        <w:widowControl/>
        <w:spacing w:after="480" w:line="360" w:lineRule="auto"/>
        <w:rPr>
          <w:rStyle w:val="FontStyle29"/>
          <w:rFonts w:ascii="Arial" w:hAnsi="Arial" w:cs="Arial"/>
          <w:b w:val="0"/>
          <w:bCs w:val="0"/>
          <w:sz w:val="24"/>
          <w:szCs w:val="24"/>
        </w:rPr>
        <w:sectPr w:rsidR="002A3F2D" w:rsidRPr="00BB580A">
          <w:type w:val="continuous"/>
          <w:pgSz w:w="11905" w:h="16837"/>
          <w:pgMar w:top="1168" w:right="1702" w:bottom="1038" w:left="1492" w:header="708" w:footer="708" w:gutter="0"/>
          <w:cols w:space="60"/>
          <w:noEndnote/>
        </w:sectPr>
      </w:pPr>
      <w:r w:rsidRPr="00BB580A">
        <w:rPr>
          <w:rStyle w:val="FontStyle19"/>
          <w:rFonts w:ascii="Arial" w:hAnsi="Arial" w:cs="Arial"/>
          <w:sz w:val="24"/>
          <w:szCs w:val="24"/>
        </w:rPr>
        <w:t>oraz do udziału wynoszącego 0,7510 części gruntu o pow. 943 m</w:t>
      </w:r>
      <w:r w:rsidRPr="00BB580A">
        <w:rPr>
          <w:rStyle w:val="FontStyle19"/>
          <w:rFonts w:ascii="Arial" w:hAnsi="Arial" w:cs="Arial"/>
          <w:sz w:val="24"/>
          <w:szCs w:val="24"/>
          <w:vertAlign w:val="superscript"/>
        </w:rPr>
        <w:t>3</w:t>
      </w:r>
      <w:r w:rsidRPr="00BB580A">
        <w:rPr>
          <w:rStyle w:val="FontStyle19"/>
          <w:rFonts w:ascii="Arial" w:hAnsi="Arial" w:cs="Arial"/>
          <w:sz w:val="24"/>
          <w:szCs w:val="24"/>
        </w:rPr>
        <w:t xml:space="preserve">, oznaczonego jako dz. ew.  . na rzecz B  R  (do udziału wynoszącego 0,3755) i T G (do udziału wynoszącego 0,3755) </w:t>
      </w:r>
      <w:r w:rsidR="00BB580A">
        <w:rPr>
          <w:rStyle w:val="FontStyle19"/>
          <w:rFonts w:ascii="Arial" w:hAnsi="Arial" w:cs="Arial"/>
          <w:sz w:val="24"/>
          <w:szCs w:val="24"/>
        </w:rPr>
        <w:t>–</w:t>
      </w:r>
      <w:r w:rsidRPr="00BB580A">
        <w:rPr>
          <w:rStyle w:val="FontStyle19"/>
          <w:rFonts w:ascii="Arial" w:hAnsi="Arial" w:cs="Arial"/>
          <w:sz w:val="24"/>
          <w:szCs w:val="24"/>
        </w:rPr>
        <w:t xml:space="preserve"> po</w:t>
      </w:r>
      <w:r w:rsidR="00BB580A">
        <w:rPr>
          <w:rStyle w:val="FontStyle19"/>
          <w:rFonts w:ascii="Arial" w:hAnsi="Arial" w:cs="Arial"/>
          <w:sz w:val="24"/>
          <w:szCs w:val="24"/>
        </w:rPr>
        <w:t xml:space="preserve">1/2 </w:t>
      </w:r>
      <w:r w:rsidRPr="00BB580A"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BB580A">
        <w:rPr>
          <w:rStyle w:val="FontStyle19"/>
          <w:rFonts w:ascii="Arial" w:hAnsi="Arial" w:cs="Arial"/>
          <w:sz w:val="24"/>
          <w:szCs w:val="24"/>
        </w:rPr>
        <w:t>części niepodzielni</w:t>
      </w:r>
      <w:r w:rsidR="002A3F2D">
        <w:rPr>
          <w:rStyle w:val="FontStyle19"/>
          <w:rFonts w:ascii="Arial" w:hAnsi="Arial" w:cs="Arial"/>
          <w:sz w:val="24"/>
          <w:szCs w:val="24"/>
        </w:rPr>
        <w:t>e</w:t>
      </w:r>
    </w:p>
    <w:p w14:paraId="44FD4D67" w14:textId="57706E05" w:rsidR="00927FC0" w:rsidRPr="00BB580A" w:rsidRDefault="00927FC0" w:rsidP="002A3F2D">
      <w:pPr>
        <w:pStyle w:val="Style1"/>
        <w:widowControl/>
        <w:tabs>
          <w:tab w:val="left" w:pos="7574"/>
        </w:tabs>
        <w:spacing w:before="43"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  <w:r w:rsidRPr="00BB580A">
        <w:rPr>
          <w:rStyle w:val="FontStyle19"/>
          <w:rFonts w:ascii="Arial" w:hAnsi="Arial" w:cs="Arial"/>
          <w:sz w:val="24"/>
          <w:szCs w:val="24"/>
        </w:rPr>
        <w:t>tj. do udziałów w gruntach stanowiących ww, działki ewidencyjne, obie położone</w:t>
      </w:r>
      <w:r w:rsidRPr="00BB580A">
        <w:rPr>
          <w:rStyle w:val="FontStyle19"/>
          <w:rFonts w:ascii="Arial" w:hAnsi="Arial" w:cs="Arial"/>
          <w:sz w:val="24"/>
          <w:szCs w:val="24"/>
        </w:rPr>
        <w:br/>
        <w:t>w Warszawie przy ul. Nowy Świat 24, w obrębie ewidencyjnym</w:t>
      </w:r>
      <w:r w:rsidR="002A3F2D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BB580A">
        <w:rPr>
          <w:rStyle w:val="FontStyle19"/>
          <w:rFonts w:ascii="Arial" w:hAnsi="Arial" w:cs="Arial"/>
          <w:sz w:val="24"/>
          <w:szCs w:val="24"/>
        </w:rPr>
        <w:t>dla których</w:t>
      </w:r>
      <w:r w:rsidR="002A3F2D">
        <w:rPr>
          <w:rStyle w:val="FontStyle19"/>
          <w:rFonts w:ascii="Arial" w:hAnsi="Arial" w:cs="Arial"/>
          <w:sz w:val="24"/>
          <w:szCs w:val="24"/>
        </w:rPr>
        <w:t xml:space="preserve">  </w:t>
      </w:r>
      <w:r w:rsidRPr="00BB580A">
        <w:rPr>
          <w:rStyle w:val="FontStyle19"/>
          <w:rFonts w:ascii="Arial" w:hAnsi="Arial" w:cs="Arial"/>
          <w:sz w:val="24"/>
          <w:szCs w:val="24"/>
        </w:rPr>
        <w:t>Sąd Rejonowy dla W</w:t>
      </w:r>
      <w:r w:rsidR="002A3F2D">
        <w:rPr>
          <w:rStyle w:val="FontStyle19"/>
          <w:rFonts w:ascii="Arial" w:hAnsi="Arial" w:cs="Arial"/>
          <w:sz w:val="24"/>
          <w:szCs w:val="24"/>
        </w:rPr>
        <w:t xml:space="preserve"> –</w:t>
      </w:r>
      <w:r w:rsidRPr="00BB580A">
        <w:rPr>
          <w:rStyle w:val="FontStyle19"/>
          <w:rFonts w:ascii="Arial" w:hAnsi="Arial" w:cs="Arial"/>
          <w:sz w:val="24"/>
          <w:szCs w:val="24"/>
        </w:rPr>
        <w:t xml:space="preserve"> M</w:t>
      </w:r>
      <w:r w:rsidR="002A3F2D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BB580A">
        <w:rPr>
          <w:rStyle w:val="FontStyle19"/>
          <w:rFonts w:ascii="Arial" w:hAnsi="Arial" w:cs="Arial"/>
          <w:sz w:val="24"/>
          <w:szCs w:val="24"/>
        </w:rPr>
        <w:t>w Wprowadzi księgę wieczystą nr</w:t>
      </w:r>
      <w:r w:rsidR="002A3F2D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BB580A">
        <w:rPr>
          <w:rStyle w:val="FontStyle19"/>
          <w:rFonts w:ascii="Arial" w:hAnsi="Arial" w:cs="Arial"/>
          <w:sz w:val="24"/>
          <w:szCs w:val="24"/>
        </w:rPr>
        <w:t>, hip nr</w:t>
      </w:r>
    </w:p>
    <w:p w14:paraId="53B6AA7D" w14:textId="0F39A217" w:rsidR="00BB580A" w:rsidRDefault="00927FC0" w:rsidP="002A3F2D">
      <w:pPr>
        <w:pStyle w:val="Style1"/>
        <w:widowControl/>
        <w:spacing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  <w:r w:rsidRPr="00BB580A">
        <w:rPr>
          <w:rStyle w:val="FontStyle19"/>
          <w:rFonts w:ascii="Arial" w:hAnsi="Arial" w:cs="Arial"/>
          <w:sz w:val="24"/>
          <w:szCs w:val="24"/>
        </w:rPr>
        <w:t xml:space="preserve">z udziałem stron: Miasta Stołecznego Warszawa, Prokuratora Regionalnego w Warszawie, następców prawnych </w:t>
      </w:r>
      <w:r w:rsidR="00BB580A" w:rsidRPr="00BB580A">
        <w:rPr>
          <w:rStyle w:val="FontStyle19"/>
          <w:rFonts w:ascii="Arial" w:hAnsi="Arial" w:cs="Arial"/>
          <w:sz w:val="24"/>
          <w:szCs w:val="24"/>
        </w:rPr>
        <w:t>P siedzibą w Ł (uprzednio E P z siedzibą w Ł, M R, następców prawnych T G G G F z siedzibą w W, G G Z siedzibą w W, M I z siedzibą w R, A z siedzibą w R, P P, D R,, A B, E J, H B, M B, K K, J K, C O,  B O, R S,  Z R, A S – R, M F, B M, A R, A R, J B, B B, D K, D K, M Z, G P, A B, T B, S E z siedzibą w W, A K – W, D B, O F -B, A P z siedzibą w W (uprzednio A O z siedzibą w W), R S T M C z siedzibą w B, M B, O K, S K, K B, M B, T T A z siedzibą w B, L N i A z siedzibą w W</w:t>
      </w:r>
    </w:p>
    <w:p w14:paraId="0826ACA2" w14:textId="77777777" w:rsidR="00BB580A" w:rsidRDefault="00BB580A" w:rsidP="002A3F2D">
      <w:pPr>
        <w:pStyle w:val="Style1"/>
        <w:widowControl/>
        <w:spacing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</w:p>
    <w:p w14:paraId="3713E3A2" w14:textId="220336DF" w:rsidR="00927FC0" w:rsidRDefault="00927FC0" w:rsidP="002A3F2D">
      <w:pPr>
        <w:pStyle w:val="Style16"/>
        <w:widowControl/>
        <w:spacing w:line="360" w:lineRule="auto"/>
        <w:ind w:firstLine="0"/>
        <w:rPr>
          <w:rStyle w:val="FontStyle19"/>
          <w:rFonts w:ascii="Arial" w:hAnsi="Arial" w:cs="Arial"/>
          <w:sz w:val="24"/>
          <w:szCs w:val="24"/>
        </w:rPr>
      </w:pPr>
      <w:r w:rsidRPr="00BB580A">
        <w:rPr>
          <w:rStyle w:val="FontStyle19"/>
          <w:rFonts w:ascii="Arial" w:hAnsi="Arial" w:cs="Arial"/>
          <w:sz w:val="24"/>
          <w:szCs w:val="24"/>
        </w:rPr>
        <w:t xml:space="preserve">2. na podstawie art. 16 ust. 2 i ust. 3 ustawy, zawiadomić strony o wszczęciu postępowania rozpoznawczego poprzez ogłoszenie w Biuletynie Informacji </w:t>
      </w:r>
      <w:r w:rsidR="00BB580A" w:rsidRPr="00BB580A">
        <w:rPr>
          <w:rStyle w:val="FontStyle27"/>
          <w:rFonts w:ascii="Arial" w:hAnsi="Arial" w:cs="Arial"/>
          <w:b w:val="0"/>
          <w:bCs w:val="0"/>
          <w:sz w:val="24"/>
          <w:szCs w:val="24"/>
        </w:rPr>
        <w:t xml:space="preserve">Publicznej </w:t>
      </w:r>
    </w:p>
    <w:p w14:paraId="7161A492" w14:textId="77777777" w:rsidR="00BB580A" w:rsidRPr="00BB580A" w:rsidRDefault="00BB580A" w:rsidP="002A3F2D">
      <w:pPr>
        <w:pStyle w:val="Style16"/>
        <w:widowControl/>
        <w:spacing w:line="360" w:lineRule="auto"/>
        <w:ind w:left="288" w:firstLine="1771"/>
        <w:rPr>
          <w:rStyle w:val="FontStyle19"/>
          <w:rFonts w:ascii="Arial" w:hAnsi="Arial" w:cs="Arial"/>
          <w:sz w:val="24"/>
          <w:szCs w:val="24"/>
        </w:rPr>
      </w:pPr>
    </w:p>
    <w:p w14:paraId="1B8101B9" w14:textId="4ABA20BF" w:rsidR="00BB580A" w:rsidRDefault="00927FC0" w:rsidP="002A3F2D">
      <w:pPr>
        <w:pStyle w:val="Style6"/>
        <w:widowControl/>
        <w:spacing w:line="360" w:lineRule="auto"/>
        <w:ind w:firstLine="0"/>
        <w:rPr>
          <w:rStyle w:val="FontStyle19"/>
          <w:rFonts w:ascii="Arial" w:hAnsi="Arial" w:cs="Arial"/>
          <w:sz w:val="24"/>
          <w:szCs w:val="24"/>
        </w:rPr>
      </w:pPr>
      <w:r w:rsidRPr="00BB580A">
        <w:rPr>
          <w:rStyle w:val="FontStyle19"/>
          <w:rFonts w:ascii="Arial" w:hAnsi="Arial" w:cs="Arial"/>
          <w:sz w:val="24"/>
          <w:szCs w:val="24"/>
        </w:rPr>
        <w:t>Przewodniczący</w:t>
      </w:r>
      <w:r w:rsidR="00BB580A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BB580A">
        <w:rPr>
          <w:rStyle w:val="FontStyle19"/>
          <w:rFonts w:ascii="Arial" w:hAnsi="Arial" w:cs="Arial"/>
          <w:sz w:val="24"/>
          <w:szCs w:val="24"/>
        </w:rPr>
        <w:t>Komisji</w:t>
      </w:r>
    </w:p>
    <w:p w14:paraId="111091D9" w14:textId="37445A3C" w:rsidR="00927FC0" w:rsidRPr="00BB580A" w:rsidRDefault="00927FC0" w:rsidP="002A3F2D">
      <w:pPr>
        <w:pStyle w:val="Style6"/>
        <w:widowControl/>
        <w:spacing w:line="360" w:lineRule="auto"/>
        <w:ind w:firstLine="0"/>
        <w:rPr>
          <w:rStyle w:val="FontStyle19"/>
          <w:rFonts w:ascii="Arial" w:hAnsi="Arial" w:cs="Arial"/>
          <w:sz w:val="24"/>
          <w:szCs w:val="24"/>
        </w:rPr>
      </w:pPr>
      <w:r w:rsidRPr="00BB580A">
        <w:rPr>
          <w:rStyle w:val="FontStyle19"/>
          <w:rFonts w:ascii="Arial" w:hAnsi="Arial" w:cs="Arial"/>
          <w:sz w:val="24"/>
          <w:szCs w:val="24"/>
        </w:rPr>
        <w:t>Sebastian</w:t>
      </w:r>
      <w:r w:rsidR="002A3F2D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BB580A">
        <w:rPr>
          <w:rStyle w:val="FontStyle19"/>
          <w:rFonts w:ascii="Arial" w:hAnsi="Arial" w:cs="Arial"/>
          <w:sz w:val="24"/>
          <w:szCs w:val="24"/>
        </w:rPr>
        <w:t>Kaleta</w:t>
      </w:r>
    </w:p>
    <w:p w14:paraId="43B7FD0F" w14:textId="77777777" w:rsidR="00927FC0" w:rsidRPr="00BB580A" w:rsidRDefault="00927FC0" w:rsidP="002A3F2D">
      <w:pPr>
        <w:pStyle w:val="Style12"/>
        <w:widowControl/>
        <w:spacing w:line="360" w:lineRule="auto"/>
        <w:ind w:left="370" w:right="5760"/>
        <w:rPr>
          <w:rFonts w:ascii="Arial" w:hAnsi="Arial" w:cs="Arial"/>
        </w:rPr>
      </w:pPr>
    </w:p>
    <w:p w14:paraId="04741061" w14:textId="70379618" w:rsidR="00927FC0" w:rsidRPr="00BB580A" w:rsidRDefault="00927FC0" w:rsidP="002A3F2D">
      <w:pPr>
        <w:pStyle w:val="Style12"/>
        <w:widowControl/>
        <w:spacing w:before="48" w:line="360" w:lineRule="auto"/>
        <w:ind w:left="370" w:right="5760"/>
        <w:rPr>
          <w:rStyle w:val="FontStyle24"/>
          <w:rFonts w:ascii="Arial" w:hAnsi="Arial" w:cs="Arial"/>
          <w:sz w:val="24"/>
          <w:szCs w:val="24"/>
        </w:rPr>
      </w:pPr>
    </w:p>
    <w:p w14:paraId="73A50A3D" w14:textId="77777777" w:rsidR="00927FC0" w:rsidRPr="00BB580A" w:rsidRDefault="00927FC0" w:rsidP="002A3F2D">
      <w:pPr>
        <w:pStyle w:val="Style15"/>
        <w:widowControl/>
        <w:spacing w:before="48" w:line="360" w:lineRule="auto"/>
        <w:ind w:right="14"/>
        <w:rPr>
          <w:rStyle w:val="FontStyle27"/>
          <w:rFonts w:ascii="Arial" w:hAnsi="Arial" w:cs="Arial"/>
          <w:sz w:val="24"/>
          <w:szCs w:val="24"/>
        </w:rPr>
      </w:pPr>
      <w:r w:rsidRPr="00BB580A">
        <w:rPr>
          <w:rStyle w:val="FontStyle27"/>
          <w:rFonts w:ascii="Arial" w:hAnsi="Arial" w:cs="Arial"/>
          <w:sz w:val="24"/>
          <w:szCs w:val="24"/>
        </w:rPr>
        <w:t>POUCZENIE:</w:t>
      </w:r>
    </w:p>
    <w:p w14:paraId="1D86BE6C" w14:textId="77777777" w:rsidR="00927FC0" w:rsidRPr="00BB580A" w:rsidRDefault="00927FC0" w:rsidP="002A3F2D">
      <w:pPr>
        <w:pStyle w:val="Style14"/>
        <w:widowControl/>
        <w:spacing w:line="360" w:lineRule="auto"/>
        <w:rPr>
          <w:rStyle w:val="FontStyle28"/>
          <w:rFonts w:ascii="Arial" w:hAnsi="Arial" w:cs="Arial"/>
          <w:sz w:val="24"/>
          <w:szCs w:val="24"/>
        </w:rPr>
      </w:pPr>
      <w:r w:rsidRPr="00BB580A">
        <w:rPr>
          <w:rStyle w:val="FontStyle28"/>
          <w:rFonts w:ascii="Arial" w:hAnsi="Arial" w:cs="Arial"/>
          <w:sz w:val="24"/>
          <w:szCs w:val="24"/>
        </w:rPr>
        <w:lastRenderedPageBreak/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5543FD3D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2C56FC5B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201BF7D1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6BFECEB6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294D0864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0B47A9F1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574F2C36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135FED29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6219F3B1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18A6B72D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4ECE0613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50CBE0BE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3879AAB2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2E96480E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56570F4F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64F33BD0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624A8CE7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610C5ACC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32043EFE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67F16BEA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33C5E173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4966D2C4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08B088D1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777D64B5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208D6918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6C058293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2A6F3ED5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08CA4DEB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541BF05C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4EE0D7E8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22C7BAFF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635D88B3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1652207C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67B4E646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21F2F23C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0043A35E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3DDF1023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317AD107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4FB1D840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74C1FFDD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5181C1B6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79F149D7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38AABE6F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09586F96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20BD7701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1F8B2CF8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3948E423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3C64D57A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035E7D18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Fonts w:ascii="Arial" w:hAnsi="Arial" w:cs="Arial"/>
        </w:rPr>
      </w:pPr>
    </w:p>
    <w:p w14:paraId="5AF1B80A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Style w:val="FontStyle29"/>
          <w:rFonts w:ascii="Arial" w:hAnsi="Arial" w:cs="Arial"/>
          <w:sz w:val="24"/>
          <w:szCs w:val="24"/>
        </w:rPr>
      </w:pPr>
      <w:r w:rsidRPr="00BB580A">
        <w:rPr>
          <w:rStyle w:val="FontStyle29"/>
          <w:rFonts w:ascii="Arial" w:hAnsi="Arial" w:cs="Arial"/>
          <w:sz w:val="24"/>
          <w:szCs w:val="24"/>
        </w:rPr>
        <w:t xml:space="preserve">AL U|A/DOWSł.» I l. </w:t>
      </w:r>
      <w:r w:rsidRPr="00BB580A">
        <w:rPr>
          <w:rStyle w:val="FontStyle30"/>
          <w:rFonts w:ascii="Arial" w:hAnsi="Arial" w:cs="Arial"/>
          <w:sz w:val="24"/>
          <w:szCs w:val="24"/>
        </w:rPr>
        <w:t xml:space="preserve">CO-950 </w:t>
      </w:r>
      <w:r w:rsidRPr="00BB580A">
        <w:rPr>
          <w:rStyle w:val="FontStyle29"/>
          <w:rFonts w:ascii="Arial" w:hAnsi="Arial" w:cs="Arial"/>
          <w:sz w:val="24"/>
          <w:szCs w:val="24"/>
        </w:rPr>
        <w:t xml:space="preserve">WARSZAWA </w:t>
      </w:r>
      <w:r w:rsidRPr="00BB580A">
        <w:rPr>
          <w:rStyle w:val="FontStyle26"/>
          <w:rFonts w:ascii="Arial" w:hAnsi="Arial" w:cs="Arial"/>
          <w:sz w:val="24"/>
          <w:szCs w:val="24"/>
        </w:rPr>
        <w:t xml:space="preserve">•A&amp;22 </w:t>
      </w:r>
      <w:r w:rsidRPr="00BB580A">
        <w:rPr>
          <w:rStyle w:val="FontStyle29"/>
          <w:rFonts w:ascii="Arial" w:hAnsi="Arial" w:cs="Arial"/>
          <w:sz w:val="24"/>
          <w:szCs w:val="24"/>
        </w:rPr>
        <w:t>52 12 480.</w:t>
      </w:r>
    </w:p>
    <w:p w14:paraId="062E4BED" w14:textId="77777777" w:rsidR="00927FC0" w:rsidRPr="00BB580A" w:rsidRDefault="00927FC0" w:rsidP="002A3F2D">
      <w:pPr>
        <w:pStyle w:val="Style12"/>
        <w:widowControl/>
        <w:spacing w:line="360" w:lineRule="auto"/>
        <w:ind w:left="365" w:right="5760" w:hanging="365"/>
        <w:rPr>
          <w:rStyle w:val="FontStyle29"/>
          <w:rFonts w:ascii="Arial" w:hAnsi="Arial" w:cs="Arial"/>
          <w:sz w:val="24"/>
          <w:szCs w:val="24"/>
        </w:rPr>
        <w:sectPr w:rsidR="00927FC0" w:rsidRPr="00BB580A">
          <w:type w:val="continuous"/>
          <w:pgSz w:w="11905" w:h="16837"/>
          <w:pgMar w:top="1122" w:right="1606" w:bottom="1122" w:left="1693" w:header="708" w:footer="708" w:gutter="0"/>
          <w:cols w:space="60"/>
          <w:noEndnote/>
        </w:sectPr>
      </w:pPr>
    </w:p>
    <w:p w14:paraId="392372FA" w14:textId="77777777" w:rsidR="00927FC0" w:rsidRPr="00BB580A" w:rsidRDefault="00927FC0" w:rsidP="002A3F2D">
      <w:pPr>
        <w:widowControl/>
        <w:spacing w:line="360" w:lineRule="auto"/>
        <w:rPr>
          <w:rFonts w:ascii="Arial" w:hAnsi="Arial" w:cs="Arial"/>
        </w:rPr>
      </w:pPr>
    </w:p>
    <w:sectPr w:rsidR="00927FC0" w:rsidRPr="00BB580A">
      <w:pgSz w:w="11905" w:h="16837"/>
      <w:pgMar w:top="0" w:right="6312" w:bottom="1440" w:left="559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D828" w14:textId="77777777" w:rsidR="00927FC0" w:rsidRDefault="00927FC0">
      <w:r>
        <w:separator/>
      </w:r>
    </w:p>
  </w:endnote>
  <w:endnote w:type="continuationSeparator" w:id="0">
    <w:p w14:paraId="2B312BA3" w14:textId="77777777" w:rsidR="00927FC0" w:rsidRDefault="0092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5ABD" w14:textId="77777777" w:rsidR="00927FC0" w:rsidRDefault="00927FC0">
      <w:r>
        <w:separator/>
      </w:r>
    </w:p>
  </w:footnote>
  <w:footnote w:type="continuationSeparator" w:id="0">
    <w:p w14:paraId="26022396" w14:textId="77777777" w:rsidR="00927FC0" w:rsidRDefault="0092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40"/>
    <w:rsid w:val="002A3F2D"/>
    <w:rsid w:val="00927FC0"/>
    <w:rsid w:val="00BB580A"/>
    <w:rsid w:val="00FC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577F0FB"/>
  <w14:defaultImageDpi w14:val="0"/>
  <w15:docId w15:val="{55668B55-1CCE-4DBC-B0E1-CA762A42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1" w:lineRule="exact"/>
      <w:jc w:val="both"/>
    </w:pPr>
  </w:style>
  <w:style w:type="paragraph" w:customStyle="1" w:styleId="Style2">
    <w:name w:val="Style2"/>
    <w:basedOn w:val="Normalny"/>
    <w:uiPriority w:val="99"/>
    <w:pPr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98" w:lineRule="exact"/>
      <w:ind w:firstLine="677"/>
    </w:pPr>
  </w:style>
  <w:style w:type="paragraph" w:customStyle="1" w:styleId="Style6">
    <w:name w:val="Style6"/>
    <w:basedOn w:val="Normalny"/>
    <w:uiPriority w:val="99"/>
    <w:pPr>
      <w:spacing w:line="398" w:lineRule="exact"/>
      <w:ind w:hanging="317"/>
      <w:jc w:val="both"/>
    </w:pPr>
  </w:style>
  <w:style w:type="paragraph" w:customStyle="1" w:styleId="Style7">
    <w:name w:val="Style7"/>
    <w:basedOn w:val="Normalny"/>
    <w:uiPriority w:val="99"/>
    <w:pPr>
      <w:spacing w:line="403" w:lineRule="exact"/>
      <w:ind w:hanging="461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398" w:lineRule="exact"/>
    </w:pPr>
  </w:style>
  <w:style w:type="paragraph" w:customStyle="1" w:styleId="Style10">
    <w:name w:val="Style10"/>
    <w:basedOn w:val="Normalny"/>
    <w:uiPriority w:val="99"/>
    <w:pPr>
      <w:spacing w:line="226" w:lineRule="exact"/>
    </w:pPr>
  </w:style>
  <w:style w:type="paragraph" w:customStyle="1" w:styleId="Style11">
    <w:name w:val="Style11"/>
    <w:basedOn w:val="Normalny"/>
    <w:uiPriority w:val="99"/>
    <w:pPr>
      <w:spacing w:line="403" w:lineRule="exact"/>
      <w:ind w:hanging="643"/>
    </w:pPr>
  </w:style>
  <w:style w:type="paragraph" w:customStyle="1" w:styleId="Style12">
    <w:name w:val="Style12"/>
    <w:basedOn w:val="Normalny"/>
    <w:uiPriority w:val="99"/>
    <w:pPr>
      <w:spacing w:line="221" w:lineRule="exact"/>
      <w:ind w:hanging="370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spacing w:line="396" w:lineRule="exact"/>
      <w:ind w:firstLine="2112"/>
    </w:pPr>
  </w:style>
  <w:style w:type="character" w:customStyle="1" w:styleId="FontStyle18">
    <w:name w:val="Font Style18"/>
    <w:basedOn w:val="Domylnaczcionkaakapitu"/>
    <w:uiPriority w:val="99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FontStyle19">
    <w:name w:val="Font Style19"/>
    <w:basedOn w:val="Domylnaczcionkaakapitu"/>
    <w:uiPriority w:val="99"/>
    <w:rPr>
      <w:rFonts w:ascii="Bookman Old Style" w:hAnsi="Bookman Old Style" w:cs="Bookman Old Style"/>
      <w:sz w:val="18"/>
      <w:szCs w:val="18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Domylnaczcionkaakapitu"/>
    <w:uiPriority w:val="99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22">
    <w:name w:val="Font Style22"/>
    <w:basedOn w:val="Domylnaczcionkaakapitu"/>
    <w:uiPriority w:val="99"/>
    <w:rPr>
      <w:rFonts w:ascii="Trebuchet MS" w:hAnsi="Trebuchet MS" w:cs="Trebuchet MS"/>
      <w:i/>
      <w:iCs/>
      <w:sz w:val="20"/>
      <w:szCs w:val="20"/>
    </w:rPr>
  </w:style>
  <w:style w:type="character" w:customStyle="1" w:styleId="FontStyle23">
    <w:name w:val="Font Style23"/>
    <w:basedOn w:val="Domylnaczcionkaakapitu"/>
    <w:uiPriority w:val="99"/>
    <w:rPr>
      <w:rFonts w:ascii="Segoe UI" w:hAnsi="Segoe UI" w:cs="Segoe UI"/>
      <w:sz w:val="18"/>
      <w:szCs w:val="18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spacing w:val="-10"/>
      <w:sz w:val="10"/>
      <w:szCs w:val="1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i/>
      <w:iCs/>
      <w:spacing w:val="10"/>
      <w:sz w:val="12"/>
      <w:szCs w:val="12"/>
    </w:rPr>
  </w:style>
  <w:style w:type="character" w:customStyle="1" w:styleId="FontStyle27">
    <w:name w:val="Font Style27"/>
    <w:basedOn w:val="Domylnaczcionkaakapitu"/>
    <w:uiPriority w:val="99"/>
    <w:rPr>
      <w:rFonts w:ascii="Segoe UI" w:hAnsi="Segoe UI" w:cs="Segoe UI"/>
      <w:b/>
      <w:bCs/>
      <w:sz w:val="20"/>
      <w:szCs w:val="20"/>
    </w:rPr>
  </w:style>
  <w:style w:type="character" w:customStyle="1" w:styleId="FontStyle28">
    <w:name w:val="Font Style28"/>
    <w:basedOn w:val="Domylnaczcionkaakapitu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29">
    <w:name w:val="Font Style29"/>
    <w:basedOn w:val="Domylnaczcionkaakapitu"/>
    <w:uiPriority w:val="99"/>
    <w:rPr>
      <w:rFonts w:ascii="Segoe UI" w:hAnsi="Segoe UI" w:cs="Segoe UI"/>
      <w:b/>
      <w:bCs/>
      <w:sz w:val="12"/>
      <w:szCs w:val="12"/>
    </w:rPr>
  </w:style>
  <w:style w:type="character" w:customStyle="1" w:styleId="FontStyle30">
    <w:name w:val="Font Style30"/>
    <w:basedOn w:val="Domylnaczcionkaakapitu"/>
    <w:uiPriority w:val="99"/>
    <w:rPr>
      <w:rFonts w:ascii="Times New Roman" w:hAnsi="Times New Roman" w:cs="Times New Roman"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513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Bagnowska Aleksandra  (DPA)</dc:creator>
  <cp:keywords/>
  <dc:description/>
  <cp:lastModifiedBy>Bagnowska Aleksandra  (DPA)</cp:lastModifiedBy>
  <cp:revision>2</cp:revision>
  <dcterms:created xsi:type="dcterms:W3CDTF">2022-07-15T14:15:00Z</dcterms:created>
  <dcterms:modified xsi:type="dcterms:W3CDTF">2022-07-15T14:15:00Z</dcterms:modified>
</cp:coreProperties>
</file>