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148E" w14:textId="31C572ED" w:rsidR="006A0B21" w:rsidRPr="00061363" w:rsidRDefault="006A0B21" w:rsidP="005F62AE">
      <w:pPr>
        <w:spacing w:before="60" w:after="60"/>
        <w:ind w:left="3969" w:hanging="3969"/>
        <w:jc w:val="right"/>
        <w:rPr>
          <w:rFonts w:eastAsia="Arial Unicode MS" w:cstheme="minorHAnsi"/>
          <w:bCs/>
          <w:lang w:eastAsia="pl-PL"/>
        </w:rPr>
      </w:pPr>
      <w:r w:rsidRPr="00061363">
        <w:rPr>
          <w:rFonts w:cstheme="minorHAnsi"/>
          <w:bCs/>
          <w:u w:val="single"/>
        </w:rPr>
        <w:t xml:space="preserve">Załącznik nr </w:t>
      </w:r>
      <w:r w:rsidR="005D4E3C">
        <w:rPr>
          <w:rFonts w:cstheme="minorHAnsi"/>
          <w:bCs/>
          <w:u w:val="single"/>
        </w:rPr>
        <w:t>1 do Zaproszenia</w:t>
      </w:r>
    </w:p>
    <w:p w14:paraId="4EE18977" w14:textId="654B5415" w:rsidR="006A0B21" w:rsidRPr="00061363" w:rsidRDefault="006A0B21" w:rsidP="005F62AE">
      <w:pPr>
        <w:spacing w:before="60" w:after="60"/>
        <w:ind w:left="3969" w:hanging="3969"/>
        <w:jc w:val="right"/>
        <w:rPr>
          <w:rFonts w:cstheme="minorHAnsi"/>
          <w:bCs/>
        </w:rPr>
      </w:pPr>
      <w:r w:rsidRPr="00061363">
        <w:rPr>
          <w:rFonts w:cstheme="minorHAnsi"/>
          <w:bCs/>
        </w:rPr>
        <w:t>– Opis przedmiotu zamówienia (OPZ)</w:t>
      </w:r>
    </w:p>
    <w:p w14:paraId="75512779" w14:textId="3A66FAFC" w:rsidR="005F552C" w:rsidRPr="00061363" w:rsidRDefault="005F552C" w:rsidP="005F62AE">
      <w:pPr>
        <w:autoSpaceDE w:val="0"/>
        <w:autoSpaceDN w:val="0"/>
        <w:adjustRightInd w:val="0"/>
        <w:spacing w:before="60" w:after="60"/>
        <w:jc w:val="center"/>
        <w:rPr>
          <w:rFonts w:eastAsia="Arial Unicode MS" w:cstheme="minorHAnsi"/>
          <w:sz w:val="32"/>
          <w:szCs w:val="32"/>
          <w:lang w:eastAsia="pl-PL"/>
        </w:rPr>
      </w:pPr>
      <w:r w:rsidRPr="00061363">
        <w:rPr>
          <w:rFonts w:eastAsia="Arial Unicode MS" w:cstheme="minorHAnsi"/>
          <w:sz w:val="32"/>
          <w:szCs w:val="32"/>
          <w:lang w:eastAsia="pl-PL"/>
        </w:rPr>
        <w:t>Opis Przedmiotu Zamówienia</w:t>
      </w:r>
    </w:p>
    <w:p w14:paraId="5044A0C2" w14:textId="34E9E609" w:rsidR="005F552C" w:rsidRPr="00061363" w:rsidRDefault="005F552C" w:rsidP="005F62AE">
      <w:pPr>
        <w:autoSpaceDE w:val="0"/>
        <w:autoSpaceDN w:val="0"/>
        <w:adjustRightInd w:val="0"/>
        <w:spacing w:before="60" w:after="60"/>
        <w:jc w:val="center"/>
        <w:rPr>
          <w:rFonts w:eastAsia="Arial Unicode MS" w:cstheme="minorHAnsi"/>
          <w:sz w:val="32"/>
          <w:szCs w:val="32"/>
          <w:lang w:eastAsia="pl-PL"/>
        </w:rPr>
      </w:pPr>
      <w:r w:rsidRPr="00061363">
        <w:rPr>
          <w:rFonts w:eastAsia="Arial Unicode MS" w:cstheme="minorHAnsi"/>
          <w:sz w:val="32"/>
          <w:szCs w:val="32"/>
          <w:lang w:eastAsia="pl-PL"/>
        </w:rPr>
        <w:t>Dostawa ekran</w:t>
      </w:r>
      <w:r w:rsidR="00943E34" w:rsidRPr="00061363">
        <w:rPr>
          <w:rFonts w:eastAsia="Arial Unicode MS" w:cstheme="minorHAnsi"/>
          <w:sz w:val="32"/>
          <w:szCs w:val="32"/>
          <w:lang w:eastAsia="pl-PL"/>
        </w:rPr>
        <w:t xml:space="preserve">u </w:t>
      </w:r>
      <w:r w:rsidRPr="00061363">
        <w:rPr>
          <w:rFonts w:eastAsia="Arial Unicode MS" w:cstheme="minorHAnsi"/>
          <w:sz w:val="32"/>
          <w:szCs w:val="32"/>
          <w:lang w:eastAsia="pl-PL"/>
        </w:rPr>
        <w:t>LED</w:t>
      </w:r>
      <w:r w:rsidR="00943E34" w:rsidRPr="00061363">
        <w:rPr>
          <w:rFonts w:eastAsia="Arial Unicode MS" w:cstheme="minorHAnsi"/>
          <w:sz w:val="32"/>
          <w:szCs w:val="32"/>
          <w:lang w:eastAsia="pl-PL"/>
        </w:rPr>
        <w:t xml:space="preserve"> oraz monitorów LCD</w:t>
      </w:r>
    </w:p>
    <w:p w14:paraId="708740E0" w14:textId="77777777" w:rsidR="006A0B21" w:rsidRPr="00061363" w:rsidRDefault="006A0B21" w:rsidP="005F62AE">
      <w:pPr>
        <w:spacing w:before="60" w:after="60"/>
        <w:jc w:val="both"/>
        <w:rPr>
          <w:rFonts w:cstheme="minorHAnsi"/>
        </w:rPr>
      </w:pPr>
    </w:p>
    <w:p w14:paraId="623E3D90" w14:textId="244D7F52" w:rsidR="0007250B" w:rsidRPr="00061363" w:rsidRDefault="002426C7" w:rsidP="005F62AE">
      <w:pPr>
        <w:spacing w:before="60" w:after="60"/>
        <w:jc w:val="both"/>
        <w:rPr>
          <w:rFonts w:cstheme="minorHAnsi"/>
        </w:rPr>
      </w:pPr>
      <w:r w:rsidRPr="00061363">
        <w:rPr>
          <w:rFonts w:cstheme="minorHAnsi"/>
        </w:rPr>
        <w:t>Przedmiotem zamówienia jest dostawa</w:t>
      </w:r>
      <w:r w:rsidR="0007250B" w:rsidRPr="00061363">
        <w:rPr>
          <w:rFonts w:cstheme="minorHAnsi"/>
        </w:rPr>
        <w:t xml:space="preserve">, obejmująca sprzedaż </w:t>
      </w:r>
      <w:r w:rsidR="00F06E00" w:rsidRPr="00061363">
        <w:rPr>
          <w:rFonts w:cstheme="minorHAnsi"/>
        </w:rPr>
        <w:t xml:space="preserve">następujących </w:t>
      </w:r>
      <w:r w:rsidR="0007250B" w:rsidRPr="00061363">
        <w:rPr>
          <w:rFonts w:cstheme="minorHAnsi"/>
        </w:rPr>
        <w:t xml:space="preserve">urządzeń </w:t>
      </w:r>
      <w:bookmarkStart w:id="0" w:name="_Hlk145322551"/>
      <w:r w:rsidR="0007250B" w:rsidRPr="00061363">
        <w:rPr>
          <w:rFonts w:cstheme="minorHAnsi"/>
        </w:rPr>
        <w:t xml:space="preserve">przystosowanych do </w:t>
      </w:r>
      <w:r w:rsidR="00D36CDC" w:rsidRPr="00061363">
        <w:rPr>
          <w:rFonts w:cstheme="minorHAnsi"/>
        </w:rPr>
        <w:t xml:space="preserve">eksploatacji w trybie </w:t>
      </w:r>
      <w:r w:rsidR="006455D3">
        <w:rPr>
          <w:rFonts w:cstheme="minorHAnsi"/>
        </w:rPr>
        <w:t>ciągłym (</w:t>
      </w:r>
      <w:bookmarkEnd w:id="0"/>
      <w:r w:rsidR="006455D3">
        <w:rPr>
          <w:rFonts w:cstheme="minorHAnsi"/>
        </w:rPr>
        <w:t>całodobowo</w:t>
      </w:r>
      <w:r w:rsidR="006455D3" w:rsidRPr="006455D3">
        <w:rPr>
          <w:rFonts w:cstheme="minorHAnsi"/>
        </w:rPr>
        <w:t xml:space="preserve"> </w:t>
      </w:r>
      <w:r w:rsidR="006455D3">
        <w:rPr>
          <w:rFonts w:cstheme="minorHAnsi"/>
        </w:rPr>
        <w:t>przez cały rok)</w:t>
      </w:r>
      <w:r w:rsidR="00F06E00" w:rsidRPr="00061363">
        <w:rPr>
          <w:rFonts w:cstheme="minorHAnsi"/>
        </w:rPr>
        <w:t>:</w:t>
      </w:r>
    </w:p>
    <w:p w14:paraId="26DCD25D" w14:textId="531FEC9A" w:rsidR="0007250B" w:rsidRPr="00061363" w:rsidRDefault="0007250B" w:rsidP="005F62AE">
      <w:pPr>
        <w:pStyle w:val="Akapitzlist"/>
        <w:numPr>
          <w:ilvl w:val="0"/>
          <w:numId w:val="23"/>
        </w:numPr>
        <w:spacing w:before="60" w:after="60"/>
        <w:contextualSpacing w:val="0"/>
        <w:jc w:val="both"/>
        <w:rPr>
          <w:rFonts w:cstheme="minorHAnsi"/>
        </w:rPr>
      </w:pPr>
      <w:r w:rsidRPr="00061363">
        <w:rPr>
          <w:rFonts w:cstheme="minorHAnsi"/>
        </w:rPr>
        <w:t xml:space="preserve">1 szt. </w:t>
      </w:r>
      <w:r w:rsidR="00943E34" w:rsidRPr="00061363">
        <w:rPr>
          <w:rFonts w:cstheme="minorHAnsi"/>
        </w:rPr>
        <w:t>ekranu L</w:t>
      </w:r>
      <w:r w:rsidRPr="00061363">
        <w:rPr>
          <w:rFonts w:cstheme="minorHAnsi"/>
        </w:rPr>
        <w:t xml:space="preserve">ED </w:t>
      </w:r>
      <w:bookmarkStart w:id="1" w:name="_Hlk145322411"/>
      <w:r w:rsidRPr="00061363">
        <w:rPr>
          <w:rFonts w:cstheme="minorHAnsi"/>
        </w:rPr>
        <w:t>wraz z oprzyrządowaniem</w:t>
      </w:r>
      <w:bookmarkEnd w:id="1"/>
      <w:r w:rsidRPr="00061363">
        <w:rPr>
          <w:rFonts w:cstheme="minorHAnsi"/>
        </w:rPr>
        <w:t xml:space="preserve">, </w:t>
      </w:r>
      <w:r w:rsidR="00D36CDC" w:rsidRPr="00061363">
        <w:rPr>
          <w:rFonts w:cstheme="minorHAnsi"/>
        </w:rPr>
        <w:t xml:space="preserve">zgodnie ze specyfikacją </w:t>
      </w:r>
      <w:bookmarkStart w:id="2" w:name="_Hlk145322480"/>
      <w:r w:rsidR="00D36CDC" w:rsidRPr="00061363">
        <w:rPr>
          <w:rFonts w:cstheme="minorHAnsi"/>
        </w:rPr>
        <w:t xml:space="preserve">w </w:t>
      </w:r>
      <w:r w:rsidRPr="00061363">
        <w:rPr>
          <w:rFonts w:cstheme="minorHAnsi"/>
        </w:rPr>
        <w:t>pkt 1-9 poniżej</w:t>
      </w:r>
      <w:bookmarkEnd w:id="2"/>
      <w:r w:rsidR="0043656D" w:rsidRPr="00061363">
        <w:rPr>
          <w:rFonts w:cstheme="minorHAnsi"/>
        </w:rPr>
        <w:t>,</w:t>
      </w:r>
    </w:p>
    <w:p w14:paraId="5F3BE709" w14:textId="10CE72BA" w:rsidR="002426C7" w:rsidRPr="00061363" w:rsidRDefault="00F06E00" w:rsidP="005F62AE">
      <w:pPr>
        <w:pStyle w:val="Akapitzlist"/>
        <w:numPr>
          <w:ilvl w:val="0"/>
          <w:numId w:val="23"/>
        </w:numPr>
        <w:spacing w:before="60" w:after="60"/>
        <w:contextualSpacing w:val="0"/>
        <w:jc w:val="both"/>
        <w:rPr>
          <w:rFonts w:cstheme="minorHAnsi"/>
        </w:rPr>
      </w:pPr>
      <w:bookmarkStart w:id="3" w:name="_Hlk145322425"/>
      <w:r w:rsidRPr="00061363">
        <w:rPr>
          <w:rFonts w:cstheme="minorHAnsi"/>
        </w:rPr>
        <w:t>4</w:t>
      </w:r>
      <w:r w:rsidR="006B25B7" w:rsidRPr="00061363">
        <w:rPr>
          <w:rFonts w:cstheme="minorHAnsi"/>
        </w:rPr>
        <w:t xml:space="preserve"> </w:t>
      </w:r>
      <w:r w:rsidR="0007250B" w:rsidRPr="00061363">
        <w:rPr>
          <w:rFonts w:cstheme="minorHAnsi"/>
        </w:rPr>
        <w:t xml:space="preserve">szt. </w:t>
      </w:r>
      <w:r w:rsidR="006B25B7" w:rsidRPr="00061363">
        <w:rPr>
          <w:rFonts w:cstheme="minorHAnsi"/>
        </w:rPr>
        <w:t>monitorów LCD</w:t>
      </w:r>
      <w:r w:rsidR="00D36CDC" w:rsidRPr="00061363">
        <w:rPr>
          <w:rFonts w:cstheme="minorHAnsi"/>
        </w:rPr>
        <w:t xml:space="preserve"> wraz z oprzyrządowaniem</w:t>
      </w:r>
      <w:bookmarkEnd w:id="3"/>
      <w:r w:rsidR="00D36CDC" w:rsidRPr="00061363">
        <w:rPr>
          <w:rFonts w:cstheme="minorHAnsi"/>
        </w:rPr>
        <w:t>, zgodnie ze specyfikacją w pkt 10 poniżej</w:t>
      </w:r>
      <w:r w:rsidR="00C369CB" w:rsidRPr="00061363">
        <w:rPr>
          <w:rFonts w:cstheme="minorHAnsi"/>
        </w:rPr>
        <w:t>,</w:t>
      </w:r>
    </w:p>
    <w:p w14:paraId="2E00499E" w14:textId="5C6E670C" w:rsidR="00C369CB" w:rsidRPr="00061363" w:rsidRDefault="0043656D" w:rsidP="005F62AE">
      <w:pPr>
        <w:spacing w:before="60" w:after="60"/>
        <w:jc w:val="both"/>
        <w:rPr>
          <w:rFonts w:cstheme="minorHAnsi"/>
        </w:rPr>
      </w:pPr>
      <w:r w:rsidRPr="00061363">
        <w:rPr>
          <w:rFonts w:cstheme="minorHAnsi"/>
        </w:rPr>
        <w:t>w</w:t>
      </w:r>
      <w:r w:rsidR="00F06E00" w:rsidRPr="00061363">
        <w:rPr>
          <w:rFonts w:cstheme="minorHAnsi"/>
        </w:rPr>
        <w:t xml:space="preserve">raz z ich </w:t>
      </w:r>
      <w:r w:rsidR="00C369CB" w:rsidRPr="00061363">
        <w:rPr>
          <w:rFonts w:cstheme="minorHAnsi"/>
        </w:rPr>
        <w:t>rozmieszczenie</w:t>
      </w:r>
      <w:r w:rsidR="00F06E00" w:rsidRPr="00061363">
        <w:rPr>
          <w:rFonts w:cstheme="minorHAnsi"/>
        </w:rPr>
        <w:t>m</w:t>
      </w:r>
      <w:r w:rsidR="00C369CB" w:rsidRPr="00061363">
        <w:rPr>
          <w:rFonts w:cstheme="minorHAnsi"/>
        </w:rPr>
        <w:t xml:space="preserve"> i instalacj</w:t>
      </w:r>
      <w:r w:rsidR="00F06E00" w:rsidRPr="00061363">
        <w:rPr>
          <w:rFonts w:cstheme="minorHAnsi"/>
        </w:rPr>
        <w:t>ą</w:t>
      </w:r>
      <w:r w:rsidR="00C369CB" w:rsidRPr="00061363">
        <w:rPr>
          <w:rFonts w:cstheme="minorHAnsi"/>
        </w:rPr>
        <w:t xml:space="preserve"> </w:t>
      </w:r>
      <w:bookmarkStart w:id="4" w:name="_Hlk145322647"/>
      <w:r w:rsidR="00C369CB" w:rsidRPr="00061363">
        <w:rPr>
          <w:rFonts w:cstheme="minorHAnsi"/>
        </w:rPr>
        <w:t>w lokalizacji Ministerstwa Sprawiedliwości w Warszawie przy ul. Czerniakowskiej 100, zgodnie z opisem zamówienia w pkt 11-13 poniżej</w:t>
      </w:r>
      <w:bookmarkEnd w:id="4"/>
      <w:r w:rsidR="00C369CB" w:rsidRPr="00061363">
        <w:rPr>
          <w:rFonts w:cstheme="minorHAnsi"/>
        </w:rPr>
        <w:t>.</w:t>
      </w:r>
    </w:p>
    <w:p w14:paraId="61399560" w14:textId="4C1A25A9" w:rsidR="006455D3" w:rsidRDefault="006455D3" w:rsidP="006455D3">
      <w:pPr>
        <w:spacing w:before="60" w:after="60"/>
        <w:jc w:val="both"/>
      </w:pPr>
      <w:r>
        <w:rPr>
          <w:rFonts w:cstheme="minorHAnsi"/>
        </w:rPr>
        <w:t>W ramach</w:t>
      </w:r>
      <w:r w:rsidRPr="00061363">
        <w:rPr>
          <w:rFonts w:cstheme="minorHAnsi"/>
        </w:rPr>
        <w:t xml:space="preserve"> dostaw</w:t>
      </w:r>
      <w:r>
        <w:rPr>
          <w:rFonts w:cstheme="minorHAnsi"/>
        </w:rPr>
        <w:t>y</w:t>
      </w:r>
      <w:r w:rsidRPr="00061363">
        <w:rPr>
          <w:rFonts w:cstheme="minorHAnsi"/>
        </w:rPr>
        <w:t xml:space="preserve">, </w:t>
      </w:r>
      <w:r>
        <w:rPr>
          <w:rFonts w:cstheme="minorHAnsi"/>
        </w:rPr>
        <w:t xml:space="preserve">Wykonawca udziela Zamawiającemu gwarancji i rękojmi, o czym mowa w pkt </w:t>
      </w:r>
      <w:r w:rsidR="00172023">
        <w:rPr>
          <w:rFonts w:cstheme="minorHAnsi"/>
        </w:rPr>
        <w:t xml:space="preserve">13 </w:t>
      </w:r>
      <w:r>
        <w:rPr>
          <w:rFonts w:cstheme="minorHAnsi"/>
        </w:rPr>
        <w:t xml:space="preserve"> poniżej oraz </w:t>
      </w:r>
      <w:r>
        <w:t>§ 9 Umowy.</w:t>
      </w:r>
    </w:p>
    <w:p w14:paraId="21C01909" w14:textId="6EC68DAF" w:rsidR="000B6E9E" w:rsidRDefault="00947D10" w:rsidP="00947D10">
      <w:pPr>
        <w:spacing w:before="60" w:after="60"/>
        <w:jc w:val="both"/>
        <w:rPr>
          <w:rFonts w:cstheme="minorHAnsi"/>
        </w:rPr>
      </w:pPr>
      <w:r>
        <w:t xml:space="preserve">Termin realizacji dostawy (dostarczenie, </w:t>
      </w:r>
      <w:r w:rsidRPr="00061363">
        <w:rPr>
          <w:rFonts w:cstheme="minorHAnsi"/>
        </w:rPr>
        <w:t>rozmieszczenie</w:t>
      </w:r>
      <w:r>
        <w:rPr>
          <w:rFonts w:cstheme="minorHAnsi"/>
        </w:rPr>
        <w:t xml:space="preserve"> </w:t>
      </w:r>
      <w:r w:rsidRPr="00061363">
        <w:rPr>
          <w:rFonts w:cstheme="minorHAnsi"/>
        </w:rPr>
        <w:t>i instalacj</w:t>
      </w:r>
      <w:r>
        <w:rPr>
          <w:rFonts w:cstheme="minorHAnsi"/>
        </w:rPr>
        <w:t xml:space="preserve">a): </w:t>
      </w:r>
      <w:r>
        <w:t>31 dni od daty zawarcia Umowy, przy czym t</w:t>
      </w:r>
      <w:r w:rsidRPr="00947D10">
        <w:rPr>
          <w:rFonts w:cstheme="minorHAnsi"/>
        </w:rPr>
        <w:t xml:space="preserve">erminy wskazane w </w:t>
      </w:r>
      <w:r>
        <w:rPr>
          <w:rFonts w:cstheme="minorHAnsi"/>
        </w:rPr>
        <w:t xml:space="preserve">§ 2 ust. 2-5 </w:t>
      </w:r>
      <w:r w:rsidR="00AA615B">
        <w:rPr>
          <w:rFonts w:cstheme="minorHAnsi"/>
        </w:rPr>
        <w:t xml:space="preserve">Umowy </w:t>
      </w:r>
      <w:r>
        <w:rPr>
          <w:rFonts w:cstheme="minorHAnsi"/>
        </w:rPr>
        <w:t xml:space="preserve">oraz </w:t>
      </w:r>
      <w:r w:rsidRPr="00947D10">
        <w:rPr>
          <w:rFonts w:cstheme="minorHAnsi"/>
        </w:rPr>
        <w:t>harmonogramie</w:t>
      </w:r>
      <w:r>
        <w:rPr>
          <w:rFonts w:cstheme="minorHAnsi"/>
        </w:rPr>
        <w:t xml:space="preserve"> instalacji</w:t>
      </w:r>
      <w:r w:rsidRPr="00947D10">
        <w:rPr>
          <w:rFonts w:cstheme="minorHAnsi"/>
        </w:rPr>
        <w:t xml:space="preserve"> zawartym w </w:t>
      </w:r>
      <w:r>
        <w:rPr>
          <w:rFonts w:cstheme="minorHAnsi"/>
        </w:rPr>
        <w:t>pkt 10</w:t>
      </w:r>
      <w:r w:rsidRPr="00947D10">
        <w:rPr>
          <w:rFonts w:cstheme="minorHAnsi"/>
        </w:rPr>
        <w:t xml:space="preserve"> </w:t>
      </w:r>
      <w:r>
        <w:rPr>
          <w:rFonts w:cstheme="minorHAnsi"/>
        </w:rPr>
        <w:t>poniżej</w:t>
      </w:r>
      <w:r w:rsidRPr="00947D10">
        <w:rPr>
          <w:rFonts w:cstheme="minorHAnsi"/>
        </w:rPr>
        <w:t xml:space="preserve">, zawierają się w </w:t>
      </w:r>
      <w:r>
        <w:rPr>
          <w:rFonts w:cstheme="minorHAnsi"/>
        </w:rPr>
        <w:t xml:space="preserve">ww. </w:t>
      </w:r>
      <w:r w:rsidRPr="00947D10">
        <w:rPr>
          <w:rFonts w:cstheme="minorHAnsi"/>
        </w:rPr>
        <w:t>terminie realizacji. Ewentualne opóźnienia Wykonawcy nie mają wpływu na bieg terminu realizacji</w:t>
      </w:r>
      <w:r>
        <w:rPr>
          <w:rFonts w:cstheme="minorHAnsi"/>
        </w:rPr>
        <w:t xml:space="preserve"> dostawy</w:t>
      </w:r>
      <w:r w:rsidRPr="00947D10">
        <w:rPr>
          <w:rFonts w:cstheme="minorHAnsi"/>
        </w:rPr>
        <w:t>, chyba że opóźnienie wynika z okoliczności, za które wyłączną odpowiedzialność ponosi Zamawiający.</w:t>
      </w:r>
      <w:r w:rsidRPr="00947D10">
        <w:rPr>
          <w:rFonts w:cstheme="minorHAnsi"/>
        </w:rPr>
        <w:tab/>
        <w:t>Termin</w:t>
      </w:r>
      <w:r>
        <w:rPr>
          <w:rFonts w:cstheme="minorHAnsi"/>
        </w:rPr>
        <w:t xml:space="preserve"> </w:t>
      </w:r>
      <w:r>
        <w:t xml:space="preserve">realizacji dostawy </w:t>
      </w:r>
      <w:r w:rsidRPr="00947D10">
        <w:rPr>
          <w:rFonts w:cstheme="minorHAnsi"/>
        </w:rPr>
        <w:t>uważa się za zachowany, jeżeli odbi</w:t>
      </w:r>
      <w:r>
        <w:rPr>
          <w:rFonts w:cstheme="minorHAnsi"/>
        </w:rPr>
        <w:t xml:space="preserve">ór </w:t>
      </w:r>
      <w:r w:rsidRPr="00947D10">
        <w:rPr>
          <w:rFonts w:cstheme="minorHAnsi"/>
        </w:rPr>
        <w:t xml:space="preserve">bez zastrzeżeń </w:t>
      </w:r>
      <w:r>
        <w:rPr>
          <w:rFonts w:cstheme="minorHAnsi"/>
        </w:rPr>
        <w:t xml:space="preserve">Zamawiającego nastąpi </w:t>
      </w:r>
      <w:r w:rsidRPr="00947D10">
        <w:rPr>
          <w:rFonts w:cstheme="minorHAnsi"/>
        </w:rPr>
        <w:t>najpóźniej w ostatnim dniu tego terminu lub jeżeli data odbioru wynikająca z tego protokołu przypadać będzie najpóźniej w ostatnim dniu tego terminu.</w:t>
      </w:r>
    </w:p>
    <w:p w14:paraId="00E64E7E" w14:textId="77777777" w:rsidR="00947D10" w:rsidRPr="00061363" w:rsidRDefault="00947D10" w:rsidP="00947D10">
      <w:pPr>
        <w:spacing w:before="60" w:after="60"/>
        <w:jc w:val="both"/>
        <w:rPr>
          <w:rFonts w:cstheme="minorHAnsi"/>
        </w:rPr>
      </w:pPr>
    </w:p>
    <w:p w14:paraId="0F4E70A2" w14:textId="093F9CE0" w:rsidR="005F552C" w:rsidRPr="00061363" w:rsidRDefault="005F552C" w:rsidP="005F62AE">
      <w:pPr>
        <w:pStyle w:val="Akapitzlist"/>
        <w:numPr>
          <w:ilvl w:val="0"/>
          <w:numId w:val="1"/>
        </w:numPr>
        <w:spacing w:before="60" w:after="60"/>
        <w:ind w:left="709"/>
        <w:contextualSpacing w:val="0"/>
        <w:rPr>
          <w:rFonts w:cstheme="minorHAnsi"/>
          <w:b/>
          <w:bCs/>
        </w:rPr>
      </w:pPr>
      <w:bookmarkStart w:id="5" w:name="_Hlk183605861"/>
      <w:r w:rsidRPr="00061363">
        <w:rPr>
          <w:rFonts w:cstheme="minorHAnsi"/>
          <w:b/>
          <w:bCs/>
        </w:rPr>
        <w:t>Ekran LED</w:t>
      </w:r>
      <w:r w:rsidR="000B6E9E" w:rsidRPr="00061363">
        <w:rPr>
          <w:rFonts w:cstheme="minorHAnsi"/>
          <w:b/>
          <w:bCs/>
        </w:rPr>
        <w:t xml:space="preserve"> </w:t>
      </w:r>
      <w:bookmarkEnd w:id="5"/>
      <w:r w:rsidR="00F32FAE" w:rsidRPr="00061363">
        <w:rPr>
          <w:rFonts w:cstheme="minorHAnsi"/>
          <w:b/>
          <w:bCs/>
        </w:rPr>
        <w:t xml:space="preserve">- 1 sztuka </w:t>
      </w:r>
      <w:r w:rsidRPr="00061363">
        <w:rPr>
          <w:rFonts w:cstheme="minorHAnsi"/>
          <w:b/>
          <w:bCs/>
        </w:rPr>
        <w:t>o parametrach:</w:t>
      </w:r>
    </w:p>
    <w:p w14:paraId="280402C5" w14:textId="22239911" w:rsidR="005F552C" w:rsidRPr="00061363" w:rsidRDefault="005F552C" w:rsidP="005F62AE">
      <w:pPr>
        <w:pStyle w:val="Akapitzlist"/>
        <w:numPr>
          <w:ilvl w:val="1"/>
          <w:numId w:val="4"/>
        </w:numPr>
        <w:spacing w:before="60" w:after="60"/>
        <w:ind w:hanging="294"/>
        <w:contextualSpacing w:val="0"/>
        <w:rPr>
          <w:rFonts w:cstheme="minorHAnsi"/>
          <w:b/>
          <w:bCs/>
        </w:rPr>
      </w:pPr>
      <w:r w:rsidRPr="00061363">
        <w:rPr>
          <w:rFonts w:cstheme="minorHAnsi"/>
        </w:rPr>
        <w:t>wewnętrzny ekran LED</w:t>
      </w:r>
    </w:p>
    <w:p w14:paraId="56212685" w14:textId="4AB3DE64" w:rsidR="005F552C" w:rsidRPr="00061363" w:rsidRDefault="005F552C" w:rsidP="005F62AE">
      <w:pPr>
        <w:pStyle w:val="Akapitzlist"/>
        <w:numPr>
          <w:ilvl w:val="1"/>
          <w:numId w:val="4"/>
        </w:numPr>
        <w:spacing w:before="60" w:after="60"/>
        <w:ind w:hanging="294"/>
        <w:contextualSpacing w:val="0"/>
        <w:rPr>
          <w:rFonts w:cstheme="minorHAnsi"/>
          <w:b/>
          <w:bCs/>
        </w:rPr>
      </w:pPr>
      <w:r w:rsidRPr="00061363">
        <w:rPr>
          <w:rFonts w:cstheme="minorHAnsi"/>
        </w:rPr>
        <w:t>konfiguracja piksela SMD 3 w 1</w:t>
      </w:r>
    </w:p>
    <w:p w14:paraId="48F30C9D" w14:textId="71678B86" w:rsidR="005F552C" w:rsidRPr="00061363" w:rsidRDefault="005F552C" w:rsidP="005F62AE">
      <w:pPr>
        <w:pStyle w:val="Akapitzlist"/>
        <w:numPr>
          <w:ilvl w:val="1"/>
          <w:numId w:val="4"/>
        </w:numPr>
        <w:spacing w:before="60" w:after="60"/>
        <w:ind w:hanging="294"/>
        <w:contextualSpacing w:val="0"/>
        <w:rPr>
          <w:rFonts w:cstheme="minorHAnsi"/>
          <w:b/>
          <w:bCs/>
        </w:rPr>
      </w:pPr>
      <w:r w:rsidRPr="00061363">
        <w:rPr>
          <w:rFonts w:cstheme="minorHAnsi"/>
        </w:rPr>
        <w:t>rozmiar ekranu: szer. 3600 mm, wys. 1700 mm, +/- 2%</w:t>
      </w:r>
    </w:p>
    <w:p w14:paraId="0E3A8A58" w14:textId="2C6094C8" w:rsidR="005F552C" w:rsidRPr="00061363" w:rsidRDefault="005F552C" w:rsidP="005F62AE">
      <w:pPr>
        <w:pStyle w:val="Akapitzlist"/>
        <w:numPr>
          <w:ilvl w:val="1"/>
          <w:numId w:val="4"/>
        </w:numPr>
        <w:spacing w:before="60" w:after="60"/>
        <w:ind w:hanging="294"/>
        <w:contextualSpacing w:val="0"/>
        <w:rPr>
          <w:rFonts w:cstheme="minorHAnsi"/>
          <w:b/>
          <w:bCs/>
        </w:rPr>
      </w:pPr>
      <w:r w:rsidRPr="00061363">
        <w:rPr>
          <w:rFonts w:cstheme="minorHAnsi"/>
        </w:rPr>
        <w:t>rozdzielczość ekranu min: 2300 x 1080 pikseli</w:t>
      </w:r>
    </w:p>
    <w:p w14:paraId="04C0A528" w14:textId="74D76D22" w:rsidR="005F552C" w:rsidRPr="00061363" w:rsidRDefault="005F552C" w:rsidP="005F62AE">
      <w:pPr>
        <w:pStyle w:val="Akapitzlist"/>
        <w:numPr>
          <w:ilvl w:val="1"/>
          <w:numId w:val="4"/>
        </w:numPr>
        <w:spacing w:before="60" w:after="60"/>
        <w:ind w:hanging="294"/>
        <w:contextualSpacing w:val="0"/>
        <w:rPr>
          <w:rFonts w:cstheme="minorHAnsi"/>
          <w:b/>
          <w:bCs/>
        </w:rPr>
      </w:pPr>
      <w:r w:rsidRPr="00061363">
        <w:rPr>
          <w:rFonts w:cstheme="minorHAnsi"/>
        </w:rPr>
        <w:t xml:space="preserve">rozstaw pikseli </w:t>
      </w:r>
      <w:r w:rsidR="00DE7A61" w:rsidRPr="00061363">
        <w:rPr>
          <w:rFonts w:cstheme="minorHAnsi"/>
        </w:rPr>
        <w:t xml:space="preserve">maks. </w:t>
      </w:r>
      <w:r w:rsidRPr="00061363">
        <w:rPr>
          <w:rFonts w:cstheme="minorHAnsi"/>
        </w:rPr>
        <w:t>15 mm +/- 5%</w:t>
      </w:r>
    </w:p>
    <w:p w14:paraId="5C81FED0" w14:textId="1038954D" w:rsidR="005F552C" w:rsidRPr="00061363" w:rsidRDefault="005F552C" w:rsidP="005F62AE">
      <w:pPr>
        <w:pStyle w:val="Akapitzlist"/>
        <w:numPr>
          <w:ilvl w:val="1"/>
          <w:numId w:val="4"/>
        </w:numPr>
        <w:spacing w:before="60" w:after="60"/>
        <w:ind w:hanging="294"/>
        <w:contextualSpacing w:val="0"/>
        <w:rPr>
          <w:rFonts w:cstheme="minorHAnsi"/>
          <w:b/>
          <w:bCs/>
        </w:rPr>
      </w:pPr>
      <w:r w:rsidRPr="00061363">
        <w:rPr>
          <w:rFonts w:cstheme="minorHAnsi"/>
        </w:rPr>
        <w:t>jasność min. 800 cd/m² (nitów) w standardowym trybie pracy</w:t>
      </w:r>
    </w:p>
    <w:p w14:paraId="19A244A2" w14:textId="77777777" w:rsidR="005F552C" w:rsidRPr="00061363" w:rsidRDefault="005F552C" w:rsidP="005F62AE">
      <w:pPr>
        <w:pStyle w:val="Akapitzlist"/>
        <w:numPr>
          <w:ilvl w:val="1"/>
          <w:numId w:val="4"/>
        </w:numPr>
        <w:spacing w:before="60" w:after="60"/>
        <w:ind w:hanging="294"/>
        <w:contextualSpacing w:val="0"/>
        <w:rPr>
          <w:rFonts w:cstheme="minorHAnsi"/>
          <w:b/>
          <w:bCs/>
        </w:rPr>
      </w:pPr>
      <w:r w:rsidRPr="00061363">
        <w:rPr>
          <w:rFonts w:cstheme="minorHAnsi"/>
        </w:rPr>
        <w:t>kontrast min. 5000:1</w:t>
      </w:r>
    </w:p>
    <w:p w14:paraId="7B6FE4FC" w14:textId="65C459E0" w:rsidR="005F552C" w:rsidRPr="00061363" w:rsidRDefault="005F552C" w:rsidP="005F62AE">
      <w:pPr>
        <w:pStyle w:val="Akapitzlist"/>
        <w:numPr>
          <w:ilvl w:val="1"/>
          <w:numId w:val="4"/>
        </w:numPr>
        <w:spacing w:before="60" w:after="60"/>
        <w:ind w:hanging="294"/>
        <w:contextualSpacing w:val="0"/>
        <w:rPr>
          <w:rFonts w:cstheme="minorHAnsi"/>
          <w:b/>
          <w:bCs/>
        </w:rPr>
      </w:pPr>
      <w:r w:rsidRPr="00061363">
        <w:rPr>
          <w:rFonts w:cstheme="minorHAnsi"/>
        </w:rPr>
        <w:t xml:space="preserve">częstotliwość odświeżania </w:t>
      </w:r>
      <w:r w:rsidR="00DE7A61" w:rsidRPr="00061363">
        <w:rPr>
          <w:rFonts w:cstheme="minorHAnsi"/>
        </w:rPr>
        <w:t xml:space="preserve">maks. </w:t>
      </w:r>
      <w:r w:rsidRPr="00061363">
        <w:rPr>
          <w:rFonts w:cstheme="minorHAnsi"/>
        </w:rPr>
        <w:t>3840 Hz</w:t>
      </w:r>
    </w:p>
    <w:p w14:paraId="07889380" w14:textId="38B8DB57" w:rsidR="005F552C" w:rsidRPr="00061363" w:rsidRDefault="005F552C" w:rsidP="005F62AE">
      <w:pPr>
        <w:pStyle w:val="Akapitzlist"/>
        <w:numPr>
          <w:ilvl w:val="1"/>
          <w:numId w:val="4"/>
        </w:numPr>
        <w:spacing w:before="60" w:after="60"/>
        <w:ind w:hanging="294"/>
        <w:contextualSpacing w:val="0"/>
        <w:rPr>
          <w:rFonts w:cstheme="minorHAnsi"/>
          <w:b/>
          <w:bCs/>
        </w:rPr>
      </w:pPr>
      <w:r w:rsidRPr="00061363">
        <w:rPr>
          <w:rFonts w:cstheme="minorHAnsi"/>
        </w:rPr>
        <w:t xml:space="preserve">głębia kolorów </w:t>
      </w:r>
      <w:r w:rsidR="00DE7A61" w:rsidRPr="00061363">
        <w:rPr>
          <w:rFonts w:cstheme="minorHAnsi"/>
        </w:rPr>
        <w:t xml:space="preserve">min. </w:t>
      </w:r>
      <w:r w:rsidRPr="00061363">
        <w:rPr>
          <w:rFonts w:cstheme="minorHAnsi"/>
        </w:rPr>
        <w:t>16 bit</w:t>
      </w:r>
    </w:p>
    <w:p w14:paraId="77C91601" w14:textId="26C360D7" w:rsidR="005F552C" w:rsidRPr="00061363" w:rsidRDefault="005F552C" w:rsidP="005F62AE">
      <w:pPr>
        <w:pStyle w:val="Akapitzlist"/>
        <w:numPr>
          <w:ilvl w:val="1"/>
          <w:numId w:val="4"/>
        </w:numPr>
        <w:spacing w:before="60" w:after="60"/>
        <w:ind w:hanging="294"/>
        <w:contextualSpacing w:val="0"/>
        <w:rPr>
          <w:rFonts w:cstheme="minorHAnsi"/>
          <w:b/>
          <w:bCs/>
        </w:rPr>
      </w:pPr>
      <w:r w:rsidRPr="00061363">
        <w:rPr>
          <w:rFonts w:cstheme="minorHAnsi"/>
        </w:rPr>
        <w:t xml:space="preserve">regulowana temperatura barwowa w zakresie od </w:t>
      </w:r>
      <w:r w:rsidR="00DE7A61" w:rsidRPr="00061363">
        <w:rPr>
          <w:rFonts w:cstheme="minorHAnsi"/>
        </w:rPr>
        <w:t xml:space="preserve">min. </w:t>
      </w:r>
      <w:r w:rsidRPr="00061363">
        <w:rPr>
          <w:rFonts w:cstheme="minorHAnsi"/>
        </w:rPr>
        <w:t xml:space="preserve">3000°K do </w:t>
      </w:r>
      <w:r w:rsidR="00DE7A61" w:rsidRPr="00061363">
        <w:rPr>
          <w:rFonts w:cstheme="minorHAnsi"/>
        </w:rPr>
        <w:t xml:space="preserve">min. </w:t>
      </w:r>
      <w:r w:rsidRPr="00061363">
        <w:rPr>
          <w:rFonts w:cstheme="minorHAnsi"/>
        </w:rPr>
        <w:t>10</w:t>
      </w:r>
      <w:r w:rsidR="00DE7A61" w:rsidRPr="00061363">
        <w:rPr>
          <w:rFonts w:cstheme="minorHAnsi"/>
        </w:rPr>
        <w:t> </w:t>
      </w:r>
      <w:r w:rsidRPr="00061363">
        <w:rPr>
          <w:rFonts w:cstheme="minorHAnsi"/>
        </w:rPr>
        <w:t>000°K</w:t>
      </w:r>
    </w:p>
    <w:p w14:paraId="54D1D8E2" w14:textId="3066CF7B" w:rsidR="005F552C" w:rsidRPr="00061363" w:rsidRDefault="005F552C" w:rsidP="005F62AE">
      <w:pPr>
        <w:pStyle w:val="Akapitzlist"/>
        <w:numPr>
          <w:ilvl w:val="1"/>
          <w:numId w:val="4"/>
        </w:numPr>
        <w:spacing w:before="60" w:after="60"/>
        <w:ind w:hanging="294"/>
        <w:contextualSpacing w:val="0"/>
        <w:rPr>
          <w:rFonts w:cstheme="minorHAnsi"/>
          <w:b/>
          <w:bCs/>
        </w:rPr>
      </w:pPr>
      <w:r w:rsidRPr="00061363">
        <w:rPr>
          <w:rFonts w:cstheme="minorHAnsi"/>
        </w:rPr>
        <w:t xml:space="preserve">kąty widzenia: </w:t>
      </w:r>
      <w:r w:rsidR="00213BB0" w:rsidRPr="00061363">
        <w:rPr>
          <w:rFonts w:cstheme="minorHAnsi"/>
        </w:rPr>
        <w:t xml:space="preserve">min. </w:t>
      </w:r>
      <w:r w:rsidRPr="00061363">
        <w:rPr>
          <w:rFonts w:cstheme="minorHAnsi"/>
        </w:rPr>
        <w:t xml:space="preserve">poziomo 160°, </w:t>
      </w:r>
      <w:r w:rsidR="00213BB0" w:rsidRPr="00061363">
        <w:rPr>
          <w:rFonts w:cstheme="minorHAnsi"/>
        </w:rPr>
        <w:t xml:space="preserve">min. </w:t>
      </w:r>
      <w:r w:rsidRPr="00061363">
        <w:rPr>
          <w:rFonts w:cstheme="minorHAnsi"/>
        </w:rPr>
        <w:t>pionowo 160°</w:t>
      </w:r>
    </w:p>
    <w:p w14:paraId="2D7F9D53" w14:textId="73325E13" w:rsidR="005F552C" w:rsidRPr="00061363" w:rsidRDefault="005F552C" w:rsidP="005F62AE">
      <w:pPr>
        <w:pStyle w:val="Akapitzlist"/>
        <w:numPr>
          <w:ilvl w:val="1"/>
          <w:numId w:val="4"/>
        </w:numPr>
        <w:spacing w:before="60" w:after="60"/>
        <w:ind w:hanging="294"/>
        <w:contextualSpacing w:val="0"/>
        <w:rPr>
          <w:rFonts w:cstheme="minorHAnsi"/>
          <w:b/>
          <w:bCs/>
        </w:rPr>
      </w:pPr>
      <w:r w:rsidRPr="00061363">
        <w:rPr>
          <w:rFonts w:cstheme="minorHAnsi"/>
        </w:rPr>
        <w:t>maksymalny pobór mocy 450 W/m², cały ekran maksymalnie 3 kW</w:t>
      </w:r>
    </w:p>
    <w:p w14:paraId="343B8C46" w14:textId="6E4FE82D" w:rsidR="005F552C" w:rsidRPr="00061363" w:rsidRDefault="005F552C" w:rsidP="005F62AE">
      <w:pPr>
        <w:pStyle w:val="Akapitzlist"/>
        <w:numPr>
          <w:ilvl w:val="1"/>
          <w:numId w:val="4"/>
        </w:numPr>
        <w:spacing w:before="60" w:after="60"/>
        <w:ind w:hanging="294"/>
        <w:contextualSpacing w:val="0"/>
        <w:rPr>
          <w:rFonts w:cstheme="minorHAnsi"/>
          <w:b/>
          <w:bCs/>
        </w:rPr>
      </w:pPr>
      <w:r w:rsidRPr="00061363">
        <w:rPr>
          <w:rFonts w:cstheme="minorHAnsi"/>
        </w:rPr>
        <w:t>średni pobór mocy maksymalnie 150 W/ m², cały ekran maksymalnie 1 kW</w:t>
      </w:r>
    </w:p>
    <w:p w14:paraId="2A08A43B" w14:textId="102F3E3D" w:rsidR="002426C7" w:rsidRPr="00061363" w:rsidRDefault="002426C7" w:rsidP="005F62AE">
      <w:pPr>
        <w:pStyle w:val="Akapitzlist"/>
        <w:numPr>
          <w:ilvl w:val="1"/>
          <w:numId w:val="4"/>
        </w:numPr>
        <w:spacing w:before="60" w:after="60"/>
        <w:ind w:hanging="294"/>
        <w:contextualSpacing w:val="0"/>
        <w:rPr>
          <w:rFonts w:cstheme="minorHAnsi"/>
          <w:b/>
          <w:bCs/>
        </w:rPr>
      </w:pPr>
      <w:r w:rsidRPr="00061363">
        <w:rPr>
          <w:rFonts w:cstheme="minorHAnsi"/>
        </w:rPr>
        <w:t>Zasilanie 230 V (zabezpieczeni</w:t>
      </w:r>
      <w:r w:rsidR="00561184" w:rsidRPr="00061363">
        <w:rPr>
          <w:rFonts w:cstheme="minorHAnsi"/>
        </w:rPr>
        <w:t>e</w:t>
      </w:r>
      <w:r w:rsidRPr="00061363">
        <w:rPr>
          <w:rFonts w:cstheme="minorHAnsi"/>
        </w:rPr>
        <w:t xml:space="preserve"> 16 A)</w:t>
      </w:r>
    </w:p>
    <w:p w14:paraId="38268FA2" w14:textId="0A8AE822" w:rsidR="005F552C" w:rsidRPr="00061363" w:rsidRDefault="005F552C" w:rsidP="005F62AE">
      <w:pPr>
        <w:pStyle w:val="Akapitzlist"/>
        <w:numPr>
          <w:ilvl w:val="1"/>
          <w:numId w:val="4"/>
        </w:numPr>
        <w:spacing w:before="60" w:after="60"/>
        <w:ind w:hanging="294"/>
        <w:contextualSpacing w:val="0"/>
        <w:rPr>
          <w:rFonts w:cstheme="minorHAnsi"/>
          <w:b/>
          <w:bCs/>
        </w:rPr>
      </w:pPr>
      <w:r w:rsidRPr="00061363">
        <w:rPr>
          <w:rFonts w:cstheme="minorHAnsi"/>
        </w:rPr>
        <w:t>żywotność diod LED min. 100</w:t>
      </w:r>
      <w:r w:rsidR="00561184" w:rsidRPr="00061363">
        <w:rPr>
          <w:rFonts w:cstheme="minorHAnsi"/>
        </w:rPr>
        <w:t> </w:t>
      </w:r>
      <w:r w:rsidRPr="00061363">
        <w:rPr>
          <w:rFonts w:cstheme="minorHAnsi"/>
        </w:rPr>
        <w:t>000 h (przy jasności 50%)</w:t>
      </w:r>
    </w:p>
    <w:p w14:paraId="2C31643E" w14:textId="77777777" w:rsidR="005F552C" w:rsidRPr="00061363" w:rsidRDefault="005F552C" w:rsidP="005F62AE">
      <w:pPr>
        <w:pStyle w:val="Akapitzlist"/>
        <w:numPr>
          <w:ilvl w:val="1"/>
          <w:numId w:val="4"/>
        </w:numPr>
        <w:spacing w:before="60" w:after="60"/>
        <w:ind w:hanging="294"/>
        <w:contextualSpacing w:val="0"/>
        <w:rPr>
          <w:rFonts w:cstheme="minorHAnsi"/>
          <w:b/>
          <w:bCs/>
        </w:rPr>
      </w:pPr>
      <w:r w:rsidRPr="00061363">
        <w:rPr>
          <w:rFonts w:cstheme="minorHAnsi"/>
        </w:rPr>
        <w:t>kabinety ekranu LED wykonane z aluminium.</w:t>
      </w:r>
    </w:p>
    <w:p w14:paraId="27F93555" w14:textId="0DF8157B" w:rsidR="005F552C" w:rsidRPr="00061363" w:rsidRDefault="005F552C" w:rsidP="005F62AE">
      <w:pPr>
        <w:pStyle w:val="Akapitzlist"/>
        <w:numPr>
          <w:ilvl w:val="1"/>
          <w:numId w:val="4"/>
        </w:numPr>
        <w:spacing w:before="60" w:after="60"/>
        <w:ind w:hanging="294"/>
        <w:contextualSpacing w:val="0"/>
        <w:rPr>
          <w:rFonts w:cstheme="minorHAnsi"/>
          <w:b/>
          <w:bCs/>
          <w:lang w:val="en-US"/>
        </w:rPr>
      </w:pPr>
      <w:r w:rsidRPr="00061363">
        <w:rPr>
          <w:rFonts w:cstheme="minorHAnsi"/>
          <w:lang w:val="en-US"/>
        </w:rPr>
        <w:t>waga ekranu LED maks</w:t>
      </w:r>
      <w:r w:rsidR="00561184" w:rsidRPr="00061363">
        <w:rPr>
          <w:rFonts w:cstheme="minorHAnsi"/>
          <w:lang w:val="en-US"/>
        </w:rPr>
        <w:t>.</w:t>
      </w:r>
      <w:r w:rsidRPr="00061363">
        <w:rPr>
          <w:rFonts w:cstheme="minorHAnsi"/>
          <w:lang w:val="en-US"/>
        </w:rPr>
        <w:t xml:space="preserve"> 165 kg</w:t>
      </w:r>
    </w:p>
    <w:p w14:paraId="05012C79" w14:textId="77777777" w:rsidR="005F552C" w:rsidRPr="00061363" w:rsidRDefault="005F552C" w:rsidP="005F62AE">
      <w:pPr>
        <w:pStyle w:val="Akapitzlist"/>
        <w:numPr>
          <w:ilvl w:val="1"/>
          <w:numId w:val="4"/>
        </w:numPr>
        <w:spacing w:before="60" w:after="60"/>
        <w:ind w:hanging="294"/>
        <w:contextualSpacing w:val="0"/>
        <w:rPr>
          <w:rFonts w:cstheme="minorHAnsi"/>
          <w:b/>
          <w:bCs/>
        </w:rPr>
      </w:pPr>
      <w:r w:rsidRPr="00061363">
        <w:rPr>
          <w:rFonts w:cstheme="minorHAnsi"/>
        </w:rPr>
        <w:t>serwisowanie całego ekranu wraz ze wszystkimi komponentami od frontu ekranu.</w:t>
      </w:r>
    </w:p>
    <w:p w14:paraId="4536601A" w14:textId="4072A47C" w:rsidR="00894AB3" w:rsidRPr="00061363" w:rsidRDefault="00B81259" w:rsidP="005F62AE">
      <w:pPr>
        <w:pStyle w:val="Akapitzlist"/>
        <w:numPr>
          <w:ilvl w:val="1"/>
          <w:numId w:val="4"/>
        </w:numPr>
        <w:spacing w:before="60" w:after="60"/>
        <w:ind w:hanging="294"/>
        <w:contextualSpacing w:val="0"/>
        <w:rPr>
          <w:rFonts w:cstheme="minorHAnsi"/>
          <w:b/>
          <w:bCs/>
        </w:rPr>
      </w:pPr>
      <w:r>
        <w:rPr>
          <w:rFonts w:cstheme="minorHAnsi"/>
        </w:rPr>
        <w:lastRenderedPageBreak/>
        <w:t xml:space="preserve">Przedmiot zamówienia musi być wyprodukowany zgodnie z  wymaganiami certyfikacji ISO </w:t>
      </w:r>
      <w:r w:rsidRPr="00B81259">
        <w:rPr>
          <w:rFonts w:cstheme="minorHAnsi"/>
        </w:rPr>
        <w:t xml:space="preserve">9001:2015 lub </w:t>
      </w:r>
      <w:r w:rsidR="00CF5298" w:rsidRPr="00B81259">
        <w:rPr>
          <w:rFonts w:cstheme="minorHAnsi"/>
        </w:rPr>
        <w:t>równoważ</w:t>
      </w:r>
      <w:r w:rsidR="00CF5298">
        <w:rPr>
          <w:rFonts w:cstheme="minorHAnsi"/>
        </w:rPr>
        <w:t>nej</w:t>
      </w:r>
      <w:r w:rsidRPr="00B81259">
        <w:rPr>
          <w:rFonts w:cstheme="minorHAnsi"/>
        </w:rPr>
        <w:t xml:space="preserve"> oraz Certyfika</w:t>
      </w:r>
      <w:r w:rsidR="00CF5298">
        <w:rPr>
          <w:rFonts w:cstheme="minorHAnsi"/>
        </w:rPr>
        <w:t>cji</w:t>
      </w:r>
      <w:r w:rsidRPr="00B81259">
        <w:rPr>
          <w:rFonts w:cstheme="minorHAnsi"/>
        </w:rPr>
        <w:t xml:space="preserve"> ISO 14001:2015</w:t>
      </w:r>
      <w:r w:rsidR="00CF5298">
        <w:rPr>
          <w:rFonts w:cstheme="minorHAnsi"/>
        </w:rPr>
        <w:t>lub równoważnej.</w:t>
      </w:r>
      <w:r>
        <w:rPr>
          <w:rFonts w:cstheme="minorHAnsi"/>
        </w:rPr>
        <w:t xml:space="preserve"> </w:t>
      </w:r>
      <w:r w:rsidR="00877674" w:rsidRPr="00061363">
        <w:rPr>
          <w:rFonts w:cstheme="minorHAnsi"/>
        </w:rPr>
        <w:t xml:space="preserve">Wykonawca </w:t>
      </w:r>
      <w:r w:rsidR="00CF5298">
        <w:rPr>
          <w:rFonts w:cstheme="minorHAnsi"/>
        </w:rPr>
        <w:t xml:space="preserve">zobowiązany jest </w:t>
      </w:r>
      <w:r w:rsidR="00877674" w:rsidRPr="00061363">
        <w:rPr>
          <w:rFonts w:cstheme="minorHAnsi"/>
        </w:rPr>
        <w:t xml:space="preserve"> wykazać, że producent ekranu LED posiada </w:t>
      </w:r>
      <w:r w:rsidR="005F552C" w:rsidRPr="00061363">
        <w:rPr>
          <w:rFonts w:cstheme="minorHAnsi"/>
        </w:rPr>
        <w:t xml:space="preserve">Certyfikat ISO </w:t>
      </w:r>
      <w:bookmarkStart w:id="6" w:name="_Hlk183606897"/>
      <w:r w:rsidR="005F552C" w:rsidRPr="00061363">
        <w:rPr>
          <w:rFonts w:cstheme="minorHAnsi"/>
        </w:rPr>
        <w:t>9001</w:t>
      </w:r>
      <w:r w:rsidR="00F34D88" w:rsidRPr="00061363">
        <w:rPr>
          <w:rFonts w:cstheme="minorHAnsi"/>
        </w:rPr>
        <w:t>:20</w:t>
      </w:r>
      <w:r w:rsidR="00DE53AF">
        <w:rPr>
          <w:rFonts w:cstheme="minorHAnsi"/>
        </w:rPr>
        <w:t>15</w:t>
      </w:r>
      <w:r w:rsidR="005F552C" w:rsidRPr="00061363">
        <w:rPr>
          <w:rFonts w:cstheme="minorHAnsi"/>
        </w:rPr>
        <w:t xml:space="preserve"> </w:t>
      </w:r>
      <w:r w:rsidR="00877674" w:rsidRPr="00061363">
        <w:rPr>
          <w:rFonts w:cstheme="minorHAnsi"/>
        </w:rPr>
        <w:t xml:space="preserve">lub równoważny </w:t>
      </w:r>
      <w:r w:rsidR="005F552C" w:rsidRPr="00061363">
        <w:rPr>
          <w:rFonts w:cstheme="minorHAnsi"/>
        </w:rPr>
        <w:t xml:space="preserve">oraz </w:t>
      </w:r>
      <w:r w:rsidR="00877674" w:rsidRPr="00061363">
        <w:rPr>
          <w:rFonts w:cstheme="minorHAnsi"/>
        </w:rPr>
        <w:t xml:space="preserve">Certyfikat ISO </w:t>
      </w:r>
      <w:r w:rsidR="005F552C" w:rsidRPr="00061363">
        <w:rPr>
          <w:rFonts w:cstheme="minorHAnsi"/>
        </w:rPr>
        <w:t>14001</w:t>
      </w:r>
      <w:r w:rsidR="00F34D88" w:rsidRPr="00061363">
        <w:rPr>
          <w:rFonts w:cstheme="minorHAnsi"/>
        </w:rPr>
        <w:t>:20</w:t>
      </w:r>
      <w:r w:rsidR="00DE53AF">
        <w:rPr>
          <w:rFonts w:cstheme="minorHAnsi"/>
        </w:rPr>
        <w:t>15</w:t>
      </w:r>
      <w:bookmarkEnd w:id="6"/>
      <w:r w:rsidR="005F552C" w:rsidRPr="00061363">
        <w:rPr>
          <w:rFonts w:cstheme="minorHAnsi"/>
        </w:rPr>
        <w:t xml:space="preserve"> </w:t>
      </w:r>
      <w:r w:rsidR="00877674" w:rsidRPr="00061363">
        <w:rPr>
          <w:rFonts w:cstheme="minorHAnsi"/>
        </w:rPr>
        <w:t>lub równoważny</w:t>
      </w:r>
      <w:r w:rsidR="005F552C" w:rsidRPr="00061363">
        <w:rPr>
          <w:rFonts w:cstheme="minorHAnsi"/>
        </w:rPr>
        <w:t>.</w:t>
      </w:r>
    </w:p>
    <w:p w14:paraId="6BD9F180" w14:textId="40BC9989" w:rsidR="00894AB3" w:rsidRPr="00061363" w:rsidRDefault="00877674" w:rsidP="005F62AE">
      <w:pPr>
        <w:pStyle w:val="Akapitzlist"/>
        <w:numPr>
          <w:ilvl w:val="1"/>
          <w:numId w:val="4"/>
        </w:numPr>
        <w:spacing w:before="60" w:after="60"/>
        <w:ind w:hanging="294"/>
        <w:contextualSpacing w:val="0"/>
        <w:rPr>
          <w:rFonts w:cstheme="minorHAnsi"/>
          <w:b/>
          <w:bCs/>
        </w:rPr>
      </w:pPr>
      <w:r w:rsidRPr="00061363">
        <w:rPr>
          <w:rFonts w:cstheme="minorHAnsi"/>
        </w:rPr>
        <w:t xml:space="preserve">Wykonawca </w:t>
      </w:r>
      <w:r w:rsidR="00A0550E">
        <w:rPr>
          <w:rFonts w:cstheme="minorHAnsi"/>
        </w:rPr>
        <w:t xml:space="preserve">posiada </w:t>
      </w:r>
      <w:r w:rsidR="005F552C" w:rsidRPr="00061363">
        <w:rPr>
          <w:rFonts w:cstheme="minorHAnsi"/>
        </w:rPr>
        <w:t>status autoryzowanego partnera producenta ekranu LED w zakresie</w:t>
      </w:r>
      <w:r w:rsidR="00A0550E">
        <w:rPr>
          <w:rFonts w:cstheme="minorHAnsi"/>
        </w:rPr>
        <w:t xml:space="preserve"> co najmniej</w:t>
      </w:r>
      <w:r w:rsidR="005F552C" w:rsidRPr="00061363">
        <w:rPr>
          <w:rFonts w:cstheme="minorHAnsi"/>
        </w:rPr>
        <w:t xml:space="preserve"> sprzedaży</w:t>
      </w:r>
      <w:r w:rsidR="00A0550E">
        <w:rPr>
          <w:rFonts w:cstheme="minorHAnsi"/>
        </w:rPr>
        <w:t>.</w:t>
      </w:r>
    </w:p>
    <w:p w14:paraId="3C80DD9A" w14:textId="535E464B" w:rsidR="005F552C" w:rsidRPr="00061363" w:rsidRDefault="005F552C" w:rsidP="005F62AE">
      <w:pPr>
        <w:pStyle w:val="Akapitzlist"/>
        <w:numPr>
          <w:ilvl w:val="1"/>
          <w:numId w:val="4"/>
        </w:numPr>
        <w:spacing w:before="60" w:after="60"/>
        <w:ind w:hanging="294"/>
        <w:contextualSpacing w:val="0"/>
        <w:rPr>
          <w:rFonts w:cstheme="minorHAnsi"/>
          <w:b/>
          <w:bCs/>
        </w:rPr>
      </w:pPr>
      <w:r w:rsidRPr="00061363">
        <w:rPr>
          <w:rFonts w:cstheme="minorHAnsi"/>
        </w:rPr>
        <w:t>W ramach dostawy Zamawiający wymaga</w:t>
      </w:r>
      <w:r w:rsidR="004E09DB" w:rsidRPr="00061363">
        <w:rPr>
          <w:rFonts w:cstheme="minorHAnsi"/>
        </w:rPr>
        <w:t>,</w:t>
      </w:r>
      <w:r w:rsidRPr="00061363">
        <w:rPr>
          <w:rFonts w:cstheme="minorHAnsi"/>
        </w:rPr>
        <w:t xml:space="preserve"> aby </w:t>
      </w:r>
      <w:r w:rsidR="00877674" w:rsidRPr="00061363">
        <w:rPr>
          <w:rFonts w:cstheme="minorHAnsi"/>
        </w:rPr>
        <w:t xml:space="preserve">Wykonawca </w:t>
      </w:r>
      <w:r w:rsidRPr="00061363">
        <w:rPr>
          <w:rFonts w:cstheme="minorHAnsi"/>
        </w:rPr>
        <w:t>dostarczył zapasowe moduły LED w ilości min. 10% modułów LED w oferowanym ekranie</w:t>
      </w:r>
      <w:r w:rsidR="004E09DB" w:rsidRPr="00061363">
        <w:rPr>
          <w:rFonts w:cstheme="minorHAnsi"/>
        </w:rPr>
        <w:t xml:space="preserve"> LED (</w:t>
      </w:r>
      <w:r w:rsidR="003E1D53">
        <w:rPr>
          <w:rFonts w:cstheme="minorHAnsi"/>
        </w:rPr>
        <w:t xml:space="preserve">zaokrągla się w górę do pełnej liczby modułów, </w:t>
      </w:r>
      <w:r w:rsidR="004E09DB" w:rsidRPr="00061363">
        <w:rPr>
          <w:rFonts w:cstheme="minorHAnsi"/>
        </w:rPr>
        <w:t>np. w przypadku ekranu LED zbudowanego z 15 modułów, dostarczy 2 szt. modułów LED jako zapas do dyspozycji Zamawiającego, bez uszczerbku dla uprawnień Zamawiającego wynikających z rękojmi i udzielonej gwarancji)</w:t>
      </w:r>
      <w:r w:rsidRPr="00061363">
        <w:rPr>
          <w:rFonts w:cstheme="minorHAnsi"/>
        </w:rPr>
        <w:t>.</w:t>
      </w:r>
    </w:p>
    <w:p w14:paraId="5388D105" w14:textId="13097F9A" w:rsidR="005F552C" w:rsidRPr="00061363" w:rsidRDefault="005F552C" w:rsidP="005F62AE">
      <w:pPr>
        <w:pStyle w:val="Akapitzlist"/>
        <w:numPr>
          <w:ilvl w:val="0"/>
          <w:numId w:val="4"/>
        </w:numPr>
        <w:spacing w:before="60" w:after="60"/>
        <w:contextualSpacing w:val="0"/>
        <w:rPr>
          <w:rFonts w:cstheme="minorHAnsi"/>
          <w:b/>
          <w:bCs/>
        </w:rPr>
      </w:pPr>
      <w:bookmarkStart w:id="7" w:name="_Hlk183605905"/>
      <w:r w:rsidRPr="00061363">
        <w:rPr>
          <w:rFonts w:cstheme="minorHAnsi"/>
          <w:b/>
          <w:bCs/>
        </w:rPr>
        <w:t xml:space="preserve">Kontroler ekranu LED </w:t>
      </w:r>
      <w:bookmarkEnd w:id="7"/>
      <w:r w:rsidRPr="00061363">
        <w:rPr>
          <w:rFonts w:cstheme="minorHAnsi"/>
          <w:b/>
          <w:bCs/>
        </w:rPr>
        <w:t>o parametrach:</w:t>
      </w:r>
    </w:p>
    <w:p w14:paraId="69F4B84D" w14:textId="3539DD22" w:rsidR="00901048" w:rsidRPr="007F04B7" w:rsidRDefault="005F552C" w:rsidP="005F62AE">
      <w:pPr>
        <w:pStyle w:val="Akapitzlist"/>
        <w:numPr>
          <w:ilvl w:val="0"/>
          <w:numId w:val="5"/>
        </w:numPr>
        <w:spacing w:before="60" w:after="60"/>
        <w:contextualSpacing w:val="0"/>
        <w:jc w:val="both"/>
        <w:rPr>
          <w:rFonts w:cstheme="minorHAnsi"/>
        </w:rPr>
      </w:pPr>
      <w:r w:rsidRPr="007F04B7">
        <w:rPr>
          <w:rFonts w:cstheme="minorHAnsi"/>
        </w:rPr>
        <w:t>urządzenie tego samego producenta co ekran LED</w:t>
      </w:r>
      <w:r w:rsidR="004E09DB" w:rsidRPr="007F04B7">
        <w:rPr>
          <w:rFonts w:cstheme="minorHAnsi"/>
        </w:rPr>
        <w:t>, a w przypadku</w:t>
      </w:r>
      <w:r w:rsidR="007373F1" w:rsidRPr="007F04B7">
        <w:rPr>
          <w:rFonts w:cstheme="minorHAnsi"/>
        </w:rPr>
        <w:t xml:space="preserve"> </w:t>
      </w:r>
      <w:r w:rsidR="004E09DB" w:rsidRPr="007F04B7">
        <w:rPr>
          <w:rFonts w:cstheme="minorHAnsi"/>
        </w:rPr>
        <w:t xml:space="preserve">zaoferowania kontrolera </w:t>
      </w:r>
      <w:bookmarkStart w:id="8" w:name="_Hlk183611441"/>
      <w:r w:rsidR="004E09DB" w:rsidRPr="007F04B7">
        <w:rPr>
          <w:rFonts w:cstheme="minorHAnsi"/>
        </w:rPr>
        <w:t xml:space="preserve">pochodzącego od </w:t>
      </w:r>
      <w:r w:rsidR="00A62652" w:rsidRPr="007F04B7">
        <w:rPr>
          <w:rFonts w:cstheme="minorHAnsi"/>
        </w:rPr>
        <w:t xml:space="preserve">producenta innego niż </w:t>
      </w:r>
      <w:r w:rsidR="004E09DB" w:rsidRPr="007F04B7">
        <w:rPr>
          <w:rFonts w:cstheme="minorHAnsi"/>
        </w:rPr>
        <w:t xml:space="preserve">producent </w:t>
      </w:r>
      <w:r w:rsidR="00A62652" w:rsidRPr="007F04B7">
        <w:rPr>
          <w:rFonts w:cstheme="minorHAnsi"/>
        </w:rPr>
        <w:t>ekran</w:t>
      </w:r>
      <w:r w:rsidR="004E09DB" w:rsidRPr="007F04B7">
        <w:rPr>
          <w:rFonts w:cstheme="minorHAnsi"/>
        </w:rPr>
        <w:t>u</w:t>
      </w:r>
      <w:r w:rsidR="00A62652" w:rsidRPr="007F04B7">
        <w:rPr>
          <w:rFonts w:cstheme="minorHAnsi"/>
        </w:rPr>
        <w:t xml:space="preserve"> LED</w:t>
      </w:r>
      <w:bookmarkEnd w:id="8"/>
      <w:r w:rsidR="00A62652" w:rsidRPr="007F04B7">
        <w:rPr>
          <w:rFonts w:cstheme="minorHAnsi"/>
        </w:rPr>
        <w:t xml:space="preserve">, </w:t>
      </w:r>
      <w:r w:rsidR="004E09DB" w:rsidRPr="007F04B7">
        <w:rPr>
          <w:rFonts w:cstheme="minorHAnsi"/>
        </w:rPr>
        <w:t xml:space="preserve">Wykonawca </w:t>
      </w:r>
      <w:r w:rsidR="00A62652" w:rsidRPr="007F04B7">
        <w:rPr>
          <w:rFonts w:cstheme="minorHAnsi"/>
        </w:rPr>
        <w:t xml:space="preserve">wraz z ofertą </w:t>
      </w:r>
      <w:r w:rsidR="004E09DB" w:rsidRPr="007F04B7">
        <w:rPr>
          <w:rFonts w:cstheme="minorHAnsi"/>
        </w:rPr>
        <w:t xml:space="preserve">musi </w:t>
      </w:r>
      <w:r w:rsidR="00A62652" w:rsidRPr="007F04B7">
        <w:rPr>
          <w:rFonts w:cstheme="minorHAnsi"/>
        </w:rPr>
        <w:t>dostarcz</w:t>
      </w:r>
      <w:r w:rsidR="004E09DB" w:rsidRPr="007F04B7">
        <w:rPr>
          <w:rFonts w:cstheme="minorHAnsi"/>
        </w:rPr>
        <w:t>yć</w:t>
      </w:r>
      <w:r w:rsidR="00A62652" w:rsidRPr="007F04B7">
        <w:rPr>
          <w:rFonts w:cstheme="minorHAnsi"/>
        </w:rPr>
        <w:t xml:space="preserve"> oświadczenie potwierdzające pełną kompatybilność </w:t>
      </w:r>
      <w:r w:rsidR="00ED6880" w:rsidRPr="007F04B7">
        <w:rPr>
          <w:rFonts w:cstheme="minorHAnsi"/>
        </w:rPr>
        <w:t xml:space="preserve">produktów (ekranu LED i </w:t>
      </w:r>
      <w:r w:rsidR="00A62652" w:rsidRPr="007F04B7">
        <w:rPr>
          <w:rFonts w:cstheme="minorHAnsi"/>
        </w:rPr>
        <w:t>oferowanego kontrolera ekranu LED</w:t>
      </w:r>
      <w:r w:rsidR="00ED6880" w:rsidRPr="007F04B7">
        <w:rPr>
          <w:rFonts w:cstheme="minorHAnsi"/>
        </w:rPr>
        <w:t>)</w:t>
      </w:r>
      <w:r w:rsidR="00A62652" w:rsidRPr="007F04B7">
        <w:rPr>
          <w:rFonts w:cstheme="minorHAnsi"/>
        </w:rPr>
        <w:t>.</w:t>
      </w:r>
    </w:p>
    <w:p w14:paraId="31D5E9C6" w14:textId="1B81ECDA" w:rsidR="00901048" w:rsidRPr="00061363" w:rsidRDefault="00ED6880" w:rsidP="005F62AE">
      <w:pPr>
        <w:pStyle w:val="Akapitzlist"/>
        <w:numPr>
          <w:ilvl w:val="0"/>
          <w:numId w:val="5"/>
        </w:numPr>
        <w:spacing w:before="60" w:after="60"/>
        <w:contextualSpacing w:val="0"/>
        <w:rPr>
          <w:rFonts w:cstheme="minorHAnsi"/>
        </w:rPr>
      </w:pPr>
      <w:r w:rsidRPr="00061363">
        <w:rPr>
          <w:rFonts w:cstheme="minorHAnsi"/>
        </w:rPr>
        <w:t xml:space="preserve">rodzaje i liczba </w:t>
      </w:r>
      <w:r w:rsidR="005F552C" w:rsidRPr="00061363">
        <w:rPr>
          <w:rFonts w:cstheme="minorHAnsi"/>
        </w:rPr>
        <w:t xml:space="preserve">portów wejściowych: </w:t>
      </w:r>
      <w:r w:rsidRPr="00061363">
        <w:rPr>
          <w:rFonts w:cstheme="minorHAnsi"/>
        </w:rPr>
        <w:t xml:space="preserve">HDMI </w:t>
      </w:r>
      <w:r w:rsidR="005F552C" w:rsidRPr="00061363">
        <w:rPr>
          <w:rFonts w:cstheme="minorHAnsi"/>
        </w:rPr>
        <w:t xml:space="preserve">min. 2 </w:t>
      </w:r>
      <w:r w:rsidRPr="00061363">
        <w:rPr>
          <w:rFonts w:cstheme="minorHAnsi"/>
        </w:rPr>
        <w:t xml:space="preserve">szt., </w:t>
      </w:r>
      <w:r w:rsidR="005F552C" w:rsidRPr="00061363">
        <w:rPr>
          <w:rFonts w:cstheme="minorHAnsi"/>
        </w:rPr>
        <w:t>DP</w:t>
      </w:r>
      <w:r w:rsidRPr="00061363">
        <w:rPr>
          <w:rFonts w:cstheme="minorHAnsi"/>
        </w:rPr>
        <w:t xml:space="preserve"> min 1 szt</w:t>
      </w:r>
      <w:r w:rsidR="005F552C" w:rsidRPr="00061363">
        <w:rPr>
          <w:rFonts w:cstheme="minorHAnsi"/>
        </w:rPr>
        <w:t>.</w:t>
      </w:r>
    </w:p>
    <w:p w14:paraId="46B59B67" w14:textId="77777777" w:rsidR="00901048" w:rsidRPr="00061363" w:rsidRDefault="005F552C" w:rsidP="005F62AE">
      <w:pPr>
        <w:pStyle w:val="Akapitzlist"/>
        <w:numPr>
          <w:ilvl w:val="0"/>
          <w:numId w:val="5"/>
        </w:numPr>
        <w:spacing w:before="60" w:after="60"/>
        <w:contextualSpacing w:val="0"/>
        <w:rPr>
          <w:rFonts w:cstheme="minorHAnsi"/>
        </w:rPr>
      </w:pPr>
      <w:r w:rsidRPr="00061363">
        <w:rPr>
          <w:rFonts w:cstheme="minorHAnsi"/>
        </w:rPr>
        <w:t>obsługiwana rozdzielczość sygnału wejściowego min. 1920x1080@60Hz lub 3840x2160@60Hz.</w:t>
      </w:r>
    </w:p>
    <w:p w14:paraId="35E746F3" w14:textId="4F6DBBAF" w:rsidR="00901048" w:rsidRPr="00061363" w:rsidRDefault="007B07B2" w:rsidP="005F62AE">
      <w:pPr>
        <w:pStyle w:val="Akapitzlist"/>
        <w:numPr>
          <w:ilvl w:val="0"/>
          <w:numId w:val="5"/>
        </w:numPr>
        <w:spacing w:before="60" w:after="60"/>
        <w:contextualSpacing w:val="0"/>
        <w:rPr>
          <w:rFonts w:cstheme="minorHAnsi"/>
        </w:rPr>
      </w:pPr>
      <w:r w:rsidRPr="00061363">
        <w:rPr>
          <w:rFonts w:cstheme="minorHAnsi"/>
        </w:rPr>
        <w:t xml:space="preserve">rodzaje i liczba </w:t>
      </w:r>
      <w:r w:rsidR="005F552C" w:rsidRPr="00061363">
        <w:rPr>
          <w:rFonts w:cstheme="minorHAnsi"/>
        </w:rPr>
        <w:t>portów wyjściowych min. 8 x RJ45 lub rozwiązanie równoważne</w:t>
      </w:r>
      <w:r w:rsidR="00ED6880" w:rsidRPr="00061363">
        <w:rPr>
          <w:rFonts w:cstheme="minorHAnsi"/>
        </w:rPr>
        <w:t xml:space="preserve">, tj. </w:t>
      </w:r>
      <w:r w:rsidR="005F552C" w:rsidRPr="00061363">
        <w:rPr>
          <w:rFonts w:cstheme="minorHAnsi"/>
        </w:rPr>
        <w:t xml:space="preserve">umożliwiające </w:t>
      </w:r>
      <w:r w:rsidR="00ED6880" w:rsidRPr="00061363">
        <w:rPr>
          <w:rFonts w:cstheme="minorHAnsi"/>
        </w:rPr>
        <w:t xml:space="preserve">bezkonfliktową, płynną </w:t>
      </w:r>
      <w:r w:rsidRPr="00061363">
        <w:rPr>
          <w:rFonts w:cstheme="minorHAnsi"/>
        </w:rPr>
        <w:t xml:space="preserve">(w czasie rzeczywistym) </w:t>
      </w:r>
      <w:r w:rsidR="005F552C" w:rsidRPr="00061363">
        <w:rPr>
          <w:rFonts w:cstheme="minorHAnsi"/>
        </w:rPr>
        <w:t>komunikację pomiędzy kontrolerem a ekranem LED.</w:t>
      </w:r>
    </w:p>
    <w:p w14:paraId="012CDC04" w14:textId="4F2F8BB0" w:rsidR="00901048" w:rsidRPr="00061363" w:rsidRDefault="005F552C" w:rsidP="005F62AE">
      <w:pPr>
        <w:pStyle w:val="Akapitzlist"/>
        <w:numPr>
          <w:ilvl w:val="0"/>
          <w:numId w:val="5"/>
        </w:numPr>
        <w:spacing w:before="60" w:after="60"/>
        <w:contextualSpacing w:val="0"/>
        <w:rPr>
          <w:rFonts w:cstheme="minorHAnsi"/>
        </w:rPr>
      </w:pPr>
      <w:r w:rsidRPr="00061363">
        <w:rPr>
          <w:rFonts w:cstheme="minorHAnsi"/>
        </w:rPr>
        <w:t>obsługiwana rozdzielczość sygnału wyjściowego min. 1920x1080 pikseli.</w:t>
      </w:r>
    </w:p>
    <w:p w14:paraId="5638D04F" w14:textId="77777777" w:rsidR="00901048" w:rsidRPr="00061363" w:rsidRDefault="005F552C" w:rsidP="005F62AE">
      <w:pPr>
        <w:pStyle w:val="Akapitzlist"/>
        <w:numPr>
          <w:ilvl w:val="0"/>
          <w:numId w:val="5"/>
        </w:numPr>
        <w:spacing w:before="60" w:after="60"/>
        <w:contextualSpacing w:val="0"/>
        <w:rPr>
          <w:rFonts w:cstheme="minorHAnsi"/>
        </w:rPr>
      </w:pPr>
      <w:r w:rsidRPr="00061363">
        <w:rPr>
          <w:rFonts w:cstheme="minorHAnsi"/>
        </w:rPr>
        <w:t>częstotliwość odświeżania do 3840 Hz.</w:t>
      </w:r>
    </w:p>
    <w:p w14:paraId="6B0A785E" w14:textId="48CD39B1" w:rsidR="00901048" w:rsidRPr="00061363" w:rsidRDefault="005F552C" w:rsidP="005F62AE">
      <w:pPr>
        <w:pStyle w:val="Akapitzlist"/>
        <w:numPr>
          <w:ilvl w:val="0"/>
          <w:numId w:val="5"/>
        </w:numPr>
        <w:spacing w:before="60" w:after="60"/>
        <w:contextualSpacing w:val="0"/>
        <w:rPr>
          <w:rFonts w:cstheme="minorHAnsi"/>
        </w:rPr>
      </w:pPr>
      <w:r w:rsidRPr="00061363">
        <w:rPr>
          <w:rFonts w:cstheme="minorHAnsi"/>
        </w:rPr>
        <w:t>częstotliwość odświeżania obrazu (frame rate) 50/60 Hz.</w:t>
      </w:r>
    </w:p>
    <w:p w14:paraId="0225B502" w14:textId="28F94846" w:rsidR="00901048" w:rsidRPr="00061363" w:rsidRDefault="005F552C" w:rsidP="005F62AE">
      <w:pPr>
        <w:pStyle w:val="Akapitzlist"/>
        <w:numPr>
          <w:ilvl w:val="0"/>
          <w:numId w:val="5"/>
        </w:numPr>
        <w:spacing w:before="60" w:after="60"/>
        <w:contextualSpacing w:val="0"/>
        <w:rPr>
          <w:rFonts w:cstheme="minorHAnsi"/>
        </w:rPr>
      </w:pPr>
      <w:r w:rsidRPr="00061363">
        <w:rPr>
          <w:rFonts w:cstheme="minorHAnsi"/>
        </w:rPr>
        <w:t xml:space="preserve">głębia kolorów </w:t>
      </w:r>
      <w:r w:rsidR="00BF6513" w:rsidRPr="00061363">
        <w:rPr>
          <w:rFonts w:cstheme="minorHAnsi"/>
        </w:rPr>
        <w:t xml:space="preserve">min. </w:t>
      </w:r>
      <w:r w:rsidRPr="00061363">
        <w:rPr>
          <w:rFonts w:cstheme="minorHAnsi"/>
        </w:rPr>
        <w:t>16 bit oraz przetwarzania min. 8 bit.</w:t>
      </w:r>
    </w:p>
    <w:p w14:paraId="1435510C" w14:textId="042B2939" w:rsidR="00901048" w:rsidRPr="00061363" w:rsidRDefault="005F552C" w:rsidP="005F62AE">
      <w:pPr>
        <w:pStyle w:val="Akapitzlist"/>
        <w:numPr>
          <w:ilvl w:val="0"/>
          <w:numId w:val="5"/>
        </w:numPr>
        <w:spacing w:before="60" w:after="60"/>
        <w:contextualSpacing w:val="0"/>
        <w:rPr>
          <w:rFonts w:cstheme="minorHAnsi"/>
        </w:rPr>
      </w:pPr>
      <w:r w:rsidRPr="00061363">
        <w:rPr>
          <w:rFonts w:cstheme="minorHAnsi"/>
        </w:rPr>
        <w:t xml:space="preserve">możliwość montażu w szafie </w:t>
      </w:r>
      <w:r w:rsidR="00BF6513" w:rsidRPr="00061363">
        <w:rPr>
          <w:rFonts w:cstheme="minorHAnsi"/>
        </w:rPr>
        <w:t>typu R</w:t>
      </w:r>
      <w:r w:rsidRPr="00061363">
        <w:rPr>
          <w:rFonts w:cstheme="minorHAnsi"/>
        </w:rPr>
        <w:t>ack.</w:t>
      </w:r>
    </w:p>
    <w:p w14:paraId="6813E0D0" w14:textId="54EAEC29" w:rsidR="00901048" w:rsidRPr="00061363" w:rsidRDefault="005F552C" w:rsidP="005F62AE">
      <w:pPr>
        <w:pStyle w:val="Akapitzlist"/>
        <w:numPr>
          <w:ilvl w:val="0"/>
          <w:numId w:val="5"/>
        </w:numPr>
        <w:spacing w:before="60" w:after="60"/>
        <w:contextualSpacing w:val="0"/>
        <w:rPr>
          <w:rFonts w:cstheme="minorHAnsi"/>
        </w:rPr>
      </w:pPr>
      <w:r w:rsidRPr="00061363">
        <w:rPr>
          <w:rFonts w:cstheme="minorHAnsi"/>
        </w:rPr>
        <w:t>zasilanie 1 x 230V</w:t>
      </w:r>
      <w:r w:rsidR="002426C7" w:rsidRPr="00061363">
        <w:rPr>
          <w:rFonts w:cstheme="minorHAnsi"/>
        </w:rPr>
        <w:t xml:space="preserve"> (zabezpieczenia 16 A)</w:t>
      </w:r>
      <w:r w:rsidRPr="00061363">
        <w:rPr>
          <w:rFonts w:cstheme="minorHAnsi"/>
        </w:rPr>
        <w:t>.</w:t>
      </w:r>
    </w:p>
    <w:p w14:paraId="2C7EACA6" w14:textId="745B63CC" w:rsidR="00BF6513" w:rsidRPr="00061363" w:rsidRDefault="00BF6513" w:rsidP="005F62AE">
      <w:pPr>
        <w:pStyle w:val="Akapitzlist"/>
        <w:numPr>
          <w:ilvl w:val="0"/>
          <w:numId w:val="5"/>
        </w:numPr>
        <w:spacing w:before="60" w:after="60"/>
        <w:contextualSpacing w:val="0"/>
        <w:rPr>
          <w:rFonts w:cstheme="minorHAnsi"/>
          <w:b/>
          <w:bCs/>
        </w:rPr>
      </w:pPr>
      <w:r w:rsidRPr="00061363">
        <w:rPr>
          <w:rFonts w:cstheme="minorHAnsi"/>
        </w:rPr>
        <w:t>Wykonawca musi wykazać, że producent ekranu LED posiada Certyfikat ISO 9001</w:t>
      </w:r>
      <w:r w:rsidR="00F34D88" w:rsidRPr="00061363">
        <w:rPr>
          <w:rFonts w:cstheme="minorHAnsi"/>
        </w:rPr>
        <w:t>:20</w:t>
      </w:r>
      <w:r w:rsidR="00DA7CBC">
        <w:rPr>
          <w:rFonts w:cstheme="minorHAnsi"/>
        </w:rPr>
        <w:t>15</w:t>
      </w:r>
      <w:r w:rsidRPr="00061363">
        <w:rPr>
          <w:rFonts w:cstheme="minorHAnsi"/>
        </w:rPr>
        <w:t>lub równoważny oraz Certyfikat ISO 14001</w:t>
      </w:r>
      <w:r w:rsidR="00F34D88" w:rsidRPr="00061363">
        <w:rPr>
          <w:rFonts w:cstheme="minorHAnsi"/>
        </w:rPr>
        <w:t>:20</w:t>
      </w:r>
      <w:r w:rsidR="00DA7CBC">
        <w:rPr>
          <w:rFonts w:cstheme="minorHAnsi"/>
        </w:rPr>
        <w:t>15</w:t>
      </w:r>
      <w:r w:rsidRPr="00061363">
        <w:rPr>
          <w:rFonts w:cstheme="minorHAnsi"/>
        </w:rPr>
        <w:t xml:space="preserve"> lub równoważny.</w:t>
      </w:r>
    </w:p>
    <w:p w14:paraId="47CD9199" w14:textId="77777777" w:rsidR="009B7BCC" w:rsidRPr="00061363" w:rsidRDefault="005F552C" w:rsidP="005F62AE">
      <w:pPr>
        <w:pStyle w:val="Akapitzlist"/>
        <w:numPr>
          <w:ilvl w:val="0"/>
          <w:numId w:val="6"/>
        </w:numPr>
        <w:spacing w:before="60" w:after="60"/>
        <w:ind w:left="426"/>
        <w:contextualSpacing w:val="0"/>
        <w:rPr>
          <w:rFonts w:cstheme="minorHAnsi"/>
          <w:b/>
          <w:bCs/>
        </w:rPr>
      </w:pPr>
      <w:r w:rsidRPr="00061363">
        <w:rPr>
          <w:rFonts w:cstheme="minorHAnsi"/>
          <w:b/>
          <w:bCs/>
        </w:rPr>
        <w:t>Konstrukcja nośna o parametrach:</w:t>
      </w:r>
    </w:p>
    <w:p w14:paraId="1AC07CA3" w14:textId="1509A106" w:rsidR="009B7BCC" w:rsidRPr="00061363" w:rsidRDefault="005F552C" w:rsidP="005F62AE">
      <w:pPr>
        <w:pStyle w:val="Akapitzlist"/>
        <w:numPr>
          <w:ilvl w:val="0"/>
          <w:numId w:val="9"/>
        </w:numPr>
        <w:spacing w:before="60" w:after="60"/>
        <w:contextualSpacing w:val="0"/>
        <w:rPr>
          <w:rFonts w:cstheme="minorHAnsi"/>
        </w:rPr>
      </w:pPr>
      <w:r w:rsidRPr="00061363">
        <w:rPr>
          <w:rFonts w:cstheme="minorHAnsi"/>
        </w:rPr>
        <w:t>wykonana ze stali malowanej proszkowo na kolor czarny</w:t>
      </w:r>
      <w:r w:rsidR="009B7BCC" w:rsidRPr="00061363">
        <w:rPr>
          <w:rFonts w:cstheme="minorHAnsi"/>
        </w:rPr>
        <w:t>,</w:t>
      </w:r>
    </w:p>
    <w:p w14:paraId="1E938D37" w14:textId="47152693" w:rsidR="00121BEA" w:rsidRPr="00061363" w:rsidRDefault="00121BEA" w:rsidP="005F62AE">
      <w:pPr>
        <w:pStyle w:val="Akapitzlist"/>
        <w:numPr>
          <w:ilvl w:val="0"/>
          <w:numId w:val="9"/>
        </w:numPr>
        <w:spacing w:before="60" w:after="60"/>
        <w:contextualSpacing w:val="0"/>
        <w:rPr>
          <w:rFonts w:cstheme="minorHAnsi"/>
        </w:rPr>
      </w:pPr>
      <w:r w:rsidRPr="00061363">
        <w:rPr>
          <w:rFonts w:cstheme="minorHAnsi"/>
        </w:rPr>
        <w:t>wykonawca dostarczy konstrukcje nośne do zamontowania ekranów,</w:t>
      </w:r>
    </w:p>
    <w:p w14:paraId="3389441F" w14:textId="02F69E2D" w:rsidR="00121BEA" w:rsidRPr="00061363" w:rsidRDefault="00121BEA" w:rsidP="005F62AE">
      <w:pPr>
        <w:pStyle w:val="Akapitzlist"/>
        <w:numPr>
          <w:ilvl w:val="0"/>
          <w:numId w:val="9"/>
        </w:numPr>
        <w:spacing w:before="60" w:after="60"/>
        <w:contextualSpacing w:val="0"/>
        <w:rPr>
          <w:rFonts w:cstheme="minorHAnsi"/>
        </w:rPr>
      </w:pPr>
      <w:r w:rsidRPr="00061363">
        <w:rPr>
          <w:rFonts w:cstheme="minorHAnsi"/>
        </w:rPr>
        <w:t>dostarczone konstrukcje muszą być ustawione na podłodze pomieszczenia i zapewnić równy rozkład obciążenia stropu,</w:t>
      </w:r>
    </w:p>
    <w:p w14:paraId="134BBD9A" w14:textId="0FF1DD97" w:rsidR="00121BEA" w:rsidRPr="00061363" w:rsidRDefault="00121BEA" w:rsidP="005F62AE">
      <w:pPr>
        <w:pStyle w:val="Akapitzlist"/>
        <w:numPr>
          <w:ilvl w:val="0"/>
          <w:numId w:val="9"/>
        </w:numPr>
        <w:spacing w:before="60" w:after="60"/>
        <w:contextualSpacing w:val="0"/>
        <w:rPr>
          <w:rFonts w:cstheme="minorHAnsi"/>
        </w:rPr>
      </w:pPr>
      <w:r w:rsidRPr="00061363">
        <w:rPr>
          <w:rFonts w:cstheme="minorHAnsi"/>
        </w:rPr>
        <w:t>konstrukcje wysokie mogą być zakotwione do ścian lub sufitu, aby zapewnić ich stabilność,</w:t>
      </w:r>
    </w:p>
    <w:p w14:paraId="5DDCCBEB" w14:textId="4BE0028F" w:rsidR="00121BEA" w:rsidRPr="00061363" w:rsidRDefault="00121BEA" w:rsidP="005F62AE">
      <w:pPr>
        <w:pStyle w:val="Akapitzlist"/>
        <w:numPr>
          <w:ilvl w:val="0"/>
          <w:numId w:val="9"/>
        </w:numPr>
        <w:spacing w:before="60" w:after="60"/>
        <w:contextualSpacing w:val="0"/>
        <w:rPr>
          <w:rFonts w:cstheme="minorHAnsi"/>
        </w:rPr>
      </w:pPr>
      <w:r w:rsidRPr="00061363">
        <w:rPr>
          <w:rFonts w:cstheme="minorHAnsi"/>
        </w:rPr>
        <w:t>konstrukcja ma zawierać estetyczną maskownicę w kolorze czarnym, zakrywającą boczne krawędzie ekranu LED,</w:t>
      </w:r>
    </w:p>
    <w:p w14:paraId="53D875C5" w14:textId="18440350" w:rsidR="005F552C" w:rsidRPr="00061363" w:rsidRDefault="00121BEA" w:rsidP="005F62AE">
      <w:pPr>
        <w:pStyle w:val="Akapitzlist"/>
        <w:numPr>
          <w:ilvl w:val="0"/>
          <w:numId w:val="9"/>
        </w:numPr>
        <w:spacing w:before="60" w:after="60"/>
        <w:contextualSpacing w:val="0"/>
        <w:rPr>
          <w:rFonts w:cstheme="minorHAnsi"/>
        </w:rPr>
      </w:pPr>
      <w:r w:rsidRPr="00061363">
        <w:rPr>
          <w:rFonts w:cstheme="minorHAnsi"/>
        </w:rPr>
        <w:t>projekty poszczególnych konstrukcji należy skonsultować z Zamawiającym i uzyskać jego zgodę przed przystąpieniem do jej wykonywania.</w:t>
      </w:r>
    </w:p>
    <w:p w14:paraId="3300DB2B" w14:textId="043FCE96" w:rsidR="005F552C" w:rsidRPr="00061363" w:rsidRDefault="001F33A5" w:rsidP="005F62AE">
      <w:pPr>
        <w:pStyle w:val="Akapitzlist"/>
        <w:numPr>
          <w:ilvl w:val="0"/>
          <w:numId w:val="37"/>
        </w:numPr>
        <w:spacing w:before="60" w:after="60"/>
        <w:ind w:left="426"/>
        <w:contextualSpacing w:val="0"/>
        <w:rPr>
          <w:rFonts w:cstheme="minorHAnsi"/>
          <w:b/>
          <w:bCs/>
        </w:rPr>
      </w:pPr>
      <w:bookmarkStart w:id="9" w:name="_Hlk183605968"/>
      <w:r w:rsidRPr="00061363">
        <w:rPr>
          <w:rFonts w:cstheme="minorHAnsi"/>
          <w:b/>
          <w:bCs/>
        </w:rPr>
        <w:t>Procesor</w:t>
      </w:r>
      <w:r w:rsidR="005F552C" w:rsidRPr="00061363">
        <w:rPr>
          <w:rFonts w:cstheme="minorHAnsi"/>
          <w:b/>
          <w:bCs/>
        </w:rPr>
        <w:t xml:space="preserve"> ściany wideo </w:t>
      </w:r>
      <w:r w:rsidR="00A002E0" w:rsidRPr="00061363">
        <w:rPr>
          <w:rFonts w:cstheme="minorHAnsi"/>
          <w:b/>
          <w:bCs/>
        </w:rPr>
        <w:t xml:space="preserve">(ekranu LED) </w:t>
      </w:r>
      <w:bookmarkEnd w:id="9"/>
      <w:r w:rsidR="00A002E0" w:rsidRPr="00061363">
        <w:rPr>
          <w:rFonts w:cstheme="minorHAnsi"/>
          <w:b/>
          <w:bCs/>
        </w:rPr>
        <w:t xml:space="preserve">– 1 sztuka </w:t>
      </w:r>
      <w:r w:rsidR="005F552C" w:rsidRPr="00061363">
        <w:rPr>
          <w:rFonts w:cstheme="minorHAnsi"/>
          <w:b/>
          <w:bCs/>
        </w:rPr>
        <w:t>o parametrach:</w:t>
      </w:r>
    </w:p>
    <w:p w14:paraId="16A450FF" w14:textId="082781BF" w:rsidR="009B7BCC" w:rsidRPr="00061363" w:rsidRDefault="005F552C" w:rsidP="005F62AE">
      <w:pPr>
        <w:pStyle w:val="Akapitzlist"/>
        <w:numPr>
          <w:ilvl w:val="1"/>
          <w:numId w:val="4"/>
        </w:numPr>
        <w:spacing w:before="60" w:after="60"/>
        <w:contextualSpacing w:val="0"/>
        <w:rPr>
          <w:rFonts w:cstheme="minorHAnsi"/>
        </w:rPr>
      </w:pPr>
      <w:r w:rsidRPr="00061363">
        <w:rPr>
          <w:rFonts w:cstheme="minorHAnsi"/>
        </w:rPr>
        <w:t>wyposażony w karty wejść:</w:t>
      </w:r>
    </w:p>
    <w:p w14:paraId="52FCD2A8" w14:textId="113CCBB9" w:rsidR="009B7BCC" w:rsidRPr="00061363" w:rsidRDefault="005F552C" w:rsidP="005F62AE">
      <w:pPr>
        <w:pStyle w:val="Akapitzlist"/>
        <w:numPr>
          <w:ilvl w:val="1"/>
          <w:numId w:val="5"/>
        </w:numPr>
        <w:spacing w:before="60" w:after="60"/>
        <w:contextualSpacing w:val="0"/>
        <w:rPr>
          <w:rFonts w:cstheme="minorHAnsi"/>
        </w:rPr>
      </w:pPr>
      <w:r w:rsidRPr="00061363">
        <w:rPr>
          <w:rFonts w:cstheme="minorHAnsi"/>
        </w:rPr>
        <w:lastRenderedPageBreak/>
        <w:t>min. 8 wejść RJ45 w standardzie HDBT oraz 8 złącz audio euroblock. Zamawiający nie dopuszcza zastosowania zewnętrznych konwerterów sygnału, karty wejść muszą posiadać natywne wejścia w standardzie HDBT</w:t>
      </w:r>
      <w:r w:rsidR="00DC66A1" w:rsidRPr="00061363">
        <w:rPr>
          <w:rFonts w:cstheme="minorHAnsi"/>
        </w:rPr>
        <w:t>;</w:t>
      </w:r>
    </w:p>
    <w:p w14:paraId="73734990" w14:textId="5A3E9FD5" w:rsidR="009B7BCC" w:rsidRPr="00061363" w:rsidRDefault="005F552C" w:rsidP="005F62AE">
      <w:pPr>
        <w:pStyle w:val="Akapitzlist"/>
        <w:numPr>
          <w:ilvl w:val="1"/>
          <w:numId w:val="5"/>
        </w:numPr>
        <w:spacing w:before="60" w:after="60"/>
        <w:contextualSpacing w:val="0"/>
        <w:rPr>
          <w:rFonts w:cstheme="minorHAnsi"/>
        </w:rPr>
      </w:pPr>
      <w:r w:rsidRPr="00061363">
        <w:rPr>
          <w:rFonts w:cstheme="minorHAnsi"/>
        </w:rPr>
        <w:t xml:space="preserve">obsługiwane rozdzielczości wejściowe: </w:t>
      </w:r>
      <w:r w:rsidR="00DC66A1" w:rsidRPr="00061363">
        <w:rPr>
          <w:rFonts w:cstheme="minorHAnsi"/>
        </w:rPr>
        <w:t xml:space="preserve">od </w:t>
      </w:r>
      <w:r w:rsidRPr="00061363">
        <w:rPr>
          <w:rFonts w:cstheme="minorHAnsi"/>
        </w:rPr>
        <w:t xml:space="preserve">640x480 </w:t>
      </w:r>
      <w:r w:rsidR="00DC66A1" w:rsidRPr="00061363">
        <w:rPr>
          <w:rFonts w:cstheme="minorHAnsi"/>
        </w:rPr>
        <w:t xml:space="preserve">do </w:t>
      </w:r>
      <w:r w:rsidRPr="00061363">
        <w:rPr>
          <w:rFonts w:cstheme="minorHAnsi"/>
        </w:rPr>
        <w:t xml:space="preserve">4096x2160@30Hz </w:t>
      </w:r>
      <w:r w:rsidR="00DC66A1" w:rsidRPr="00061363">
        <w:rPr>
          <w:rFonts w:cstheme="minorHAnsi"/>
        </w:rPr>
        <w:t xml:space="preserve">oraz </w:t>
      </w:r>
      <w:r w:rsidRPr="00061363">
        <w:rPr>
          <w:rFonts w:cstheme="minorHAnsi"/>
        </w:rPr>
        <w:t>1920x1080@60Hz</w:t>
      </w:r>
      <w:r w:rsidR="00DC66A1" w:rsidRPr="00061363">
        <w:rPr>
          <w:rFonts w:cstheme="minorHAnsi"/>
        </w:rPr>
        <w:t>;</w:t>
      </w:r>
    </w:p>
    <w:p w14:paraId="187CE967" w14:textId="3469BB6D" w:rsidR="005F552C" w:rsidRPr="00061363" w:rsidRDefault="005F552C" w:rsidP="005F62AE">
      <w:pPr>
        <w:pStyle w:val="Akapitzlist"/>
        <w:numPr>
          <w:ilvl w:val="1"/>
          <w:numId w:val="5"/>
        </w:numPr>
        <w:spacing w:before="60" w:after="60"/>
        <w:contextualSpacing w:val="0"/>
        <w:rPr>
          <w:rFonts w:cstheme="minorHAnsi"/>
        </w:rPr>
      </w:pPr>
      <w:r w:rsidRPr="00061363">
        <w:rPr>
          <w:rFonts w:cstheme="minorHAnsi"/>
        </w:rPr>
        <w:t>wsparcie dla protokołu HDCP 2.2</w:t>
      </w:r>
      <w:r w:rsidR="00DC66A1" w:rsidRPr="00061363">
        <w:rPr>
          <w:rFonts w:cstheme="minorHAnsi"/>
        </w:rPr>
        <w:t>.</w:t>
      </w:r>
    </w:p>
    <w:p w14:paraId="0B12C114" w14:textId="7907A3AF"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wyposażony w karty wyjść:</w:t>
      </w:r>
    </w:p>
    <w:p w14:paraId="6985D9A1" w14:textId="55D694D6" w:rsidR="005F552C" w:rsidRPr="00061363" w:rsidRDefault="005F552C" w:rsidP="005F62AE">
      <w:pPr>
        <w:pStyle w:val="Akapitzlist"/>
        <w:numPr>
          <w:ilvl w:val="1"/>
          <w:numId w:val="25"/>
        </w:numPr>
        <w:spacing w:before="60" w:after="60"/>
        <w:contextualSpacing w:val="0"/>
        <w:rPr>
          <w:rFonts w:cstheme="minorHAnsi"/>
        </w:rPr>
      </w:pPr>
      <w:r w:rsidRPr="00061363">
        <w:rPr>
          <w:rFonts w:cstheme="minorHAnsi"/>
        </w:rPr>
        <w:t>min. 1 wyjście HDMI i 1 wyjście RJ45 w standardzie HDBT oraz w 1 złącze audio euroblock</w:t>
      </w:r>
      <w:r w:rsidR="00DC66A1" w:rsidRPr="00061363">
        <w:rPr>
          <w:rFonts w:cstheme="minorHAnsi"/>
        </w:rPr>
        <w:t>;</w:t>
      </w:r>
    </w:p>
    <w:p w14:paraId="4EFAECA0" w14:textId="21F26FD8" w:rsidR="005F552C" w:rsidRPr="00061363" w:rsidRDefault="005F552C" w:rsidP="005F62AE">
      <w:pPr>
        <w:pStyle w:val="Akapitzlist"/>
        <w:numPr>
          <w:ilvl w:val="1"/>
          <w:numId w:val="25"/>
        </w:numPr>
        <w:spacing w:before="60" w:after="60"/>
        <w:contextualSpacing w:val="0"/>
        <w:rPr>
          <w:rFonts w:cstheme="minorHAnsi"/>
        </w:rPr>
      </w:pPr>
      <w:r w:rsidRPr="00061363">
        <w:rPr>
          <w:rFonts w:cstheme="minorHAnsi"/>
        </w:rPr>
        <w:t>obsługiwane rozdzielczości wyjściowe od 640x480 do 3840x2160@60Hz</w:t>
      </w:r>
    </w:p>
    <w:p w14:paraId="0B5488A0" w14:textId="78DF225B" w:rsidR="005F552C" w:rsidRPr="00061363" w:rsidRDefault="005F552C" w:rsidP="005F62AE">
      <w:pPr>
        <w:pStyle w:val="Akapitzlist"/>
        <w:numPr>
          <w:ilvl w:val="1"/>
          <w:numId w:val="25"/>
        </w:numPr>
        <w:spacing w:before="60" w:after="60"/>
        <w:contextualSpacing w:val="0"/>
        <w:rPr>
          <w:rFonts w:cstheme="minorHAnsi"/>
        </w:rPr>
      </w:pPr>
      <w:r w:rsidRPr="00061363">
        <w:rPr>
          <w:rFonts w:cstheme="minorHAnsi"/>
        </w:rPr>
        <w:t>wsparcie dla protokołu HDCP 1.4, 2.0 i 2.2</w:t>
      </w:r>
      <w:r w:rsidR="00DC66A1" w:rsidRPr="00061363">
        <w:rPr>
          <w:rFonts w:cstheme="minorHAnsi"/>
        </w:rPr>
        <w:t>;</w:t>
      </w:r>
    </w:p>
    <w:p w14:paraId="450A1514" w14:textId="5D4487EA" w:rsidR="005F552C" w:rsidRPr="00061363" w:rsidRDefault="005F552C" w:rsidP="005F62AE">
      <w:pPr>
        <w:pStyle w:val="Akapitzlist"/>
        <w:numPr>
          <w:ilvl w:val="1"/>
          <w:numId w:val="25"/>
        </w:numPr>
        <w:spacing w:before="60" w:after="60"/>
        <w:contextualSpacing w:val="0"/>
        <w:rPr>
          <w:rFonts w:cstheme="minorHAnsi"/>
        </w:rPr>
      </w:pPr>
      <w:r w:rsidRPr="00061363">
        <w:rPr>
          <w:rFonts w:cstheme="minorHAnsi"/>
        </w:rPr>
        <w:t>obsługa protokołu EDiD</w:t>
      </w:r>
      <w:r w:rsidR="00DC66A1" w:rsidRPr="00061363">
        <w:rPr>
          <w:rFonts w:cstheme="minorHAnsi"/>
        </w:rPr>
        <w:t>.</w:t>
      </w:r>
    </w:p>
    <w:p w14:paraId="2ED76786" w14:textId="01C3E045"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 xml:space="preserve">posiadający możliwość wyświetlenia do </w:t>
      </w:r>
      <w:r w:rsidR="00DC66A1" w:rsidRPr="00061363">
        <w:rPr>
          <w:rFonts w:cstheme="minorHAnsi"/>
        </w:rPr>
        <w:t xml:space="preserve">8 </w:t>
      </w:r>
      <w:r w:rsidRPr="00061363">
        <w:rPr>
          <w:rFonts w:cstheme="minorHAnsi"/>
        </w:rPr>
        <w:t>źródeł wideo w czasie rzeczywistym dla każdego podłączonego monitora/ekranu</w:t>
      </w:r>
      <w:r w:rsidR="00F34D88" w:rsidRPr="00061363">
        <w:rPr>
          <w:rFonts w:cstheme="minorHAnsi"/>
        </w:rPr>
        <w:t>;</w:t>
      </w:r>
    </w:p>
    <w:p w14:paraId="18AB4F8E" w14:textId="4A2BC99D"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całkowita obsługiwana rozdzielczość ściany wideo równa sumie rozdzielczości poszczególnych monitorów/ekranów</w:t>
      </w:r>
      <w:r w:rsidR="00F34D88" w:rsidRPr="00061363">
        <w:rPr>
          <w:rFonts w:cstheme="minorHAnsi"/>
        </w:rPr>
        <w:t>;</w:t>
      </w:r>
    </w:p>
    <w:p w14:paraId="7F17C62F" w14:textId="45A68384"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procesor graficzny wyposażony w dodatkową magistralę wykorzystywaną do zarządzania i wyświetlania cyfrowych oraz analogowych sygnałów wideo, zapewniającą bezpośrednie połączenie kart wejściowych i wyjściowych oraz przesyłanie obrazu w czasie rzeczywistym bez utraty jego jakości</w:t>
      </w:r>
      <w:r w:rsidR="00F34D88" w:rsidRPr="00061363">
        <w:rPr>
          <w:rFonts w:cstheme="minorHAnsi"/>
        </w:rPr>
        <w:t>;</w:t>
      </w:r>
    </w:p>
    <w:p w14:paraId="4E1B03D7" w14:textId="35A75B7D"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wyświetlanie informacji ze źródeł wideo podłączonych bezpośrednio do procesora graficznego ma nie powodować obciążenia CPU, dzięki czemu moc obliczeniowa CPU może zostać wykorzystana</w:t>
      </w:r>
      <w:r w:rsidR="000B6E9E" w:rsidRPr="00061363">
        <w:rPr>
          <w:rFonts w:cstheme="minorHAnsi"/>
        </w:rPr>
        <w:t xml:space="preserve"> </w:t>
      </w:r>
      <w:r w:rsidRPr="00061363">
        <w:rPr>
          <w:rFonts w:cstheme="minorHAnsi"/>
        </w:rPr>
        <w:t>dla aplikacji uruchamianych z poziomu systemu operacyjnego</w:t>
      </w:r>
      <w:r w:rsidR="00F34D88" w:rsidRPr="00061363">
        <w:rPr>
          <w:rFonts w:cstheme="minorHAnsi"/>
        </w:rPr>
        <w:t>;</w:t>
      </w:r>
    </w:p>
    <w:p w14:paraId="7D6F383A" w14:textId="6DA8BEB0"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brak ograniczeń co do kształtu i wielkości okna, w którym wyświetlane jest wybrane źródło</w:t>
      </w:r>
      <w:r w:rsidR="00F34D88" w:rsidRPr="00061363">
        <w:rPr>
          <w:rFonts w:cstheme="minorHAnsi"/>
        </w:rPr>
        <w:t>;</w:t>
      </w:r>
    </w:p>
    <w:p w14:paraId="2ECD0334" w14:textId="261B8D1C"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działający pod kontrolą systemu operacyjnego Microsoft Windows 10 Pro</w:t>
      </w:r>
      <w:r w:rsidR="00B33A4A" w:rsidRPr="00061363">
        <w:rPr>
          <w:rFonts w:cstheme="minorHAnsi"/>
        </w:rPr>
        <w:t>/Windows 11 Pro</w:t>
      </w:r>
      <w:r w:rsidR="00F34D88" w:rsidRPr="00061363">
        <w:rPr>
          <w:rFonts w:cstheme="minorHAnsi"/>
        </w:rPr>
        <w:t>;</w:t>
      </w:r>
    </w:p>
    <w:p w14:paraId="0A00BEBB" w14:textId="6BB96AD0"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wymagania odnośnie oprogramowania sterującego i konfiguracyjnego:</w:t>
      </w:r>
    </w:p>
    <w:p w14:paraId="59A1C16E" w14:textId="3524161B" w:rsidR="005F552C" w:rsidRPr="00061363" w:rsidRDefault="005F552C" w:rsidP="005F62AE">
      <w:pPr>
        <w:pStyle w:val="Akapitzlist"/>
        <w:numPr>
          <w:ilvl w:val="1"/>
          <w:numId w:val="26"/>
        </w:numPr>
        <w:spacing w:before="60" w:after="60"/>
        <w:contextualSpacing w:val="0"/>
        <w:rPr>
          <w:rFonts w:cstheme="minorHAnsi"/>
        </w:rPr>
      </w:pPr>
      <w:r w:rsidRPr="00061363">
        <w:rPr>
          <w:rFonts w:cstheme="minorHAnsi"/>
        </w:rPr>
        <w:t>oprogramowanie zarządzające i procesor graficzny tego samego producenta</w:t>
      </w:r>
      <w:r w:rsidR="00F34D88" w:rsidRPr="00061363">
        <w:rPr>
          <w:rFonts w:cstheme="minorHAnsi"/>
        </w:rPr>
        <w:t>;</w:t>
      </w:r>
    </w:p>
    <w:p w14:paraId="2D868D53" w14:textId="364AC3AD" w:rsidR="005F552C" w:rsidRPr="00061363" w:rsidRDefault="005F552C" w:rsidP="005F62AE">
      <w:pPr>
        <w:pStyle w:val="Akapitzlist"/>
        <w:numPr>
          <w:ilvl w:val="1"/>
          <w:numId w:val="26"/>
        </w:numPr>
        <w:spacing w:before="60" w:after="60"/>
        <w:contextualSpacing w:val="0"/>
        <w:rPr>
          <w:rFonts w:cstheme="minorHAnsi"/>
        </w:rPr>
      </w:pPr>
      <w:r w:rsidRPr="00061363">
        <w:rPr>
          <w:rFonts w:cstheme="minorHAnsi"/>
        </w:rPr>
        <w:t>możliwość sterowania za pomocą dedykowanej aplikacji instalowanej w środowisku Windows oraz poprzez aplikację webową – za pomocą przeglądarki internetowej</w:t>
      </w:r>
      <w:r w:rsidR="00F34D88" w:rsidRPr="00061363">
        <w:rPr>
          <w:rFonts w:cstheme="minorHAnsi"/>
        </w:rPr>
        <w:t>;</w:t>
      </w:r>
    </w:p>
    <w:p w14:paraId="1DE8865E" w14:textId="167BE566" w:rsidR="005F552C" w:rsidRPr="00061363" w:rsidRDefault="005F552C" w:rsidP="005F62AE">
      <w:pPr>
        <w:pStyle w:val="Akapitzlist"/>
        <w:numPr>
          <w:ilvl w:val="1"/>
          <w:numId w:val="26"/>
        </w:numPr>
        <w:spacing w:before="60" w:after="60"/>
        <w:contextualSpacing w:val="0"/>
        <w:rPr>
          <w:rFonts w:cstheme="minorHAnsi"/>
        </w:rPr>
      </w:pPr>
      <w:r w:rsidRPr="00061363">
        <w:rPr>
          <w:rFonts w:cstheme="minorHAnsi"/>
        </w:rPr>
        <w:t>interfejs programu zarządzającego w języku polskim</w:t>
      </w:r>
      <w:r w:rsidR="00F34D88" w:rsidRPr="00061363">
        <w:rPr>
          <w:rFonts w:cstheme="minorHAnsi"/>
        </w:rPr>
        <w:t>;</w:t>
      </w:r>
    </w:p>
    <w:p w14:paraId="7C77761F" w14:textId="1C9B706E" w:rsidR="005F552C" w:rsidRPr="00061363" w:rsidRDefault="005F552C" w:rsidP="005F62AE">
      <w:pPr>
        <w:pStyle w:val="Akapitzlist"/>
        <w:numPr>
          <w:ilvl w:val="1"/>
          <w:numId w:val="26"/>
        </w:numPr>
        <w:spacing w:before="60" w:after="60"/>
        <w:contextualSpacing w:val="0"/>
        <w:rPr>
          <w:rFonts w:cstheme="minorHAnsi"/>
        </w:rPr>
      </w:pPr>
      <w:r w:rsidRPr="00061363">
        <w:rPr>
          <w:rFonts w:cstheme="minorHAnsi"/>
        </w:rPr>
        <w:t>możliwość tworzenia, zapisywania i wywoływania (także przez skrót klawiaturowy) różnych scenariuszy wyświetlania źródeł na ścianie</w:t>
      </w:r>
      <w:r w:rsidR="00F34D88" w:rsidRPr="00061363">
        <w:rPr>
          <w:rFonts w:cstheme="minorHAnsi"/>
        </w:rPr>
        <w:t>;</w:t>
      </w:r>
    </w:p>
    <w:p w14:paraId="0DFB8963" w14:textId="55BFDACC" w:rsidR="005F552C" w:rsidRPr="00061363" w:rsidRDefault="005F552C" w:rsidP="005F62AE">
      <w:pPr>
        <w:pStyle w:val="Akapitzlist"/>
        <w:numPr>
          <w:ilvl w:val="1"/>
          <w:numId w:val="26"/>
        </w:numPr>
        <w:spacing w:before="60" w:after="60"/>
        <w:contextualSpacing w:val="0"/>
        <w:rPr>
          <w:rFonts w:cstheme="minorHAnsi"/>
        </w:rPr>
      </w:pPr>
      <w:r w:rsidRPr="00061363">
        <w:rPr>
          <w:rFonts w:cstheme="minorHAnsi"/>
        </w:rPr>
        <w:t>możliwość przypisywania różnych poziomów dostępu dla różnych użytkowników</w:t>
      </w:r>
      <w:r w:rsidR="00F34D88" w:rsidRPr="00061363">
        <w:rPr>
          <w:rFonts w:cstheme="minorHAnsi"/>
        </w:rPr>
        <w:t>;</w:t>
      </w:r>
    </w:p>
    <w:p w14:paraId="05D253D7" w14:textId="6742898E" w:rsidR="005F552C" w:rsidRPr="00061363" w:rsidRDefault="005F552C" w:rsidP="005F62AE">
      <w:pPr>
        <w:pStyle w:val="Akapitzlist"/>
        <w:numPr>
          <w:ilvl w:val="1"/>
          <w:numId w:val="26"/>
        </w:numPr>
        <w:spacing w:before="60" w:after="60"/>
        <w:contextualSpacing w:val="0"/>
        <w:rPr>
          <w:rFonts w:cstheme="minorHAnsi"/>
        </w:rPr>
      </w:pPr>
      <w:r w:rsidRPr="00061363">
        <w:rPr>
          <w:rFonts w:cstheme="minorHAnsi"/>
        </w:rPr>
        <w:t>możliwość ustalenia harmonogramu czasowego dla wyświetlania scenariuszy</w:t>
      </w:r>
      <w:r w:rsidR="00F34D88" w:rsidRPr="00061363">
        <w:rPr>
          <w:rFonts w:cstheme="minorHAnsi"/>
        </w:rPr>
        <w:t>;</w:t>
      </w:r>
    </w:p>
    <w:p w14:paraId="70E70D69" w14:textId="70BA6F57" w:rsidR="005F552C" w:rsidRPr="00061363" w:rsidRDefault="005F552C" w:rsidP="005F62AE">
      <w:pPr>
        <w:pStyle w:val="Akapitzlist"/>
        <w:numPr>
          <w:ilvl w:val="1"/>
          <w:numId w:val="26"/>
        </w:numPr>
        <w:spacing w:before="60" w:after="60"/>
        <w:contextualSpacing w:val="0"/>
        <w:rPr>
          <w:rFonts w:cstheme="minorHAnsi"/>
        </w:rPr>
      </w:pPr>
      <w:r w:rsidRPr="00061363">
        <w:rPr>
          <w:rFonts w:cstheme="minorHAnsi"/>
        </w:rPr>
        <w:t>możliwość traktowania aplikacji uruchomionych z poziomu procesora jako kolejny rodzaj źródeł obrazu</w:t>
      </w:r>
      <w:r w:rsidR="00F34D88" w:rsidRPr="00061363">
        <w:rPr>
          <w:rFonts w:cstheme="minorHAnsi"/>
        </w:rPr>
        <w:t>;</w:t>
      </w:r>
    </w:p>
    <w:p w14:paraId="6AFA58B9" w14:textId="2418BBA6" w:rsidR="005F552C" w:rsidRPr="00061363" w:rsidRDefault="005F552C" w:rsidP="005F62AE">
      <w:pPr>
        <w:pStyle w:val="Akapitzlist"/>
        <w:numPr>
          <w:ilvl w:val="1"/>
          <w:numId w:val="26"/>
        </w:numPr>
        <w:spacing w:before="60" w:after="60"/>
        <w:contextualSpacing w:val="0"/>
        <w:rPr>
          <w:rFonts w:cstheme="minorHAnsi"/>
        </w:rPr>
      </w:pPr>
      <w:r w:rsidRPr="00061363">
        <w:rPr>
          <w:rFonts w:cstheme="minorHAnsi"/>
        </w:rPr>
        <w:t>brak ograniczeń licencyjnych dla oprogramowania zarządzającego</w:t>
      </w:r>
      <w:r w:rsidR="00F34D88" w:rsidRPr="00061363">
        <w:rPr>
          <w:rFonts w:cstheme="minorHAnsi"/>
        </w:rPr>
        <w:t>;</w:t>
      </w:r>
    </w:p>
    <w:p w14:paraId="212A9A7C" w14:textId="0039490E" w:rsidR="005F552C" w:rsidRPr="00061363" w:rsidRDefault="005F552C" w:rsidP="005F62AE">
      <w:pPr>
        <w:pStyle w:val="Akapitzlist"/>
        <w:numPr>
          <w:ilvl w:val="1"/>
          <w:numId w:val="26"/>
        </w:numPr>
        <w:spacing w:before="60" w:after="60"/>
        <w:contextualSpacing w:val="0"/>
        <w:rPr>
          <w:rFonts w:cstheme="minorHAnsi"/>
        </w:rPr>
      </w:pPr>
      <w:r w:rsidRPr="00061363">
        <w:rPr>
          <w:rFonts w:cstheme="minorHAnsi"/>
        </w:rPr>
        <w:t>możliwość wyświetlania i zarządzania wieloma zdalnymi pulpitami komputerów (VPN), jako jeden</w:t>
      </w:r>
      <w:r w:rsidR="000B6E9E" w:rsidRPr="00061363">
        <w:rPr>
          <w:rFonts w:cstheme="minorHAnsi"/>
        </w:rPr>
        <w:t xml:space="preserve"> </w:t>
      </w:r>
      <w:r w:rsidRPr="00061363">
        <w:rPr>
          <w:rFonts w:cstheme="minorHAnsi"/>
        </w:rPr>
        <w:t>z rodzajów źródeł obrazu. Ilość wyświetlonych pulpitów VNC nie wpływa na zmniejszenie ilości wyświetlanych obrazów z kart wejściowych</w:t>
      </w:r>
      <w:r w:rsidR="00F34D88" w:rsidRPr="00061363">
        <w:rPr>
          <w:rFonts w:cstheme="minorHAnsi"/>
        </w:rPr>
        <w:t>;</w:t>
      </w:r>
    </w:p>
    <w:p w14:paraId="7A754276" w14:textId="7C8ED70E"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procesor CPU co najmniej 4-rdzeniowy</w:t>
      </w:r>
      <w:r w:rsidR="00063470">
        <w:rPr>
          <w:rFonts w:cstheme="minorHAnsi"/>
        </w:rPr>
        <w:t xml:space="preserve"> </w:t>
      </w:r>
      <w:r w:rsidR="00B93454">
        <w:rPr>
          <w:rFonts w:cstheme="minorHAnsi"/>
        </w:rPr>
        <w:t>dedykowany</w:t>
      </w:r>
      <w:r w:rsidR="00063470">
        <w:rPr>
          <w:rFonts w:cstheme="minorHAnsi"/>
        </w:rPr>
        <w:t xml:space="preserve"> przez jego producenta do zastosowania w serwerach</w:t>
      </w:r>
      <w:r w:rsidR="002B666E">
        <w:rPr>
          <w:rFonts w:cstheme="minorHAnsi"/>
        </w:rPr>
        <w:t>.</w:t>
      </w:r>
    </w:p>
    <w:p w14:paraId="7F83AAA4" w14:textId="38FDFCC2"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pamięć RAM min.: 16 GB DDRAM</w:t>
      </w:r>
      <w:r w:rsidR="00F34D88" w:rsidRPr="00061363">
        <w:rPr>
          <w:rFonts w:cstheme="minorHAnsi"/>
        </w:rPr>
        <w:t>;</w:t>
      </w:r>
    </w:p>
    <w:p w14:paraId="7936467E" w14:textId="2D72B630"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lastRenderedPageBreak/>
        <w:t>karta sieciowa 2 x 10/100/1000 Mbit/s RJ45</w:t>
      </w:r>
      <w:r w:rsidR="00F34D88" w:rsidRPr="00061363">
        <w:rPr>
          <w:rFonts w:cstheme="minorHAnsi"/>
        </w:rPr>
        <w:t>;</w:t>
      </w:r>
    </w:p>
    <w:p w14:paraId="323B45C9" w14:textId="4C02487F"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dysk twardy min.: 1 x 480GB SSD</w:t>
      </w:r>
      <w:r w:rsidR="00F34D88" w:rsidRPr="00061363">
        <w:rPr>
          <w:rFonts w:cstheme="minorHAnsi"/>
        </w:rPr>
        <w:t>;</w:t>
      </w:r>
    </w:p>
    <w:p w14:paraId="26F10D28" w14:textId="15A3DE78" w:rsidR="005F552C" w:rsidRPr="00061363" w:rsidRDefault="005F552C" w:rsidP="005F62AE">
      <w:pPr>
        <w:pStyle w:val="Akapitzlist"/>
        <w:numPr>
          <w:ilvl w:val="1"/>
          <w:numId w:val="4"/>
        </w:numPr>
        <w:spacing w:before="60" w:after="60"/>
        <w:contextualSpacing w:val="0"/>
        <w:rPr>
          <w:rFonts w:cstheme="minorHAnsi"/>
          <w:lang w:val="en-US"/>
        </w:rPr>
      </w:pPr>
      <w:r w:rsidRPr="00061363">
        <w:rPr>
          <w:rFonts w:cstheme="minorHAnsi"/>
          <w:lang w:val="en-US"/>
        </w:rPr>
        <w:t>napęd DVD 48x DVD-ROM</w:t>
      </w:r>
      <w:r w:rsidR="00F34D88" w:rsidRPr="00061363">
        <w:rPr>
          <w:rFonts w:cstheme="minorHAnsi"/>
          <w:lang w:val="en-US"/>
        </w:rPr>
        <w:t>;</w:t>
      </w:r>
    </w:p>
    <w:p w14:paraId="089288E8" w14:textId="531CEE07"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porty komunikacyjne min.: RS232C, 4 x USB</w:t>
      </w:r>
      <w:r w:rsidR="00F34D88" w:rsidRPr="00061363">
        <w:rPr>
          <w:rFonts w:cstheme="minorHAnsi"/>
        </w:rPr>
        <w:t>;</w:t>
      </w:r>
    </w:p>
    <w:p w14:paraId="789AE9CB" w14:textId="097C0B89"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dwa redundantne zasilacze umożliwiające wymianę jednego z zasilaczy pod obciążeniem (hot swap)</w:t>
      </w:r>
      <w:r w:rsidR="00F34D88" w:rsidRPr="00061363">
        <w:rPr>
          <w:rFonts w:cstheme="minorHAnsi"/>
        </w:rPr>
        <w:t>;</w:t>
      </w:r>
    </w:p>
    <w:p w14:paraId="6A0815D1" w14:textId="19F66E93"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wyjście wideo w standardzie D</w:t>
      </w:r>
      <w:r w:rsidR="00F34D88" w:rsidRPr="00061363">
        <w:rPr>
          <w:rFonts w:cstheme="minorHAnsi"/>
        </w:rPr>
        <w:t>P</w:t>
      </w:r>
      <w:r w:rsidRPr="00061363">
        <w:rPr>
          <w:rFonts w:cstheme="minorHAnsi"/>
        </w:rPr>
        <w:t xml:space="preserve"> lub HDMI dla podglądu ustawień systemu i zarządzania</w:t>
      </w:r>
      <w:r w:rsidR="00F34D88" w:rsidRPr="00061363">
        <w:rPr>
          <w:rFonts w:cstheme="minorHAnsi"/>
        </w:rPr>
        <w:t>;</w:t>
      </w:r>
    </w:p>
    <w:p w14:paraId="5339E38B" w14:textId="60E87C67"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klawiatura + mysz</w:t>
      </w:r>
      <w:r w:rsidR="00F34D88" w:rsidRPr="00061363">
        <w:rPr>
          <w:rFonts w:cstheme="minorHAnsi"/>
        </w:rPr>
        <w:t>;</w:t>
      </w:r>
    </w:p>
    <w:p w14:paraId="6EDB258F" w14:textId="660D626A"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możliwość zarządzania lokalnie lub zdalnie</w:t>
      </w:r>
      <w:r w:rsidR="00F34D88" w:rsidRPr="00061363">
        <w:rPr>
          <w:rFonts w:cstheme="minorHAnsi"/>
        </w:rPr>
        <w:t>;</w:t>
      </w:r>
    </w:p>
    <w:p w14:paraId="683CC586" w14:textId="2BD5ACEC"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wskaźnik MTBF &gt; 40</w:t>
      </w:r>
      <w:r w:rsidR="00F34D88" w:rsidRPr="00061363">
        <w:rPr>
          <w:rFonts w:cstheme="minorHAnsi"/>
        </w:rPr>
        <w:t> </w:t>
      </w:r>
      <w:r w:rsidRPr="00061363">
        <w:rPr>
          <w:rFonts w:cstheme="minorHAnsi"/>
        </w:rPr>
        <w:t>000 h</w:t>
      </w:r>
      <w:r w:rsidR="00F34D88" w:rsidRPr="00061363">
        <w:rPr>
          <w:rFonts w:cstheme="minorHAnsi"/>
        </w:rPr>
        <w:t>;</w:t>
      </w:r>
    </w:p>
    <w:p w14:paraId="7E729924" w14:textId="312860DC"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urządzenie przystosowane do pracy ciągłej 24/7</w:t>
      </w:r>
      <w:r w:rsidR="00F34D88" w:rsidRPr="00061363">
        <w:rPr>
          <w:rFonts w:cstheme="minorHAnsi"/>
        </w:rPr>
        <w:t>;</w:t>
      </w:r>
    </w:p>
    <w:p w14:paraId="0D69F6C3" w14:textId="4AA01F17"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urządzenie zabezpieczone kluczem sprzętowym</w:t>
      </w:r>
      <w:r w:rsidR="00F34D88" w:rsidRPr="00061363">
        <w:rPr>
          <w:rFonts w:cstheme="minorHAnsi"/>
        </w:rPr>
        <w:t>;</w:t>
      </w:r>
    </w:p>
    <w:p w14:paraId="352C53E8" w14:textId="63E383FA"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 xml:space="preserve">przeznaczony do instalacji w szafie </w:t>
      </w:r>
      <w:r w:rsidR="005A3E85" w:rsidRPr="00061363">
        <w:rPr>
          <w:rFonts w:cstheme="minorHAnsi"/>
        </w:rPr>
        <w:t>typu</w:t>
      </w:r>
      <w:r w:rsidR="00246EDF">
        <w:rPr>
          <w:rFonts w:cstheme="minorHAnsi"/>
        </w:rPr>
        <w:t xml:space="preserve">  </w:t>
      </w:r>
      <w:r w:rsidR="005A3E85" w:rsidRPr="00061363">
        <w:rPr>
          <w:rFonts w:cstheme="minorHAnsi"/>
        </w:rPr>
        <w:t>R</w:t>
      </w:r>
      <w:r w:rsidRPr="00061363">
        <w:rPr>
          <w:rFonts w:cstheme="minorHAnsi"/>
        </w:rPr>
        <w:t>ack 19”</w:t>
      </w:r>
      <w:r w:rsidR="00F34D88" w:rsidRPr="00061363">
        <w:rPr>
          <w:rFonts w:cstheme="minorHAnsi"/>
        </w:rPr>
        <w:t>;</w:t>
      </w:r>
    </w:p>
    <w:p w14:paraId="009BC68C" w14:textId="1B7FD141"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 xml:space="preserve">wysokość </w:t>
      </w:r>
      <w:r w:rsidR="005A3E85" w:rsidRPr="00061363">
        <w:rPr>
          <w:rFonts w:cstheme="minorHAnsi"/>
        </w:rPr>
        <w:t>maks</w:t>
      </w:r>
      <w:r w:rsidRPr="00061363">
        <w:rPr>
          <w:rFonts w:cstheme="minorHAnsi"/>
        </w:rPr>
        <w:t>. 4U</w:t>
      </w:r>
      <w:r w:rsidR="00F34D88" w:rsidRPr="00061363">
        <w:rPr>
          <w:rFonts w:cstheme="minorHAnsi"/>
        </w:rPr>
        <w:t>;</w:t>
      </w:r>
    </w:p>
    <w:p w14:paraId="2E1237A5" w14:textId="51B4E61D" w:rsidR="00B33A4A" w:rsidRPr="00061363" w:rsidRDefault="005A3E85" w:rsidP="005F62AE">
      <w:pPr>
        <w:pStyle w:val="Akapitzlist"/>
        <w:numPr>
          <w:ilvl w:val="1"/>
          <w:numId w:val="4"/>
        </w:numPr>
        <w:spacing w:before="60" w:after="60"/>
        <w:contextualSpacing w:val="0"/>
        <w:rPr>
          <w:rFonts w:cstheme="minorHAnsi"/>
        </w:rPr>
      </w:pPr>
      <w:r w:rsidRPr="00061363">
        <w:rPr>
          <w:rFonts w:cstheme="minorHAnsi"/>
        </w:rPr>
        <w:t xml:space="preserve">Wykonawca musi wykazać, </w:t>
      </w:r>
      <w:r w:rsidR="001A381C">
        <w:rPr>
          <w:rFonts w:cstheme="minorHAnsi"/>
        </w:rPr>
        <w:t xml:space="preserve">,że dostarczony </w:t>
      </w:r>
      <w:r w:rsidRPr="00061363">
        <w:rPr>
          <w:rFonts w:cstheme="minorHAnsi"/>
        </w:rPr>
        <w:t>ekran LED posiada Certyfikat ISO 9001:20</w:t>
      </w:r>
      <w:r w:rsidR="00B926CB">
        <w:rPr>
          <w:rFonts w:cstheme="minorHAnsi"/>
        </w:rPr>
        <w:t>15</w:t>
      </w:r>
      <w:r w:rsidRPr="00061363">
        <w:rPr>
          <w:rFonts w:cstheme="minorHAnsi"/>
        </w:rPr>
        <w:t xml:space="preserve"> lub równoważny oraz Certyfikat ISO 14001:20</w:t>
      </w:r>
      <w:r w:rsidR="00B926CB">
        <w:rPr>
          <w:rFonts w:cstheme="minorHAnsi"/>
        </w:rPr>
        <w:t>15</w:t>
      </w:r>
      <w:r w:rsidRPr="00061363">
        <w:rPr>
          <w:rFonts w:cstheme="minorHAnsi"/>
        </w:rPr>
        <w:t xml:space="preserve"> lub równoważny;</w:t>
      </w:r>
    </w:p>
    <w:p w14:paraId="722F04FA" w14:textId="2E29585C" w:rsidR="007C4F56" w:rsidRPr="00344909" w:rsidRDefault="005F552C" w:rsidP="00344909">
      <w:pPr>
        <w:pStyle w:val="Akapitzlist"/>
        <w:numPr>
          <w:ilvl w:val="1"/>
          <w:numId w:val="4"/>
        </w:numPr>
        <w:spacing w:before="60" w:after="60"/>
        <w:jc w:val="both"/>
        <w:rPr>
          <w:rFonts w:cstheme="minorHAnsi"/>
          <w:b/>
          <w:bCs/>
        </w:rPr>
      </w:pPr>
      <w:r w:rsidRPr="00061363">
        <w:rPr>
          <w:rFonts w:cstheme="minorHAnsi"/>
        </w:rPr>
        <w:t xml:space="preserve">w komplecie należy dostarczyć 8 </w:t>
      </w:r>
      <w:r w:rsidR="005A3E85" w:rsidRPr="00061363">
        <w:rPr>
          <w:rFonts w:cstheme="minorHAnsi"/>
        </w:rPr>
        <w:t xml:space="preserve">szt. </w:t>
      </w:r>
      <w:r w:rsidRPr="00061363">
        <w:rPr>
          <w:rFonts w:cstheme="minorHAnsi"/>
        </w:rPr>
        <w:t>nadajnik</w:t>
      </w:r>
      <w:r w:rsidR="005A3E85" w:rsidRPr="00061363">
        <w:rPr>
          <w:rFonts w:cstheme="minorHAnsi"/>
        </w:rPr>
        <w:t>a</w:t>
      </w:r>
      <w:r w:rsidRPr="00061363">
        <w:rPr>
          <w:rFonts w:cstheme="minorHAnsi"/>
        </w:rPr>
        <w:t xml:space="preserve"> HDBT </w:t>
      </w:r>
      <w:r w:rsidR="005A3E85" w:rsidRPr="00061363">
        <w:rPr>
          <w:rFonts w:cstheme="minorHAnsi"/>
        </w:rPr>
        <w:t xml:space="preserve">konwertującego sygnał w standardzie DVI lub HDMI lub DP do standardu HDBT </w:t>
      </w:r>
      <w:r w:rsidRPr="00061363">
        <w:rPr>
          <w:rFonts w:cstheme="minorHAnsi"/>
        </w:rPr>
        <w:t>tego samego producenta co kontroler ściany wideo</w:t>
      </w:r>
      <w:r w:rsidR="005A3E85" w:rsidRPr="00061363">
        <w:rPr>
          <w:rFonts w:cstheme="minorHAnsi"/>
        </w:rPr>
        <w:t>,</w:t>
      </w:r>
      <w:r w:rsidRPr="00061363">
        <w:rPr>
          <w:rFonts w:cstheme="minorHAnsi"/>
        </w:rPr>
        <w:t xml:space="preserve"> </w:t>
      </w:r>
      <w:r w:rsidR="005A3E85" w:rsidRPr="00061363">
        <w:rPr>
          <w:rFonts w:cstheme="minorHAnsi"/>
        </w:rPr>
        <w:t>a w przypadku zaoferowania nadajnika HDBT pochodzących od producenta innego niż producent kontroler ściany wideo</w:t>
      </w:r>
      <w:r w:rsidR="00344909">
        <w:rPr>
          <w:rFonts w:cstheme="minorHAnsi"/>
        </w:rPr>
        <w:t>.</w:t>
      </w:r>
      <w:r w:rsidR="005A3E85" w:rsidRPr="00061363">
        <w:rPr>
          <w:rFonts w:cstheme="minorHAnsi"/>
        </w:rPr>
        <w:t xml:space="preserve"> </w:t>
      </w:r>
      <w:bookmarkStart w:id="10" w:name="_Hlk184128118"/>
      <w:r w:rsidR="007C4F56" w:rsidRPr="00344909">
        <w:rPr>
          <w:rFonts w:cstheme="minorHAnsi"/>
          <w:b/>
          <w:bCs/>
        </w:rPr>
        <w:t xml:space="preserve">W przypadku zaoferowania </w:t>
      </w:r>
      <w:r w:rsidR="007C4F56" w:rsidRPr="00344909">
        <w:rPr>
          <w:rFonts w:cstheme="minorHAnsi"/>
          <w:b/>
          <w:bCs/>
          <w:u w:val="single"/>
        </w:rPr>
        <w:t>nadajników HDBT</w:t>
      </w:r>
      <w:r w:rsidR="007C4F56" w:rsidRPr="00344909">
        <w:rPr>
          <w:rFonts w:cstheme="minorHAnsi"/>
          <w:b/>
          <w:bCs/>
        </w:rPr>
        <w:t xml:space="preserve"> pochodzących od producenta innego niż producent kontrolera ściany wideo, Wykonawca zobowiązany jest załączyć do oferty oświadczenie potwierdzające pełną kompatybilność oferowanego urządzenia potwierdzające pełną kompatybilność produktów tj. nadajnika HDBT z kontrolerem ściany wideo</w:t>
      </w:r>
      <w:r w:rsidR="007C4F56" w:rsidRPr="00A83796">
        <w:rPr>
          <w:rFonts w:cstheme="minorHAnsi"/>
        </w:rPr>
        <w:t>.</w:t>
      </w:r>
    </w:p>
    <w:bookmarkEnd w:id="10"/>
    <w:p w14:paraId="66DA5E19" w14:textId="23D7995F" w:rsidR="005F552C" w:rsidRPr="00061363" w:rsidRDefault="005F552C" w:rsidP="00A83796">
      <w:pPr>
        <w:pStyle w:val="Akapitzlist"/>
        <w:numPr>
          <w:ilvl w:val="0"/>
          <w:numId w:val="37"/>
        </w:numPr>
        <w:spacing w:before="60" w:after="60"/>
        <w:ind w:left="426"/>
        <w:contextualSpacing w:val="0"/>
        <w:rPr>
          <w:rFonts w:cstheme="minorHAnsi"/>
          <w:b/>
          <w:bCs/>
        </w:rPr>
      </w:pPr>
      <w:r w:rsidRPr="00061363">
        <w:rPr>
          <w:rFonts w:cstheme="minorHAnsi"/>
          <w:b/>
          <w:bCs/>
        </w:rPr>
        <w:t xml:space="preserve">Jednostka sterująca systemu AV </w:t>
      </w:r>
      <w:r w:rsidR="00A002E0" w:rsidRPr="00061363">
        <w:rPr>
          <w:rFonts w:cstheme="minorHAnsi"/>
          <w:b/>
          <w:bCs/>
        </w:rPr>
        <w:t>(ekranu LED)</w:t>
      </w:r>
      <w:r w:rsidR="000B6E9E" w:rsidRPr="00061363">
        <w:rPr>
          <w:rFonts w:cstheme="minorHAnsi"/>
          <w:b/>
          <w:bCs/>
        </w:rPr>
        <w:t xml:space="preserve"> </w:t>
      </w:r>
      <w:r w:rsidR="00A002E0" w:rsidRPr="00061363">
        <w:rPr>
          <w:rFonts w:cstheme="minorHAnsi"/>
          <w:b/>
          <w:bCs/>
        </w:rPr>
        <w:t xml:space="preserve">- 1 sztuka </w:t>
      </w:r>
      <w:r w:rsidRPr="00061363">
        <w:rPr>
          <w:rFonts w:cstheme="minorHAnsi"/>
          <w:b/>
          <w:bCs/>
        </w:rPr>
        <w:t>o parametrach:</w:t>
      </w:r>
    </w:p>
    <w:p w14:paraId="6258E116" w14:textId="1A810291" w:rsidR="005F552C" w:rsidRPr="00061363" w:rsidRDefault="005F552C" w:rsidP="005F62AE">
      <w:pPr>
        <w:pStyle w:val="Akapitzlist"/>
        <w:numPr>
          <w:ilvl w:val="0"/>
          <w:numId w:val="11"/>
        </w:numPr>
        <w:spacing w:before="60" w:after="60"/>
        <w:contextualSpacing w:val="0"/>
        <w:rPr>
          <w:rFonts w:cstheme="minorHAnsi"/>
        </w:rPr>
      </w:pPr>
      <w:r w:rsidRPr="00061363">
        <w:rPr>
          <w:rFonts w:cstheme="minorHAnsi"/>
        </w:rPr>
        <w:t>min. 4 porty dwukierunkowe RS-232</w:t>
      </w:r>
      <w:r w:rsidR="00A1487D" w:rsidRPr="00061363">
        <w:rPr>
          <w:rFonts w:cstheme="minorHAnsi"/>
        </w:rPr>
        <w:t>;</w:t>
      </w:r>
    </w:p>
    <w:p w14:paraId="06BFFA70" w14:textId="611D0DE9" w:rsidR="005F552C" w:rsidRPr="00061363" w:rsidRDefault="005F552C" w:rsidP="005F62AE">
      <w:pPr>
        <w:pStyle w:val="Akapitzlist"/>
        <w:numPr>
          <w:ilvl w:val="0"/>
          <w:numId w:val="11"/>
        </w:numPr>
        <w:spacing w:before="60" w:after="60"/>
        <w:contextualSpacing w:val="0"/>
        <w:rPr>
          <w:rFonts w:cstheme="minorHAnsi"/>
        </w:rPr>
      </w:pPr>
      <w:r w:rsidRPr="00061363">
        <w:rPr>
          <w:rFonts w:cstheme="minorHAnsi"/>
        </w:rPr>
        <w:t>min. 4 porty GPI/O</w:t>
      </w:r>
      <w:r w:rsidR="00A1487D" w:rsidRPr="00061363">
        <w:rPr>
          <w:rFonts w:cstheme="minorHAnsi"/>
        </w:rPr>
        <w:t>;</w:t>
      </w:r>
    </w:p>
    <w:p w14:paraId="0DF74E51" w14:textId="49067F3F" w:rsidR="005F552C" w:rsidRPr="00061363" w:rsidRDefault="005F552C" w:rsidP="005F62AE">
      <w:pPr>
        <w:pStyle w:val="Akapitzlist"/>
        <w:numPr>
          <w:ilvl w:val="0"/>
          <w:numId w:val="11"/>
        </w:numPr>
        <w:spacing w:before="60" w:after="60"/>
        <w:contextualSpacing w:val="0"/>
        <w:rPr>
          <w:rFonts w:cstheme="minorHAnsi"/>
        </w:rPr>
      </w:pPr>
      <w:r w:rsidRPr="00061363">
        <w:rPr>
          <w:rFonts w:cstheme="minorHAnsi"/>
        </w:rPr>
        <w:t>min. 4 porty IR</w:t>
      </w:r>
      <w:r w:rsidR="00A1487D" w:rsidRPr="00061363">
        <w:rPr>
          <w:rFonts w:cstheme="minorHAnsi"/>
        </w:rPr>
        <w:t>;</w:t>
      </w:r>
    </w:p>
    <w:p w14:paraId="638432AB" w14:textId="1DFECE1D" w:rsidR="005F552C" w:rsidRPr="00061363" w:rsidRDefault="005F552C" w:rsidP="005F62AE">
      <w:pPr>
        <w:pStyle w:val="Akapitzlist"/>
        <w:numPr>
          <w:ilvl w:val="0"/>
          <w:numId w:val="11"/>
        </w:numPr>
        <w:spacing w:before="60" w:after="60"/>
        <w:contextualSpacing w:val="0"/>
        <w:rPr>
          <w:rFonts w:cstheme="minorHAnsi"/>
        </w:rPr>
      </w:pPr>
      <w:r w:rsidRPr="00061363">
        <w:rPr>
          <w:rFonts w:cstheme="minorHAnsi"/>
        </w:rPr>
        <w:t>min. 4 porty przekaźnikowe (relay)</w:t>
      </w:r>
      <w:r w:rsidR="00A1487D" w:rsidRPr="00061363">
        <w:rPr>
          <w:rFonts w:cstheme="minorHAnsi"/>
        </w:rPr>
        <w:t>;</w:t>
      </w:r>
    </w:p>
    <w:p w14:paraId="6198C1A1" w14:textId="41625FB3" w:rsidR="005F552C" w:rsidRPr="00061363" w:rsidRDefault="005F552C" w:rsidP="005F62AE">
      <w:pPr>
        <w:pStyle w:val="Akapitzlist"/>
        <w:numPr>
          <w:ilvl w:val="0"/>
          <w:numId w:val="11"/>
        </w:numPr>
        <w:spacing w:before="60" w:after="60"/>
        <w:contextualSpacing w:val="0"/>
        <w:rPr>
          <w:rFonts w:cstheme="minorHAnsi"/>
        </w:rPr>
      </w:pPr>
      <w:r w:rsidRPr="00061363">
        <w:rPr>
          <w:rFonts w:cstheme="minorHAnsi"/>
        </w:rPr>
        <w:t>port Ethernet (RJ45)</w:t>
      </w:r>
      <w:r w:rsidR="00A1487D" w:rsidRPr="00061363">
        <w:rPr>
          <w:rFonts w:cstheme="minorHAnsi"/>
        </w:rPr>
        <w:t>;</w:t>
      </w:r>
    </w:p>
    <w:p w14:paraId="3C4932D4" w14:textId="30137341" w:rsidR="005F552C" w:rsidRPr="00061363" w:rsidRDefault="005F552C" w:rsidP="005F62AE">
      <w:pPr>
        <w:pStyle w:val="Akapitzlist"/>
        <w:numPr>
          <w:ilvl w:val="0"/>
          <w:numId w:val="11"/>
        </w:numPr>
        <w:spacing w:before="60" w:after="60"/>
        <w:contextualSpacing w:val="0"/>
        <w:rPr>
          <w:rFonts w:cstheme="minorHAnsi"/>
        </w:rPr>
      </w:pPr>
      <w:r w:rsidRPr="00061363">
        <w:rPr>
          <w:rFonts w:cstheme="minorHAnsi"/>
        </w:rPr>
        <w:t>wskaźniki LED stanu każdego z portów</w:t>
      </w:r>
      <w:r w:rsidR="00A1487D" w:rsidRPr="00061363">
        <w:rPr>
          <w:rFonts w:cstheme="minorHAnsi"/>
        </w:rPr>
        <w:t>;</w:t>
      </w:r>
    </w:p>
    <w:p w14:paraId="5F2FB3B9" w14:textId="3F74FC6A" w:rsidR="005F552C" w:rsidRPr="00061363" w:rsidRDefault="005F552C" w:rsidP="005F62AE">
      <w:pPr>
        <w:pStyle w:val="Akapitzlist"/>
        <w:numPr>
          <w:ilvl w:val="0"/>
          <w:numId w:val="11"/>
        </w:numPr>
        <w:spacing w:before="60" w:after="60"/>
        <w:contextualSpacing w:val="0"/>
        <w:rPr>
          <w:rFonts w:cstheme="minorHAnsi"/>
        </w:rPr>
      </w:pPr>
      <w:r w:rsidRPr="00061363">
        <w:rPr>
          <w:rFonts w:cstheme="minorHAnsi"/>
        </w:rPr>
        <w:t>metalowa obudowa</w:t>
      </w:r>
      <w:r w:rsidR="00A1487D" w:rsidRPr="00061363">
        <w:rPr>
          <w:rFonts w:cstheme="minorHAnsi"/>
        </w:rPr>
        <w:t>.</w:t>
      </w:r>
    </w:p>
    <w:p w14:paraId="02774AA9" w14:textId="700FB1C3" w:rsidR="005F552C" w:rsidRPr="00061363" w:rsidRDefault="005F552C" w:rsidP="00A83796">
      <w:pPr>
        <w:pStyle w:val="Akapitzlist"/>
        <w:numPr>
          <w:ilvl w:val="0"/>
          <w:numId w:val="37"/>
        </w:numPr>
        <w:spacing w:before="60" w:after="60"/>
        <w:ind w:left="426"/>
        <w:contextualSpacing w:val="0"/>
        <w:rPr>
          <w:rFonts w:cstheme="minorHAnsi"/>
          <w:b/>
          <w:bCs/>
        </w:rPr>
      </w:pPr>
      <w:r w:rsidRPr="00061363">
        <w:rPr>
          <w:rFonts w:cstheme="minorHAnsi"/>
          <w:b/>
          <w:bCs/>
        </w:rPr>
        <w:t>Dotykowy panel sterowania</w:t>
      </w:r>
      <w:r w:rsidR="00A002E0" w:rsidRPr="00061363">
        <w:rPr>
          <w:rFonts w:cstheme="minorHAnsi"/>
          <w:b/>
          <w:bCs/>
        </w:rPr>
        <w:t xml:space="preserve"> dla ekranu LED – 1 sztuka </w:t>
      </w:r>
      <w:r w:rsidRPr="00061363">
        <w:rPr>
          <w:rFonts w:cstheme="minorHAnsi"/>
          <w:b/>
          <w:bCs/>
        </w:rPr>
        <w:t>o parametrach:</w:t>
      </w:r>
    </w:p>
    <w:p w14:paraId="3577E6B3" w14:textId="3081A967" w:rsidR="005F552C" w:rsidRPr="00061363" w:rsidRDefault="005F552C" w:rsidP="005F62AE">
      <w:pPr>
        <w:pStyle w:val="Akapitzlist"/>
        <w:numPr>
          <w:ilvl w:val="0"/>
          <w:numId w:val="12"/>
        </w:numPr>
        <w:spacing w:before="60" w:after="60"/>
        <w:contextualSpacing w:val="0"/>
        <w:rPr>
          <w:rFonts w:cstheme="minorHAnsi"/>
        </w:rPr>
      </w:pPr>
      <w:r w:rsidRPr="00061363">
        <w:rPr>
          <w:rFonts w:cstheme="minorHAnsi"/>
        </w:rPr>
        <w:t>urządzenie tego samego producenta co jednostka sterująca systemu AV</w:t>
      </w:r>
      <w:r w:rsidR="00A1487D" w:rsidRPr="00061363">
        <w:rPr>
          <w:rFonts w:cstheme="minorHAnsi"/>
        </w:rPr>
        <w:t>;</w:t>
      </w:r>
    </w:p>
    <w:p w14:paraId="53DA286F" w14:textId="14CE3E82" w:rsidR="005F552C" w:rsidRPr="00061363" w:rsidRDefault="005F552C" w:rsidP="005F62AE">
      <w:pPr>
        <w:pStyle w:val="Akapitzlist"/>
        <w:numPr>
          <w:ilvl w:val="0"/>
          <w:numId w:val="12"/>
        </w:numPr>
        <w:spacing w:before="60" w:after="60"/>
        <w:contextualSpacing w:val="0"/>
        <w:rPr>
          <w:rFonts w:cstheme="minorHAnsi"/>
        </w:rPr>
      </w:pPr>
      <w:r w:rsidRPr="00061363">
        <w:rPr>
          <w:rFonts w:cstheme="minorHAnsi"/>
        </w:rPr>
        <w:t>panel dotykowy pojemnościowy o przekątnej min. 10"</w:t>
      </w:r>
      <w:r w:rsidR="00A1487D" w:rsidRPr="00061363">
        <w:rPr>
          <w:rFonts w:cstheme="minorHAnsi"/>
        </w:rPr>
        <w:t xml:space="preserve"> (cali);</w:t>
      </w:r>
    </w:p>
    <w:p w14:paraId="734E1F22" w14:textId="437BD17F" w:rsidR="005F552C" w:rsidRPr="00061363" w:rsidRDefault="005F552C" w:rsidP="005F62AE">
      <w:pPr>
        <w:pStyle w:val="Akapitzlist"/>
        <w:numPr>
          <w:ilvl w:val="0"/>
          <w:numId w:val="12"/>
        </w:numPr>
        <w:spacing w:before="60" w:after="60"/>
        <w:contextualSpacing w:val="0"/>
        <w:rPr>
          <w:rFonts w:cstheme="minorHAnsi"/>
        </w:rPr>
      </w:pPr>
      <w:r w:rsidRPr="00061363">
        <w:rPr>
          <w:rFonts w:cstheme="minorHAnsi"/>
        </w:rPr>
        <w:t>rozdzielczość ekranu min. 1280 x 800 pikseli</w:t>
      </w:r>
      <w:r w:rsidR="00A1487D" w:rsidRPr="00061363">
        <w:rPr>
          <w:rFonts w:cstheme="minorHAnsi"/>
        </w:rPr>
        <w:t>;</w:t>
      </w:r>
    </w:p>
    <w:p w14:paraId="170D6260" w14:textId="552F7BAA" w:rsidR="005F552C" w:rsidRPr="00061363" w:rsidRDefault="005F552C" w:rsidP="005F62AE">
      <w:pPr>
        <w:pStyle w:val="Akapitzlist"/>
        <w:numPr>
          <w:ilvl w:val="0"/>
          <w:numId w:val="12"/>
        </w:numPr>
        <w:spacing w:before="60" w:after="60"/>
        <w:contextualSpacing w:val="0"/>
        <w:rPr>
          <w:rFonts w:cstheme="minorHAnsi"/>
        </w:rPr>
      </w:pPr>
      <w:r w:rsidRPr="00061363">
        <w:rPr>
          <w:rFonts w:cstheme="minorHAnsi"/>
        </w:rPr>
        <w:t>jasność min. 350 cd/m², kontrast min. 800:1</w:t>
      </w:r>
      <w:r w:rsidR="00A1487D" w:rsidRPr="00061363">
        <w:rPr>
          <w:rFonts w:cstheme="minorHAnsi"/>
        </w:rPr>
        <w:t>;</w:t>
      </w:r>
    </w:p>
    <w:p w14:paraId="7783BCA3" w14:textId="08138882" w:rsidR="005F552C" w:rsidRPr="00061363" w:rsidRDefault="005F552C" w:rsidP="005F62AE">
      <w:pPr>
        <w:pStyle w:val="Akapitzlist"/>
        <w:numPr>
          <w:ilvl w:val="0"/>
          <w:numId w:val="12"/>
        </w:numPr>
        <w:spacing w:before="60" w:after="60"/>
        <w:contextualSpacing w:val="0"/>
        <w:rPr>
          <w:rFonts w:cstheme="minorHAnsi"/>
        </w:rPr>
      </w:pPr>
      <w:r w:rsidRPr="00061363">
        <w:rPr>
          <w:rFonts w:cstheme="minorHAnsi"/>
        </w:rPr>
        <w:t>złącze 10/100/1000BaseT Ethernet oraz USB 2.0</w:t>
      </w:r>
      <w:r w:rsidR="00A1487D" w:rsidRPr="00061363">
        <w:rPr>
          <w:rFonts w:cstheme="minorHAnsi"/>
        </w:rPr>
        <w:t>;</w:t>
      </w:r>
    </w:p>
    <w:p w14:paraId="13E8A929" w14:textId="151D736D" w:rsidR="005F552C" w:rsidRPr="00061363" w:rsidRDefault="005F552C" w:rsidP="005F62AE">
      <w:pPr>
        <w:pStyle w:val="Akapitzlist"/>
        <w:numPr>
          <w:ilvl w:val="0"/>
          <w:numId w:val="12"/>
        </w:numPr>
        <w:spacing w:before="60" w:after="60"/>
        <w:contextualSpacing w:val="0"/>
        <w:rPr>
          <w:rFonts w:cstheme="minorHAnsi"/>
        </w:rPr>
      </w:pPr>
      <w:r w:rsidRPr="00061363">
        <w:rPr>
          <w:rFonts w:cstheme="minorHAnsi"/>
        </w:rPr>
        <w:t>procesor min. 4 rdzeniowy, min 2GB RAM, min. 4GB pamięć flash</w:t>
      </w:r>
      <w:r w:rsidR="00A1487D" w:rsidRPr="00061363">
        <w:rPr>
          <w:rFonts w:cstheme="minorHAnsi"/>
        </w:rPr>
        <w:t>;</w:t>
      </w:r>
    </w:p>
    <w:p w14:paraId="5FAE4BC1" w14:textId="7CC87ACE" w:rsidR="005F552C" w:rsidRPr="00061363" w:rsidRDefault="005F552C" w:rsidP="005F62AE">
      <w:pPr>
        <w:pStyle w:val="Akapitzlist"/>
        <w:numPr>
          <w:ilvl w:val="0"/>
          <w:numId w:val="12"/>
        </w:numPr>
        <w:spacing w:before="60" w:after="60"/>
        <w:contextualSpacing w:val="0"/>
        <w:rPr>
          <w:rFonts w:cstheme="minorHAnsi"/>
        </w:rPr>
      </w:pPr>
      <w:r w:rsidRPr="00061363">
        <w:rPr>
          <w:rFonts w:cstheme="minorHAnsi"/>
        </w:rPr>
        <w:t>obudowa przewidziana do postawienia na stole</w:t>
      </w:r>
      <w:r w:rsidR="00A1487D" w:rsidRPr="00061363">
        <w:rPr>
          <w:rFonts w:cstheme="minorHAnsi"/>
        </w:rPr>
        <w:t>;</w:t>
      </w:r>
    </w:p>
    <w:p w14:paraId="3C9D1E5B" w14:textId="724F37FF" w:rsidR="005F552C" w:rsidRPr="00061363" w:rsidRDefault="005F552C" w:rsidP="005F62AE">
      <w:pPr>
        <w:pStyle w:val="Akapitzlist"/>
        <w:numPr>
          <w:ilvl w:val="0"/>
          <w:numId w:val="12"/>
        </w:numPr>
        <w:spacing w:before="60" w:after="60"/>
        <w:contextualSpacing w:val="0"/>
        <w:rPr>
          <w:rFonts w:cstheme="minorHAnsi"/>
        </w:rPr>
      </w:pPr>
      <w:r w:rsidRPr="00061363">
        <w:rPr>
          <w:rFonts w:cstheme="minorHAnsi"/>
        </w:rPr>
        <w:t>zasilanie po PoE</w:t>
      </w:r>
      <w:r w:rsidR="00A1487D" w:rsidRPr="00061363">
        <w:rPr>
          <w:rFonts w:cstheme="minorHAnsi"/>
        </w:rPr>
        <w:t>;</w:t>
      </w:r>
    </w:p>
    <w:p w14:paraId="72A24A78" w14:textId="10176752" w:rsidR="005F552C" w:rsidRPr="00061363" w:rsidRDefault="005F552C" w:rsidP="005F62AE">
      <w:pPr>
        <w:pStyle w:val="Akapitzlist"/>
        <w:numPr>
          <w:ilvl w:val="0"/>
          <w:numId w:val="12"/>
        </w:numPr>
        <w:spacing w:before="60" w:after="60"/>
        <w:contextualSpacing w:val="0"/>
        <w:rPr>
          <w:rFonts w:cstheme="minorHAnsi"/>
        </w:rPr>
      </w:pPr>
      <w:r w:rsidRPr="00061363">
        <w:rPr>
          <w:rFonts w:cstheme="minorHAnsi"/>
        </w:rPr>
        <w:lastRenderedPageBreak/>
        <w:t>kolor obudowy czarny</w:t>
      </w:r>
      <w:r w:rsidR="00A1487D" w:rsidRPr="00061363">
        <w:rPr>
          <w:rFonts w:cstheme="minorHAnsi"/>
        </w:rPr>
        <w:t>.</w:t>
      </w:r>
    </w:p>
    <w:p w14:paraId="1447291B" w14:textId="5CC93D8A" w:rsidR="005F552C" w:rsidRPr="00061363" w:rsidRDefault="005F552C" w:rsidP="00A83796">
      <w:pPr>
        <w:pStyle w:val="Akapitzlist"/>
        <w:numPr>
          <w:ilvl w:val="0"/>
          <w:numId w:val="37"/>
        </w:numPr>
        <w:spacing w:before="60" w:after="60"/>
        <w:ind w:left="426"/>
        <w:contextualSpacing w:val="0"/>
        <w:rPr>
          <w:rFonts w:cstheme="minorHAnsi"/>
          <w:b/>
          <w:bCs/>
        </w:rPr>
      </w:pPr>
      <w:r w:rsidRPr="00061363">
        <w:rPr>
          <w:rFonts w:cstheme="minorHAnsi"/>
          <w:b/>
          <w:bCs/>
        </w:rPr>
        <w:t>Klawiatura sterująca</w:t>
      </w:r>
      <w:r w:rsidR="00A002E0" w:rsidRPr="00061363">
        <w:rPr>
          <w:rFonts w:cstheme="minorHAnsi"/>
          <w:b/>
          <w:bCs/>
        </w:rPr>
        <w:t xml:space="preserve"> dla ekranu LE</w:t>
      </w:r>
      <w:r w:rsidR="00FA41A7" w:rsidRPr="00061363">
        <w:rPr>
          <w:rFonts w:cstheme="minorHAnsi"/>
          <w:b/>
          <w:bCs/>
        </w:rPr>
        <w:t>D</w:t>
      </w:r>
      <w:r w:rsidR="001D4668" w:rsidRPr="00061363">
        <w:rPr>
          <w:rFonts w:cstheme="minorHAnsi"/>
          <w:b/>
          <w:bCs/>
        </w:rPr>
        <w:t>–</w:t>
      </w:r>
      <w:r w:rsidR="00A002E0" w:rsidRPr="00061363">
        <w:rPr>
          <w:rFonts w:cstheme="minorHAnsi"/>
          <w:b/>
          <w:bCs/>
        </w:rPr>
        <w:t xml:space="preserve"> - </w:t>
      </w:r>
      <w:r w:rsidRPr="00061363">
        <w:rPr>
          <w:rFonts w:cstheme="minorHAnsi"/>
          <w:b/>
          <w:bCs/>
        </w:rPr>
        <w:t>2 szt</w:t>
      </w:r>
      <w:r w:rsidR="00A002E0" w:rsidRPr="00061363">
        <w:rPr>
          <w:rFonts w:cstheme="minorHAnsi"/>
          <w:b/>
          <w:bCs/>
        </w:rPr>
        <w:t>uki</w:t>
      </w:r>
      <w:r w:rsidRPr="00061363">
        <w:rPr>
          <w:rFonts w:cstheme="minorHAnsi"/>
          <w:b/>
          <w:bCs/>
        </w:rPr>
        <w:t xml:space="preserve"> o parametrach:</w:t>
      </w:r>
    </w:p>
    <w:p w14:paraId="0900B7FF" w14:textId="6B628682" w:rsidR="005F552C" w:rsidRPr="00061363" w:rsidRDefault="005F552C" w:rsidP="005F62AE">
      <w:pPr>
        <w:pStyle w:val="Akapitzlist"/>
        <w:numPr>
          <w:ilvl w:val="0"/>
          <w:numId w:val="27"/>
        </w:numPr>
        <w:spacing w:before="60" w:after="60"/>
        <w:contextualSpacing w:val="0"/>
        <w:rPr>
          <w:rFonts w:cstheme="minorHAnsi"/>
        </w:rPr>
      </w:pPr>
      <w:r w:rsidRPr="00061363">
        <w:rPr>
          <w:rFonts w:cstheme="minorHAnsi"/>
        </w:rPr>
        <w:t>urządzenie tego samego producenta co jednostka sterująca systemu AV</w:t>
      </w:r>
      <w:r w:rsidR="00A1487D" w:rsidRPr="00061363">
        <w:rPr>
          <w:rFonts w:cstheme="minorHAnsi"/>
        </w:rPr>
        <w:t>;</w:t>
      </w:r>
    </w:p>
    <w:p w14:paraId="7B9F542D" w14:textId="18F371B3" w:rsidR="005F552C" w:rsidRPr="00061363" w:rsidRDefault="005F552C" w:rsidP="005F62AE">
      <w:pPr>
        <w:pStyle w:val="Akapitzlist"/>
        <w:numPr>
          <w:ilvl w:val="0"/>
          <w:numId w:val="27"/>
        </w:numPr>
        <w:spacing w:before="60" w:after="60"/>
        <w:contextualSpacing w:val="0"/>
        <w:rPr>
          <w:rFonts w:cstheme="minorHAnsi"/>
        </w:rPr>
      </w:pPr>
      <w:r w:rsidRPr="00061363">
        <w:rPr>
          <w:rFonts w:cstheme="minorHAnsi"/>
        </w:rPr>
        <w:t>min. 8 programowalnych przycisków z podświetleniem RGB</w:t>
      </w:r>
      <w:r w:rsidR="00A1487D" w:rsidRPr="00061363">
        <w:rPr>
          <w:rFonts w:cstheme="minorHAnsi"/>
        </w:rPr>
        <w:t>;</w:t>
      </w:r>
    </w:p>
    <w:p w14:paraId="2A6D3870" w14:textId="08563A5F" w:rsidR="005F552C" w:rsidRPr="00061363" w:rsidRDefault="005F552C" w:rsidP="005F62AE">
      <w:pPr>
        <w:pStyle w:val="Akapitzlist"/>
        <w:numPr>
          <w:ilvl w:val="0"/>
          <w:numId w:val="27"/>
        </w:numPr>
        <w:spacing w:before="60" w:after="60"/>
        <w:contextualSpacing w:val="0"/>
        <w:rPr>
          <w:rFonts w:cstheme="minorHAnsi"/>
        </w:rPr>
      </w:pPr>
      <w:r w:rsidRPr="00061363">
        <w:rPr>
          <w:rFonts w:cstheme="minorHAnsi"/>
        </w:rPr>
        <w:t>złącze 10/100BaseT Ethernet</w:t>
      </w:r>
      <w:r w:rsidR="00A1487D" w:rsidRPr="00061363">
        <w:rPr>
          <w:rFonts w:cstheme="minorHAnsi"/>
        </w:rPr>
        <w:t>;</w:t>
      </w:r>
    </w:p>
    <w:p w14:paraId="3B1ADE5B" w14:textId="46BCC983" w:rsidR="005F552C" w:rsidRPr="00061363" w:rsidRDefault="005F552C" w:rsidP="005F62AE">
      <w:pPr>
        <w:pStyle w:val="Akapitzlist"/>
        <w:numPr>
          <w:ilvl w:val="0"/>
          <w:numId w:val="27"/>
        </w:numPr>
        <w:spacing w:before="60" w:after="60"/>
        <w:contextualSpacing w:val="0"/>
        <w:rPr>
          <w:rFonts w:cstheme="minorHAnsi"/>
        </w:rPr>
      </w:pPr>
      <w:r w:rsidRPr="00061363">
        <w:rPr>
          <w:rFonts w:cstheme="minorHAnsi"/>
        </w:rPr>
        <w:t>zasilanie po PoE</w:t>
      </w:r>
      <w:r w:rsidR="00A1487D" w:rsidRPr="00061363">
        <w:rPr>
          <w:rFonts w:cstheme="minorHAnsi"/>
        </w:rPr>
        <w:t>;</w:t>
      </w:r>
    </w:p>
    <w:p w14:paraId="10D10F58" w14:textId="701BE7DD" w:rsidR="005F552C" w:rsidRPr="00061363" w:rsidRDefault="005F552C" w:rsidP="005F62AE">
      <w:pPr>
        <w:pStyle w:val="Akapitzlist"/>
        <w:numPr>
          <w:ilvl w:val="0"/>
          <w:numId w:val="27"/>
        </w:numPr>
        <w:spacing w:before="60" w:after="60"/>
        <w:contextualSpacing w:val="0"/>
        <w:rPr>
          <w:rFonts w:cstheme="minorHAnsi"/>
        </w:rPr>
      </w:pPr>
      <w:r w:rsidRPr="00061363">
        <w:rPr>
          <w:rFonts w:cstheme="minorHAnsi"/>
        </w:rPr>
        <w:t>przystosowana do montażu w puszkach ściennych</w:t>
      </w:r>
      <w:r w:rsidR="00A1487D" w:rsidRPr="00061363">
        <w:rPr>
          <w:rFonts w:cstheme="minorHAnsi"/>
        </w:rPr>
        <w:t>;</w:t>
      </w:r>
    </w:p>
    <w:p w14:paraId="3F4664FB" w14:textId="7B6F158F" w:rsidR="005F552C" w:rsidRPr="00061363" w:rsidRDefault="005F552C" w:rsidP="005F62AE">
      <w:pPr>
        <w:pStyle w:val="Akapitzlist"/>
        <w:numPr>
          <w:ilvl w:val="0"/>
          <w:numId w:val="27"/>
        </w:numPr>
        <w:spacing w:before="60" w:after="60"/>
        <w:contextualSpacing w:val="0"/>
        <w:rPr>
          <w:rFonts w:cstheme="minorHAnsi"/>
        </w:rPr>
      </w:pPr>
      <w:r w:rsidRPr="00061363">
        <w:rPr>
          <w:rFonts w:cstheme="minorHAnsi"/>
        </w:rPr>
        <w:t>w zestawie ramka montażowa w kolorze białym i czarnym</w:t>
      </w:r>
      <w:r w:rsidR="00A1487D" w:rsidRPr="00061363">
        <w:rPr>
          <w:rFonts w:cstheme="minorHAnsi"/>
        </w:rPr>
        <w:t>;</w:t>
      </w:r>
    </w:p>
    <w:p w14:paraId="3C4AD52C" w14:textId="5F153665" w:rsidR="005F552C" w:rsidRPr="00061363" w:rsidRDefault="005F552C" w:rsidP="00A83796">
      <w:pPr>
        <w:pStyle w:val="Akapitzlist"/>
        <w:numPr>
          <w:ilvl w:val="0"/>
          <w:numId w:val="37"/>
        </w:numPr>
        <w:spacing w:before="60" w:after="60"/>
        <w:ind w:left="426"/>
        <w:contextualSpacing w:val="0"/>
        <w:rPr>
          <w:rFonts w:cstheme="minorHAnsi"/>
          <w:b/>
          <w:bCs/>
        </w:rPr>
      </w:pPr>
      <w:r w:rsidRPr="00061363">
        <w:rPr>
          <w:rFonts w:cstheme="minorHAnsi"/>
          <w:b/>
          <w:bCs/>
        </w:rPr>
        <w:t xml:space="preserve">Bramka do transmisji bezprzewodowej x </w:t>
      </w:r>
      <w:r w:rsidR="00FA41A7" w:rsidRPr="00061363">
        <w:rPr>
          <w:rFonts w:cstheme="minorHAnsi"/>
          <w:b/>
          <w:bCs/>
        </w:rPr>
        <w:t>5</w:t>
      </w:r>
      <w:r w:rsidRPr="00061363">
        <w:rPr>
          <w:rFonts w:cstheme="minorHAnsi"/>
          <w:b/>
          <w:bCs/>
        </w:rPr>
        <w:t xml:space="preserve"> szt. </w:t>
      </w:r>
      <w:r w:rsidR="00CA3B4A" w:rsidRPr="00061363">
        <w:rPr>
          <w:rFonts w:cstheme="minorHAnsi"/>
          <w:b/>
          <w:bCs/>
        </w:rPr>
        <w:t xml:space="preserve">(1 szt. dla ekranu LED i </w:t>
      </w:r>
      <w:r w:rsidR="008E6420" w:rsidRPr="00061363">
        <w:rPr>
          <w:rFonts w:cstheme="minorHAnsi"/>
          <w:b/>
          <w:bCs/>
        </w:rPr>
        <w:t>4</w:t>
      </w:r>
      <w:r w:rsidR="00CA3B4A" w:rsidRPr="00061363">
        <w:rPr>
          <w:rFonts w:cstheme="minorHAnsi"/>
          <w:b/>
          <w:bCs/>
        </w:rPr>
        <w:t xml:space="preserve"> sztuki dla monitorów LCD) </w:t>
      </w:r>
      <w:r w:rsidRPr="00061363">
        <w:rPr>
          <w:rFonts w:cstheme="minorHAnsi"/>
          <w:b/>
          <w:bCs/>
        </w:rPr>
        <w:t>o parametrach:</w:t>
      </w:r>
    </w:p>
    <w:p w14:paraId="1DE0C32A" w14:textId="1DABC80D" w:rsidR="005F552C" w:rsidRPr="00061363" w:rsidRDefault="005F552C" w:rsidP="005F62AE">
      <w:pPr>
        <w:pStyle w:val="Akapitzlist"/>
        <w:numPr>
          <w:ilvl w:val="0"/>
          <w:numId w:val="28"/>
        </w:numPr>
        <w:spacing w:before="60" w:after="60"/>
        <w:contextualSpacing w:val="0"/>
        <w:rPr>
          <w:rFonts w:cstheme="minorHAnsi"/>
        </w:rPr>
      </w:pPr>
      <w:r w:rsidRPr="00061363">
        <w:rPr>
          <w:rFonts w:cstheme="minorHAnsi"/>
        </w:rPr>
        <w:t>urządzenie tego samego producenta co jednostka sterująca systemu AV</w:t>
      </w:r>
      <w:r w:rsidR="00A1487D" w:rsidRPr="00061363">
        <w:rPr>
          <w:rFonts w:cstheme="minorHAnsi"/>
        </w:rPr>
        <w:t>;</w:t>
      </w:r>
    </w:p>
    <w:p w14:paraId="52ABF55A" w14:textId="4BB57E96" w:rsidR="005F552C" w:rsidRPr="00061363" w:rsidRDefault="005F552C" w:rsidP="005F62AE">
      <w:pPr>
        <w:pStyle w:val="Akapitzlist"/>
        <w:numPr>
          <w:ilvl w:val="0"/>
          <w:numId w:val="28"/>
        </w:numPr>
        <w:spacing w:before="60" w:after="60"/>
        <w:contextualSpacing w:val="0"/>
        <w:rPr>
          <w:rFonts w:cstheme="minorHAnsi"/>
        </w:rPr>
      </w:pPr>
      <w:r w:rsidRPr="00061363">
        <w:rPr>
          <w:rFonts w:cstheme="minorHAnsi"/>
        </w:rPr>
        <w:t>możliwość prowadzenia jednocześnie przewodowej (wejście HDMI) i bezprzewodowej (Wi-Fi) prezentacji i współpracy</w:t>
      </w:r>
      <w:r w:rsidR="00A1487D" w:rsidRPr="00061363">
        <w:rPr>
          <w:rFonts w:cstheme="minorHAnsi"/>
        </w:rPr>
        <w:t>;</w:t>
      </w:r>
    </w:p>
    <w:p w14:paraId="29F06865" w14:textId="4B5EC2A4" w:rsidR="005F552C" w:rsidRPr="00061363" w:rsidRDefault="005F552C" w:rsidP="005F62AE">
      <w:pPr>
        <w:pStyle w:val="Akapitzlist"/>
        <w:numPr>
          <w:ilvl w:val="0"/>
          <w:numId w:val="28"/>
        </w:numPr>
        <w:spacing w:before="60" w:after="60"/>
        <w:contextualSpacing w:val="0"/>
        <w:rPr>
          <w:rFonts w:cstheme="minorHAnsi"/>
        </w:rPr>
      </w:pPr>
      <w:r w:rsidRPr="00061363">
        <w:rPr>
          <w:rFonts w:cstheme="minorHAnsi"/>
        </w:rPr>
        <w:t>logowanie się przez Wi-FI</w:t>
      </w:r>
      <w:r w:rsidR="001F1E2E" w:rsidRPr="00061363">
        <w:rPr>
          <w:rFonts w:cstheme="minorHAnsi"/>
        </w:rPr>
        <w:t xml:space="preserve"> i</w:t>
      </w:r>
      <w:r w:rsidRPr="00061363">
        <w:rPr>
          <w:rFonts w:cstheme="minorHAnsi"/>
        </w:rPr>
        <w:t xml:space="preserve"> LAN</w:t>
      </w:r>
      <w:r w:rsidR="00A1487D" w:rsidRPr="00061363">
        <w:rPr>
          <w:rFonts w:cstheme="minorHAnsi"/>
        </w:rPr>
        <w:t>;</w:t>
      </w:r>
    </w:p>
    <w:p w14:paraId="06E1B759" w14:textId="36646650" w:rsidR="005F552C" w:rsidRPr="00061363" w:rsidRDefault="005F552C" w:rsidP="005F62AE">
      <w:pPr>
        <w:pStyle w:val="Akapitzlist"/>
        <w:numPr>
          <w:ilvl w:val="0"/>
          <w:numId w:val="28"/>
        </w:numPr>
        <w:spacing w:before="60" w:after="60"/>
        <w:contextualSpacing w:val="0"/>
        <w:rPr>
          <w:rFonts w:cstheme="minorHAnsi"/>
        </w:rPr>
      </w:pPr>
      <w:r w:rsidRPr="00061363">
        <w:rPr>
          <w:rFonts w:cstheme="minorHAnsi"/>
        </w:rPr>
        <w:t>zaawansowane funkcje bezpieczeństwa: uwierzytelnianie użytkownika, szyfrowanie min. 128 bitowe</w:t>
      </w:r>
      <w:r w:rsidR="00A1487D" w:rsidRPr="00061363">
        <w:rPr>
          <w:rFonts w:cstheme="minorHAnsi"/>
        </w:rPr>
        <w:t>;</w:t>
      </w:r>
    </w:p>
    <w:p w14:paraId="1C437DD8" w14:textId="1EC6BC8B" w:rsidR="005F552C" w:rsidRPr="00061363" w:rsidRDefault="005F552C" w:rsidP="005F62AE">
      <w:pPr>
        <w:pStyle w:val="Akapitzlist"/>
        <w:numPr>
          <w:ilvl w:val="0"/>
          <w:numId w:val="28"/>
        </w:numPr>
        <w:spacing w:before="60" w:after="60"/>
        <w:contextualSpacing w:val="0"/>
        <w:rPr>
          <w:rFonts w:cstheme="minorHAnsi"/>
        </w:rPr>
      </w:pPr>
      <w:r w:rsidRPr="00061363">
        <w:rPr>
          <w:rFonts w:cstheme="minorHAnsi"/>
        </w:rPr>
        <w:t>obsługa systemów Windows, Mac, a także mobilnych systemów operacyjnych iOS i Android</w:t>
      </w:r>
      <w:r w:rsidR="00A1487D" w:rsidRPr="00061363">
        <w:rPr>
          <w:rFonts w:cstheme="minorHAnsi"/>
        </w:rPr>
        <w:t>;</w:t>
      </w:r>
    </w:p>
    <w:p w14:paraId="643F76E5" w14:textId="1AA28229" w:rsidR="005F552C" w:rsidRPr="00061363" w:rsidRDefault="005F552C" w:rsidP="005F62AE">
      <w:pPr>
        <w:pStyle w:val="Akapitzlist"/>
        <w:numPr>
          <w:ilvl w:val="0"/>
          <w:numId w:val="28"/>
        </w:numPr>
        <w:spacing w:before="60" w:after="60"/>
        <w:contextualSpacing w:val="0"/>
        <w:rPr>
          <w:rFonts w:cstheme="minorHAnsi"/>
        </w:rPr>
      </w:pPr>
      <w:r w:rsidRPr="00061363">
        <w:rPr>
          <w:rFonts w:cstheme="minorHAnsi"/>
        </w:rPr>
        <w:t>przesyłanie strumieniowe wideo w wysokiej jakości, obsługa rozdzielczości 4K@60Hz</w:t>
      </w:r>
      <w:r w:rsidR="00A1487D" w:rsidRPr="00061363">
        <w:rPr>
          <w:rFonts w:cstheme="minorHAnsi"/>
        </w:rPr>
        <w:t>;</w:t>
      </w:r>
    </w:p>
    <w:p w14:paraId="71C12E91" w14:textId="40824423" w:rsidR="005F552C" w:rsidRPr="00061363" w:rsidRDefault="005F552C" w:rsidP="005F62AE">
      <w:pPr>
        <w:pStyle w:val="Akapitzlist"/>
        <w:numPr>
          <w:ilvl w:val="0"/>
          <w:numId w:val="28"/>
        </w:numPr>
        <w:spacing w:before="60" w:after="60"/>
        <w:contextualSpacing w:val="0"/>
        <w:rPr>
          <w:rFonts w:cstheme="minorHAnsi"/>
        </w:rPr>
      </w:pPr>
      <w:r w:rsidRPr="00061363">
        <w:rPr>
          <w:rFonts w:cstheme="minorHAnsi"/>
        </w:rPr>
        <w:t>możliwość kontrolowania sesji z poziomu systemu sterowana (moderator)</w:t>
      </w:r>
      <w:r w:rsidR="00A1487D" w:rsidRPr="00061363">
        <w:rPr>
          <w:rFonts w:cstheme="minorHAnsi"/>
        </w:rPr>
        <w:t>;</w:t>
      </w:r>
    </w:p>
    <w:p w14:paraId="1B2468CA" w14:textId="67680CC0" w:rsidR="005F552C" w:rsidRPr="00061363" w:rsidRDefault="005F552C" w:rsidP="005F62AE">
      <w:pPr>
        <w:pStyle w:val="Akapitzlist"/>
        <w:numPr>
          <w:ilvl w:val="0"/>
          <w:numId w:val="28"/>
        </w:numPr>
        <w:spacing w:before="60" w:after="60"/>
        <w:contextualSpacing w:val="0"/>
        <w:rPr>
          <w:rFonts w:cstheme="minorHAnsi"/>
        </w:rPr>
      </w:pPr>
      <w:r w:rsidRPr="00061363">
        <w:rPr>
          <w:rFonts w:cstheme="minorHAnsi"/>
        </w:rPr>
        <w:t>wyjście min. 1 x HDMI lub DP</w:t>
      </w:r>
      <w:r w:rsidR="00A1487D" w:rsidRPr="00061363">
        <w:rPr>
          <w:rFonts w:cstheme="minorHAnsi"/>
        </w:rPr>
        <w:t>;</w:t>
      </w:r>
    </w:p>
    <w:p w14:paraId="5ED4C773" w14:textId="75685625" w:rsidR="005F552C" w:rsidRPr="00061363" w:rsidRDefault="005F552C" w:rsidP="005F62AE">
      <w:pPr>
        <w:pStyle w:val="Akapitzlist"/>
        <w:numPr>
          <w:ilvl w:val="0"/>
          <w:numId w:val="28"/>
        </w:numPr>
        <w:spacing w:before="60" w:after="60"/>
        <w:contextualSpacing w:val="0"/>
        <w:rPr>
          <w:rFonts w:cstheme="minorHAnsi"/>
        </w:rPr>
      </w:pPr>
      <w:r w:rsidRPr="00061363">
        <w:rPr>
          <w:rFonts w:cstheme="minorHAnsi"/>
        </w:rPr>
        <w:t>złącze 10/100/1000BaseT Ethernet</w:t>
      </w:r>
      <w:r w:rsidR="00A1487D" w:rsidRPr="00061363">
        <w:rPr>
          <w:rFonts w:cstheme="minorHAnsi"/>
        </w:rPr>
        <w:t>;</w:t>
      </w:r>
    </w:p>
    <w:p w14:paraId="23F47E37" w14:textId="41CE7655" w:rsidR="005F552C" w:rsidRPr="00061363" w:rsidRDefault="005F552C" w:rsidP="005F62AE">
      <w:pPr>
        <w:pStyle w:val="Akapitzlist"/>
        <w:numPr>
          <w:ilvl w:val="0"/>
          <w:numId w:val="28"/>
        </w:numPr>
        <w:spacing w:before="60" w:after="60"/>
        <w:contextualSpacing w:val="0"/>
        <w:rPr>
          <w:rFonts w:cstheme="minorHAnsi"/>
        </w:rPr>
      </w:pPr>
      <w:r w:rsidRPr="00061363">
        <w:rPr>
          <w:rFonts w:cstheme="minorHAnsi"/>
        </w:rPr>
        <w:t>możliwość wyświetlenia min. 4 użytkowników jednocześnie na ekranie</w:t>
      </w:r>
      <w:r w:rsidR="00A1487D" w:rsidRPr="00061363">
        <w:rPr>
          <w:rFonts w:cstheme="minorHAnsi"/>
        </w:rPr>
        <w:t>;</w:t>
      </w:r>
    </w:p>
    <w:p w14:paraId="759ACBFC" w14:textId="4D4AF503" w:rsidR="005F552C" w:rsidRPr="00061363" w:rsidRDefault="005F552C" w:rsidP="005F62AE">
      <w:pPr>
        <w:pStyle w:val="Akapitzlist"/>
        <w:numPr>
          <w:ilvl w:val="0"/>
          <w:numId w:val="28"/>
        </w:numPr>
        <w:spacing w:before="60" w:after="60"/>
        <w:contextualSpacing w:val="0"/>
        <w:rPr>
          <w:rFonts w:cstheme="minorHAnsi"/>
          <w:lang w:val="en-US"/>
        </w:rPr>
      </w:pPr>
      <w:r w:rsidRPr="00061363">
        <w:rPr>
          <w:rFonts w:cstheme="minorHAnsi"/>
          <w:lang w:val="en-US"/>
        </w:rPr>
        <w:t>mirroring na iOS i Android</w:t>
      </w:r>
      <w:r w:rsidR="00A1487D" w:rsidRPr="00061363">
        <w:rPr>
          <w:rFonts w:cstheme="minorHAnsi"/>
          <w:lang w:val="en-US"/>
        </w:rPr>
        <w:t>;</w:t>
      </w:r>
    </w:p>
    <w:p w14:paraId="4E9071BD" w14:textId="002BB595" w:rsidR="005F552C" w:rsidRPr="00061363" w:rsidRDefault="005F552C" w:rsidP="005F62AE">
      <w:pPr>
        <w:pStyle w:val="Akapitzlist"/>
        <w:numPr>
          <w:ilvl w:val="0"/>
          <w:numId w:val="28"/>
        </w:numPr>
        <w:spacing w:before="60" w:after="60"/>
        <w:contextualSpacing w:val="0"/>
        <w:rPr>
          <w:rFonts w:cstheme="minorHAnsi"/>
        </w:rPr>
      </w:pPr>
      <w:r w:rsidRPr="00061363">
        <w:rPr>
          <w:rFonts w:cstheme="minorHAnsi"/>
        </w:rPr>
        <w:t>możliwość wyświetlania treści prezentowanej przez inną osobę na komputerach podłączonych</w:t>
      </w:r>
      <w:r w:rsidR="000B6E9E" w:rsidRPr="00061363">
        <w:rPr>
          <w:rFonts w:cstheme="minorHAnsi"/>
        </w:rPr>
        <w:t xml:space="preserve"> </w:t>
      </w:r>
      <w:r w:rsidRPr="00061363">
        <w:rPr>
          <w:rFonts w:cstheme="minorHAnsi"/>
        </w:rPr>
        <w:t>użytkowników</w:t>
      </w:r>
      <w:r w:rsidR="00A1487D" w:rsidRPr="00061363">
        <w:rPr>
          <w:rFonts w:cstheme="minorHAnsi"/>
        </w:rPr>
        <w:t>;</w:t>
      </w:r>
    </w:p>
    <w:p w14:paraId="16684EC8" w14:textId="64C1C0C2" w:rsidR="005F552C" w:rsidRPr="00061363" w:rsidRDefault="005F552C" w:rsidP="005F62AE">
      <w:pPr>
        <w:pStyle w:val="Akapitzlist"/>
        <w:numPr>
          <w:ilvl w:val="0"/>
          <w:numId w:val="28"/>
        </w:numPr>
        <w:spacing w:before="60" w:after="60"/>
        <w:contextualSpacing w:val="0"/>
        <w:rPr>
          <w:rFonts w:cstheme="minorHAnsi"/>
        </w:rPr>
      </w:pPr>
      <w:r w:rsidRPr="00061363">
        <w:rPr>
          <w:rFonts w:cstheme="minorHAnsi"/>
        </w:rPr>
        <w:t>obsługa Whiteboard</w:t>
      </w:r>
      <w:r w:rsidR="00A1487D" w:rsidRPr="00061363">
        <w:rPr>
          <w:rFonts w:cstheme="minorHAnsi"/>
        </w:rPr>
        <w:t>;</w:t>
      </w:r>
    </w:p>
    <w:p w14:paraId="3AA31072" w14:textId="432CDFF5" w:rsidR="005F552C" w:rsidRPr="00061363" w:rsidRDefault="005F552C" w:rsidP="005F62AE">
      <w:pPr>
        <w:pStyle w:val="Akapitzlist"/>
        <w:numPr>
          <w:ilvl w:val="0"/>
          <w:numId w:val="28"/>
        </w:numPr>
        <w:spacing w:before="60" w:after="60"/>
        <w:contextualSpacing w:val="0"/>
        <w:rPr>
          <w:rFonts w:cstheme="minorHAnsi"/>
        </w:rPr>
      </w:pPr>
      <w:r w:rsidRPr="00061363">
        <w:rPr>
          <w:rFonts w:cstheme="minorHAnsi"/>
        </w:rPr>
        <w:t>wbudowany odtwarzacz treści multimedialnych umożliwiający wyświetlanie kontentu poza spotkaniem lub w czasie przerwy w spotkaniu</w:t>
      </w:r>
      <w:r w:rsidR="00A1487D" w:rsidRPr="00061363">
        <w:rPr>
          <w:rFonts w:cstheme="minorHAnsi"/>
        </w:rPr>
        <w:t>;</w:t>
      </w:r>
    </w:p>
    <w:p w14:paraId="1CBAAB53" w14:textId="3664884D" w:rsidR="005F552C" w:rsidRPr="00061363" w:rsidRDefault="005F552C" w:rsidP="005F62AE">
      <w:pPr>
        <w:pStyle w:val="Akapitzlist"/>
        <w:numPr>
          <w:ilvl w:val="0"/>
          <w:numId w:val="28"/>
        </w:numPr>
        <w:spacing w:before="60" w:after="60"/>
        <w:contextualSpacing w:val="0"/>
        <w:rPr>
          <w:rFonts w:cstheme="minorHAnsi"/>
        </w:rPr>
      </w:pPr>
      <w:r w:rsidRPr="00061363">
        <w:rPr>
          <w:rFonts w:cstheme="minorHAnsi"/>
        </w:rPr>
        <w:t>możliwość przechowywania i współdzielenia plików z każdym z uczestników spotkania</w:t>
      </w:r>
      <w:r w:rsidR="00A1487D" w:rsidRPr="00061363">
        <w:rPr>
          <w:rFonts w:cstheme="minorHAnsi"/>
        </w:rPr>
        <w:t>;</w:t>
      </w:r>
    </w:p>
    <w:p w14:paraId="404B54B0" w14:textId="719ED31C" w:rsidR="005F552C" w:rsidRPr="00061363" w:rsidRDefault="005F552C" w:rsidP="005F62AE">
      <w:pPr>
        <w:pStyle w:val="Akapitzlist"/>
        <w:numPr>
          <w:ilvl w:val="0"/>
          <w:numId w:val="28"/>
        </w:numPr>
        <w:spacing w:before="60" w:after="60"/>
        <w:contextualSpacing w:val="0"/>
        <w:rPr>
          <w:rFonts w:cstheme="minorHAnsi"/>
        </w:rPr>
      </w:pPr>
      <w:r w:rsidRPr="00061363">
        <w:rPr>
          <w:rFonts w:cstheme="minorHAnsi"/>
        </w:rPr>
        <w:t>obsługa funkcji czatu – możliwość wysyłania komunikatów do innych użytkowników</w:t>
      </w:r>
      <w:r w:rsidR="00A1487D" w:rsidRPr="00061363">
        <w:rPr>
          <w:rFonts w:cstheme="minorHAnsi"/>
        </w:rPr>
        <w:t>.</w:t>
      </w:r>
    </w:p>
    <w:p w14:paraId="04668E0D" w14:textId="4BD4AEFC" w:rsidR="006146A6" w:rsidRPr="00061363" w:rsidRDefault="006146A6" w:rsidP="00A83796">
      <w:pPr>
        <w:pStyle w:val="Akapitzlist"/>
        <w:numPr>
          <w:ilvl w:val="0"/>
          <w:numId w:val="37"/>
        </w:numPr>
        <w:spacing w:before="60" w:after="60"/>
        <w:ind w:left="426"/>
        <w:contextualSpacing w:val="0"/>
        <w:rPr>
          <w:rFonts w:cstheme="minorHAnsi"/>
          <w:b/>
          <w:bCs/>
        </w:rPr>
      </w:pPr>
      <w:r w:rsidRPr="00061363">
        <w:rPr>
          <w:rFonts w:cstheme="minorHAnsi"/>
          <w:b/>
          <w:bCs/>
        </w:rPr>
        <w:t>Przełącznik sieciowy 1 sztuka (do ekranu LED) o parametrach:</w:t>
      </w:r>
    </w:p>
    <w:p w14:paraId="6D644616" w14:textId="5D32B008" w:rsidR="006146A6" w:rsidRPr="00061363" w:rsidRDefault="006146A6" w:rsidP="005F62AE">
      <w:pPr>
        <w:pStyle w:val="Akapitzlist"/>
        <w:numPr>
          <w:ilvl w:val="0"/>
          <w:numId w:val="29"/>
        </w:numPr>
        <w:spacing w:before="60" w:after="60"/>
        <w:contextualSpacing w:val="0"/>
        <w:rPr>
          <w:rFonts w:cstheme="minorHAnsi"/>
        </w:rPr>
      </w:pPr>
      <w:r w:rsidRPr="00061363">
        <w:rPr>
          <w:rFonts w:cstheme="minorHAnsi"/>
        </w:rPr>
        <w:t>przełącznik niezarządzalny</w:t>
      </w:r>
      <w:r w:rsidR="00A1487D" w:rsidRPr="00061363">
        <w:rPr>
          <w:rFonts w:cstheme="minorHAnsi"/>
        </w:rPr>
        <w:t>;</w:t>
      </w:r>
    </w:p>
    <w:p w14:paraId="3AE1B121" w14:textId="6F3E6A91" w:rsidR="006146A6" w:rsidRPr="00061363" w:rsidRDefault="006146A6" w:rsidP="005F62AE">
      <w:pPr>
        <w:pStyle w:val="Akapitzlist"/>
        <w:numPr>
          <w:ilvl w:val="0"/>
          <w:numId w:val="29"/>
        </w:numPr>
        <w:spacing w:before="60" w:after="60"/>
        <w:contextualSpacing w:val="0"/>
        <w:rPr>
          <w:rFonts w:cstheme="minorHAnsi"/>
        </w:rPr>
      </w:pPr>
      <w:r w:rsidRPr="00061363">
        <w:rPr>
          <w:rFonts w:cstheme="minorHAnsi"/>
        </w:rPr>
        <w:t>min. 8 portów 10/100Mbit z PoE</w:t>
      </w:r>
      <w:r w:rsidR="00A1487D" w:rsidRPr="00061363">
        <w:rPr>
          <w:rFonts w:cstheme="minorHAnsi"/>
        </w:rPr>
        <w:t>;</w:t>
      </w:r>
    </w:p>
    <w:p w14:paraId="7F5511A1" w14:textId="13DBBD15" w:rsidR="006146A6" w:rsidRPr="00061363" w:rsidRDefault="006146A6" w:rsidP="005F62AE">
      <w:pPr>
        <w:pStyle w:val="Akapitzlist"/>
        <w:numPr>
          <w:ilvl w:val="0"/>
          <w:numId w:val="29"/>
        </w:numPr>
        <w:spacing w:before="60" w:after="60"/>
        <w:contextualSpacing w:val="0"/>
        <w:rPr>
          <w:rFonts w:cstheme="minorHAnsi"/>
        </w:rPr>
      </w:pPr>
      <w:r w:rsidRPr="00061363">
        <w:rPr>
          <w:rFonts w:cstheme="minorHAnsi"/>
        </w:rPr>
        <w:t>min. 2 porty gigabit RJ45</w:t>
      </w:r>
      <w:r w:rsidR="00A1487D" w:rsidRPr="00061363">
        <w:rPr>
          <w:rFonts w:cstheme="minorHAnsi"/>
        </w:rPr>
        <w:t>;</w:t>
      </w:r>
    </w:p>
    <w:p w14:paraId="7D925B19" w14:textId="2229FF56" w:rsidR="006146A6" w:rsidRPr="00061363" w:rsidRDefault="006146A6" w:rsidP="005F62AE">
      <w:pPr>
        <w:pStyle w:val="Akapitzlist"/>
        <w:numPr>
          <w:ilvl w:val="0"/>
          <w:numId w:val="29"/>
        </w:numPr>
        <w:spacing w:before="60" w:after="60"/>
        <w:contextualSpacing w:val="0"/>
        <w:rPr>
          <w:rFonts w:cstheme="minorHAnsi"/>
        </w:rPr>
      </w:pPr>
      <w:r w:rsidRPr="00061363">
        <w:rPr>
          <w:rFonts w:cstheme="minorHAnsi"/>
        </w:rPr>
        <w:t>zdolność przełączania min. 5,6 Gbps</w:t>
      </w:r>
      <w:r w:rsidR="00A1487D" w:rsidRPr="00061363">
        <w:rPr>
          <w:rFonts w:cstheme="minorHAnsi"/>
        </w:rPr>
        <w:t>;</w:t>
      </w:r>
    </w:p>
    <w:p w14:paraId="72BDD9F8" w14:textId="1F85D40D" w:rsidR="006146A6" w:rsidRPr="00061363" w:rsidRDefault="006146A6" w:rsidP="005F62AE">
      <w:pPr>
        <w:pStyle w:val="Akapitzlist"/>
        <w:numPr>
          <w:ilvl w:val="0"/>
          <w:numId w:val="29"/>
        </w:numPr>
        <w:spacing w:before="60" w:after="60"/>
        <w:contextualSpacing w:val="0"/>
        <w:rPr>
          <w:rFonts w:cstheme="minorHAnsi"/>
        </w:rPr>
      </w:pPr>
      <w:r w:rsidRPr="00061363">
        <w:rPr>
          <w:rFonts w:cstheme="minorHAnsi"/>
        </w:rPr>
        <w:t>przekazywanie pakietów min. 4,15 Mpps</w:t>
      </w:r>
      <w:r w:rsidR="00A1487D" w:rsidRPr="00061363">
        <w:rPr>
          <w:rFonts w:cstheme="minorHAnsi"/>
        </w:rPr>
        <w:t>;</w:t>
      </w:r>
    </w:p>
    <w:p w14:paraId="78600417" w14:textId="13D218CD" w:rsidR="006146A6" w:rsidRPr="00061363" w:rsidRDefault="006146A6" w:rsidP="005F62AE">
      <w:pPr>
        <w:pStyle w:val="Akapitzlist"/>
        <w:numPr>
          <w:ilvl w:val="0"/>
          <w:numId w:val="29"/>
        </w:numPr>
        <w:spacing w:before="60" w:after="60"/>
        <w:contextualSpacing w:val="0"/>
        <w:rPr>
          <w:rFonts w:cstheme="minorHAnsi"/>
        </w:rPr>
      </w:pPr>
      <w:r w:rsidRPr="00061363">
        <w:rPr>
          <w:rFonts w:cstheme="minorHAnsi"/>
        </w:rPr>
        <w:t>obsługa standardów sieciowych min.: IEEE 802.3, IEEE 802.3u, IEEE 802.3x, IEEE 802.3z and IEEE 802.3ab</w:t>
      </w:r>
      <w:r w:rsidR="00A1487D" w:rsidRPr="00061363">
        <w:rPr>
          <w:rFonts w:cstheme="minorHAnsi"/>
        </w:rPr>
        <w:t>;</w:t>
      </w:r>
    </w:p>
    <w:p w14:paraId="1689D015" w14:textId="21AC5CAB" w:rsidR="006146A6" w:rsidRPr="00061363" w:rsidRDefault="006146A6" w:rsidP="005F62AE">
      <w:pPr>
        <w:pStyle w:val="Akapitzlist"/>
        <w:numPr>
          <w:ilvl w:val="0"/>
          <w:numId w:val="29"/>
        </w:numPr>
        <w:spacing w:before="60" w:after="60"/>
        <w:contextualSpacing w:val="0"/>
        <w:rPr>
          <w:rFonts w:cstheme="minorHAnsi"/>
        </w:rPr>
      </w:pPr>
      <w:r w:rsidRPr="00061363">
        <w:rPr>
          <w:rFonts w:cstheme="minorHAnsi"/>
        </w:rPr>
        <w:t>obsługa standardów PoE: IEEE 802.3af,IEEE 802.3at</w:t>
      </w:r>
      <w:r w:rsidR="00A1487D" w:rsidRPr="00061363">
        <w:rPr>
          <w:rFonts w:cstheme="minorHAnsi"/>
        </w:rPr>
        <w:t>;</w:t>
      </w:r>
    </w:p>
    <w:p w14:paraId="4000747E" w14:textId="590D9A62" w:rsidR="006146A6" w:rsidRPr="00061363" w:rsidRDefault="006146A6" w:rsidP="005F62AE">
      <w:pPr>
        <w:pStyle w:val="Akapitzlist"/>
        <w:numPr>
          <w:ilvl w:val="0"/>
          <w:numId w:val="29"/>
        </w:numPr>
        <w:spacing w:before="60" w:after="60"/>
        <w:contextualSpacing w:val="0"/>
        <w:rPr>
          <w:rFonts w:cstheme="minorHAnsi"/>
        </w:rPr>
      </w:pPr>
      <w:r w:rsidRPr="00061363">
        <w:rPr>
          <w:rFonts w:cstheme="minorHAnsi"/>
        </w:rPr>
        <w:t>całkowita moc PoE min. 60W, maksymalna moc portu 30W</w:t>
      </w:r>
      <w:r w:rsidR="00A1487D" w:rsidRPr="00061363">
        <w:rPr>
          <w:rFonts w:cstheme="minorHAnsi"/>
        </w:rPr>
        <w:t>;</w:t>
      </w:r>
    </w:p>
    <w:p w14:paraId="6C81EED2" w14:textId="1F9ACB2F" w:rsidR="006146A6" w:rsidRPr="00061363" w:rsidRDefault="006146A6" w:rsidP="005F62AE">
      <w:pPr>
        <w:pStyle w:val="Akapitzlist"/>
        <w:numPr>
          <w:ilvl w:val="0"/>
          <w:numId w:val="29"/>
        </w:numPr>
        <w:spacing w:before="60" w:after="60"/>
        <w:contextualSpacing w:val="0"/>
        <w:rPr>
          <w:rFonts w:cstheme="minorHAnsi"/>
        </w:rPr>
      </w:pPr>
      <w:r w:rsidRPr="00061363">
        <w:rPr>
          <w:rFonts w:cstheme="minorHAnsi"/>
        </w:rPr>
        <w:lastRenderedPageBreak/>
        <w:t>metalowa obudowa</w:t>
      </w:r>
      <w:r w:rsidR="00A1487D" w:rsidRPr="00061363">
        <w:rPr>
          <w:rFonts w:cstheme="minorHAnsi"/>
        </w:rPr>
        <w:t>;</w:t>
      </w:r>
    </w:p>
    <w:p w14:paraId="4FB3E174" w14:textId="50844F46" w:rsidR="006146A6" w:rsidRPr="00061363" w:rsidRDefault="006146A6" w:rsidP="005F62AE">
      <w:pPr>
        <w:pStyle w:val="Akapitzlist"/>
        <w:numPr>
          <w:ilvl w:val="0"/>
          <w:numId w:val="29"/>
        </w:numPr>
        <w:spacing w:before="60" w:after="60"/>
        <w:contextualSpacing w:val="0"/>
        <w:rPr>
          <w:rFonts w:cstheme="minorHAnsi"/>
        </w:rPr>
      </w:pPr>
      <w:r w:rsidRPr="00061363">
        <w:rPr>
          <w:rFonts w:cstheme="minorHAnsi"/>
        </w:rPr>
        <w:t>chłodzenie pasywne – brak wbudowanych wentylatorów</w:t>
      </w:r>
      <w:r w:rsidR="00A1487D" w:rsidRPr="00061363">
        <w:rPr>
          <w:rFonts w:cstheme="minorHAnsi"/>
        </w:rPr>
        <w:t>.</w:t>
      </w:r>
    </w:p>
    <w:p w14:paraId="060E8A69" w14:textId="0302DA1D" w:rsidR="003F6D55" w:rsidRPr="00061363" w:rsidRDefault="003F6D55" w:rsidP="00A83796">
      <w:pPr>
        <w:pStyle w:val="Akapitzlist"/>
        <w:numPr>
          <w:ilvl w:val="0"/>
          <w:numId w:val="37"/>
        </w:numPr>
        <w:spacing w:before="60" w:after="60"/>
        <w:ind w:left="426"/>
        <w:contextualSpacing w:val="0"/>
        <w:rPr>
          <w:rFonts w:cstheme="minorHAnsi"/>
          <w:b/>
          <w:bCs/>
        </w:rPr>
      </w:pPr>
      <w:r w:rsidRPr="00061363">
        <w:rPr>
          <w:rFonts w:cstheme="minorHAnsi"/>
          <w:b/>
          <w:bCs/>
        </w:rPr>
        <w:t xml:space="preserve">Monitor LCD – </w:t>
      </w:r>
      <w:r w:rsidR="008B56D5" w:rsidRPr="00061363">
        <w:rPr>
          <w:rFonts w:cstheme="minorHAnsi"/>
          <w:b/>
          <w:bCs/>
        </w:rPr>
        <w:t>4</w:t>
      </w:r>
      <w:r w:rsidRPr="00061363">
        <w:rPr>
          <w:rFonts w:cstheme="minorHAnsi"/>
          <w:b/>
          <w:bCs/>
        </w:rPr>
        <w:t xml:space="preserve"> sztuki o parametrach:</w:t>
      </w:r>
    </w:p>
    <w:p w14:paraId="76E0A4CD" w14:textId="1DBE01E3" w:rsidR="003F6D55" w:rsidRPr="00061363" w:rsidRDefault="003F6D55" w:rsidP="005F62AE">
      <w:pPr>
        <w:pStyle w:val="Akapitzlist"/>
        <w:numPr>
          <w:ilvl w:val="0"/>
          <w:numId w:val="15"/>
        </w:numPr>
        <w:spacing w:before="60" w:after="60"/>
        <w:contextualSpacing w:val="0"/>
        <w:rPr>
          <w:rFonts w:cstheme="minorHAnsi"/>
        </w:rPr>
      </w:pPr>
      <w:r w:rsidRPr="00061363">
        <w:rPr>
          <w:rFonts w:cstheme="minorHAnsi"/>
        </w:rPr>
        <w:t>przekątna ekranu min. 86</w:t>
      </w:r>
      <w:r w:rsidR="00A1487D" w:rsidRPr="00061363">
        <w:rPr>
          <w:rFonts w:cstheme="minorHAnsi"/>
        </w:rPr>
        <w:t>" (cali);</w:t>
      </w:r>
    </w:p>
    <w:p w14:paraId="231F3154" w14:textId="1BD72710" w:rsidR="003F6D55" w:rsidRPr="00061363" w:rsidRDefault="003F6D55" w:rsidP="005F62AE">
      <w:pPr>
        <w:pStyle w:val="Akapitzlist"/>
        <w:numPr>
          <w:ilvl w:val="0"/>
          <w:numId w:val="15"/>
        </w:numPr>
        <w:spacing w:before="60" w:after="60"/>
        <w:contextualSpacing w:val="0"/>
        <w:rPr>
          <w:rFonts w:cstheme="minorHAnsi"/>
        </w:rPr>
      </w:pPr>
      <w:r w:rsidRPr="00061363">
        <w:rPr>
          <w:rFonts w:cstheme="minorHAnsi"/>
        </w:rPr>
        <w:t>matryca IPS</w:t>
      </w:r>
      <w:r w:rsidR="00A1487D" w:rsidRPr="00061363">
        <w:rPr>
          <w:rFonts w:cstheme="minorHAnsi"/>
        </w:rPr>
        <w:t>;</w:t>
      </w:r>
    </w:p>
    <w:p w14:paraId="7EB429DF" w14:textId="667B3C22" w:rsidR="003F6D55" w:rsidRPr="00061363" w:rsidRDefault="003F6D55" w:rsidP="005F62AE">
      <w:pPr>
        <w:pStyle w:val="Akapitzlist"/>
        <w:numPr>
          <w:ilvl w:val="0"/>
          <w:numId w:val="15"/>
        </w:numPr>
        <w:spacing w:before="60" w:after="60"/>
        <w:contextualSpacing w:val="0"/>
        <w:rPr>
          <w:rFonts w:cstheme="minorHAnsi"/>
        </w:rPr>
      </w:pPr>
      <w:r w:rsidRPr="00061363">
        <w:rPr>
          <w:rFonts w:cstheme="minorHAnsi"/>
        </w:rPr>
        <w:t>jasność min. 500 cd/m²</w:t>
      </w:r>
      <w:r w:rsidR="00A1487D" w:rsidRPr="00061363">
        <w:rPr>
          <w:rFonts w:cstheme="minorHAnsi"/>
        </w:rPr>
        <w:t>;</w:t>
      </w:r>
    </w:p>
    <w:p w14:paraId="60B73F5A" w14:textId="6B80A608" w:rsidR="003F6D55" w:rsidRPr="00061363" w:rsidRDefault="003F6D55" w:rsidP="005F62AE">
      <w:pPr>
        <w:pStyle w:val="Akapitzlist"/>
        <w:numPr>
          <w:ilvl w:val="0"/>
          <w:numId w:val="15"/>
        </w:numPr>
        <w:spacing w:before="60" w:after="60"/>
        <w:contextualSpacing w:val="0"/>
        <w:rPr>
          <w:rFonts w:cstheme="minorHAnsi"/>
        </w:rPr>
      </w:pPr>
      <w:r w:rsidRPr="00061363">
        <w:rPr>
          <w:rFonts w:cstheme="minorHAnsi"/>
        </w:rPr>
        <w:t>kontrast statyczny min. 1200:1</w:t>
      </w:r>
      <w:r w:rsidR="00A1487D" w:rsidRPr="00061363">
        <w:rPr>
          <w:rFonts w:cstheme="minorHAnsi"/>
        </w:rPr>
        <w:t>;</w:t>
      </w:r>
    </w:p>
    <w:p w14:paraId="71065CE6" w14:textId="2D75854F" w:rsidR="003F6D55" w:rsidRPr="00061363" w:rsidRDefault="003F6D55" w:rsidP="005F62AE">
      <w:pPr>
        <w:pStyle w:val="Akapitzlist"/>
        <w:numPr>
          <w:ilvl w:val="0"/>
          <w:numId w:val="15"/>
        </w:numPr>
        <w:spacing w:before="60" w:after="60"/>
        <w:contextualSpacing w:val="0"/>
        <w:rPr>
          <w:rFonts w:cstheme="minorHAnsi"/>
        </w:rPr>
      </w:pPr>
      <w:r w:rsidRPr="00061363">
        <w:rPr>
          <w:rFonts w:cstheme="minorHAnsi"/>
        </w:rPr>
        <w:t>rozdzielczość matrycy UHD (3840 x 2160 pikseli)</w:t>
      </w:r>
      <w:r w:rsidR="00A1487D" w:rsidRPr="00061363">
        <w:rPr>
          <w:rFonts w:cstheme="minorHAnsi"/>
        </w:rPr>
        <w:t>;</w:t>
      </w:r>
    </w:p>
    <w:p w14:paraId="1C26D167" w14:textId="19CA8C90" w:rsidR="003F6D55" w:rsidRPr="00061363" w:rsidRDefault="003F6D55" w:rsidP="005F62AE">
      <w:pPr>
        <w:pStyle w:val="Akapitzlist"/>
        <w:numPr>
          <w:ilvl w:val="0"/>
          <w:numId w:val="15"/>
        </w:numPr>
        <w:spacing w:before="60" w:after="60"/>
        <w:contextualSpacing w:val="0"/>
        <w:rPr>
          <w:rFonts w:cstheme="minorHAnsi"/>
        </w:rPr>
      </w:pPr>
      <w:r w:rsidRPr="00061363">
        <w:rPr>
          <w:rFonts w:cstheme="minorHAnsi"/>
        </w:rPr>
        <w:t>smukła budowa z cienkimi ramkami o szerokości max 16 mm – wszystkie ramki tej samej szerokości</w:t>
      </w:r>
      <w:r w:rsidR="00A1487D" w:rsidRPr="00061363">
        <w:rPr>
          <w:rFonts w:cstheme="minorHAnsi"/>
        </w:rPr>
        <w:t>;</w:t>
      </w:r>
    </w:p>
    <w:p w14:paraId="183C1AFC" w14:textId="1C5250B7" w:rsidR="003F6D55" w:rsidRPr="00061363" w:rsidRDefault="003F6D55" w:rsidP="005F62AE">
      <w:pPr>
        <w:pStyle w:val="Akapitzlist"/>
        <w:numPr>
          <w:ilvl w:val="0"/>
          <w:numId w:val="15"/>
        </w:numPr>
        <w:spacing w:before="60" w:after="60"/>
        <w:contextualSpacing w:val="0"/>
        <w:rPr>
          <w:rFonts w:cstheme="minorHAnsi"/>
        </w:rPr>
      </w:pPr>
      <w:r w:rsidRPr="00061363">
        <w:rPr>
          <w:rFonts w:cstheme="minorHAnsi"/>
        </w:rPr>
        <w:t>obudowa metalowa w kolorze czarnym</w:t>
      </w:r>
      <w:r w:rsidR="00A1487D" w:rsidRPr="00061363">
        <w:rPr>
          <w:rFonts w:cstheme="minorHAnsi"/>
        </w:rPr>
        <w:t>;</w:t>
      </w:r>
    </w:p>
    <w:p w14:paraId="54E402B9" w14:textId="10700A69" w:rsidR="003F6D55" w:rsidRPr="00061363" w:rsidRDefault="003F6D55" w:rsidP="005F62AE">
      <w:pPr>
        <w:pStyle w:val="Akapitzlist"/>
        <w:numPr>
          <w:ilvl w:val="0"/>
          <w:numId w:val="15"/>
        </w:numPr>
        <w:spacing w:before="60" w:after="60"/>
        <w:contextualSpacing w:val="0"/>
        <w:rPr>
          <w:rFonts w:cstheme="minorHAnsi"/>
        </w:rPr>
      </w:pPr>
      <w:r w:rsidRPr="00061363">
        <w:rPr>
          <w:rFonts w:cstheme="minorHAnsi"/>
        </w:rPr>
        <w:t>chłodzenie pasywne – brak wbudowanych wentylatorów</w:t>
      </w:r>
      <w:r w:rsidR="00A1487D" w:rsidRPr="00061363">
        <w:rPr>
          <w:rFonts w:cstheme="minorHAnsi"/>
        </w:rPr>
        <w:t>;</w:t>
      </w:r>
    </w:p>
    <w:p w14:paraId="4A49507E" w14:textId="52CB7B27" w:rsidR="003F6D55" w:rsidRPr="00061363" w:rsidRDefault="003F6D55" w:rsidP="005F62AE">
      <w:pPr>
        <w:pStyle w:val="Akapitzlist"/>
        <w:numPr>
          <w:ilvl w:val="0"/>
          <w:numId w:val="15"/>
        </w:numPr>
        <w:spacing w:before="60" w:after="60"/>
        <w:contextualSpacing w:val="0"/>
        <w:rPr>
          <w:rFonts w:cstheme="minorHAnsi"/>
        </w:rPr>
      </w:pPr>
      <w:r w:rsidRPr="00061363">
        <w:rPr>
          <w:rFonts w:cstheme="minorHAnsi"/>
        </w:rPr>
        <w:t>możliwość instalacji w poziomie i w pionie</w:t>
      </w:r>
      <w:r w:rsidR="00A1487D" w:rsidRPr="00061363">
        <w:rPr>
          <w:rFonts w:cstheme="minorHAnsi"/>
        </w:rPr>
        <w:t>;</w:t>
      </w:r>
    </w:p>
    <w:p w14:paraId="79A1D114" w14:textId="1D5B16AB" w:rsidR="003F6D55" w:rsidRPr="00061363" w:rsidRDefault="003F6D55" w:rsidP="005F62AE">
      <w:pPr>
        <w:pStyle w:val="Akapitzlist"/>
        <w:numPr>
          <w:ilvl w:val="0"/>
          <w:numId w:val="15"/>
        </w:numPr>
        <w:spacing w:before="60" w:after="60"/>
        <w:contextualSpacing w:val="0"/>
        <w:rPr>
          <w:rFonts w:cstheme="minorHAnsi"/>
        </w:rPr>
      </w:pPr>
      <w:r w:rsidRPr="00061363">
        <w:rPr>
          <w:rFonts w:cstheme="minorHAnsi"/>
        </w:rPr>
        <w:t xml:space="preserve">wbudowany komputer z systemem Android </w:t>
      </w:r>
      <w:r w:rsidR="00A1487D" w:rsidRPr="00061363">
        <w:rPr>
          <w:rFonts w:cstheme="minorHAnsi"/>
        </w:rPr>
        <w:t xml:space="preserve">w </w:t>
      </w:r>
      <w:r w:rsidRPr="00061363">
        <w:rPr>
          <w:rFonts w:cstheme="minorHAnsi"/>
        </w:rPr>
        <w:t xml:space="preserve">wersji 8.0 </w:t>
      </w:r>
      <w:r w:rsidR="00A1487D" w:rsidRPr="00061363">
        <w:rPr>
          <w:rFonts w:cstheme="minorHAnsi"/>
        </w:rPr>
        <w:t xml:space="preserve">lub wyższej, </w:t>
      </w:r>
      <w:r w:rsidRPr="00061363">
        <w:rPr>
          <w:rFonts w:cstheme="minorHAnsi"/>
        </w:rPr>
        <w:t>umożliwiający instalację dedykowanych aplikacji</w:t>
      </w:r>
      <w:r w:rsidR="00A1487D" w:rsidRPr="00061363">
        <w:rPr>
          <w:rFonts w:cstheme="minorHAnsi"/>
        </w:rPr>
        <w:t>;</w:t>
      </w:r>
    </w:p>
    <w:p w14:paraId="387EFF64" w14:textId="42932422" w:rsidR="004521B9" w:rsidRPr="00061363" w:rsidRDefault="004521B9" w:rsidP="005F62AE">
      <w:pPr>
        <w:pStyle w:val="Akapitzlist"/>
        <w:numPr>
          <w:ilvl w:val="0"/>
          <w:numId w:val="15"/>
        </w:numPr>
        <w:spacing w:before="60" w:after="60"/>
        <w:contextualSpacing w:val="0"/>
        <w:rPr>
          <w:rFonts w:cstheme="minorHAnsi"/>
        </w:rPr>
      </w:pPr>
      <w:r w:rsidRPr="00061363">
        <w:rPr>
          <w:rFonts w:cstheme="minorHAnsi"/>
        </w:rPr>
        <w:t>minimum 4 wejścia HDMI</w:t>
      </w:r>
      <w:r w:rsidR="00223522" w:rsidRPr="00061363">
        <w:rPr>
          <w:rFonts w:cstheme="minorHAnsi"/>
        </w:rPr>
        <w:t xml:space="preserve"> lub DP (w zależności o zaoferowanych wejść w monitorach LCD oraz ekranie LED)</w:t>
      </w:r>
      <w:r w:rsidR="00A1487D" w:rsidRPr="00061363">
        <w:rPr>
          <w:rFonts w:cstheme="minorHAnsi"/>
        </w:rPr>
        <w:t>;</w:t>
      </w:r>
    </w:p>
    <w:p w14:paraId="7B4DE229" w14:textId="4882CB08" w:rsidR="004521B9" w:rsidRPr="00061363" w:rsidRDefault="004521B9" w:rsidP="005F62AE">
      <w:pPr>
        <w:pStyle w:val="Akapitzlist"/>
        <w:numPr>
          <w:ilvl w:val="0"/>
          <w:numId w:val="15"/>
        </w:numPr>
        <w:spacing w:before="60" w:after="60"/>
        <w:contextualSpacing w:val="0"/>
        <w:rPr>
          <w:rFonts w:cstheme="minorHAnsi"/>
        </w:rPr>
      </w:pPr>
      <w:r w:rsidRPr="00061363">
        <w:rPr>
          <w:rFonts w:cstheme="minorHAnsi"/>
        </w:rPr>
        <w:t xml:space="preserve">funkcja umożliwiająca wyświetlanie jednocześnie minimum </w:t>
      </w:r>
      <w:r w:rsidR="00ED3C65" w:rsidRPr="00061363">
        <w:rPr>
          <w:rFonts w:cstheme="minorHAnsi"/>
        </w:rPr>
        <w:t>2</w:t>
      </w:r>
      <w:r w:rsidRPr="00061363">
        <w:rPr>
          <w:rFonts w:cstheme="minorHAnsi"/>
        </w:rPr>
        <w:t xml:space="preserve"> obrazów z różnych źródeł</w:t>
      </w:r>
      <w:r w:rsidR="00F00523" w:rsidRPr="00061363">
        <w:rPr>
          <w:rFonts w:cstheme="minorHAnsi"/>
        </w:rPr>
        <w:t>;</w:t>
      </w:r>
    </w:p>
    <w:p w14:paraId="4FDEEE44" w14:textId="4A81503F" w:rsidR="003F6D55" w:rsidRPr="00061363" w:rsidRDefault="003F6D55" w:rsidP="005F62AE">
      <w:pPr>
        <w:pStyle w:val="Akapitzlist"/>
        <w:numPr>
          <w:ilvl w:val="0"/>
          <w:numId w:val="15"/>
        </w:numPr>
        <w:spacing w:before="60" w:after="60"/>
        <w:contextualSpacing w:val="0"/>
        <w:rPr>
          <w:rFonts w:cstheme="minorHAnsi"/>
        </w:rPr>
      </w:pPr>
      <w:r w:rsidRPr="00061363">
        <w:rPr>
          <w:rFonts w:cstheme="minorHAnsi"/>
        </w:rPr>
        <w:t>MTBF min. 50</w:t>
      </w:r>
      <w:r w:rsidR="00F00523" w:rsidRPr="00061363">
        <w:rPr>
          <w:rFonts w:cstheme="minorHAnsi"/>
        </w:rPr>
        <w:t> </w:t>
      </w:r>
      <w:r w:rsidRPr="00061363">
        <w:rPr>
          <w:rFonts w:cstheme="minorHAnsi"/>
        </w:rPr>
        <w:t>000 h</w:t>
      </w:r>
      <w:r w:rsidR="00F00523" w:rsidRPr="00061363">
        <w:rPr>
          <w:rFonts w:cstheme="minorHAnsi"/>
        </w:rPr>
        <w:t>;</w:t>
      </w:r>
    </w:p>
    <w:p w14:paraId="3667863D" w14:textId="6F7D8F54" w:rsidR="003F6D55" w:rsidRPr="00061363" w:rsidRDefault="003F6D55" w:rsidP="005F62AE">
      <w:pPr>
        <w:pStyle w:val="Akapitzlist"/>
        <w:numPr>
          <w:ilvl w:val="0"/>
          <w:numId w:val="15"/>
        </w:numPr>
        <w:spacing w:before="60" w:after="60"/>
        <w:contextualSpacing w:val="0"/>
        <w:rPr>
          <w:rFonts w:cstheme="minorHAnsi"/>
        </w:rPr>
      </w:pPr>
      <w:r w:rsidRPr="00061363">
        <w:rPr>
          <w:rFonts w:cstheme="minorHAnsi"/>
        </w:rPr>
        <w:t>praca ciągła min. 18/7</w:t>
      </w:r>
      <w:r w:rsidR="00F00523" w:rsidRPr="00061363">
        <w:rPr>
          <w:rFonts w:cstheme="minorHAnsi"/>
        </w:rPr>
        <w:t>;</w:t>
      </w:r>
    </w:p>
    <w:p w14:paraId="3C959C57" w14:textId="5DF06E95" w:rsidR="003F6D55" w:rsidRPr="00061363" w:rsidRDefault="003F6D55" w:rsidP="005F62AE">
      <w:pPr>
        <w:pStyle w:val="Akapitzlist"/>
        <w:numPr>
          <w:ilvl w:val="0"/>
          <w:numId w:val="15"/>
        </w:numPr>
        <w:spacing w:before="60" w:after="60"/>
        <w:contextualSpacing w:val="0"/>
        <w:rPr>
          <w:rFonts w:cstheme="minorHAnsi"/>
        </w:rPr>
      </w:pPr>
      <w:r w:rsidRPr="00061363">
        <w:rPr>
          <w:rFonts w:cstheme="minorHAnsi"/>
        </w:rPr>
        <w:t>waga ma</w:t>
      </w:r>
      <w:r w:rsidR="00F00523" w:rsidRPr="00061363">
        <w:rPr>
          <w:rFonts w:cstheme="minorHAnsi"/>
        </w:rPr>
        <w:t>ks.</w:t>
      </w:r>
      <w:r w:rsidRPr="00061363">
        <w:rPr>
          <w:rFonts w:cstheme="minorHAnsi"/>
        </w:rPr>
        <w:t xml:space="preserve"> 50 kg</w:t>
      </w:r>
      <w:r w:rsidR="00F00523" w:rsidRPr="00061363">
        <w:rPr>
          <w:rFonts w:cstheme="minorHAnsi"/>
        </w:rPr>
        <w:t>;</w:t>
      </w:r>
    </w:p>
    <w:p w14:paraId="529B88B3" w14:textId="05E0D783" w:rsidR="003F6D55" w:rsidRPr="00061363" w:rsidRDefault="003F6D55" w:rsidP="005F62AE">
      <w:pPr>
        <w:pStyle w:val="Akapitzlist"/>
        <w:numPr>
          <w:ilvl w:val="0"/>
          <w:numId w:val="15"/>
        </w:numPr>
        <w:spacing w:before="60" w:after="60"/>
        <w:contextualSpacing w:val="0"/>
        <w:rPr>
          <w:rFonts w:cstheme="minorHAnsi"/>
        </w:rPr>
      </w:pPr>
      <w:r w:rsidRPr="00061363">
        <w:rPr>
          <w:rFonts w:cstheme="minorHAnsi"/>
        </w:rPr>
        <w:t>zasilanie 230 V (zabezpieczenie 16 A)</w:t>
      </w:r>
      <w:r w:rsidR="00F00523" w:rsidRPr="00061363">
        <w:rPr>
          <w:rFonts w:cstheme="minorHAnsi"/>
        </w:rPr>
        <w:t>;</w:t>
      </w:r>
    </w:p>
    <w:p w14:paraId="33D825BA" w14:textId="6BCF20F8" w:rsidR="003F6D55" w:rsidRPr="00061363" w:rsidRDefault="003F6D55" w:rsidP="005F62AE">
      <w:pPr>
        <w:pStyle w:val="Akapitzlist"/>
        <w:numPr>
          <w:ilvl w:val="0"/>
          <w:numId w:val="15"/>
        </w:numPr>
        <w:spacing w:before="60" w:after="60"/>
        <w:contextualSpacing w:val="0"/>
        <w:rPr>
          <w:rFonts w:cstheme="minorHAnsi"/>
        </w:rPr>
      </w:pPr>
      <w:r w:rsidRPr="00061363">
        <w:rPr>
          <w:rFonts w:cstheme="minorHAnsi"/>
        </w:rPr>
        <w:t>w zestawie z każdym monitorem LCD</w:t>
      </w:r>
      <w:r w:rsidR="000B6E9E" w:rsidRPr="00061363">
        <w:rPr>
          <w:rFonts w:cstheme="minorHAnsi"/>
        </w:rPr>
        <w:t xml:space="preserve"> </w:t>
      </w:r>
      <w:r w:rsidRPr="00061363">
        <w:rPr>
          <w:rFonts w:cstheme="minorHAnsi"/>
        </w:rPr>
        <w:t>należy dostarczyć kompatybilną</w:t>
      </w:r>
      <w:r w:rsidR="000B6E9E" w:rsidRPr="00061363">
        <w:rPr>
          <w:rFonts w:cstheme="minorHAnsi"/>
        </w:rPr>
        <w:t xml:space="preserve"> </w:t>
      </w:r>
      <w:r w:rsidRPr="00061363">
        <w:rPr>
          <w:rFonts w:cstheme="minorHAnsi"/>
        </w:rPr>
        <w:t>z nim bramkę do transmisji bezprzewodowej o parametrach, o których mowa w pkt. 8</w:t>
      </w:r>
      <w:r w:rsidR="00F00523" w:rsidRPr="00061363">
        <w:rPr>
          <w:rFonts w:cstheme="minorHAnsi"/>
        </w:rPr>
        <w:t>;</w:t>
      </w:r>
    </w:p>
    <w:p w14:paraId="062C1D3A" w14:textId="0430B7F1" w:rsidR="003F6D55" w:rsidRPr="00061363" w:rsidRDefault="003F6D55" w:rsidP="005F62AE">
      <w:pPr>
        <w:pStyle w:val="Akapitzlist"/>
        <w:numPr>
          <w:ilvl w:val="0"/>
          <w:numId w:val="15"/>
        </w:numPr>
        <w:spacing w:before="60" w:after="60"/>
        <w:contextualSpacing w:val="0"/>
        <w:rPr>
          <w:rFonts w:cstheme="minorHAnsi"/>
        </w:rPr>
      </w:pPr>
      <w:r w:rsidRPr="00061363">
        <w:rPr>
          <w:rFonts w:cstheme="minorHAnsi"/>
        </w:rPr>
        <w:t>w zestawie z każdym monitorem LCD należy dostarczyć kompatybilny z nim uchwyt ścienny adekwatny do rozmiaru i wagi monitora, umożliwiający regulację pochylenia w zakresie 30° (+15° / -15°)</w:t>
      </w:r>
      <w:r w:rsidR="00F00523" w:rsidRPr="00061363">
        <w:rPr>
          <w:rFonts w:cstheme="minorHAnsi"/>
        </w:rPr>
        <w:t>.</w:t>
      </w:r>
    </w:p>
    <w:p w14:paraId="16A68AEB" w14:textId="3F5FC73E" w:rsidR="00942D4C" w:rsidRPr="00061363" w:rsidRDefault="005743CD" w:rsidP="005F62AE">
      <w:pPr>
        <w:pStyle w:val="Akapitzlist"/>
        <w:numPr>
          <w:ilvl w:val="0"/>
          <w:numId w:val="22"/>
        </w:numPr>
        <w:spacing w:before="60" w:after="60"/>
        <w:ind w:left="426"/>
        <w:contextualSpacing w:val="0"/>
        <w:rPr>
          <w:rFonts w:cstheme="minorHAnsi"/>
          <w:b/>
          <w:bCs/>
        </w:rPr>
      </w:pPr>
      <w:r w:rsidRPr="00061363">
        <w:rPr>
          <w:rFonts w:cstheme="minorHAnsi"/>
          <w:b/>
          <w:bCs/>
        </w:rPr>
        <w:t>Instalacja</w:t>
      </w:r>
      <w:r w:rsidR="006146A6" w:rsidRPr="00061363">
        <w:rPr>
          <w:rFonts w:cstheme="minorHAnsi"/>
          <w:b/>
          <w:bCs/>
        </w:rPr>
        <w:t>:</w:t>
      </w:r>
    </w:p>
    <w:p w14:paraId="2300451B" w14:textId="3949E1C6" w:rsidR="00ED76C3" w:rsidRPr="00061363" w:rsidRDefault="004F6DDA" w:rsidP="005F62AE">
      <w:pPr>
        <w:pStyle w:val="Akapitzlist"/>
        <w:numPr>
          <w:ilvl w:val="0"/>
          <w:numId w:val="30"/>
        </w:numPr>
        <w:spacing w:before="60" w:after="60"/>
        <w:contextualSpacing w:val="0"/>
        <w:rPr>
          <w:rFonts w:cstheme="minorHAnsi"/>
        </w:rPr>
      </w:pPr>
      <w:bookmarkStart w:id="11" w:name="_Hlk145324979"/>
      <w:r w:rsidRPr="00061363">
        <w:rPr>
          <w:rFonts w:cstheme="minorHAnsi"/>
        </w:rPr>
        <w:t xml:space="preserve">Wykonawca </w:t>
      </w:r>
      <w:r w:rsidR="00ED76C3" w:rsidRPr="00061363">
        <w:rPr>
          <w:rFonts w:cstheme="minorHAnsi"/>
        </w:rPr>
        <w:t xml:space="preserve">w ciągu maksymalnie 5 </w:t>
      </w:r>
      <w:r w:rsidRPr="00061363">
        <w:rPr>
          <w:rFonts w:cstheme="minorHAnsi"/>
        </w:rPr>
        <w:t xml:space="preserve">(pięciu) </w:t>
      </w:r>
      <w:r w:rsidR="00ED76C3" w:rsidRPr="00061363">
        <w:rPr>
          <w:rFonts w:cstheme="minorHAnsi"/>
        </w:rPr>
        <w:t xml:space="preserve">dni roboczych </w:t>
      </w:r>
      <w:r w:rsidR="00645D3E" w:rsidRPr="00061363">
        <w:rPr>
          <w:rFonts w:cstheme="minorHAnsi"/>
        </w:rPr>
        <w:t xml:space="preserve">od dnia zawarcia umowy </w:t>
      </w:r>
      <w:r w:rsidR="008E6420" w:rsidRPr="00061363">
        <w:rPr>
          <w:rFonts w:cstheme="minorHAnsi"/>
        </w:rPr>
        <w:t xml:space="preserve">przedstawi Zamawiającemu do akceptacji </w:t>
      </w:r>
      <w:r w:rsidR="00ED76C3" w:rsidRPr="00061363">
        <w:rPr>
          <w:rFonts w:cstheme="minorHAnsi"/>
        </w:rPr>
        <w:t xml:space="preserve">projekt </w:t>
      </w:r>
      <w:bookmarkEnd w:id="11"/>
      <w:r w:rsidRPr="00061363">
        <w:rPr>
          <w:rFonts w:cstheme="minorHAnsi"/>
        </w:rPr>
        <w:t xml:space="preserve">rozmieszczenia i instalacji </w:t>
      </w:r>
      <w:r w:rsidR="00ED76C3" w:rsidRPr="00061363">
        <w:rPr>
          <w:rFonts w:cstheme="minorHAnsi"/>
        </w:rPr>
        <w:t xml:space="preserve">Ekranu LED </w:t>
      </w:r>
      <w:r w:rsidR="00B3024B" w:rsidRPr="00061363">
        <w:rPr>
          <w:rFonts w:cstheme="minorHAnsi"/>
        </w:rPr>
        <w:t xml:space="preserve">(pkt 1) </w:t>
      </w:r>
      <w:r w:rsidR="004B7FBB" w:rsidRPr="00061363">
        <w:rPr>
          <w:rFonts w:cstheme="minorHAnsi"/>
        </w:rPr>
        <w:t>wraz z elementami</w:t>
      </w:r>
      <w:r w:rsidR="00F00523" w:rsidRPr="00061363">
        <w:rPr>
          <w:rFonts w:cstheme="minorHAnsi"/>
        </w:rPr>
        <w:t>,</w:t>
      </w:r>
      <w:r w:rsidR="00B3024B" w:rsidRPr="00061363">
        <w:rPr>
          <w:rFonts w:cstheme="minorHAnsi"/>
        </w:rPr>
        <w:t xml:space="preserve"> </w:t>
      </w:r>
      <w:r w:rsidR="004B7FBB" w:rsidRPr="00061363">
        <w:rPr>
          <w:rFonts w:cstheme="minorHAnsi"/>
        </w:rPr>
        <w:t xml:space="preserve">o których mowa w pkt 1 do pkt </w:t>
      </w:r>
      <w:r w:rsidR="006146A6" w:rsidRPr="00061363">
        <w:rPr>
          <w:rFonts w:cstheme="minorHAnsi"/>
        </w:rPr>
        <w:t>9</w:t>
      </w:r>
      <w:r w:rsidR="004B7FBB" w:rsidRPr="00061363">
        <w:rPr>
          <w:rFonts w:cstheme="minorHAnsi"/>
        </w:rPr>
        <w:t xml:space="preserve"> </w:t>
      </w:r>
      <w:r w:rsidR="00B3024B" w:rsidRPr="00061363">
        <w:rPr>
          <w:rFonts w:cstheme="minorHAnsi"/>
        </w:rPr>
        <w:t xml:space="preserve">oraz połączeniami sieciowymi </w:t>
      </w:r>
      <w:r w:rsidR="00ED76C3" w:rsidRPr="00061363">
        <w:rPr>
          <w:rFonts w:cstheme="minorHAnsi"/>
        </w:rPr>
        <w:t>w pomieszczeni</w:t>
      </w:r>
      <w:r w:rsidR="00B3024B" w:rsidRPr="00061363">
        <w:rPr>
          <w:rFonts w:cstheme="minorHAnsi"/>
        </w:rPr>
        <w:t>ach</w:t>
      </w:r>
      <w:r w:rsidR="00ED76C3" w:rsidRPr="00061363">
        <w:rPr>
          <w:rFonts w:cstheme="minorHAnsi"/>
        </w:rPr>
        <w:t xml:space="preserve"> wskazanym przez Zamawiającego. Projekt będzie podleg</w:t>
      </w:r>
      <w:r w:rsidR="004B7FBB" w:rsidRPr="00061363">
        <w:rPr>
          <w:rFonts w:cstheme="minorHAnsi"/>
        </w:rPr>
        <w:t>a</w:t>
      </w:r>
      <w:r w:rsidR="00ED76C3" w:rsidRPr="00061363">
        <w:rPr>
          <w:rFonts w:cstheme="minorHAnsi"/>
        </w:rPr>
        <w:t xml:space="preserve">ł akceptacji </w:t>
      </w:r>
      <w:r w:rsidR="00645D3E" w:rsidRPr="00061363">
        <w:rPr>
          <w:rFonts w:cstheme="minorHAnsi"/>
        </w:rPr>
        <w:t>Z</w:t>
      </w:r>
      <w:r w:rsidR="008C29DA">
        <w:rPr>
          <w:rFonts w:cstheme="minorHAnsi"/>
        </w:rPr>
        <w:t>a</w:t>
      </w:r>
      <w:r w:rsidR="00645D3E" w:rsidRPr="00061363">
        <w:rPr>
          <w:rFonts w:cstheme="minorHAnsi"/>
        </w:rPr>
        <w:t xml:space="preserve">mawiającego. Zamawiający zastrzega sobie prawo zgłoszenia uwag do przedstawionego do akceptacji projektu. Wykonawca w ciągu </w:t>
      </w:r>
      <w:r w:rsidRPr="00061363">
        <w:rPr>
          <w:rFonts w:cstheme="minorHAnsi"/>
        </w:rPr>
        <w:t>2 (</w:t>
      </w:r>
      <w:r w:rsidR="00645D3E" w:rsidRPr="00061363">
        <w:rPr>
          <w:rFonts w:cstheme="minorHAnsi"/>
        </w:rPr>
        <w:t>dwóch</w:t>
      </w:r>
      <w:r w:rsidRPr="00061363">
        <w:rPr>
          <w:rFonts w:cstheme="minorHAnsi"/>
        </w:rPr>
        <w:t>)</w:t>
      </w:r>
      <w:r w:rsidR="00645D3E" w:rsidRPr="00061363">
        <w:rPr>
          <w:rFonts w:cstheme="minorHAnsi"/>
        </w:rPr>
        <w:t xml:space="preserve"> dni roboczych zobowiązany jest do naniesienia zgłoszonych przez Zamawiającego uwag do projektu oraz przekazania go do ponownej akceptacji Zamawiającego.</w:t>
      </w:r>
      <w:r w:rsidR="004B7FBB" w:rsidRPr="00061363">
        <w:rPr>
          <w:rFonts w:cstheme="minorHAnsi"/>
        </w:rPr>
        <w:t xml:space="preserve"> Zamawiający dokona akceptacji projektu lub zgłosi do niego uwagi w ciągu 5 dni roboczych.</w:t>
      </w:r>
    </w:p>
    <w:p w14:paraId="37E8E7D6" w14:textId="2222B407" w:rsidR="00ED76C3" w:rsidRPr="00061363" w:rsidRDefault="00ED76C3" w:rsidP="005F62AE">
      <w:pPr>
        <w:pStyle w:val="Akapitzlist"/>
        <w:numPr>
          <w:ilvl w:val="0"/>
          <w:numId w:val="30"/>
        </w:numPr>
        <w:spacing w:before="60" w:after="60"/>
        <w:contextualSpacing w:val="0"/>
        <w:rPr>
          <w:rFonts w:cstheme="minorHAnsi"/>
        </w:rPr>
      </w:pPr>
      <w:r w:rsidRPr="00061363">
        <w:rPr>
          <w:rFonts w:cstheme="minorHAnsi"/>
        </w:rPr>
        <w:t xml:space="preserve">Projekt, o którym mowa w </w:t>
      </w:r>
      <w:r w:rsidR="00FC4132" w:rsidRPr="00061363">
        <w:rPr>
          <w:rFonts w:cstheme="minorHAnsi"/>
        </w:rPr>
        <w:t>p</w:t>
      </w:r>
      <w:r w:rsidR="008E6420" w:rsidRPr="00061363">
        <w:rPr>
          <w:rFonts w:cstheme="minorHAnsi"/>
        </w:rPr>
        <w:t>pkt 1</w:t>
      </w:r>
      <w:r w:rsidRPr="00061363">
        <w:rPr>
          <w:rFonts w:cstheme="minorHAnsi"/>
        </w:rPr>
        <w:t xml:space="preserve"> musi uwzględniać istniejące w pomieszczeniu warunki bez konieczności wykonywania prac budowlanych czy instalatorskich w zakresie przebudowy istniejącej w tym pomieszczeniu infrastruktury.</w:t>
      </w:r>
      <w:r w:rsidR="00B3024B" w:rsidRPr="00061363">
        <w:rPr>
          <w:rFonts w:cstheme="minorHAnsi"/>
        </w:rPr>
        <w:t xml:space="preserve"> Dopuszczalne jest rozprowadzenie w ramach istniejących traktów kablowych niezbędnych kabli sieciowych</w:t>
      </w:r>
      <w:r w:rsidR="00FA4C90" w:rsidRPr="00061363">
        <w:rPr>
          <w:rFonts w:cstheme="minorHAnsi"/>
        </w:rPr>
        <w:t>, poprowadzenie listew ochronnych, przepustowych w pomieszczeniu w którym zamontowany będzie ekran LED.</w:t>
      </w:r>
    </w:p>
    <w:p w14:paraId="36DA2430" w14:textId="286129B7" w:rsidR="00ED76C3" w:rsidRPr="00061363" w:rsidRDefault="008954DE" w:rsidP="005F62AE">
      <w:pPr>
        <w:pStyle w:val="Akapitzlist"/>
        <w:numPr>
          <w:ilvl w:val="0"/>
          <w:numId w:val="30"/>
        </w:numPr>
        <w:spacing w:before="60" w:after="60"/>
        <w:contextualSpacing w:val="0"/>
        <w:rPr>
          <w:rFonts w:cstheme="minorHAnsi"/>
        </w:rPr>
      </w:pPr>
      <w:r w:rsidRPr="00061363">
        <w:rPr>
          <w:rFonts w:cstheme="minorHAnsi"/>
        </w:rPr>
        <w:lastRenderedPageBreak/>
        <w:t xml:space="preserve">instalacja </w:t>
      </w:r>
      <w:r w:rsidR="00645D3E" w:rsidRPr="00061363">
        <w:rPr>
          <w:rFonts w:cstheme="minorHAnsi"/>
        </w:rPr>
        <w:t xml:space="preserve">Ekranu LED może rozpocząć się dopiero po akceptacji przez Zamawiającego projektu, o którym mowa w pkt. </w:t>
      </w:r>
      <w:r w:rsidR="008E6420" w:rsidRPr="00061363">
        <w:rPr>
          <w:rFonts w:cstheme="minorHAnsi"/>
        </w:rPr>
        <w:t>1</w:t>
      </w:r>
      <w:r w:rsidR="00645D3E" w:rsidRPr="00061363">
        <w:rPr>
          <w:rFonts w:cstheme="minorHAnsi"/>
        </w:rPr>
        <w:t>.</w:t>
      </w:r>
    </w:p>
    <w:p w14:paraId="4843F7F9" w14:textId="6CE3D2E5" w:rsidR="00A779FD" w:rsidRPr="00061363" w:rsidRDefault="00605059" w:rsidP="005F62AE">
      <w:pPr>
        <w:pStyle w:val="Akapitzlist"/>
        <w:numPr>
          <w:ilvl w:val="0"/>
          <w:numId w:val="30"/>
        </w:numPr>
        <w:spacing w:before="60" w:after="60"/>
        <w:contextualSpacing w:val="0"/>
        <w:rPr>
          <w:rFonts w:cstheme="minorHAnsi"/>
        </w:rPr>
      </w:pPr>
      <w:r>
        <w:rPr>
          <w:rFonts w:cstheme="minorHAnsi"/>
        </w:rPr>
        <w:t>w</w:t>
      </w:r>
      <w:r w:rsidR="0083159A">
        <w:rPr>
          <w:rFonts w:cstheme="minorHAnsi"/>
        </w:rPr>
        <w:t xml:space="preserve"> ramach przygotowań do rozmieszczenia i instalacji, </w:t>
      </w:r>
      <w:r w:rsidR="00942D4C" w:rsidRPr="00061363">
        <w:rPr>
          <w:rFonts w:cstheme="minorHAnsi"/>
        </w:rPr>
        <w:t>Wykonawca zdemontuje w ciągu 1 dnia roboczego</w:t>
      </w:r>
      <w:r w:rsidR="008E6420" w:rsidRPr="00061363">
        <w:rPr>
          <w:rFonts w:cstheme="minorHAnsi"/>
        </w:rPr>
        <w:t xml:space="preserve">, licząc od dnia </w:t>
      </w:r>
      <w:r w:rsidR="0083159A">
        <w:rPr>
          <w:rFonts w:cstheme="minorHAnsi"/>
        </w:rPr>
        <w:t>otrzymania</w:t>
      </w:r>
      <w:r w:rsidR="008E6420" w:rsidRPr="00061363">
        <w:rPr>
          <w:rFonts w:cstheme="minorHAnsi"/>
        </w:rPr>
        <w:t xml:space="preserve"> </w:t>
      </w:r>
      <w:r w:rsidR="0083159A">
        <w:rPr>
          <w:rFonts w:cstheme="minorHAnsi"/>
        </w:rPr>
        <w:t>od Zamawiającego zawiadomienia o możliwości przystąpienia do tych prac, przesłanego do Wykonawcy pocztą elektroniczną</w:t>
      </w:r>
      <w:r w:rsidR="008E6420" w:rsidRPr="00061363">
        <w:rPr>
          <w:rFonts w:cstheme="minorHAnsi"/>
        </w:rPr>
        <w:t xml:space="preserve">, </w:t>
      </w:r>
      <w:r w:rsidR="00942D4C" w:rsidRPr="00061363">
        <w:rPr>
          <w:rFonts w:cstheme="minorHAnsi"/>
        </w:rPr>
        <w:t>istniejące w</w:t>
      </w:r>
      <w:r w:rsidR="0086012A">
        <w:rPr>
          <w:rFonts w:cstheme="minorHAnsi"/>
        </w:rPr>
        <w:t>e wskazanym</w:t>
      </w:r>
      <w:r w:rsidR="00942D4C" w:rsidRPr="00061363">
        <w:rPr>
          <w:rFonts w:cstheme="minorHAnsi"/>
        </w:rPr>
        <w:t xml:space="preserve"> pomieszczeniu monitory oraz stelaże</w:t>
      </w:r>
      <w:r w:rsidR="0083159A">
        <w:rPr>
          <w:rFonts w:cstheme="minorHAnsi"/>
        </w:rPr>
        <w:t>,</w:t>
      </w:r>
      <w:r w:rsidR="00942D4C" w:rsidRPr="00061363">
        <w:rPr>
          <w:rFonts w:cstheme="minorHAnsi"/>
        </w:rPr>
        <w:t xml:space="preserve"> na których są one powieszone oraz wykona wszystkie prace niezbędne do zamontowania </w:t>
      </w:r>
      <w:r w:rsidR="00922FED" w:rsidRPr="00061363">
        <w:rPr>
          <w:rFonts w:cstheme="minorHAnsi"/>
        </w:rPr>
        <w:t>e</w:t>
      </w:r>
      <w:r w:rsidR="00942D4C" w:rsidRPr="00061363">
        <w:rPr>
          <w:rFonts w:cstheme="minorHAnsi"/>
        </w:rPr>
        <w:t xml:space="preserve">kranu LED </w:t>
      </w:r>
      <w:r w:rsidR="002505D8" w:rsidRPr="00061363">
        <w:rPr>
          <w:rFonts w:cstheme="minorHAnsi"/>
        </w:rPr>
        <w:t>na ich miejscu</w:t>
      </w:r>
      <w:r w:rsidR="00942D4C" w:rsidRPr="00061363">
        <w:rPr>
          <w:rFonts w:cstheme="minorHAnsi"/>
        </w:rPr>
        <w:t>.</w:t>
      </w:r>
      <w:r w:rsidR="00C30F3C" w:rsidRPr="00061363">
        <w:rPr>
          <w:rFonts w:cstheme="minorHAnsi"/>
        </w:rPr>
        <w:t xml:space="preserve"> </w:t>
      </w:r>
      <w:r w:rsidR="00A779FD" w:rsidRPr="00061363">
        <w:rPr>
          <w:rFonts w:cstheme="minorHAnsi"/>
        </w:rPr>
        <w:t>Zdemontowane monitory oraz stelaże pozostaną u Zamawiającego</w:t>
      </w:r>
      <w:r w:rsidR="002505D8" w:rsidRPr="00061363">
        <w:rPr>
          <w:rFonts w:cstheme="minorHAnsi"/>
        </w:rPr>
        <w:t xml:space="preserve">, który </w:t>
      </w:r>
      <w:r w:rsidR="00A779FD" w:rsidRPr="00061363">
        <w:rPr>
          <w:rFonts w:cstheme="minorHAnsi"/>
        </w:rPr>
        <w:t xml:space="preserve">wskaże pomieszczenie na tym samym </w:t>
      </w:r>
      <w:r w:rsidR="00F00523" w:rsidRPr="00061363">
        <w:rPr>
          <w:rFonts w:cstheme="minorHAnsi"/>
        </w:rPr>
        <w:t>piętrze (</w:t>
      </w:r>
      <w:r w:rsidR="00A779FD" w:rsidRPr="00061363">
        <w:rPr>
          <w:rFonts w:cstheme="minorHAnsi"/>
        </w:rPr>
        <w:t>poziomie</w:t>
      </w:r>
      <w:r w:rsidR="00F00523" w:rsidRPr="00061363">
        <w:rPr>
          <w:rFonts w:cstheme="minorHAnsi"/>
        </w:rPr>
        <w:t>),</w:t>
      </w:r>
      <w:r w:rsidR="00A779FD" w:rsidRPr="00061363">
        <w:rPr>
          <w:rFonts w:cstheme="minorHAnsi"/>
        </w:rPr>
        <w:t xml:space="preserve"> do którego Wykonawca przeniesie zdemontowane ekrany oraz stelaże.</w:t>
      </w:r>
    </w:p>
    <w:p w14:paraId="74816365" w14:textId="2000A9D3" w:rsidR="00942D4C" w:rsidRPr="00061363" w:rsidRDefault="00A779FD" w:rsidP="005F62AE">
      <w:pPr>
        <w:pStyle w:val="Akapitzlist"/>
        <w:numPr>
          <w:ilvl w:val="0"/>
          <w:numId w:val="30"/>
        </w:numPr>
        <w:spacing w:before="60" w:after="60"/>
        <w:contextualSpacing w:val="0"/>
        <w:rPr>
          <w:rFonts w:cstheme="minorHAnsi"/>
        </w:rPr>
      </w:pPr>
      <w:r w:rsidRPr="00061363">
        <w:rPr>
          <w:rFonts w:cstheme="minorHAnsi"/>
        </w:rPr>
        <w:t xml:space="preserve">Wykonawca dokona </w:t>
      </w:r>
      <w:r w:rsidR="008954DE" w:rsidRPr="00061363">
        <w:rPr>
          <w:rFonts w:cstheme="minorHAnsi"/>
        </w:rPr>
        <w:t xml:space="preserve">instalacji </w:t>
      </w:r>
      <w:r w:rsidR="006B5321" w:rsidRPr="00061363">
        <w:rPr>
          <w:rFonts w:cstheme="minorHAnsi"/>
        </w:rPr>
        <w:t>ekranu LED (pkt</w:t>
      </w:r>
      <w:r w:rsidR="00F00523" w:rsidRPr="00061363">
        <w:rPr>
          <w:rFonts w:cstheme="minorHAnsi"/>
        </w:rPr>
        <w:t xml:space="preserve"> </w:t>
      </w:r>
      <w:r w:rsidR="006B5321" w:rsidRPr="00061363">
        <w:rPr>
          <w:rFonts w:cstheme="minorHAnsi"/>
        </w:rPr>
        <w:t>1)</w:t>
      </w:r>
      <w:r w:rsidRPr="00061363">
        <w:rPr>
          <w:rFonts w:cstheme="minorHAnsi"/>
        </w:rPr>
        <w:t xml:space="preserve"> </w:t>
      </w:r>
      <w:r w:rsidR="00645D3E" w:rsidRPr="00061363">
        <w:rPr>
          <w:rFonts w:cstheme="minorHAnsi"/>
        </w:rPr>
        <w:t xml:space="preserve">zgodnie z zaakceptowanym projektem </w:t>
      </w:r>
      <w:r w:rsidRPr="00061363">
        <w:rPr>
          <w:rFonts w:cstheme="minorHAnsi"/>
        </w:rPr>
        <w:t>wraz z elementami</w:t>
      </w:r>
      <w:r w:rsidR="00F00523" w:rsidRPr="00061363">
        <w:rPr>
          <w:rFonts w:cstheme="minorHAnsi"/>
        </w:rPr>
        <w:t>,</w:t>
      </w:r>
      <w:r w:rsidRPr="00061363">
        <w:rPr>
          <w:rFonts w:cstheme="minorHAnsi"/>
        </w:rPr>
        <w:t xml:space="preserve"> o których mowa w pkt 1 do pkt </w:t>
      </w:r>
      <w:r w:rsidR="003F6D55" w:rsidRPr="00061363">
        <w:rPr>
          <w:rFonts w:cstheme="minorHAnsi"/>
        </w:rPr>
        <w:t>9</w:t>
      </w:r>
      <w:r w:rsidRPr="00061363">
        <w:rPr>
          <w:rFonts w:cstheme="minorHAnsi"/>
        </w:rPr>
        <w:t xml:space="preserve"> i </w:t>
      </w:r>
      <w:r w:rsidR="008E6420" w:rsidRPr="00061363">
        <w:rPr>
          <w:rFonts w:cstheme="minorHAnsi"/>
        </w:rPr>
        <w:t xml:space="preserve">dokona </w:t>
      </w:r>
      <w:r w:rsidRPr="00061363">
        <w:rPr>
          <w:rFonts w:cstheme="minorHAnsi"/>
        </w:rPr>
        <w:t xml:space="preserve">uruchomienia Ekranu LED w ciągu </w:t>
      </w:r>
      <w:r w:rsidR="006B5321" w:rsidRPr="00061363">
        <w:rPr>
          <w:rFonts w:cstheme="minorHAnsi"/>
        </w:rPr>
        <w:t xml:space="preserve">maksymalnie </w:t>
      </w:r>
      <w:r w:rsidR="007F2BD5" w:rsidRPr="00061363">
        <w:rPr>
          <w:rFonts w:cstheme="minorHAnsi"/>
        </w:rPr>
        <w:t>5</w:t>
      </w:r>
      <w:r w:rsidR="006B5321" w:rsidRPr="00061363">
        <w:rPr>
          <w:rFonts w:cstheme="minorHAnsi"/>
        </w:rPr>
        <w:t xml:space="preserve"> dni</w:t>
      </w:r>
      <w:r w:rsidRPr="00061363">
        <w:rPr>
          <w:rFonts w:cstheme="minorHAnsi"/>
        </w:rPr>
        <w:t xml:space="preserve"> robocz</w:t>
      </w:r>
      <w:r w:rsidR="006B5321" w:rsidRPr="00061363">
        <w:rPr>
          <w:rFonts w:cstheme="minorHAnsi"/>
        </w:rPr>
        <w:t>ych</w:t>
      </w:r>
      <w:r w:rsidR="00023C65" w:rsidRPr="00061363">
        <w:rPr>
          <w:rFonts w:cstheme="minorHAnsi"/>
        </w:rPr>
        <w:t xml:space="preserve">, licząc od dnia przekazania przez Zamawiającego pisemnej zgody na wykonanie </w:t>
      </w:r>
      <w:r w:rsidR="00F71F24" w:rsidRPr="00061363">
        <w:rPr>
          <w:rFonts w:cstheme="minorHAnsi"/>
        </w:rPr>
        <w:t xml:space="preserve">tych </w:t>
      </w:r>
      <w:r w:rsidR="00023C65" w:rsidRPr="00061363">
        <w:rPr>
          <w:rFonts w:cstheme="minorHAnsi"/>
        </w:rPr>
        <w:t>prac</w:t>
      </w:r>
      <w:r w:rsidRPr="00061363">
        <w:rPr>
          <w:rFonts w:cstheme="minorHAnsi"/>
        </w:rPr>
        <w:t>.</w:t>
      </w:r>
    </w:p>
    <w:p w14:paraId="5873DD35" w14:textId="6AD945E2" w:rsidR="00FA41A7" w:rsidRPr="00061363" w:rsidRDefault="00FA41A7" w:rsidP="005F62AE">
      <w:pPr>
        <w:pStyle w:val="Akapitzlist"/>
        <w:numPr>
          <w:ilvl w:val="0"/>
          <w:numId w:val="30"/>
        </w:numPr>
        <w:spacing w:before="60" w:after="60"/>
        <w:contextualSpacing w:val="0"/>
        <w:rPr>
          <w:rFonts w:cstheme="minorHAnsi"/>
        </w:rPr>
      </w:pPr>
      <w:r w:rsidRPr="00061363">
        <w:rPr>
          <w:rFonts w:cstheme="minorHAnsi"/>
        </w:rPr>
        <w:t xml:space="preserve">Wykonawca po instalacji ekranu LED sporządzi i przekaże Zamawiającemu dokumentację powykonawczą, która będzie obejmowała wszystkie </w:t>
      </w:r>
      <w:r w:rsidR="00223522" w:rsidRPr="00061363">
        <w:rPr>
          <w:rFonts w:cstheme="minorHAnsi"/>
        </w:rPr>
        <w:t>komponenty</w:t>
      </w:r>
      <w:r w:rsidRPr="00061363">
        <w:rPr>
          <w:rFonts w:cstheme="minorHAnsi"/>
        </w:rPr>
        <w:t xml:space="preserve"> oraz </w:t>
      </w:r>
      <w:r w:rsidR="00223522" w:rsidRPr="00061363">
        <w:rPr>
          <w:rFonts w:cstheme="minorHAnsi"/>
        </w:rPr>
        <w:t xml:space="preserve">schematy </w:t>
      </w:r>
      <w:r w:rsidRPr="00061363">
        <w:rPr>
          <w:rFonts w:cstheme="minorHAnsi"/>
        </w:rPr>
        <w:t>i</w:t>
      </w:r>
      <w:r w:rsidR="00223522" w:rsidRPr="00061363">
        <w:rPr>
          <w:rFonts w:cstheme="minorHAnsi"/>
        </w:rPr>
        <w:t xml:space="preserve">ch </w:t>
      </w:r>
      <w:r w:rsidRPr="00061363">
        <w:rPr>
          <w:rFonts w:cstheme="minorHAnsi"/>
        </w:rPr>
        <w:t>wzajemn</w:t>
      </w:r>
      <w:r w:rsidR="00223522" w:rsidRPr="00061363">
        <w:rPr>
          <w:rFonts w:cstheme="minorHAnsi"/>
        </w:rPr>
        <w:t>ych</w:t>
      </w:r>
      <w:r w:rsidRPr="00061363">
        <w:rPr>
          <w:rFonts w:cstheme="minorHAnsi"/>
        </w:rPr>
        <w:t xml:space="preserve"> powiązania</w:t>
      </w:r>
      <w:r w:rsidR="008E76B8" w:rsidRPr="00061363">
        <w:rPr>
          <w:rFonts w:cstheme="minorHAnsi"/>
        </w:rPr>
        <w:t xml:space="preserve"> (dotyczy ekranu LED).</w:t>
      </w:r>
    </w:p>
    <w:p w14:paraId="1551BFD5" w14:textId="47588858" w:rsidR="00A779FD" w:rsidRPr="00061363" w:rsidRDefault="00A779FD" w:rsidP="005F62AE">
      <w:pPr>
        <w:pStyle w:val="Akapitzlist"/>
        <w:numPr>
          <w:ilvl w:val="0"/>
          <w:numId w:val="30"/>
        </w:numPr>
        <w:spacing w:before="60" w:after="60"/>
        <w:contextualSpacing w:val="0"/>
        <w:rPr>
          <w:rFonts w:cstheme="minorHAnsi"/>
        </w:rPr>
      </w:pPr>
      <w:r w:rsidRPr="00061363">
        <w:rPr>
          <w:rFonts w:cstheme="minorHAnsi"/>
        </w:rPr>
        <w:t xml:space="preserve">Zamawiający zapewnia w miejscu instalacji dostęp do zasilania dla </w:t>
      </w:r>
      <w:r w:rsidR="00922FED" w:rsidRPr="00061363">
        <w:rPr>
          <w:rFonts w:cstheme="minorHAnsi"/>
        </w:rPr>
        <w:t>e</w:t>
      </w:r>
      <w:r w:rsidRPr="00061363">
        <w:rPr>
          <w:rFonts w:cstheme="minorHAnsi"/>
        </w:rPr>
        <w:t>kranu LED – 230V, zabezpieczenie 16 A</w:t>
      </w:r>
      <w:r w:rsidR="006B5321" w:rsidRPr="00061363">
        <w:rPr>
          <w:rFonts w:cstheme="minorHAnsi"/>
        </w:rPr>
        <w:t>, klasa zabezpieczenia</w:t>
      </w:r>
      <w:r w:rsidR="00B30BB2" w:rsidRPr="00061363">
        <w:rPr>
          <w:rFonts w:cstheme="minorHAnsi"/>
        </w:rPr>
        <w:t xml:space="preserve"> gniazdka</w:t>
      </w:r>
      <w:r w:rsidR="007F2BD5" w:rsidRPr="00061363">
        <w:rPr>
          <w:rFonts w:cstheme="minorHAnsi"/>
        </w:rPr>
        <w:t>:</w:t>
      </w:r>
      <w:r w:rsidR="00B30BB2" w:rsidRPr="00061363">
        <w:rPr>
          <w:rFonts w:cstheme="minorHAnsi"/>
        </w:rPr>
        <w:t xml:space="preserve"> (b)</w:t>
      </w:r>
      <w:r w:rsidRPr="00061363">
        <w:rPr>
          <w:rFonts w:cstheme="minorHAnsi"/>
        </w:rPr>
        <w:t xml:space="preserve"> </w:t>
      </w:r>
      <w:r w:rsidR="00E6736E" w:rsidRPr="00061363">
        <w:rPr>
          <w:rFonts w:cstheme="minorHAnsi"/>
        </w:rPr>
        <w:t xml:space="preserve">(gniazdko – 1 szt.) </w:t>
      </w:r>
      <w:r w:rsidRPr="00061363">
        <w:rPr>
          <w:rFonts w:cstheme="minorHAnsi"/>
        </w:rPr>
        <w:t xml:space="preserve">oraz </w:t>
      </w:r>
      <w:r w:rsidR="00645D3E" w:rsidRPr="00061363">
        <w:rPr>
          <w:rFonts w:cstheme="minorHAnsi"/>
        </w:rPr>
        <w:t xml:space="preserve">dostęp </w:t>
      </w:r>
      <w:r w:rsidRPr="00061363">
        <w:rPr>
          <w:rFonts w:cstheme="minorHAnsi"/>
        </w:rPr>
        <w:t>do sieci LAN.</w:t>
      </w:r>
    </w:p>
    <w:p w14:paraId="7F7D5408" w14:textId="03487F44" w:rsidR="00ED3C65" w:rsidRPr="00061363" w:rsidRDefault="008954DE" w:rsidP="005F62AE">
      <w:pPr>
        <w:pStyle w:val="Akapitzlist"/>
        <w:numPr>
          <w:ilvl w:val="0"/>
          <w:numId w:val="30"/>
        </w:numPr>
        <w:spacing w:before="60" w:after="60"/>
        <w:contextualSpacing w:val="0"/>
        <w:rPr>
          <w:rFonts w:cstheme="minorHAnsi"/>
        </w:rPr>
      </w:pPr>
      <w:r w:rsidRPr="00061363">
        <w:rPr>
          <w:rFonts w:cstheme="minorHAnsi"/>
        </w:rPr>
        <w:t xml:space="preserve">Wykonawca zapewnia osprzęt </w:t>
      </w:r>
      <w:r w:rsidR="000A377F" w:rsidRPr="00061363">
        <w:rPr>
          <w:rFonts w:cstheme="minorHAnsi"/>
        </w:rPr>
        <w:t xml:space="preserve">instalacyjny </w:t>
      </w:r>
      <w:r w:rsidRPr="00061363">
        <w:rPr>
          <w:rFonts w:cstheme="minorHAnsi"/>
        </w:rPr>
        <w:t xml:space="preserve">w </w:t>
      </w:r>
      <w:r w:rsidR="00F80D3F" w:rsidRPr="00061363">
        <w:rPr>
          <w:rFonts w:cstheme="minorHAnsi"/>
        </w:rPr>
        <w:t>odpowiedni</w:t>
      </w:r>
      <w:r w:rsidRPr="00061363">
        <w:rPr>
          <w:rFonts w:cstheme="minorHAnsi"/>
        </w:rPr>
        <w:t>ej ilości</w:t>
      </w:r>
      <w:r w:rsidR="000A377F" w:rsidRPr="00061363">
        <w:rPr>
          <w:rFonts w:cstheme="minorHAnsi"/>
        </w:rPr>
        <w:t xml:space="preserve"> tj. </w:t>
      </w:r>
      <w:r w:rsidR="00E77737" w:rsidRPr="00061363">
        <w:rPr>
          <w:rFonts w:cstheme="minorHAnsi"/>
        </w:rPr>
        <w:t>przewod</w:t>
      </w:r>
      <w:r w:rsidRPr="00061363">
        <w:rPr>
          <w:rFonts w:cstheme="minorHAnsi"/>
        </w:rPr>
        <w:t>y</w:t>
      </w:r>
      <w:r w:rsidR="00E77737" w:rsidRPr="00061363">
        <w:rPr>
          <w:rFonts w:cstheme="minorHAnsi"/>
        </w:rPr>
        <w:t xml:space="preserve"> zasilając</w:t>
      </w:r>
      <w:r w:rsidRPr="00061363">
        <w:rPr>
          <w:rFonts w:cstheme="minorHAnsi"/>
        </w:rPr>
        <w:t>e</w:t>
      </w:r>
      <w:r w:rsidR="00E77737" w:rsidRPr="00061363">
        <w:rPr>
          <w:rFonts w:cstheme="minorHAnsi"/>
        </w:rPr>
        <w:t>,</w:t>
      </w:r>
      <w:r w:rsidR="00F80D3F" w:rsidRPr="00061363">
        <w:rPr>
          <w:rFonts w:cstheme="minorHAnsi"/>
        </w:rPr>
        <w:t xml:space="preserve"> sieciow</w:t>
      </w:r>
      <w:r w:rsidRPr="00061363">
        <w:rPr>
          <w:rFonts w:cstheme="minorHAnsi"/>
        </w:rPr>
        <w:t>e</w:t>
      </w:r>
      <w:r w:rsidR="00E77737" w:rsidRPr="00061363">
        <w:rPr>
          <w:rFonts w:cstheme="minorHAnsi"/>
        </w:rPr>
        <w:t xml:space="preserve">, transmisji danych typu </w:t>
      </w:r>
      <w:r w:rsidR="00EC5150" w:rsidRPr="00061363">
        <w:rPr>
          <w:rFonts w:cstheme="minorHAnsi"/>
        </w:rPr>
        <w:t xml:space="preserve">Ethernet UTP, </w:t>
      </w:r>
      <w:r w:rsidR="00E77737" w:rsidRPr="00061363">
        <w:rPr>
          <w:rFonts w:cstheme="minorHAnsi"/>
        </w:rPr>
        <w:t>HDMI, DP, rynienk</w:t>
      </w:r>
      <w:r w:rsidRPr="00061363">
        <w:rPr>
          <w:rFonts w:cstheme="minorHAnsi"/>
        </w:rPr>
        <w:t>i</w:t>
      </w:r>
      <w:r w:rsidR="00E77737" w:rsidRPr="00061363">
        <w:rPr>
          <w:rFonts w:cstheme="minorHAnsi"/>
        </w:rPr>
        <w:t xml:space="preserve"> kablow</w:t>
      </w:r>
      <w:r w:rsidRPr="00061363">
        <w:rPr>
          <w:rFonts w:cstheme="minorHAnsi"/>
        </w:rPr>
        <w:t>e</w:t>
      </w:r>
      <w:r w:rsidR="00E77737" w:rsidRPr="00061363">
        <w:rPr>
          <w:rFonts w:cstheme="minorHAnsi"/>
        </w:rPr>
        <w:t>, przepust</w:t>
      </w:r>
      <w:r w:rsidRPr="00061363">
        <w:rPr>
          <w:rFonts w:cstheme="minorHAnsi"/>
        </w:rPr>
        <w:t>y</w:t>
      </w:r>
      <w:r w:rsidR="00E77737" w:rsidRPr="00061363">
        <w:rPr>
          <w:rFonts w:cstheme="minorHAnsi"/>
        </w:rPr>
        <w:t xml:space="preserve"> kablow</w:t>
      </w:r>
      <w:r w:rsidRPr="00061363">
        <w:rPr>
          <w:rFonts w:cstheme="minorHAnsi"/>
        </w:rPr>
        <w:t>e</w:t>
      </w:r>
      <w:r w:rsidR="00721209" w:rsidRPr="00061363">
        <w:rPr>
          <w:rFonts w:cstheme="minorHAnsi"/>
        </w:rPr>
        <w:t>, i</w:t>
      </w:r>
      <w:r w:rsidRPr="00061363">
        <w:rPr>
          <w:rFonts w:cstheme="minorHAnsi"/>
        </w:rPr>
        <w:t>tp.</w:t>
      </w:r>
      <w:r w:rsidR="00F80D3F" w:rsidRPr="00061363">
        <w:rPr>
          <w:rFonts w:cstheme="minorHAnsi"/>
        </w:rPr>
        <w:t xml:space="preserve"> wymagan</w:t>
      </w:r>
      <w:r w:rsidR="000A377F" w:rsidRPr="00061363">
        <w:rPr>
          <w:rFonts w:cstheme="minorHAnsi"/>
        </w:rPr>
        <w:t xml:space="preserve">e </w:t>
      </w:r>
      <w:r w:rsidR="00F80D3F" w:rsidRPr="00061363">
        <w:rPr>
          <w:rFonts w:cstheme="minorHAnsi"/>
        </w:rPr>
        <w:t xml:space="preserve">do </w:t>
      </w:r>
      <w:r w:rsidR="000A377F" w:rsidRPr="00061363">
        <w:rPr>
          <w:rFonts w:cstheme="minorHAnsi"/>
        </w:rPr>
        <w:t xml:space="preserve">rozmieszczenia </w:t>
      </w:r>
      <w:r w:rsidR="00F80D3F" w:rsidRPr="00061363">
        <w:rPr>
          <w:rFonts w:cstheme="minorHAnsi"/>
        </w:rPr>
        <w:t>ekranu LED</w:t>
      </w:r>
      <w:r w:rsidR="00EA3396" w:rsidRPr="00061363">
        <w:rPr>
          <w:rFonts w:cstheme="minorHAnsi"/>
        </w:rPr>
        <w:t xml:space="preserve"> (pkt</w:t>
      </w:r>
      <w:r w:rsidR="00F00523" w:rsidRPr="00061363">
        <w:rPr>
          <w:rFonts w:cstheme="minorHAnsi"/>
        </w:rPr>
        <w:t xml:space="preserve"> </w:t>
      </w:r>
      <w:r w:rsidR="00EA3396" w:rsidRPr="00061363">
        <w:rPr>
          <w:rFonts w:cstheme="minorHAnsi"/>
        </w:rPr>
        <w:t>1)</w:t>
      </w:r>
      <w:r w:rsidR="00F80D3F" w:rsidRPr="00061363">
        <w:rPr>
          <w:rFonts w:cstheme="minorHAnsi"/>
        </w:rPr>
        <w:t xml:space="preserve"> </w:t>
      </w:r>
      <w:r w:rsidR="000A377F" w:rsidRPr="00061363">
        <w:rPr>
          <w:rFonts w:cstheme="minorHAnsi"/>
        </w:rPr>
        <w:t>oraz urządzeń, o których mowa w pkt. 6, pkt</w:t>
      </w:r>
      <w:r w:rsidR="00F00523" w:rsidRPr="00061363">
        <w:rPr>
          <w:rFonts w:cstheme="minorHAnsi"/>
        </w:rPr>
        <w:t>.</w:t>
      </w:r>
      <w:r w:rsidR="000A377F" w:rsidRPr="00061363">
        <w:rPr>
          <w:rFonts w:cstheme="minorHAnsi"/>
        </w:rPr>
        <w:t xml:space="preserve"> 7, pkt. 8 w pomieszczeniu innym niż pomieszczenie, w którym rozmieszczone mają być </w:t>
      </w:r>
      <w:r w:rsidR="00F80D3F" w:rsidRPr="00061363">
        <w:rPr>
          <w:rFonts w:cstheme="minorHAnsi"/>
        </w:rPr>
        <w:t>urządze</w:t>
      </w:r>
      <w:r w:rsidR="000A377F" w:rsidRPr="00061363">
        <w:rPr>
          <w:rFonts w:cstheme="minorHAnsi"/>
        </w:rPr>
        <w:t>nia,</w:t>
      </w:r>
      <w:r w:rsidR="00F80D3F" w:rsidRPr="00061363">
        <w:rPr>
          <w:rFonts w:cstheme="minorHAnsi"/>
        </w:rPr>
        <w:t xml:space="preserve"> o których mowa w pkt. 2, pkt. 4, pkt. 5. Zamawiający zapewni miejsce w szafie </w:t>
      </w:r>
      <w:r w:rsidR="00F00523" w:rsidRPr="00061363">
        <w:rPr>
          <w:rFonts w:cstheme="minorHAnsi"/>
        </w:rPr>
        <w:t xml:space="preserve">typu Rack </w:t>
      </w:r>
      <w:r w:rsidR="00F80D3F" w:rsidRPr="00061363">
        <w:rPr>
          <w:rFonts w:cstheme="minorHAnsi"/>
        </w:rPr>
        <w:t xml:space="preserve">do wysokości </w:t>
      </w:r>
      <w:r w:rsidR="00E91EE7" w:rsidRPr="00061363">
        <w:rPr>
          <w:rFonts w:cstheme="minorHAnsi"/>
        </w:rPr>
        <w:t>10U</w:t>
      </w:r>
      <w:r w:rsidR="000A377F" w:rsidRPr="00061363">
        <w:rPr>
          <w:rFonts w:cstheme="minorHAnsi"/>
        </w:rPr>
        <w:t xml:space="preserve"> w pomieszczeniu, w którym mają być montowane urządzenia, o których mowa w pkt. 2, pkt. 4, pkt. 5</w:t>
      </w:r>
      <w:r w:rsidR="00E91EE7" w:rsidRPr="00061363">
        <w:rPr>
          <w:rFonts w:cstheme="minorHAnsi"/>
        </w:rPr>
        <w:t xml:space="preserve">. Odległość </w:t>
      </w:r>
      <w:r w:rsidR="000A377F" w:rsidRPr="00061363">
        <w:rPr>
          <w:rFonts w:cstheme="minorHAnsi"/>
        </w:rPr>
        <w:t xml:space="preserve">tego </w:t>
      </w:r>
      <w:r w:rsidR="00E91EE7" w:rsidRPr="00061363">
        <w:rPr>
          <w:rFonts w:cstheme="minorHAnsi"/>
        </w:rPr>
        <w:t xml:space="preserve">pomieszczenia </w:t>
      </w:r>
      <w:r w:rsidR="000A377F" w:rsidRPr="00061363">
        <w:rPr>
          <w:rFonts w:cstheme="minorHAnsi"/>
        </w:rPr>
        <w:t>do pomieszczenia</w:t>
      </w:r>
      <w:r w:rsidR="00F00523" w:rsidRPr="00061363">
        <w:rPr>
          <w:rFonts w:cstheme="minorHAnsi"/>
        </w:rPr>
        <w:t>,</w:t>
      </w:r>
      <w:r w:rsidR="000A377F" w:rsidRPr="00061363">
        <w:rPr>
          <w:rFonts w:cstheme="minorHAnsi"/>
        </w:rPr>
        <w:t xml:space="preserve"> </w:t>
      </w:r>
      <w:r w:rsidR="00E91EE7" w:rsidRPr="00061363">
        <w:rPr>
          <w:rFonts w:cstheme="minorHAnsi"/>
        </w:rPr>
        <w:t xml:space="preserve">w którym zamontowany będzie ekran </w:t>
      </w:r>
      <w:r w:rsidR="00F00523" w:rsidRPr="00061363">
        <w:rPr>
          <w:rFonts w:cstheme="minorHAnsi"/>
        </w:rPr>
        <w:t xml:space="preserve">LED </w:t>
      </w:r>
      <w:r w:rsidR="00E91EE7" w:rsidRPr="00061363">
        <w:rPr>
          <w:rFonts w:cstheme="minorHAnsi"/>
        </w:rPr>
        <w:t>(pkt 1) oraz urządzenia</w:t>
      </w:r>
      <w:r w:rsidR="00F00523" w:rsidRPr="00061363">
        <w:rPr>
          <w:rFonts w:cstheme="minorHAnsi"/>
        </w:rPr>
        <w:t>,</w:t>
      </w:r>
      <w:r w:rsidR="00E91EE7" w:rsidRPr="00061363">
        <w:rPr>
          <w:rFonts w:cstheme="minorHAnsi"/>
        </w:rPr>
        <w:t xml:space="preserve"> o których mowa w pkt. 6, pkt</w:t>
      </w:r>
      <w:r w:rsidR="00F00523" w:rsidRPr="00061363">
        <w:rPr>
          <w:rFonts w:cstheme="minorHAnsi"/>
        </w:rPr>
        <w:t>.</w:t>
      </w:r>
      <w:r w:rsidR="00E91EE7" w:rsidRPr="00061363">
        <w:rPr>
          <w:rFonts w:cstheme="minorHAnsi"/>
        </w:rPr>
        <w:t xml:space="preserve"> 7, pkt. 8 do pomieszczenia z szafą </w:t>
      </w:r>
      <w:r w:rsidR="00F00523" w:rsidRPr="00061363">
        <w:rPr>
          <w:rFonts w:cstheme="minorHAnsi"/>
        </w:rPr>
        <w:t xml:space="preserve">typu </w:t>
      </w:r>
      <w:r w:rsidR="00E91EE7" w:rsidRPr="00061363">
        <w:rPr>
          <w:rFonts w:cstheme="minorHAnsi"/>
        </w:rPr>
        <w:t>RACK</w:t>
      </w:r>
      <w:r w:rsidR="00F00523" w:rsidRPr="00061363">
        <w:rPr>
          <w:rFonts w:cstheme="minorHAnsi"/>
        </w:rPr>
        <w:t>,</w:t>
      </w:r>
      <w:r w:rsidR="00E91EE7" w:rsidRPr="00061363">
        <w:rPr>
          <w:rFonts w:cstheme="minorHAnsi"/>
        </w:rPr>
        <w:t xml:space="preserve"> w której będą zamontowane urządzenia pkt. 2, pkt. 4, pkt. 5 wynosi do </w:t>
      </w:r>
      <w:r w:rsidR="00EC5150" w:rsidRPr="00061363">
        <w:rPr>
          <w:rFonts w:cstheme="minorHAnsi"/>
        </w:rPr>
        <w:t>5</w:t>
      </w:r>
      <w:r w:rsidR="00E91EE7" w:rsidRPr="00061363">
        <w:rPr>
          <w:rFonts w:cstheme="minorHAnsi"/>
        </w:rPr>
        <w:t>0m.</w:t>
      </w:r>
      <w:r w:rsidR="00782026" w:rsidRPr="00061363">
        <w:rPr>
          <w:rFonts w:cstheme="minorHAnsi"/>
        </w:rPr>
        <w:t xml:space="preserve"> Wykonawca wykona wszystkie niezbędne poł</w:t>
      </w:r>
      <w:r w:rsidR="00721209" w:rsidRPr="00061363">
        <w:rPr>
          <w:rFonts w:cstheme="minorHAnsi"/>
        </w:rPr>
        <w:t>ą</w:t>
      </w:r>
      <w:r w:rsidR="00782026" w:rsidRPr="00061363">
        <w:rPr>
          <w:rFonts w:cstheme="minorHAnsi"/>
        </w:rPr>
        <w:t>czenia i prace instalacyjne.</w:t>
      </w:r>
    </w:p>
    <w:p w14:paraId="7529EE50" w14:textId="79FBA4B7" w:rsidR="00EA3396" w:rsidRPr="00061363" w:rsidRDefault="00EA3396" w:rsidP="005F62AE">
      <w:pPr>
        <w:pStyle w:val="Akapitzlist"/>
        <w:numPr>
          <w:ilvl w:val="0"/>
          <w:numId w:val="30"/>
        </w:numPr>
        <w:spacing w:before="60" w:after="60"/>
        <w:contextualSpacing w:val="0"/>
        <w:rPr>
          <w:rFonts w:cstheme="minorHAnsi"/>
        </w:rPr>
      </w:pPr>
      <w:r w:rsidRPr="00061363">
        <w:rPr>
          <w:rFonts w:cstheme="minorHAnsi"/>
        </w:rPr>
        <w:t xml:space="preserve">Montaż </w:t>
      </w:r>
      <w:r w:rsidR="007F2BD5" w:rsidRPr="00061363">
        <w:rPr>
          <w:rFonts w:cstheme="minorHAnsi"/>
        </w:rPr>
        <w:t xml:space="preserve">4 szt. </w:t>
      </w:r>
      <w:r w:rsidRPr="00061363">
        <w:rPr>
          <w:rFonts w:cstheme="minorHAnsi"/>
        </w:rPr>
        <w:t>monitorów LCD</w:t>
      </w:r>
      <w:r w:rsidR="007F2BD5" w:rsidRPr="00061363">
        <w:rPr>
          <w:rFonts w:cstheme="minorHAnsi"/>
        </w:rPr>
        <w:t xml:space="preserve">, o których mowa w pkt. 10 </w:t>
      </w:r>
      <w:r w:rsidRPr="00061363">
        <w:rPr>
          <w:rFonts w:cstheme="minorHAnsi"/>
        </w:rPr>
        <w:t>obejmuje również położenie niezbędnych przewodów</w:t>
      </w:r>
      <w:r w:rsidR="00E77737" w:rsidRPr="00061363">
        <w:rPr>
          <w:rFonts w:cstheme="minorHAnsi"/>
        </w:rPr>
        <w:t>, rynienek, przepustów podłogowych</w:t>
      </w:r>
      <w:r w:rsidRPr="00061363">
        <w:rPr>
          <w:rFonts w:cstheme="minorHAnsi"/>
        </w:rPr>
        <w:t xml:space="preserve"> do komputerów oraz gniazd sieci teleinformatycznej i </w:t>
      </w:r>
      <w:r w:rsidR="00AA76D7" w:rsidRPr="00061363">
        <w:rPr>
          <w:rFonts w:cstheme="minorHAnsi"/>
        </w:rPr>
        <w:t>elektro</w:t>
      </w:r>
      <w:r w:rsidRPr="00061363">
        <w:rPr>
          <w:rFonts w:cstheme="minorHAnsi"/>
        </w:rPr>
        <w:t>energetycznej istniejących w pomieszczeni</w:t>
      </w:r>
      <w:r w:rsidR="007F2BD5" w:rsidRPr="00061363">
        <w:rPr>
          <w:rFonts w:cstheme="minorHAnsi"/>
        </w:rPr>
        <w:t>ach</w:t>
      </w:r>
      <w:r w:rsidR="00373C7B" w:rsidRPr="00061363">
        <w:rPr>
          <w:rFonts w:cstheme="minorHAnsi"/>
        </w:rPr>
        <w:t>,</w:t>
      </w:r>
      <w:r w:rsidRPr="00061363">
        <w:rPr>
          <w:rFonts w:cstheme="minorHAnsi"/>
        </w:rPr>
        <w:t xml:space="preserve"> w który</w:t>
      </w:r>
      <w:r w:rsidR="00373C7B" w:rsidRPr="00061363">
        <w:rPr>
          <w:rFonts w:cstheme="minorHAnsi"/>
        </w:rPr>
        <w:t>ch</w:t>
      </w:r>
      <w:r w:rsidRPr="00061363">
        <w:rPr>
          <w:rFonts w:cstheme="minorHAnsi"/>
        </w:rPr>
        <w:t xml:space="preserve"> będ</w:t>
      </w:r>
      <w:r w:rsidR="007F2BD5" w:rsidRPr="00061363">
        <w:rPr>
          <w:rFonts w:cstheme="minorHAnsi"/>
        </w:rPr>
        <w:t>ą</w:t>
      </w:r>
      <w:r w:rsidRPr="00061363">
        <w:rPr>
          <w:rFonts w:cstheme="minorHAnsi"/>
        </w:rPr>
        <w:t xml:space="preserve"> zamontowan</w:t>
      </w:r>
      <w:r w:rsidR="007F2BD5" w:rsidRPr="00061363">
        <w:rPr>
          <w:rFonts w:cstheme="minorHAnsi"/>
        </w:rPr>
        <w:t>e</w:t>
      </w:r>
      <w:r w:rsidRPr="00061363">
        <w:rPr>
          <w:rFonts w:cstheme="minorHAnsi"/>
        </w:rPr>
        <w:t xml:space="preserve"> monitor</w:t>
      </w:r>
      <w:r w:rsidR="00373C7B" w:rsidRPr="00061363">
        <w:rPr>
          <w:rFonts w:cstheme="minorHAnsi"/>
        </w:rPr>
        <w:t>y</w:t>
      </w:r>
      <w:r w:rsidRPr="00061363">
        <w:rPr>
          <w:rFonts w:cstheme="minorHAnsi"/>
        </w:rPr>
        <w:t xml:space="preserve"> LCD (pkt. 10) oraz </w:t>
      </w:r>
      <w:r w:rsidR="00373C7B" w:rsidRPr="00061363">
        <w:rPr>
          <w:rFonts w:cstheme="minorHAnsi"/>
        </w:rPr>
        <w:t xml:space="preserve">do </w:t>
      </w:r>
      <w:r w:rsidRPr="00061363">
        <w:rPr>
          <w:rFonts w:cstheme="minorHAnsi"/>
        </w:rPr>
        <w:t>bramk</w:t>
      </w:r>
      <w:r w:rsidR="007F2BD5" w:rsidRPr="00061363">
        <w:rPr>
          <w:rFonts w:cstheme="minorHAnsi"/>
        </w:rPr>
        <w:t>i</w:t>
      </w:r>
      <w:r w:rsidRPr="00061363">
        <w:rPr>
          <w:rFonts w:cstheme="minorHAnsi"/>
        </w:rPr>
        <w:t>, o której mowa w pkt. 8.</w:t>
      </w:r>
      <w:r w:rsidR="007F2BD5" w:rsidRPr="00061363">
        <w:rPr>
          <w:rFonts w:cstheme="minorHAnsi"/>
        </w:rPr>
        <w:t xml:space="preserve"> W każdym z 4 pomieszczeń Wykonawca zainstaluje, uruchomi skonfiguruje po jednym monitorze LCD oraz po jednej bramce</w:t>
      </w:r>
      <w:r w:rsidR="00023C65" w:rsidRPr="00061363">
        <w:rPr>
          <w:rFonts w:cstheme="minorHAnsi"/>
        </w:rPr>
        <w:t>, która będzie obsługiwać ten monitor.</w:t>
      </w:r>
      <w:r w:rsidR="007F2BD5" w:rsidRPr="00061363">
        <w:rPr>
          <w:rFonts w:cstheme="minorHAnsi"/>
        </w:rPr>
        <w:t xml:space="preserve"> </w:t>
      </w:r>
    </w:p>
    <w:p w14:paraId="25E0A259" w14:textId="618C2215" w:rsidR="00EC5150" w:rsidRPr="00061363" w:rsidRDefault="001D4668" w:rsidP="005F62AE">
      <w:pPr>
        <w:pStyle w:val="Akapitzlist"/>
        <w:numPr>
          <w:ilvl w:val="0"/>
          <w:numId w:val="30"/>
        </w:numPr>
        <w:spacing w:before="60" w:after="60"/>
        <w:contextualSpacing w:val="0"/>
        <w:rPr>
          <w:rFonts w:cstheme="minorHAnsi"/>
        </w:rPr>
      </w:pPr>
      <w:r w:rsidRPr="00061363">
        <w:rPr>
          <w:rFonts w:cstheme="minorHAnsi"/>
        </w:rPr>
        <w:t>Sposób montażu urządzeń i okablowania:</w:t>
      </w:r>
    </w:p>
    <w:p w14:paraId="07D81EDA" w14:textId="58045C64" w:rsidR="00EC5150" w:rsidRPr="00061363" w:rsidRDefault="001D4668" w:rsidP="005F62AE">
      <w:pPr>
        <w:pStyle w:val="Akapitzlist"/>
        <w:numPr>
          <w:ilvl w:val="1"/>
          <w:numId w:val="30"/>
        </w:numPr>
        <w:spacing w:before="60" w:after="60"/>
        <w:contextualSpacing w:val="0"/>
        <w:rPr>
          <w:rFonts w:cstheme="minorHAnsi"/>
        </w:rPr>
      </w:pPr>
      <w:r w:rsidRPr="00061363">
        <w:rPr>
          <w:rFonts w:cstheme="minorHAnsi"/>
        </w:rPr>
        <w:t>Ekran LED: sposób montażu opisany jest w p</w:t>
      </w:r>
      <w:r w:rsidR="00373C7B" w:rsidRPr="00061363">
        <w:rPr>
          <w:rFonts w:cstheme="minorHAnsi"/>
        </w:rPr>
        <w:t>kt</w:t>
      </w:r>
      <w:r w:rsidRPr="00061363">
        <w:rPr>
          <w:rFonts w:cstheme="minorHAnsi"/>
        </w:rPr>
        <w:t>. 3,</w:t>
      </w:r>
    </w:p>
    <w:p w14:paraId="40486C96" w14:textId="3407E82A" w:rsidR="001D4668" w:rsidRPr="00061363" w:rsidRDefault="001D4668" w:rsidP="005F62AE">
      <w:pPr>
        <w:pStyle w:val="Akapitzlist"/>
        <w:numPr>
          <w:ilvl w:val="1"/>
          <w:numId w:val="30"/>
        </w:numPr>
        <w:spacing w:before="60" w:after="60"/>
        <w:contextualSpacing w:val="0"/>
        <w:rPr>
          <w:rFonts w:cstheme="minorHAnsi"/>
        </w:rPr>
      </w:pPr>
      <w:r w:rsidRPr="00061363">
        <w:rPr>
          <w:rFonts w:cstheme="minorHAnsi"/>
        </w:rPr>
        <w:t xml:space="preserve">Monitor LCD: </w:t>
      </w:r>
      <w:r w:rsidR="00922FED" w:rsidRPr="00061363">
        <w:rPr>
          <w:rFonts w:cstheme="minorHAnsi"/>
        </w:rPr>
        <w:t xml:space="preserve"> W przypadku ścian w konstrukcji </w:t>
      </w:r>
      <w:r w:rsidRPr="00061363">
        <w:rPr>
          <w:rFonts w:cstheme="minorHAnsi"/>
        </w:rPr>
        <w:t>murowan</w:t>
      </w:r>
      <w:r w:rsidR="00922FED" w:rsidRPr="00061363">
        <w:rPr>
          <w:rFonts w:cstheme="minorHAnsi"/>
        </w:rPr>
        <w:t xml:space="preserve">ej, montaż </w:t>
      </w:r>
      <w:r w:rsidRPr="00061363">
        <w:rPr>
          <w:rFonts w:cstheme="minorHAnsi"/>
        </w:rPr>
        <w:t xml:space="preserve">na typowych konstrukcjach ściennych. W przypadku ścian w konstrukcji gipsowo – kartonowej, </w:t>
      </w:r>
      <w:r w:rsidR="00922FED" w:rsidRPr="00061363">
        <w:rPr>
          <w:rFonts w:cstheme="minorHAnsi"/>
        </w:rPr>
        <w:t>W</w:t>
      </w:r>
      <w:r w:rsidRPr="00061363">
        <w:rPr>
          <w:rFonts w:cstheme="minorHAnsi"/>
        </w:rPr>
        <w:t>ykonawca musi uwzględnić wzmocnienia zabezpieczające mechanicznie sposób montażu</w:t>
      </w:r>
      <w:r w:rsidR="00915A4C" w:rsidRPr="00061363">
        <w:rPr>
          <w:rFonts w:cstheme="minorHAnsi"/>
        </w:rPr>
        <w:t>.</w:t>
      </w:r>
    </w:p>
    <w:p w14:paraId="69471C1E" w14:textId="07A99036" w:rsidR="00915A4C" w:rsidRPr="00061363" w:rsidRDefault="00915A4C" w:rsidP="005F62AE">
      <w:pPr>
        <w:pStyle w:val="Akapitzlist"/>
        <w:numPr>
          <w:ilvl w:val="1"/>
          <w:numId w:val="30"/>
        </w:numPr>
        <w:spacing w:before="60" w:after="60"/>
        <w:contextualSpacing w:val="0"/>
        <w:rPr>
          <w:rFonts w:cstheme="minorHAnsi"/>
        </w:rPr>
      </w:pPr>
      <w:r w:rsidRPr="00061363">
        <w:rPr>
          <w:rFonts w:cstheme="minorHAnsi"/>
        </w:rPr>
        <w:t xml:space="preserve">Okablowanie zasilające i sygnałowe </w:t>
      </w:r>
      <w:r w:rsidR="00EA4896" w:rsidRPr="00061363">
        <w:rPr>
          <w:rFonts w:cstheme="minorHAnsi"/>
        </w:rPr>
        <w:t>(Ek</w:t>
      </w:r>
      <w:r w:rsidR="00373C7B" w:rsidRPr="00061363">
        <w:rPr>
          <w:rFonts w:cstheme="minorHAnsi"/>
        </w:rPr>
        <w:t>r</w:t>
      </w:r>
      <w:r w:rsidR="00EA4896" w:rsidRPr="00061363">
        <w:rPr>
          <w:rFonts w:cstheme="minorHAnsi"/>
        </w:rPr>
        <w:t xml:space="preserve">an LED) </w:t>
      </w:r>
      <w:r w:rsidRPr="00061363">
        <w:rPr>
          <w:rFonts w:cstheme="minorHAnsi"/>
        </w:rPr>
        <w:t xml:space="preserve">w serwerowni montować pod podłogą techniczną w korytach stalowych lub siatkowych, okablowanie w </w:t>
      </w:r>
      <w:r w:rsidRPr="00061363">
        <w:rPr>
          <w:rFonts w:cstheme="minorHAnsi"/>
        </w:rPr>
        <w:lastRenderedPageBreak/>
        <w:t>pomieszczeniach, w których zainstalowane będą urządzenia montować na ścianach w korytach z PVC dobranych wymiarami do ilości montowanych przewodów.</w:t>
      </w:r>
    </w:p>
    <w:p w14:paraId="57143C23" w14:textId="372A6F4F" w:rsidR="00915A4C" w:rsidRPr="00061363" w:rsidRDefault="00915A4C" w:rsidP="005F62AE">
      <w:pPr>
        <w:pStyle w:val="Akapitzlist"/>
        <w:numPr>
          <w:ilvl w:val="1"/>
          <w:numId w:val="30"/>
        </w:numPr>
        <w:spacing w:before="60" w:after="60"/>
        <w:contextualSpacing w:val="0"/>
        <w:rPr>
          <w:rFonts w:cstheme="minorHAnsi"/>
        </w:rPr>
      </w:pPr>
      <w:r w:rsidRPr="00061363">
        <w:rPr>
          <w:rFonts w:cstheme="minorHAnsi"/>
        </w:rPr>
        <w:t>Wszystkie przepusty przez ściany i sufity z pomieszczeń serwerowni lub przez ściany wydzielające strefy pożarowe muszą być wykonane zgodnie z przepisami</w:t>
      </w:r>
      <w:r w:rsidR="000B6E9E" w:rsidRPr="00061363">
        <w:rPr>
          <w:rFonts w:cstheme="minorHAnsi"/>
        </w:rPr>
        <w:t xml:space="preserve"> </w:t>
      </w:r>
      <w:r w:rsidRPr="00061363">
        <w:rPr>
          <w:rFonts w:cstheme="minorHAnsi"/>
        </w:rPr>
        <w:t>przeciwpożarowymi i zabezpieczone atestowanymi masami ogniochronnymi.</w:t>
      </w:r>
    </w:p>
    <w:p w14:paraId="1D906489" w14:textId="391B235A" w:rsidR="000A74E4" w:rsidRPr="00061363" w:rsidRDefault="00A779FD" w:rsidP="005F62AE">
      <w:pPr>
        <w:pStyle w:val="Akapitzlist"/>
        <w:numPr>
          <w:ilvl w:val="0"/>
          <w:numId w:val="30"/>
        </w:numPr>
        <w:spacing w:before="60" w:after="60"/>
        <w:contextualSpacing w:val="0"/>
        <w:rPr>
          <w:rFonts w:cstheme="minorHAnsi"/>
        </w:rPr>
      </w:pPr>
      <w:r w:rsidRPr="00061363">
        <w:rPr>
          <w:rFonts w:cstheme="minorHAnsi"/>
        </w:rPr>
        <w:t xml:space="preserve">Zamawiający </w:t>
      </w:r>
      <w:r w:rsidR="00C30F3C" w:rsidRPr="00061363">
        <w:rPr>
          <w:rFonts w:cstheme="minorHAnsi"/>
        </w:rPr>
        <w:t>u</w:t>
      </w:r>
      <w:r w:rsidR="00B64302" w:rsidRPr="00061363">
        <w:rPr>
          <w:rFonts w:cstheme="minorHAnsi"/>
        </w:rPr>
        <w:t>możliw</w:t>
      </w:r>
      <w:r w:rsidR="00C30F3C" w:rsidRPr="00061363">
        <w:rPr>
          <w:rFonts w:cstheme="minorHAnsi"/>
        </w:rPr>
        <w:t xml:space="preserve">i wjazd na parking znajdujący się w odległości do </w:t>
      </w:r>
      <w:r w:rsidR="00023C65" w:rsidRPr="00061363">
        <w:rPr>
          <w:rFonts w:cstheme="minorHAnsi"/>
        </w:rPr>
        <w:t>100</w:t>
      </w:r>
      <w:r w:rsidR="00C30F3C" w:rsidRPr="00061363">
        <w:rPr>
          <w:rFonts w:cstheme="minorHAnsi"/>
        </w:rPr>
        <w:t xml:space="preserve"> m od lokalizacji i </w:t>
      </w:r>
      <w:r w:rsidR="00B64302" w:rsidRPr="00061363">
        <w:rPr>
          <w:rFonts w:cstheme="minorHAnsi"/>
        </w:rPr>
        <w:t>wyładun</w:t>
      </w:r>
      <w:r w:rsidR="00C30F3C" w:rsidRPr="00061363">
        <w:rPr>
          <w:rFonts w:cstheme="minorHAnsi"/>
        </w:rPr>
        <w:t>ek</w:t>
      </w:r>
      <w:r w:rsidR="00B64302" w:rsidRPr="00061363">
        <w:rPr>
          <w:rFonts w:cstheme="minorHAnsi"/>
        </w:rPr>
        <w:t xml:space="preserve"> z samochodu </w:t>
      </w:r>
      <w:r w:rsidR="00C30F3C" w:rsidRPr="00061363">
        <w:rPr>
          <w:rFonts w:cstheme="minorHAnsi"/>
        </w:rPr>
        <w:t xml:space="preserve">o masie </w:t>
      </w:r>
      <w:r w:rsidR="00023C65" w:rsidRPr="00061363">
        <w:rPr>
          <w:rFonts w:cstheme="minorHAnsi"/>
        </w:rPr>
        <w:t xml:space="preserve">maksymalnej </w:t>
      </w:r>
      <w:r w:rsidR="00C30F3C" w:rsidRPr="00061363">
        <w:rPr>
          <w:rFonts w:cstheme="minorHAnsi"/>
        </w:rPr>
        <w:t xml:space="preserve">do </w:t>
      </w:r>
      <w:r w:rsidR="00023C65" w:rsidRPr="00061363">
        <w:rPr>
          <w:rFonts w:cstheme="minorHAnsi"/>
        </w:rPr>
        <w:t xml:space="preserve">2,5 </w:t>
      </w:r>
      <w:r w:rsidR="00C30F3C" w:rsidRPr="00061363">
        <w:rPr>
          <w:rFonts w:cstheme="minorHAnsi"/>
        </w:rPr>
        <w:t>ton</w:t>
      </w:r>
      <w:r w:rsidR="00023C65" w:rsidRPr="00061363">
        <w:rPr>
          <w:rFonts w:cstheme="minorHAnsi"/>
        </w:rPr>
        <w:t>y</w:t>
      </w:r>
      <w:r w:rsidR="00C30F3C" w:rsidRPr="00061363">
        <w:rPr>
          <w:rFonts w:cstheme="minorHAnsi"/>
        </w:rPr>
        <w:t xml:space="preserve"> </w:t>
      </w:r>
      <w:r w:rsidR="00B64302" w:rsidRPr="00061363">
        <w:rPr>
          <w:rFonts w:cstheme="minorHAnsi"/>
        </w:rPr>
        <w:t xml:space="preserve">niezbędnych elementów </w:t>
      </w:r>
      <w:r w:rsidR="00023C65" w:rsidRPr="00061363">
        <w:rPr>
          <w:rFonts w:cstheme="minorHAnsi"/>
        </w:rPr>
        <w:t>wchodzących w skład dostawy</w:t>
      </w:r>
      <w:r w:rsidR="00B64302" w:rsidRPr="00061363">
        <w:rPr>
          <w:rFonts w:cstheme="minorHAnsi"/>
        </w:rPr>
        <w:t xml:space="preserve"> </w:t>
      </w:r>
      <w:r w:rsidR="002505D8" w:rsidRPr="00061363">
        <w:rPr>
          <w:rFonts w:cstheme="minorHAnsi"/>
        </w:rPr>
        <w:t>(</w:t>
      </w:r>
      <w:r w:rsidR="00645D3E" w:rsidRPr="00061363">
        <w:rPr>
          <w:rFonts w:cstheme="minorHAnsi"/>
        </w:rPr>
        <w:t xml:space="preserve">zapewni </w:t>
      </w:r>
      <w:r w:rsidR="002505D8" w:rsidRPr="00061363">
        <w:rPr>
          <w:rFonts w:cstheme="minorHAnsi"/>
        </w:rPr>
        <w:t xml:space="preserve">miejsce postojowe na czas wyładunku dostawy) </w:t>
      </w:r>
      <w:r w:rsidR="00B64302" w:rsidRPr="00061363">
        <w:rPr>
          <w:rFonts w:cstheme="minorHAnsi"/>
        </w:rPr>
        <w:t>w taki sposób, aby można było przemieszczać się z tymi elementami na jednym poziomie (bez konieczności korzystania ze schodów lub windy).</w:t>
      </w:r>
    </w:p>
    <w:p w14:paraId="0676EDB0" w14:textId="460437F2" w:rsidR="00023C65" w:rsidRPr="00061363" w:rsidRDefault="00023C65" w:rsidP="005F62AE">
      <w:pPr>
        <w:pStyle w:val="Akapitzlist"/>
        <w:numPr>
          <w:ilvl w:val="0"/>
          <w:numId w:val="30"/>
        </w:numPr>
        <w:spacing w:before="60" w:after="60"/>
        <w:contextualSpacing w:val="0"/>
        <w:rPr>
          <w:rFonts w:cstheme="minorHAnsi"/>
        </w:rPr>
      </w:pPr>
      <w:r w:rsidRPr="00061363">
        <w:rPr>
          <w:rFonts w:cstheme="minorHAnsi"/>
        </w:rPr>
        <w:t>Wykonawca zabierze wszelkie opakowania, które pozostały po dokonaniu dostawy elementów wchodzących w skład przedmiotu zamówienia.</w:t>
      </w:r>
    </w:p>
    <w:p w14:paraId="0642CEE3" w14:textId="0C8E85D5" w:rsidR="003F6D55" w:rsidRPr="00061363" w:rsidRDefault="000A74E4" w:rsidP="005F62AE">
      <w:pPr>
        <w:pStyle w:val="Akapitzlist"/>
        <w:numPr>
          <w:ilvl w:val="0"/>
          <w:numId w:val="30"/>
        </w:numPr>
        <w:spacing w:before="60" w:after="60"/>
        <w:contextualSpacing w:val="0"/>
        <w:rPr>
          <w:rFonts w:cstheme="minorHAnsi"/>
        </w:rPr>
      </w:pPr>
      <w:r w:rsidRPr="00061363">
        <w:rPr>
          <w:rFonts w:cstheme="minorHAnsi"/>
        </w:rPr>
        <w:t xml:space="preserve">Wykonawca zamontuje w ciągu </w:t>
      </w:r>
      <w:r w:rsidR="00E77737" w:rsidRPr="00061363">
        <w:rPr>
          <w:rFonts w:cstheme="minorHAnsi"/>
        </w:rPr>
        <w:t>do 5</w:t>
      </w:r>
      <w:r w:rsidRPr="00061363">
        <w:rPr>
          <w:rFonts w:cstheme="minorHAnsi"/>
        </w:rPr>
        <w:t xml:space="preserve"> dni robocz</w:t>
      </w:r>
      <w:r w:rsidR="00E77737" w:rsidRPr="00061363">
        <w:rPr>
          <w:rFonts w:cstheme="minorHAnsi"/>
        </w:rPr>
        <w:t>ych</w:t>
      </w:r>
      <w:r w:rsidR="00F71F24" w:rsidRPr="00061363">
        <w:rPr>
          <w:rFonts w:cstheme="minorHAnsi"/>
        </w:rPr>
        <w:t>, licząc od dnia przekazania przez Zamawiającego pisemnej zgody na wykonanie tych prac</w:t>
      </w:r>
      <w:r w:rsidR="00B931C9" w:rsidRPr="00061363">
        <w:rPr>
          <w:rFonts w:cstheme="minorHAnsi"/>
        </w:rPr>
        <w:t xml:space="preserve"> </w:t>
      </w:r>
      <w:r w:rsidRPr="00061363">
        <w:rPr>
          <w:rFonts w:cstheme="minorHAnsi"/>
        </w:rPr>
        <w:t xml:space="preserve">wszystkie </w:t>
      </w:r>
      <w:r w:rsidR="00E77737" w:rsidRPr="00061363">
        <w:rPr>
          <w:rFonts w:cstheme="minorHAnsi"/>
        </w:rPr>
        <w:t>4</w:t>
      </w:r>
      <w:r w:rsidRPr="00061363">
        <w:rPr>
          <w:rFonts w:cstheme="minorHAnsi"/>
        </w:rPr>
        <w:t xml:space="preserve"> Monitory LCD w </w:t>
      </w:r>
      <w:r w:rsidR="00E77737" w:rsidRPr="00061363">
        <w:rPr>
          <w:rFonts w:cstheme="minorHAnsi"/>
        </w:rPr>
        <w:t>czterech różnych</w:t>
      </w:r>
      <w:r w:rsidRPr="00061363">
        <w:rPr>
          <w:rFonts w:cstheme="minorHAnsi"/>
        </w:rPr>
        <w:t xml:space="preserve"> pomieszczeniach (pomieszczenia są na różnych kondygnacjach – konieczność wniesienia Monitorów LCD klatką schodową do wysokości III piętra) oraz podłączy i skonfiguruje wg potrzeb Zamawiającego</w:t>
      </w:r>
      <w:r w:rsidR="00F71F24" w:rsidRPr="00061363">
        <w:rPr>
          <w:rFonts w:cstheme="minorHAnsi"/>
        </w:rPr>
        <w:t>, zgodnie z pkt. 8 powyżej.</w:t>
      </w:r>
    </w:p>
    <w:p w14:paraId="1F7055B6" w14:textId="2E626C20" w:rsidR="00A779FD" w:rsidRPr="00061363" w:rsidRDefault="00B64302" w:rsidP="005F62AE">
      <w:pPr>
        <w:pStyle w:val="Akapitzlist"/>
        <w:numPr>
          <w:ilvl w:val="0"/>
          <w:numId w:val="30"/>
        </w:numPr>
        <w:spacing w:before="60" w:after="60"/>
        <w:contextualSpacing w:val="0"/>
        <w:rPr>
          <w:rFonts w:cstheme="minorHAnsi"/>
        </w:rPr>
      </w:pPr>
      <w:r w:rsidRPr="00061363">
        <w:rPr>
          <w:rFonts w:cstheme="minorHAnsi"/>
        </w:rPr>
        <w:t>Zamawiający nie zapewnia miejsca parkingowego. Istniej</w:t>
      </w:r>
      <w:r w:rsidR="002505D8" w:rsidRPr="00061363">
        <w:rPr>
          <w:rFonts w:cstheme="minorHAnsi"/>
        </w:rPr>
        <w:t>e</w:t>
      </w:r>
      <w:r w:rsidRPr="00061363">
        <w:rPr>
          <w:rFonts w:cstheme="minorHAnsi"/>
        </w:rPr>
        <w:t xml:space="preserve"> możliwość skorzystania z odpłatnego, zewnętrznego parkingu w pobliżu lokalizacji. </w:t>
      </w:r>
      <w:r w:rsidR="00061363" w:rsidRPr="00061363">
        <w:rPr>
          <w:rFonts w:cstheme="minorHAnsi"/>
        </w:rPr>
        <w:t xml:space="preserve">Zapewnienie </w:t>
      </w:r>
      <w:r w:rsidRPr="00061363">
        <w:rPr>
          <w:rFonts w:cstheme="minorHAnsi"/>
        </w:rPr>
        <w:t xml:space="preserve">miejsca parkingowego </w:t>
      </w:r>
      <w:r w:rsidR="00061363" w:rsidRPr="00061363">
        <w:rPr>
          <w:rFonts w:cstheme="minorHAnsi"/>
        </w:rPr>
        <w:t xml:space="preserve">dla ekipy Wykonawcy </w:t>
      </w:r>
      <w:r w:rsidR="004B7FBB" w:rsidRPr="00061363">
        <w:rPr>
          <w:rFonts w:cstheme="minorHAnsi"/>
        </w:rPr>
        <w:t xml:space="preserve">leży </w:t>
      </w:r>
      <w:r w:rsidR="00061363" w:rsidRPr="00061363">
        <w:rPr>
          <w:rFonts w:cstheme="minorHAnsi"/>
        </w:rPr>
        <w:t xml:space="preserve">w gestii </w:t>
      </w:r>
      <w:r w:rsidRPr="00061363">
        <w:rPr>
          <w:rFonts w:cstheme="minorHAnsi"/>
        </w:rPr>
        <w:t>Wykonawcy.</w:t>
      </w:r>
    </w:p>
    <w:p w14:paraId="2CA7F333" w14:textId="7B1E89A2" w:rsidR="000742D8" w:rsidRPr="00061363" w:rsidRDefault="000742D8" w:rsidP="005F62AE">
      <w:pPr>
        <w:pStyle w:val="Akapitzlist"/>
        <w:numPr>
          <w:ilvl w:val="0"/>
          <w:numId w:val="30"/>
        </w:numPr>
        <w:spacing w:before="60" w:after="60"/>
        <w:contextualSpacing w:val="0"/>
        <w:rPr>
          <w:rFonts w:cstheme="minorHAnsi"/>
        </w:rPr>
      </w:pPr>
      <w:r w:rsidRPr="00061363">
        <w:rPr>
          <w:rFonts w:cstheme="minorHAnsi"/>
        </w:rPr>
        <w:t xml:space="preserve">Zamawiający przewiduje możliwość zorganizowania wizji lokalnej w miejscu instalacji Ekranu LED </w:t>
      </w:r>
      <w:r w:rsidR="006146A6" w:rsidRPr="00061363">
        <w:rPr>
          <w:rFonts w:cstheme="minorHAnsi"/>
        </w:rPr>
        <w:t>(pkt 1)</w:t>
      </w:r>
      <w:r w:rsidR="00F71F24" w:rsidRPr="00061363">
        <w:rPr>
          <w:rFonts w:cstheme="minorHAnsi"/>
        </w:rPr>
        <w:t xml:space="preserve"> oraz Monitorów LCD, o których mowa w pkt. 10</w:t>
      </w:r>
      <w:r w:rsidRPr="00061363">
        <w:rPr>
          <w:rFonts w:cstheme="minorHAnsi"/>
        </w:rPr>
        <w:t>.</w:t>
      </w:r>
    </w:p>
    <w:p w14:paraId="19FD9BD1" w14:textId="77777777" w:rsidR="005F552C" w:rsidRPr="00061363" w:rsidRDefault="005F552C" w:rsidP="005F62AE">
      <w:pPr>
        <w:spacing w:before="60" w:after="60"/>
        <w:rPr>
          <w:rFonts w:cstheme="minorHAnsi"/>
        </w:rPr>
      </w:pPr>
    </w:p>
    <w:p w14:paraId="0237E58C" w14:textId="2D957776" w:rsidR="005F552C" w:rsidRPr="00061363" w:rsidRDefault="005F552C" w:rsidP="005F62AE">
      <w:pPr>
        <w:pStyle w:val="Akapitzlist"/>
        <w:numPr>
          <w:ilvl w:val="0"/>
          <w:numId w:val="22"/>
        </w:numPr>
        <w:spacing w:before="60" w:after="60"/>
        <w:ind w:left="426"/>
        <w:contextualSpacing w:val="0"/>
        <w:rPr>
          <w:rFonts w:cstheme="minorHAnsi"/>
        </w:rPr>
      </w:pPr>
      <w:r w:rsidRPr="00061363">
        <w:rPr>
          <w:rFonts w:cstheme="minorHAnsi"/>
        </w:rPr>
        <w:tab/>
      </w:r>
      <w:r w:rsidRPr="00061363">
        <w:rPr>
          <w:rFonts w:cstheme="minorHAnsi"/>
          <w:b/>
          <w:bCs/>
        </w:rPr>
        <w:t>Okablowanie, akcesoria montażowe:</w:t>
      </w:r>
    </w:p>
    <w:p w14:paraId="418EBFC6" w14:textId="450AE119" w:rsidR="00D703A2" w:rsidRPr="00061363" w:rsidRDefault="00E71D4F" w:rsidP="005F62AE">
      <w:pPr>
        <w:pStyle w:val="Akapitzlist"/>
        <w:numPr>
          <w:ilvl w:val="0"/>
          <w:numId w:val="36"/>
        </w:numPr>
        <w:spacing w:before="60" w:after="60"/>
        <w:contextualSpacing w:val="0"/>
        <w:rPr>
          <w:rFonts w:cstheme="minorHAnsi"/>
        </w:rPr>
      </w:pPr>
      <w:r w:rsidRPr="00061363">
        <w:rPr>
          <w:rFonts w:cstheme="minorHAnsi"/>
        </w:rPr>
        <w:t xml:space="preserve">Wykonawca dostarczy </w:t>
      </w:r>
      <w:r w:rsidR="005F552C" w:rsidRPr="00061363">
        <w:rPr>
          <w:rFonts w:cstheme="minorHAnsi"/>
        </w:rPr>
        <w:t>zestaw okablowania i akcesoriów</w:t>
      </w:r>
      <w:r w:rsidR="00D703A2" w:rsidRPr="00061363">
        <w:rPr>
          <w:rFonts w:cstheme="minorHAnsi"/>
        </w:rPr>
        <w:t xml:space="preserve"> montażowych</w:t>
      </w:r>
      <w:r w:rsidR="005F552C" w:rsidRPr="00061363">
        <w:rPr>
          <w:rFonts w:cstheme="minorHAnsi"/>
        </w:rPr>
        <w:t xml:space="preserve"> niezbędnych dla prawidłowego połączenia i zamontowania wszystkich wyspecyfikowanych urządzeń</w:t>
      </w:r>
      <w:r w:rsidRPr="00061363">
        <w:rPr>
          <w:rFonts w:cstheme="minorHAnsi"/>
        </w:rPr>
        <w:t xml:space="preserve"> – tj Ekranu LED wraz z urządzeniami o których mowa w pkt 1 do pkt </w:t>
      </w:r>
      <w:r w:rsidR="0066573A" w:rsidRPr="00061363">
        <w:rPr>
          <w:rFonts w:cstheme="minorHAnsi"/>
        </w:rPr>
        <w:t>9</w:t>
      </w:r>
      <w:r w:rsidRPr="00061363">
        <w:rPr>
          <w:rFonts w:cstheme="minorHAnsi"/>
        </w:rPr>
        <w:t xml:space="preserve"> oraz Monitorów LCD o których mowa w pkt. 1</w:t>
      </w:r>
      <w:r w:rsidR="003F6D55" w:rsidRPr="00061363">
        <w:rPr>
          <w:rFonts w:cstheme="minorHAnsi"/>
        </w:rPr>
        <w:t>0</w:t>
      </w:r>
      <w:r w:rsidR="0066573A" w:rsidRPr="00061363">
        <w:rPr>
          <w:rFonts w:cstheme="minorHAnsi"/>
        </w:rPr>
        <w:t xml:space="preserve"> i </w:t>
      </w:r>
      <w:r w:rsidR="00EA4896" w:rsidRPr="00061363">
        <w:rPr>
          <w:rFonts w:cstheme="minorHAnsi"/>
        </w:rPr>
        <w:t xml:space="preserve">urządzeń w </w:t>
      </w:r>
      <w:r w:rsidR="0066573A" w:rsidRPr="00061363">
        <w:rPr>
          <w:rFonts w:cstheme="minorHAnsi"/>
        </w:rPr>
        <w:t>pkt. 8</w:t>
      </w:r>
      <w:r w:rsidR="00EA4896" w:rsidRPr="00061363">
        <w:rPr>
          <w:rFonts w:cstheme="minorHAnsi"/>
        </w:rPr>
        <w:t xml:space="preserve"> (dla Monitorów LCD)</w:t>
      </w:r>
      <w:r w:rsidRPr="00061363">
        <w:rPr>
          <w:rFonts w:cstheme="minorHAnsi"/>
        </w:rPr>
        <w:t>.</w:t>
      </w:r>
    </w:p>
    <w:p w14:paraId="7081ECCC" w14:textId="2FD2AD22" w:rsidR="00E77737" w:rsidRPr="00061363" w:rsidRDefault="00E77737" w:rsidP="005F62AE">
      <w:pPr>
        <w:pStyle w:val="Akapitzlist"/>
        <w:numPr>
          <w:ilvl w:val="0"/>
          <w:numId w:val="36"/>
        </w:numPr>
        <w:spacing w:before="60" w:after="60"/>
        <w:contextualSpacing w:val="0"/>
        <w:rPr>
          <w:rFonts w:cstheme="minorHAnsi"/>
        </w:rPr>
      </w:pPr>
      <w:r w:rsidRPr="00061363">
        <w:rPr>
          <w:rFonts w:cstheme="minorHAnsi"/>
        </w:rPr>
        <w:t xml:space="preserve">Zamawiający udostępnia miejsce w szafie </w:t>
      </w:r>
      <w:r w:rsidR="00061363" w:rsidRPr="00061363">
        <w:rPr>
          <w:rFonts w:cstheme="minorHAnsi"/>
        </w:rPr>
        <w:t>typu Rack</w:t>
      </w:r>
      <w:r w:rsidRPr="00061363">
        <w:rPr>
          <w:rFonts w:cstheme="minorHAnsi"/>
        </w:rPr>
        <w:t>, Wykonawca dostarczy wszystkie niezbędne akcesoria montażowe</w:t>
      </w:r>
      <w:r w:rsidR="006B5321" w:rsidRPr="00061363">
        <w:rPr>
          <w:rFonts w:cstheme="minorHAnsi"/>
        </w:rPr>
        <w:t xml:space="preserve"> umożliwiające zamontowanie dostarczonych urządzeń w szafie </w:t>
      </w:r>
      <w:r w:rsidR="00061363" w:rsidRPr="00061363">
        <w:rPr>
          <w:rFonts w:cstheme="minorHAnsi"/>
        </w:rPr>
        <w:t xml:space="preserve">typu Rack </w:t>
      </w:r>
      <w:r w:rsidR="006B5321" w:rsidRPr="00061363">
        <w:rPr>
          <w:rFonts w:cstheme="minorHAnsi"/>
        </w:rPr>
        <w:t>(np. półki – jeżeli są wymagane, uchwyty, śruby mocujące, itp.)</w:t>
      </w:r>
    </w:p>
    <w:p w14:paraId="5B132984" w14:textId="5907484F" w:rsidR="00E71D4F" w:rsidRPr="00061363" w:rsidRDefault="001C640F" w:rsidP="005F62AE">
      <w:pPr>
        <w:pStyle w:val="Akapitzlist"/>
        <w:numPr>
          <w:ilvl w:val="0"/>
          <w:numId w:val="36"/>
        </w:numPr>
        <w:spacing w:before="60" w:after="60"/>
        <w:contextualSpacing w:val="0"/>
        <w:rPr>
          <w:rFonts w:cstheme="minorHAnsi"/>
        </w:rPr>
      </w:pPr>
      <w:r w:rsidRPr="00061363">
        <w:rPr>
          <w:rFonts w:cstheme="minorHAnsi"/>
        </w:rPr>
        <w:t>Okablowanie i akcesoria montażowe, o których mowa w p</w:t>
      </w:r>
      <w:r w:rsidR="00373C7B" w:rsidRPr="00061363">
        <w:rPr>
          <w:rFonts w:cstheme="minorHAnsi"/>
        </w:rPr>
        <w:t>p</w:t>
      </w:r>
      <w:r w:rsidRPr="00061363">
        <w:rPr>
          <w:rFonts w:cstheme="minorHAnsi"/>
        </w:rPr>
        <w:t xml:space="preserve">kt. </w:t>
      </w:r>
      <w:r w:rsidR="00373C7B" w:rsidRPr="00061363">
        <w:rPr>
          <w:rFonts w:cstheme="minorHAnsi"/>
        </w:rPr>
        <w:t>1</w:t>
      </w:r>
      <w:r w:rsidR="000B6E9E" w:rsidRPr="00061363">
        <w:rPr>
          <w:rFonts w:cstheme="minorHAnsi"/>
        </w:rPr>
        <w:t xml:space="preserve"> </w:t>
      </w:r>
      <w:r w:rsidR="00373C7B" w:rsidRPr="00061363">
        <w:rPr>
          <w:rFonts w:cstheme="minorHAnsi"/>
        </w:rPr>
        <w:t>i 2</w:t>
      </w:r>
      <w:r w:rsidR="000B6E9E" w:rsidRPr="00061363">
        <w:rPr>
          <w:rFonts w:cstheme="minorHAnsi"/>
        </w:rPr>
        <w:t xml:space="preserve"> </w:t>
      </w:r>
      <w:r w:rsidRPr="00061363">
        <w:rPr>
          <w:rFonts w:cstheme="minorHAnsi"/>
        </w:rPr>
        <w:t>musza spełniać niezbędne normy jakościowe i branżowe, także pod względem konieczności zachowania pracy ciągłej.</w:t>
      </w:r>
    </w:p>
    <w:p w14:paraId="129EE351" w14:textId="77777777" w:rsidR="00C369CB" w:rsidRPr="00061363" w:rsidRDefault="00C369CB" w:rsidP="005F62AE">
      <w:pPr>
        <w:spacing w:before="60" w:after="60"/>
        <w:rPr>
          <w:rFonts w:cstheme="minorHAnsi"/>
        </w:rPr>
      </w:pPr>
    </w:p>
    <w:p w14:paraId="38BBAD12" w14:textId="5A14C62D" w:rsidR="00862C63" w:rsidRPr="00061363" w:rsidRDefault="00862C63" w:rsidP="005F62AE">
      <w:pPr>
        <w:pStyle w:val="Akapitzlist"/>
        <w:numPr>
          <w:ilvl w:val="0"/>
          <w:numId w:val="22"/>
        </w:numPr>
        <w:spacing w:before="60" w:after="60"/>
        <w:ind w:left="426"/>
        <w:contextualSpacing w:val="0"/>
        <w:rPr>
          <w:rFonts w:cstheme="minorHAnsi"/>
        </w:rPr>
      </w:pPr>
      <w:r w:rsidRPr="00061363">
        <w:rPr>
          <w:rFonts w:cstheme="minorHAnsi"/>
          <w:b/>
          <w:bCs/>
        </w:rPr>
        <w:t>Pozostałe:</w:t>
      </w:r>
    </w:p>
    <w:p w14:paraId="64BF5CBA" w14:textId="069E0FB5" w:rsidR="00C2232A" w:rsidRPr="00061363" w:rsidRDefault="00862C63" w:rsidP="005F62AE">
      <w:pPr>
        <w:spacing w:before="60" w:after="60"/>
        <w:jc w:val="both"/>
        <w:rPr>
          <w:rFonts w:cstheme="minorHAnsi"/>
        </w:rPr>
      </w:pPr>
      <w:r w:rsidRPr="00061363">
        <w:rPr>
          <w:rFonts w:cstheme="minorHAnsi"/>
        </w:rPr>
        <w:t xml:space="preserve">Wykonawca w </w:t>
      </w:r>
      <w:r w:rsidR="00061363" w:rsidRPr="00061363">
        <w:rPr>
          <w:rFonts w:cstheme="minorHAnsi"/>
        </w:rPr>
        <w:t xml:space="preserve">cenie dostawy </w:t>
      </w:r>
      <w:r w:rsidRPr="00061363">
        <w:rPr>
          <w:rFonts w:cstheme="minorHAnsi"/>
        </w:rPr>
        <w:t xml:space="preserve">uwzględni wszystkie koszty niezbędne do </w:t>
      </w:r>
      <w:r w:rsidR="00061363" w:rsidRPr="00061363">
        <w:rPr>
          <w:rFonts w:cstheme="minorHAnsi"/>
        </w:rPr>
        <w:t xml:space="preserve">rozmieszczenia i instalacji, w tym </w:t>
      </w:r>
      <w:r w:rsidRPr="00061363">
        <w:rPr>
          <w:rFonts w:cstheme="minorHAnsi"/>
        </w:rPr>
        <w:t>uruchomi</w:t>
      </w:r>
      <w:r w:rsidR="00061363" w:rsidRPr="00061363">
        <w:rPr>
          <w:rFonts w:cstheme="minorHAnsi"/>
        </w:rPr>
        <w:t>e</w:t>
      </w:r>
      <w:r w:rsidRPr="00061363">
        <w:rPr>
          <w:rFonts w:cstheme="minorHAnsi"/>
        </w:rPr>
        <w:t xml:space="preserve">nia ekranu LED i monitorów LCD, </w:t>
      </w:r>
      <w:r w:rsidR="00061363" w:rsidRPr="00061363">
        <w:rPr>
          <w:rFonts w:cstheme="minorHAnsi"/>
        </w:rPr>
        <w:t>w tym</w:t>
      </w:r>
      <w:r w:rsidR="00C30F3C" w:rsidRPr="00061363">
        <w:rPr>
          <w:rFonts w:cstheme="minorHAnsi"/>
        </w:rPr>
        <w:t xml:space="preserve"> </w:t>
      </w:r>
      <w:r w:rsidR="00C369CB" w:rsidRPr="00061363">
        <w:rPr>
          <w:rFonts w:cstheme="minorHAnsi"/>
        </w:rPr>
        <w:t xml:space="preserve">transportu z wniesieniem (także ubezpieczenia na czas transportu, rozmieszczenia i instalacji), </w:t>
      </w:r>
      <w:r w:rsidR="00EC6865" w:rsidRPr="00061363">
        <w:rPr>
          <w:rFonts w:cstheme="minorHAnsi"/>
        </w:rPr>
        <w:t>uruchomienia</w:t>
      </w:r>
      <w:r w:rsidRPr="00061363">
        <w:rPr>
          <w:rFonts w:cstheme="minorHAnsi"/>
        </w:rPr>
        <w:t xml:space="preserve"> </w:t>
      </w:r>
      <w:r w:rsidR="00EC6865" w:rsidRPr="00061363">
        <w:rPr>
          <w:rFonts w:cstheme="minorHAnsi"/>
        </w:rPr>
        <w:t xml:space="preserve">ekranu i monitorów </w:t>
      </w:r>
      <w:r w:rsidRPr="00061363">
        <w:rPr>
          <w:rFonts w:cstheme="minorHAnsi"/>
        </w:rPr>
        <w:t xml:space="preserve">(w tym </w:t>
      </w:r>
      <w:r w:rsidR="00EC6865" w:rsidRPr="00061363">
        <w:rPr>
          <w:rFonts w:cstheme="minorHAnsi"/>
        </w:rPr>
        <w:t xml:space="preserve">ich </w:t>
      </w:r>
      <w:r w:rsidRPr="00061363">
        <w:rPr>
          <w:rFonts w:cstheme="minorHAnsi"/>
        </w:rPr>
        <w:t>konfiguracji</w:t>
      </w:r>
      <w:r w:rsidR="00EC6865" w:rsidRPr="00061363">
        <w:rPr>
          <w:rFonts w:cstheme="minorHAnsi"/>
        </w:rPr>
        <w:t xml:space="preserve"> zgodnie z potrzebami Zamawiającego</w:t>
      </w:r>
      <w:r w:rsidRPr="00061363">
        <w:rPr>
          <w:rFonts w:cstheme="minorHAnsi"/>
        </w:rPr>
        <w:t>)</w:t>
      </w:r>
      <w:r w:rsidR="0002592E" w:rsidRPr="00061363">
        <w:rPr>
          <w:rFonts w:cstheme="minorHAnsi"/>
        </w:rPr>
        <w:t xml:space="preserve"> oraz szkolenia z obsługi na miejscu instalacji do 10 osób – personelu Zamawiającego, </w:t>
      </w:r>
      <w:r w:rsidR="00F1632A" w:rsidRPr="00061363">
        <w:rPr>
          <w:rFonts w:cstheme="minorHAnsi"/>
        </w:rPr>
        <w:t xml:space="preserve">jak również serwis </w:t>
      </w:r>
      <w:r w:rsidR="00575399" w:rsidRPr="00061363">
        <w:rPr>
          <w:rFonts w:cstheme="minorHAnsi"/>
        </w:rPr>
        <w:t>gwarancyjn</w:t>
      </w:r>
      <w:r w:rsidR="00F1632A" w:rsidRPr="00061363">
        <w:rPr>
          <w:rFonts w:cstheme="minorHAnsi"/>
        </w:rPr>
        <w:t>y</w:t>
      </w:r>
      <w:r w:rsidR="00575399" w:rsidRPr="00061363">
        <w:rPr>
          <w:rFonts w:cstheme="minorHAnsi"/>
        </w:rPr>
        <w:t xml:space="preserve"> na miejscu instalacji (on-site)</w:t>
      </w:r>
      <w:r w:rsidR="00C2232A" w:rsidRPr="00061363">
        <w:rPr>
          <w:rFonts w:cstheme="minorHAnsi"/>
        </w:rPr>
        <w:t>.</w:t>
      </w:r>
    </w:p>
    <w:p w14:paraId="7AB10BBB" w14:textId="56E2C515" w:rsidR="00DA5653" w:rsidRPr="00061363" w:rsidRDefault="00DA5653" w:rsidP="005F62AE">
      <w:pPr>
        <w:spacing w:before="60" w:after="60"/>
        <w:jc w:val="both"/>
        <w:rPr>
          <w:rFonts w:eastAsia="Times New Roman" w:cstheme="minorHAnsi"/>
          <w:b/>
          <w:bCs/>
          <w:lang w:eastAsia="ar-SA"/>
        </w:rPr>
      </w:pPr>
    </w:p>
    <w:p w14:paraId="4A7FE346" w14:textId="5E016ACF" w:rsidR="00DA5653" w:rsidRPr="00061363" w:rsidRDefault="00F1632A" w:rsidP="005F62AE">
      <w:pPr>
        <w:pStyle w:val="Akapitzlist"/>
        <w:numPr>
          <w:ilvl w:val="0"/>
          <w:numId w:val="22"/>
        </w:numPr>
        <w:spacing w:before="60" w:after="60"/>
        <w:ind w:left="426"/>
        <w:contextualSpacing w:val="0"/>
        <w:jc w:val="both"/>
        <w:rPr>
          <w:rFonts w:eastAsia="Times New Roman" w:cstheme="minorHAnsi"/>
          <w:lang w:eastAsia="ar-SA"/>
        </w:rPr>
      </w:pPr>
      <w:r w:rsidRPr="00061363">
        <w:rPr>
          <w:rFonts w:eastAsia="Times New Roman" w:cstheme="minorHAnsi"/>
          <w:b/>
          <w:bCs/>
          <w:lang w:eastAsia="ar-SA"/>
        </w:rPr>
        <w:t>Serwis gwarancyjny</w:t>
      </w:r>
      <w:r w:rsidRPr="00061363">
        <w:rPr>
          <w:rFonts w:eastAsia="Times New Roman" w:cstheme="minorHAnsi"/>
          <w:lang w:eastAsia="ar-SA"/>
        </w:rPr>
        <w:t>:</w:t>
      </w:r>
    </w:p>
    <w:p w14:paraId="273ECE7F" w14:textId="77777777"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lastRenderedPageBreak/>
        <w:t>Wykonawca zobowiązuje się świadczyć usługi gwarancyjne w miejscu użytkowania sprzętu, z możliwością naprawy w serwisie Wykonawcy, jeżeli naprawa sprzętu w miejscu użytkowania okaże się niemożliwa. W przypadku braku możliwości dokonania naprawy w miejscu użytkowania sprzętu i konieczności jego dostarczenia do punktu serwisowego wskazanego przez Wykonawcę, koszty dostarczenia uszkodzonego sprzętu do punktu serwisowego oraz z punktu serwisowego do miejsca użytkowania pokrywa Wykonawca.</w:t>
      </w:r>
    </w:p>
    <w:p w14:paraId="2F849E5A" w14:textId="77777777"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Wykonawca zobowiązuje się do ponoszenia wszelkich kosztów naprawy sprzętu, w tym kosztów części zamiennych i podzespołów, transportu, instalacji, konfiguracji i uruchomienia sprzętu.</w:t>
      </w:r>
    </w:p>
    <w:p w14:paraId="0DBBAFBA" w14:textId="77777777"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Wykonawca zobowiązuje się do świadczenia usług serwisu z należytą starannością z uwzględnieniem ogólnie przyjętych i stosowanych standardów i procedur przy tego rodzaju usługach, a także zaleceń lub procedur określonych przez producentów sprzętu.</w:t>
      </w:r>
    </w:p>
    <w:p w14:paraId="74511B8E" w14:textId="77777777"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Nośniki informacji takie jak np. dyski twarde, pamięci flash, mogą być naprawiane jedynie w miejscu ich użytkowania, a w przypadku konieczności wymiany uszkodzonych nośników na nowe, wolne od wad, nośniki informacji pozostają u Zamawiającego. W przypadku konieczności dokonania naprawy sprzętu wyposażonego w nośniki informacji poza miejscem użytkowania, nośniki te pozostają w siedzibie Zamawiającego.</w:t>
      </w:r>
    </w:p>
    <w:p w14:paraId="669AFE23" w14:textId="29562DD9"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 xml:space="preserve">Wykonawca zobowiązany jest w terminie do </w:t>
      </w:r>
      <w:r w:rsidR="00C2232A" w:rsidRPr="00061363">
        <w:rPr>
          <w:rFonts w:eastAsia="Times New Roman" w:cstheme="minorHAnsi"/>
          <w:lang w:eastAsia="ar-SA"/>
        </w:rPr>
        <w:t>10</w:t>
      </w:r>
      <w:r w:rsidRPr="00061363">
        <w:rPr>
          <w:rFonts w:eastAsia="Times New Roman" w:cstheme="minorHAnsi"/>
          <w:lang w:eastAsia="ar-SA"/>
        </w:rPr>
        <w:t xml:space="preserve"> dni od </w:t>
      </w:r>
      <w:r w:rsidR="006A0B21" w:rsidRPr="00061363">
        <w:rPr>
          <w:rFonts w:eastAsia="Times New Roman" w:cstheme="minorHAnsi"/>
          <w:lang w:eastAsia="ar-SA"/>
        </w:rPr>
        <w:t xml:space="preserve">dostarczenia </w:t>
      </w:r>
      <w:r w:rsidRPr="00061363">
        <w:rPr>
          <w:rFonts w:eastAsia="Times New Roman" w:cstheme="minorHAnsi"/>
          <w:lang w:eastAsia="ar-SA"/>
        </w:rPr>
        <w:t>Urządzeń</w:t>
      </w:r>
      <w:bookmarkStart w:id="12" w:name="_Hlk115367300"/>
      <w:r w:rsidR="006A0B21" w:rsidRPr="00061363">
        <w:rPr>
          <w:rFonts w:eastAsia="Times New Roman" w:cstheme="minorHAnsi"/>
          <w:lang w:eastAsia="ar-SA"/>
        </w:rPr>
        <w:t xml:space="preserve"> z tym że nie później niż w dacie </w:t>
      </w:r>
      <w:r w:rsidR="006A0B21" w:rsidRPr="00061363">
        <w:rPr>
          <w:rFonts w:cstheme="minorHAnsi"/>
        </w:rPr>
        <w:t>protokolarnego odbioru dostawy bez zastrzeżeń</w:t>
      </w:r>
      <w:r w:rsidR="006A0B21" w:rsidRPr="00061363">
        <w:rPr>
          <w:rFonts w:eastAsia="Times New Roman" w:cstheme="minorHAnsi"/>
          <w:lang w:eastAsia="ar-SA"/>
        </w:rPr>
        <w:t xml:space="preserve"> </w:t>
      </w:r>
      <w:r w:rsidRPr="00061363">
        <w:rPr>
          <w:rFonts w:eastAsia="Times New Roman" w:cstheme="minorHAnsi"/>
          <w:lang w:eastAsia="ar-SA"/>
        </w:rPr>
        <w:t xml:space="preserve">niezbędnych danych do autoryzacji na stronie www producenta </w:t>
      </w:r>
      <w:bookmarkEnd w:id="12"/>
      <w:r w:rsidRPr="00061363">
        <w:rPr>
          <w:rFonts w:eastAsia="Times New Roman" w:cstheme="minorHAnsi"/>
          <w:lang w:eastAsia="ar-SA"/>
        </w:rPr>
        <w:t>w celu pobierania nowych wersji oprogramowania sprzętu, poprawek, korzystania z bazy wiedzy, instrukcji obsługi itp.</w:t>
      </w:r>
    </w:p>
    <w:p w14:paraId="63145FC0" w14:textId="77777777"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 xml:space="preserve">Wykonawca zobowiązuje się przyjmować zgłoszenia gwarancyjne poprzez stronę www Wykonawcy dostępną przez całą dobę, 365 dni w roku. Wykonawca dostarczy dane niezbędne do autoryzacji na stronie www Wykonawcy w celu dokonywania zgłoszeń serwisowych przez Zamawiającego. Zamawiający wymaga również zapewnienia możliwości dokonywania zgłoszeń serwisowych poprzez e-mail na adres </w:t>
      </w:r>
      <w:hyperlink r:id="rId8" w:history="1">
        <w:r w:rsidRPr="00061363">
          <w:rPr>
            <w:rStyle w:val="Hipercze"/>
            <w:rFonts w:eastAsia="Times New Roman" w:cstheme="minorHAnsi"/>
            <w:lang w:eastAsia="ar-SA"/>
          </w:rPr>
          <w:t>............@</w:t>
        </w:r>
      </w:hyperlink>
      <w:r w:rsidRPr="00061363">
        <w:rPr>
          <w:rFonts w:eastAsia="Times New Roman" w:cstheme="minorHAnsi"/>
          <w:lang w:eastAsia="ar-SA"/>
        </w:rPr>
        <w:t xml:space="preserve">............ w przypadku braku możliwości dokonania zgłoszenia serwisowego przez stronę www (np. w przypadku braku dostępności dedykowanej strony www). Wzór formularza zgłoszenia serwisowego będzie stanowił załącznik do Umowy. Wykonawca potwierdzi otrzymanie zgłoszenia serwisowego poprzez wysłanie wiadomości e-mail na adres </w:t>
      </w:r>
      <w:hyperlink r:id="rId9" w:history="1">
        <w:r w:rsidRPr="00061363">
          <w:rPr>
            <w:rStyle w:val="Hipercze"/>
            <w:rFonts w:eastAsia="Times New Roman" w:cstheme="minorHAnsi"/>
            <w:lang w:eastAsia="ar-SA"/>
          </w:rPr>
          <w:t>............@</w:t>
        </w:r>
      </w:hyperlink>
      <w:r w:rsidRPr="00061363">
        <w:rPr>
          <w:rFonts w:eastAsia="Times New Roman" w:cstheme="minorHAnsi"/>
          <w:lang w:eastAsia="ar-SA"/>
        </w:rPr>
        <w:t>............ .Wszelkie wykonane przez Wykonawcę lub jego przedstawicieli czynności serwisowe wymagają dokumentowania w formie pisemnej.</w:t>
      </w:r>
    </w:p>
    <w:p w14:paraId="1FAA3D31" w14:textId="5872084C"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 xml:space="preserve">W przypadku, gdy realizacja zgłoszenia gwarancyjnego wymaga wymiany urządzenia Zamawiający wymaga, aby Wykonawca każdorazowo w takiej sytuacji przedstawił informacje w tym zakresie przedstawicielowi Zamawiającego do akceptacji. Zamawiający zobowiązany jest do udzielenia odpowiedzi w terminie nie dłuższym niż </w:t>
      </w:r>
      <w:r w:rsidR="00C2232A" w:rsidRPr="00061363">
        <w:rPr>
          <w:rFonts w:eastAsia="Times New Roman" w:cstheme="minorHAnsi"/>
          <w:lang w:eastAsia="ar-SA"/>
        </w:rPr>
        <w:t>2 dni robocze</w:t>
      </w:r>
      <w:r w:rsidRPr="00061363">
        <w:rPr>
          <w:rFonts w:eastAsia="Times New Roman" w:cstheme="minorHAnsi"/>
          <w:lang w:eastAsia="ar-SA"/>
        </w:rPr>
        <w:t xml:space="preserve"> na adres e-mail skazany w pkt. 6 powyżej. Brak odpowiedzi w wyżej wymienionym terminie oznacza akceptację.</w:t>
      </w:r>
    </w:p>
    <w:p w14:paraId="60FA3E9D" w14:textId="29B527D9"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 xml:space="preserve">Wykonawca zobowiązuje się, że nie będzie dokonywał żadnych modyfikacji sprzętu bez wcześniejszego uzgodnienia ich z Zamawiającym. Zamawiający zobowiązany jest do udzielenia odpowiedzi w terminie nie dłuższym niż </w:t>
      </w:r>
      <w:r w:rsidR="00C2232A" w:rsidRPr="00061363">
        <w:rPr>
          <w:rFonts w:eastAsia="Times New Roman" w:cstheme="minorHAnsi"/>
          <w:lang w:eastAsia="ar-SA"/>
        </w:rPr>
        <w:t>2 dni robocze</w:t>
      </w:r>
      <w:r w:rsidRPr="00061363">
        <w:rPr>
          <w:rFonts w:eastAsia="Times New Roman" w:cstheme="minorHAnsi"/>
          <w:lang w:eastAsia="ar-SA"/>
        </w:rPr>
        <w:t xml:space="preserve"> od zgłoszenia ww. informacji przez Wykonawcę. Brak odpowiedzi w wyżej wymienionym terminie oznacza akceptację. Zamawiający zastrzega sobie prawo do samodzielnej rozbudowy sprzętu i dokonywania zmian w konfiguracji.</w:t>
      </w:r>
    </w:p>
    <w:p w14:paraId="7B41079D" w14:textId="77777777"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Wykonawca zobowiązany jest do świadczenia serwisu gwarancyjnego na każde zgłoszenie serwisowe Zamawiającego.</w:t>
      </w:r>
    </w:p>
    <w:p w14:paraId="08CE1889" w14:textId="77777777"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lastRenderedPageBreak/>
        <w:t>Czas usunięcia awarii lub usterki liczony jest w godzinach od momentu wysłania przez Zamawiającego do Wykonawcy formularza „zgłoszenia serwisowego”.</w:t>
      </w:r>
    </w:p>
    <w:p w14:paraId="658FF50B" w14:textId="5DEE7726" w:rsidR="00DA5653" w:rsidRPr="00061363" w:rsidRDefault="00DA5653" w:rsidP="005F62AE">
      <w:pPr>
        <w:numPr>
          <w:ilvl w:val="0"/>
          <w:numId w:val="32"/>
        </w:numPr>
        <w:spacing w:before="60" w:after="60"/>
        <w:rPr>
          <w:rFonts w:eastAsia="Times New Roman" w:cstheme="minorHAnsi"/>
          <w:lang w:eastAsia="ar-SA"/>
        </w:rPr>
      </w:pPr>
      <w:r w:rsidRPr="00061363">
        <w:rPr>
          <w:rFonts w:eastAsia="Times New Roman" w:cstheme="minorHAnsi"/>
          <w:lang w:eastAsia="ar-SA"/>
        </w:rPr>
        <w:t xml:space="preserve">Wykonawca podejmie działania serwisowe w trybie 24x7x365- zgłoszenie awarii lub usterki przez wszystkie dni tygodnia, 365 dni w roku, </w:t>
      </w:r>
      <w:r w:rsidR="00EA55DE" w:rsidRPr="00061363">
        <w:rPr>
          <w:rFonts w:eastAsia="Times New Roman" w:cstheme="minorHAnsi"/>
          <w:lang w:eastAsia="ar-SA"/>
        </w:rPr>
        <w:br/>
        <w:t xml:space="preserve">- </w:t>
      </w:r>
      <w:r w:rsidRPr="00061363">
        <w:rPr>
          <w:rFonts w:eastAsia="Times New Roman" w:cstheme="minorHAnsi"/>
          <w:lang w:eastAsia="ar-SA"/>
        </w:rPr>
        <w:t xml:space="preserve">naprawa urządzeń  </w:t>
      </w:r>
      <w:r w:rsidR="00EA55DE" w:rsidRPr="00061363">
        <w:rPr>
          <w:rFonts w:eastAsia="Times New Roman" w:cstheme="minorHAnsi"/>
          <w:lang w:eastAsia="ar-SA"/>
        </w:rPr>
        <w:t xml:space="preserve">do </w:t>
      </w:r>
      <w:r w:rsidR="00605059">
        <w:rPr>
          <w:rFonts w:eastAsia="Times New Roman" w:cstheme="minorHAnsi"/>
          <w:lang w:eastAsia="ar-SA"/>
        </w:rPr>
        <w:t xml:space="preserve">[●] </w:t>
      </w:r>
      <w:r w:rsidRPr="00061363">
        <w:rPr>
          <w:rFonts w:eastAsia="Times New Roman" w:cstheme="minorHAnsi"/>
          <w:lang w:eastAsia="ar-SA"/>
        </w:rPr>
        <w:t xml:space="preserve">godzin </w:t>
      </w:r>
      <w:r w:rsidR="00605059">
        <w:rPr>
          <w:rFonts w:eastAsia="Times New Roman" w:cstheme="minorHAnsi"/>
          <w:lang w:eastAsia="ar-SA"/>
        </w:rPr>
        <w:t xml:space="preserve">[patrz </w:t>
      </w:r>
      <w:r w:rsidR="00EA55DE" w:rsidRPr="00061363">
        <w:rPr>
          <w:rFonts w:eastAsia="Times New Roman" w:cstheme="minorHAnsi"/>
          <w:lang w:eastAsia="ar-SA"/>
        </w:rPr>
        <w:t>kryterium oceny ofert</w:t>
      </w:r>
      <w:r w:rsidR="00605059">
        <w:rPr>
          <w:rFonts w:eastAsia="Times New Roman" w:cstheme="minorHAnsi"/>
          <w:lang w:eastAsia="ar-SA"/>
        </w:rPr>
        <w:t>]</w:t>
      </w:r>
      <w:r w:rsidR="00EA55DE" w:rsidRPr="00061363">
        <w:rPr>
          <w:rFonts w:eastAsia="Times New Roman" w:cstheme="minorHAnsi"/>
          <w:lang w:eastAsia="ar-SA"/>
        </w:rPr>
        <w:t xml:space="preserve"> </w:t>
      </w:r>
      <w:r w:rsidRPr="00061363">
        <w:rPr>
          <w:rFonts w:eastAsia="Times New Roman" w:cstheme="minorHAnsi"/>
          <w:lang w:eastAsia="ar-SA"/>
        </w:rPr>
        <w:t xml:space="preserve">od przesłania zgłoszenia przez Zamawiającego w przypadku </w:t>
      </w:r>
      <w:r w:rsidRPr="00061363">
        <w:rPr>
          <w:rFonts w:eastAsia="Times New Roman" w:cstheme="minorHAnsi"/>
          <w:b/>
          <w:bCs/>
          <w:lang w:eastAsia="ar-SA"/>
        </w:rPr>
        <w:t>awarii</w:t>
      </w:r>
      <w:r w:rsidR="00EA55DE" w:rsidRPr="00061363">
        <w:rPr>
          <w:rFonts w:eastAsia="Times New Roman" w:cstheme="minorHAnsi"/>
          <w:b/>
          <w:bCs/>
          <w:lang w:eastAsia="ar-SA"/>
        </w:rPr>
        <w:br/>
      </w:r>
      <w:r w:rsidRPr="00061363">
        <w:rPr>
          <w:rFonts w:eastAsia="Times New Roman" w:cstheme="minorHAnsi"/>
          <w:lang w:eastAsia="ar-SA"/>
        </w:rPr>
        <w:t xml:space="preserve"> oraz </w:t>
      </w:r>
      <w:r w:rsidR="00EA55DE" w:rsidRPr="00061363">
        <w:rPr>
          <w:rFonts w:eastAsia="Times New Roman" w:cstheme="minorHAnsi"/>
          <w:lang w:eastAsia="ar-SA"/>
        </w:rPr>
        <w:br/>
        <w:t xml:space="preserve">- </w:t>
      </w:r>
      <w:r w:rsidRPr="00061363">
        <w:rPr>
          <w:rFonts w:eastAsia="Times New Roman" w:cstheme="minorHAnsi"/>
          <w:lang w:eastAsia="ar-SA"/>
        </w:rPr>
        <w:t xml:space="preserve">naprawa urządzeń w ciągu </w:t>
      </w:r>
      <w:r w:rsidR="00EA55DE" w:rsidRPr="00061363">
        <w:rPr>
          <w:rFonts w:eastAsia="Times New Roman" w:cstheme="minorHAnsi"/>
          <w:lang w:eastAsia="ar-SA"/>
        </w:rPr>
        <w:t>do 2 dni roboczych</w:t>
      </w:r>
      <w:r w:rsidRPr="00061363">
        <w:rPr>
          <w:rFonts w:eastAsia="Times New Roman" w:cstheme="minorHAnsi"/>
          <w:lang w:eastAsia="ar-SA"/>
        </w:rPr>
        <w:t xml:space="preserve"> od przesłania zgłoszenia przez Zamawiającego w przypadku </w:t>
      </w:r>
      <w:r w:rsidRPr="00061363">
        <w:rPr>
          <w:rFonts w:eastAsia="Times New Roman" w:cstheme="minorHAnsi"/>
          <w:b/>
          <w:bCs/>
          <w:lang w:eastAsia="ar-SA"/>
        </w:rPr>
        <w:t>usterki</w:t>
      </w:r>
      <w:r w:rsidRPr="00061363">
        <w:rPr>
          <w:rFonts w:eastAsia="Times New Roman" w:cstheme="minorHAnsi"/>
          <w:lang w:eastAsia="ar-SA"/>
        </w:rPr>
        <w:t>.</w:t>
      </w:r>
      <w:r w:rsidR="000B6E9E" w:rsidRPr="00061363">
        <w:rPr>
          <w:rFonts w:eastAsia="Times New Roman" w:cstheme="minorHAnsi"/>
          <w:b/>
          <w:bCs/>
          <w:lang w:eastAsia="pl-PL"/>
        </w:rPr>
        <w:t xml:space="preserve"> </w:t>
      </w:r>
      <w:r w:rsidR="00EA55DE" w:rsidRPr="00061363">
        <w:rPr>
          <w:rFonts w:eastAsia="Times New Roman" w:cstheme="minorHAnsi"/>
          <w:lang w:eastAsia="pl-PL"/>
        </w:rPr>
        <w:br/>
      </w:r>
      <w:r w:rsidRPr="00061363">
        <w:rPr>
          <w:rFonts w:eastAsia="Times New Roman" w:cstheme="minorHAnsi"/>
          <w:lang w:eastAsia="pl-PL"/>
        </w:rPr>
        <w:t>Przez</w:t>
      </w:r>
      <w:r w:rsidRPr="00061363">
        <w:rPr>
          <w:rFonts w:eastAsia="Times New Roman" w:cstheme="minorHAnsi"/>
          <w:b/>
          <w:bCs/>
          <w:lang w:eastAsia="pl-PL"/>
        </w:rPr>
        <w:t xml:space="preserve"> </w:t>
      </w:r>
      <w:r w:rsidRPr="00061363">
        <w:rPr>
          <w:rFonts w:eastAsia="Times New Roman" w:cstheme="minorHAnsi"/>
          <w:b/>
          <w:bCs/>
          <w:lang w:eastAsia="ar-SA"/>
        </w:rPr>
        <w:t xml:space="preserve">awarię </w:t>
      </w:r>
      <w:r w:rsidRPr="00061363">
        <w:rPr>
          <w:rFonts w:eastAsia="Times New Roman" w:cstheme="minorHAnsi"/>
          <w:lang w:eastAsia="ar-SA"/>
        </w:rPr>
        <w:t xml:space="preserve">należy rozumieć stan niesprawności sprzętu uniemożliwiający jego funkcjonowanie, występujący nagle i powodujący jego niewłaściwe działanie lub całkowite unieruchomienie. Przez </w:t>
      </w:r>
      <w:r w:rsidRPr="00061363">
        <w:rPr>
          <w:rFonts w:eastAsia="Times New Roman" w:cstheme="minorHAnsi"/>
          <w:b/>
          <w:bCs/>
          <w:lang w:eastAsia="ar-SA"/>
        </w:rPr>
        <w:t xml:space="preserve">usterkę </w:t>
      </w:r>
      <w:r w:rsidRPr="00061363">
        <w:rPr>
          <w:rFonts w:eastAsia="Times New Roman" w:cstheme="minorHAnsi"/>
          <w:lang w:eastAsia="ar-SA"/>
        </w:rPr>
        <w:t>należy rozumieć stan, w którym następuje obniżenie sprawności urządzenia jednak nie wpływające na jego funkcjonowanie (np. awaria jednego z dwóch redundantnych zasilaczy).</w:t>
      </w:r>
    </w:p>
    <w:p w14:paraId="5EB88674" w14:textId="4B1715C8"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Zamawiający dopuszcza</w:t>
      </w:r>
      <w:r w:rsidR="000B6E9E" w:rsidRPr="00061363">
        <w:rPr>
          <w:rFonts w:eastAsia="Times New Roman" w:cstheme="minorHAnsi"/>
          <w:lang w:eastAsia="ar-SA"/>
        </w:rPr>
        <w:t xml:space="preserve"> </w:t>
      </w:r>
      <w:r w:rsidRPr="00061363">
        <w:rPr>
          <w:rFonts w:eastAsia="Times New Roman" w:cstheme="minorHAnsi"/>
          <w:lang w:eastAsia="ar-SA"/>
        </w:rPr>
        <w:t>możliwość usunięcia awarii lub usterki poprzez dostarczenie i uruchomienie sprzętu zastępczego z zachowaniem terminów określonych w ust. 11. Wykonawca zobowiązany jest do dostarczenia w tym terminie Zamawiającemu kompatybilnego sprzętu zastępczego, wolnego od wad, o parametrach wydajnościowych i funkcjonalnych nie gorszych niż sprzęt podlegający naprawie. Wykonawca zobowiązuje się jednocześnie do naprawy uszkodzonego sprzętu i jego konfiguracji, instalacji i uruchomienia (zamiast sprzętu zastępczego) w terminie nie dłuższym niż 30 dni od przesłania zgłoszenia serwisowego.</w:t>
      </w:r>
    </w:p>
    <w:p w14:paraId="680AF9B6" w14:textId="54AFA6B8"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Wykonawca zobowiązany jest w dniu wykonania naprawy do potwierdzenia wykonania naprawy w protokole „zgłoszenia serwisowego”, wskazując datę i godzinę naprawy. Data i godzina wykonania usługi naprawy zostanie potwierdzona przez przedstawiciela Zamawiającego. Ww. dokument musi zostać podpisany (data, godzina i podpis) przez przedstawiciela Zamawiającego.</w:t>
      </w:r>
    </w:p>
    <w:p w14:paraId="081AB8B3" w14:textId="494F9177"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 xml:space="preserve">W przypadku wystąpienia awarii tego samego elementu po wykonaniu 3 napraw w okresie obowiązywania </w:t>
      </w:r>
      <w:r w:rsidR="00605059">
        <w:rPr>
          <w:rFonts w:eastAsia="Times New Roman" w:cstheme="minorHAnsi"/>
          <w:lang w:eastAsia="ar-SA"/>
        </w:rPr>
        <w:t>gwarancji</w:t>
      </w:r>
      <w:r w:rsidRPr="00061363">
        <w:rPr>
          <w:rFonts w:eastAsia="Times New Roman" w:cstheme="minorHAnsi"/>
          <w:lang w:eastAsia="ar-SA"/>
        </w:rPr>
        <w:t xml:space="preserve">, Wykonawca zobowiązuje się na </w:t>
      </w:r>
      <w:r w:rsidR="003E7C3A">
        <w:rPr>
          <w:rFonts w:eastAsia="Times New Roman" w:cstheme="minorHAnsi"/>
          <w:lang w:eastAsia="ar-SA"/>
        </w:rPr>
        <w:t>pierwsze</w:t>
      </w:r>
      <w:r w:rsidR="003E7C3A" w:rsidRPr="00061363">
        <w:rPr>
          <w:rFonts w:eastAsia="Times New Roman" w:cstheme="minorHAnsi"/>
          <w:lang w:eastAsia="ar-SA"/>
        </w:rPr>
        <w:t xml:space="preserve"> </w:t>
      </w:r>
      <w:r w:rsidRPr="00061363">
        <w:rPr>
          <w:rFonts w:eastAsia="Times New Roman" w:cstheme="minorHAnsi"/>
          <w:lang w:eastAsia="ar-SA"/>
        </w:rPr>
        <w:t>wezwanie Zamawiającego do wymiany tego elementu na fabrycznie nowy, nieużywany i wolny od wad, na sprawny, tego samego producenta i tego samego typu o parametrach wydajnościowych i funkcjonalnych nie gorszych niż element wymieniany w terminie 30 dni od dnia otrzymania wezwania do wymiany. Nowe elementy muszą</w:t>
      </w:r>
      <w:r w:rsidR="000B6E9E" w:rsidRPr="00061363">
        <w:rPr>
          <w:rFonts w:eastAsia="Times New Roman" w:cstheme="minorHAnsi"/>
          <w:lang w:eastAsia="ar-SA"/>
        </w:rPr>
        <w:t xml:space="preserve"> </w:t>
      </w:r>
      <w:r w:rsidRPr="00061363">
        <w:rPr>
          <w:rFonts w:eastAsia="Times New Roman" w:cstheme="minorHAnsi"/>
          <w:lang w:eastAsia="ar-SA"/>
        </w:rPr>
        <w:t>być wyprodukowane nie wcześniej niż sześć miesięcy przed planowanym terminem składania ofert.</w:t>
      </w:r>
    </w:p>
    <w:p w14:paraId="042C6EFE" w14:textId="77777777"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W przypadku, gdy Wykonawca nie wykona obowiązku wynikającego z pkt. 11 Zamawiający na koszt Wykonawcy ma prawo wypożyczyć od dowolnego Wykonawcy sprzęt zastępczy o nie gorszych parametrach od sprzętu ulegającego awarii, zachowując jednocześnie prawo do naliczenia kary umownej i odszkodowania. Jednocześnie Zamawiający ma prawo zlecić dowolnej firmie naprawę uszkodzonego sprzętu, a kosztami naprawy obciążyć Wykonawcę, zachowując jednocześnie prawo do naliczenia kary umownej i odszkodowania, nie tracąc gwarancji Wykonawcy.</w:t>
      </w:r>
    </w:p>
    <w:p w14:paraId="37AAB016" w14:textId="6610084F"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W przypadku dokonania naprawy przez Wykonawcę poprzez wymianę elementów, zostaną zainstalowane fabrycznie nowe elementy o parametrach wydajnościowych i funkcjonalnych nie gorszych niż elementy wymieniane.</w:t>
      </w:r>
      <w:bookmarkStart w:id="13" w:name="_Hlk113975036"/>
      <w:r w:rsidRPr="00061363">
        <w:rPr>
          <w:rFonts w:eastAsia="Times New Roman" w:cstheme="minorHAnsi"/>
          <w:color w:val="000000"/>
          <w:lang w:eastAsia="pl-PL"/>
        </w:rPr>
        <w:t xml:space="preserve"> </w:t>
      </w:r>
      <w:r w:rsidRPr="00061363">
        <w:rPr>
          <w:rFonts w:eastAsia="Times New Roman" w:cstheme="minorHAnsi"/>
          <w:lang w:eastAsia="ar-SA"/>
        </w:rPr>
        <w:t xml:space="preserve">Wykonawca udzieli gwarancji na prawidłowe działanie wymienionych Urządzeń na okres </w:t>
      </w:r>
      <w:r w:rsidR="001154D7" w:rsidRPr="00061363">
        <w:rPr>
          <w:rFonts w:eastAsia="Times New Roman" w:cstheme="minorHAnsi"/>
          <w:lang w:eastAsia="ar-SA"/>
        </w:rPr>
        <w:t>12</w:t>
      </w:r>
      <w:r w:rsidRPr="00061363">
        <w:rPr>
          <w:rFonts w:eastAsia="Times New Roman" w:cstheme="minorHAnsi"/>
          <w:lang w:eastAsia="ar-SA"/>
        </w:rPr>
        <w:t xml:space="preserve"> miesięcy </w:t>
      </w:r>
      <w:bookmarkEnd w:id="13"/>
      <w:r w:rsidR="001154D7" w:rsidRPr="00061363">
        <w:rPr>
          <w:rFonts w:eastAsia="Times New Roman" w:cstheme="minorHAnsi"/>
          <w:lang w:eastAsia="ar-SA"/>
        </w:rPr>
        <w:t>od daty odbioru danego elementu przedmiotu Umowy przez Zamawiającego, z tym że nie krócej niż do upływu terminu pierwotnie udzielonej gwarancji.</w:t>
      </w:r>
    </w:p>
    <w:p w14:paraId="2A31FD1B" w14:textId="77777777"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lastRenderedPageBreak/>
        <w:t>Po usunięciu awarii lub usterki, dostarczeniu sprzętu zastępczego lub wymianie na sprzęt nowy, wolny od wad, obowiązkiem Wykonawcy będzie również uruchomienie i odtworzenie konfiguracji sprzętu wraz z oprogramowaniem w miejscu użytkowania. Odtworzenie konfiguracji jest zależne od dostarczenia przez Zamawiającego kopii konfiguracji. Przekazanie kopii konfiguracji sprzętu do Wykonawcy nastąpi niezwłocznie.</w:t>
      </w:r>
    </w:p>
    <w:p w14:paraId="5AC7C8BA" w14:textId="77777777"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Strony zobowiązują się do wzajemnego przekazywania sobie niezwłocznie wszelkich informacji mogących mieć wpływ na realizację zamówienia. Wykonawca niezwłocznie udzieli odpowiedzi w formie pisemnej na zgłaszane przez Zamawiającego uwagi dotyczące realizacji zamówienia, w terminie nie dłuższym niż 2 dni robocze.</w:t>
      </w:r>
    </w:p>
    <w:p w14:paraId="3D6C7232" w14:textId="77777777"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Osoby wskazane przez Wykonawcę do realizacji Umowy zobowiązane są do przestrzegania postanowień regulaminów wewnętrznych i stosowania odpowiednich procedur obowiązujących w Ministerstwie Sprawiedliwości. Osoby skierowane przez Wykonawcę do realizacji Umowy zobowiązane są do zapoznania się i stosowania się do zapisów polityki bezpieczeństwa Ministerstwa Sprawiedliwości. Powyższe zostanie potwierdzone pisemnym oświadczeniem każdej z osób wyznaczonych do realizacji Umowy.</w:t>
      </w:r>
    </w:p>
    <w:p w14:paraId="0465ADDA" w14:textId="6278750A"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 xml:space="preserve">Wykonawca zobowiązany jest do dostarczenia wszelkich części zamiennych, podzespołów i materiałów, które są niezbędne do utrzymania </w:t>
      </w:r>
      <w:r w:rsidR="00B4721B" w:rsidRPr="00061363">
        <w:rPr>
          <w:rFonts w:eastAsia="Times New Roman" w:cstheme="minorHAnsi"/>
          <w:lang w:eastAsia="ar-SA"/>
        </w:rPr>
        <w:t>przedmiotu zamówienia wraz z oprogramowaniem</w:t>
      </w:r>
      <w:r w:rsidRPr="00061363">
        <w:rPr>
          <w:rFonts w:eastAsia="Times New Roman" w:cstheme="minorHAnsi"/>
          <w:lang w:eastAsia="ar-SA"/>
        </w:rPr>
        <w:t xml:space="preserve"> objętego umową w należytym stanie technicznym. Części zamienne, podzespoły i materiały muszą być fabrycznie nowe, nieużywane i wolne od wad.</w:t>
      </w:r>
    </w:p>
    <w:p w14:paraId="4BCB34D3" w14:textId="77777777"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Wykonawca zobowiązany jest do zapewnienia niezbędnych części, podzespołów i materiałów w ramach wynagrodzenia za wykonanie przedmiotu zamówienia.</w:t>
      </w:r>
    </w:p>
    <w:p w14:paraId="4DB65812" w14:textId="0C8C648A"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 xml:space="preserve">W ramach serwisu gwarancyjnego Wykonawca wykona aktualizację oprogramowania sprzętu objętego </w:t>
      </w:r>
      <w:r w:rsidR="00605059">
        <w:rPr>
          <w:rFonts w:eastAsia="Times New Roman" w:cstheme="minorHAnsi"/>
          <w:lang w:eastAsia="ar-SA"/>
        </w:rPr>
        <w:t>serwisem gwarancyjnym</w:t>
      </w:r>
      <w:r w:rsidRPr="00061363">
        <w:rPr>
          <w:rFonts w:eastAsia="Times New Roman" w:cstheme="minorHAnsi"/>
          <w:lang w:eastAsia="ar-SA"/>
        </w:rPr>
        <w:t>, nie rzadziej niż raz na 180 dni za pomocą aktualnych narzędzi aktualizujących do wersji uzgodnionej z Zamawiającym</w:t>
      </w:r>
      <w:r w:rsidR="007E5E79" w:rsidRPr="00061363">
        <w:rPr>
          <w:rFonts w:eastAsia="Times New Roman" w:cstheme="minorHAnsi"/>
          <w:lang w:eastAsia="ar-SA"/>
        </w:rPr>
        <w:t xml:space="preserve"> – o ile Producent urządzeń objętych przedmiotem zamówienia udostępni takie aktualizacje oprogramowania</w:t>
      </w:r>
      <w:r w:rsidRPr="00061363">
        <w:rPr>
          <w:rFonts w:eastAsia="Times New Roman" w:cstheme="minorHAnsi"/>
          <w:lang w:eastAsia="ar-SA"/>
        </w:rPr>
        <w:t>.</w:t>
      </w:r>
    </w:p>
    <w:p w14:paraId="675D8713" w14:textId="00F9C19A"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Harmonogram wykonania wszystkich aktualizacji oprogramowania sprzętu objętego serwisem gwarancyjnym zostanie uzgodniony z Zamawiającym w terminie do 30 dni przed przystąpieniem do ww. prac.</w:t>
      </w:r>
    </w:p>
    <w:p w14:paraId="0A13CA42" w14:textId="7A363172"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Przed przystąpieniem do prac związanych z aktualizacją oprogramowania sprzętu Wykonawca przeprowadzi analizę wpływu dokonywanej aktualizacji na sprzęt podłączony do innego sprzętu i pozostałych urządzeń podłączonych do sprzętu.</w:t>
      </w:r>
    </w:p>
    <w:p w14:paraId="3442FE19" w14:textId="098132F4"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W przypadku wystąpienia problemów ze sprzętem (lub wersją oprogramowania), a objętym serwisem gwarancyjnym, wynikających z przeprowadzonej aktualizacji oprogramowania, Wykonawca niezwłocznie wykona powrót do poprzednich wersji i na własny koszt zapewni rozwiązanie problemów z urządzeniami, których prawidłową pracę zakłóciły działania prowadzone przez Wykonawcę.</w:t>
      </w:r>
    </w:p>
    <w:p w14:paraId="091AE0CC" w14:textId="7BAD12E8"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Wykonawca</w:t>
      </w:r>
      <w:r w:rsidR="007E5E79" w:rsidRPr="00061363">
        <w:rPr>
          <w:rFonts w:eastAsia="Times New Roman" w:cstheme="minorHAnsi"/>
          <w:lang w:eastAsia="ar-SA"/>
        </w:rPr>
        <w:t xml:space="preserve"> w okresie gwarancji</w:t>
      </w:r>
      <w:r w:rsidRPr="00061363">
        <w:rPr>
          <w:rFonts w:eastAsia="Times New Roman" w:cstheme="minorHAnsi"/>
          <w:lang w:eastAsia="ar-SA"/>
        </w:rPr>
        <w:t>:</w:t>
      </w:r>
    </w:p>
    <w:p w14:paraId="672EB22C" w14:textId="77777777" w:rsidR="00DA5653" w:rsidRPr="00061363" w:rsidRDefault="00DA5653" w:rsidP="005F62AE">
      <w:pPr>
        <w:numPr>
          <w:ilvl w:val="1"/>
          <w:numId w:val="32"/>
        </w:numPr>
        <w:spacing w:before="60" w:after="60"/>
        <w:jc w:val="both"/>
        <w:rPr>
          <w:rFonts w:eastAsia="Times New Roman" w:cstheme="minorHAnsi"/>
          <w:lang w:eastAsia="ar-SA"/>
        </w:rPr>
      </w:pPr>
      <w:r w:rsidRPr="00061363">
        <w:rPr>
          <w:rFonts w:eastAsia="Times New Roman" w:cstheme="minorHAnsi"/>
          <w:lang w:eastAsia="ar-SA"/>
        </w:rPr>
        <w:t>przeprowadzi, nie rzadziej niż jeden raz na 180 dni analizę w zakresie uaktualnień poziomu oprogramowania sprzętu, poziomu firmware’u;</w:t>
      </w:r>
    </w:p>
    <w:p w14:paraId="05762771" w14:textId="77777777" w:rsidR="00DA5653" w:rsidRPr="00061363" w:rsidRDefault="00DA5653" w:rsidP="005F62AE">
      <w:pPr>
        <w:numPr>
          <w:ilvl w:val="1"/>
          <w:numId w:val="32"/>
        </w:numPr>
        <w:spacing w:before="60" w:after="60"/>
        <w:jc w:val="both"/>
        <w:rPr>
          <w:rFonts w:eastAsia="Times New Roman" w:cstheme="minorHAnsi"/>
          <w:lang w:eastAsia="ar-SA"/>
        </w:rPr>
      </w:pPr>
      <w:r w:rsidRPr="00061363">
        <w:rPr>
          <w:rFonts w:eastAsia="Times New Roman" w:cstheme="minorHAnsi"/>
          <w:lang w:eastAsia="ar-SA"/>
        </w:rPr>
        <w:t>przeprowadzi na żądanie Zamawiającego, nie częściej niż jeden raz na 60 dni aktualizację poziomu oprogramowania sprzętu wynikającą z wykrytych podatności</w:t>
      </w:r>
    </w:p>
    <w:p w14:paraId="20D3CB48" w14:textId="77777777" w:rsidR="00DA5653" w:rsidRPr="00061363" w:rsidRDefault="00DA5653" w:rsidP="005F62AE">
      <w:pPr>
        <w:numPr>
          <w:ilvl w:val="1"/>
          <w:numId w:val="32"/>
        </w:numPr>
        <w:spacing w:before="60" w:after="60"/>
        <w:jc w:val="both"/>
        <w:rPr>
          <w:rFonts w:eastAsia="Times New Roman" w:cstheme="minorHAnsi"/>
          <w:lang w:eastAsia="ar-SA"/>
        </w:rPr>
      </w:pPr>
      <w:r w:rsidRPr="00061363">
        <w:rPr>
          <w:rFonts w:eastAsia="Times New Roman" w:cstheme="minorHAnsi"/>
          <w:lang w:eastAsia="ar-SA"/>
        </w:rPr>
        <w:t>przedstawi Zamawiającemu raport po wykonanej obsłudze serwisowej;</w:t>
      </w:r>
    </w:p>
    <w:p w14:paraId="782A4997" w14:textId="77777777" w:rsidR="00DA5653" w:rsidRPr="00061363" w:rsidRDefault="00DA5653" w:rsidP="005F62AE">
      <w:pPr>
        <w:numPr>
          <w:ilvl w:val="1"/>
          <w:numId w:val="32"/>
        </w:numPr>
        <w:spacing w:before="60" w:after="60"/>
        <w:jc w:val="both"/>
        <w:rPr>
          <w:rFonts w:eastAsia="Times New Roman" w:cstheme="minorHAnsi"/>
          <w:lang w:eastAsia="ar-SA"/>
        </w:rPr>
      </w:pPr>
      <w:r w:rsidRPr="00061363">
        <w:rPr>
          <w:rFonts w:eastAsia="Times New Roman" w:cstheme="minorHAnsi"/>
          <w:lang w:eastAsia="ar-SA"/>
        </w:rPr>
        <w:t>opracuje harmonogram prac optymalizacji instalacji uaktualnień;</w:t>
      </w:r>
    </w:p>
    <w:p w14:paraId="09562E27" w14:textId="714000B3" w:rsidR="00DA5653" w:rsidRPr="00061363" w:rsidRDefault="00DA5653" w:rsidP="005F62AE">
      <w:pPr>
        <w:numPr>
          <w:ilvl w:val="1"/>
          <w:numId w:val="32"/>
        </w:numPr>
        <w:spacing w:before="60" w:after="60"/>
        <w:jc w:val="both"/>
        <w:rPr>
          <w:rFonts w:eastAsia="Times New Roman" w:cstheme="minorHAnsi"/>
          <w:lang w:eastAsia="ar-SA"/>
        </w:rPr>
      </w:pPr>
      <w:r w:rsidRPr="00061363">
        <w:rPr>
          <w:rFonts w:eastAsia="Times New Roman" w:cstheme="minorHAnsi"/>
          <w:lang w:eastAsia="ar-SA"/>
        </w:rPr>
        <w:t>zweryfikuje poprawność działania sprzętu i oprogramowania sprzętu</w:t>
      </w:r>
      <w:r w:rsidR="000B6E9E" w:rsidRPr="00061363">
        <w:rPr>
          <w:rFonts w:eastAsia="Times New Roman" w:cstheme="minorHAnsi"/>
          <w:lang w:eastAsia="ar-SA"/>
        </w:rPr>
        <w:t xml:space="preserve"> </w:t>
      </w:r>
      <w:r w:rsidRPr="00061363">
        <w:rPr>
          <w:rFonts w:eastAsia="Times New Roman" w:cstheme="minorHAnsi"/>
          <w:lang w:eastAsia="ar-SA"/>
        </w:rPr>
        <w:t>po wykonaniu obsługi serwisowej.</w:t>
      </w:r>
    </w:p>
    <w:p w14:paraId="4A35513A" w14:textId="77777777"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lastRenderedPageBreak/>
        <w:t>Wykonawca zobowiązany jest do zapewnienia dla Zamawiającego dostępu do dedykowanego portalu www producenta dla urządzeń, na którym będzie możliwe co najmniej pobieranie i instalacji nowych wersji dedykowanego dla danego urządzenia oprogramowania, pobieranie aktualizacji, patch-y, a także dostęp do baz wiedzy, przewodników konfiguracyjnych, narzędzi diagnostycznych, oprogramowania wspomagającego itp.</w:t>
      </w:r>
    </w:p>
    <w:p w14:paraId="7A7A0DB6" w14:textId="3C8C832C" w:rsidR="00DA5653" w:rsidRPr="00061363" w:rsidRDefault="00DA5653" w:rsidP="005F62AE">
      <w:pPr>
        <w:numPr>
          <w:ilvl w:val="0"/>
          <w:numId w:val="32"/>
        </w:numPr>
        <w:spacing w:before="60" w:after="60"/>
        <w:jc w:val="both"/>
        <w:rPr>
          <w:rFonts w:eastAsia="Times New Roman" w:cstheme="minorHAnsi"/>
          <w:lang w:eastAsia="ar-SA"/>
        </w:rPr>
      </w:pPr>
      <w:r w:rsidRPr="00061363">
        <w:rPr>
          <w:rFonts w:eastAsia="Times New Roman" w:cstheme="minorHAnsi"/>
          <w:lang w:eastAsia="ar-SA"/>
        </w:rPr>
        <w:t>Zamawiający wymaga zapewnienia dostępu do pomocy technicznej Wykonawcy i producenta oraz do zasobów pobierania oprogramowania do urządzeń objętych serwisem. Wykonawca musi zapewnić dostęp Zamawiającemu do najnowszego oprogramowania do sprzętu objętego serwisem gwarancyjnym. Wykonawca jest zobligowany do instalowania najnowszego oprogramowania na sprzęcie oraz zapewnienia ciągłości działania sprzętu.</w:t>
      </w:r>
    </w:p>
    <w:p w14:paraId="3C35E260" w14:textId="1F56E729" w:rsidR="00862C63" w:rsidRPr="00061363" w:rsidRDefault="00862C63" w:rsidP="005F62AE">
      <w:pPr>
        <w:spacing w:before="60" w:after="60"/>
        <w:rPr>
          <w:rFonts w:cstheme="minorHAnsi"/>
        </w:rPr>
      </w:pPr>
    </w:p>
    <w:sectPr w:rsidR="00862C63" w:rsidRPr="0006136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F02C4" w14:textId="77777777" w:rsidR="00C41671" w:rsidRDefault="00C41671" w:rsidP="00D36CDC">
      <w:pPr>
        <w:spacing w:after="0" w:line="240" w:lineRule="auto"/>
      </w:pPr>
      <w:r>
        <w:separator/>
      </w:r>
    </w:p>
  </w:endnote>
  <w:endnote w:type="continuationSeparator" w:id="0">
    <w:p w14:paraId="60E3934A" w14:textId="77777777" w:rsidR="00C41671" w:rsidRDefault="00C41671" w:rsidP="00D3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6F44" w14:textId="208FD879" w:rsidR="00D36CDC" w:rsidRPr="006A0B21" w:rsidRDefault="00D36CDC" w:rsidP="006B258F">
    <w:pPr>
      <w:pStyle w:val="Stopka"/>
      <w:jc w:val="center"/>
      <w:rPr>
        <w:rFonts w:ascii="Trebuchet MS" w:hAnsi="Trebuchet MS"/>
        <w:sz w:val="20"/>
        <w:szCs w:val="20"/>
      </w:rPr>
    </w:pPr>
    <w:r w:rsidRPr="006A0B21">
      <w:rPr>
        <w:rFonts w:ascii="Trebuchet MS" w:hAnsi="Trebuchet MS" w:cs="Arial"/>
        <w:sz w:val="20"/>
        <w:szCs w:val="20"/>
      </w:rPr>
      <w:t xml:space="preserve">Strona </w:t>
    </w:r>
    <w:r w:rsidRPr="006A0B21">
      <w:rPr>
        <w:rFonts w:ascii="Trebuchet MS" w:hAnsi="Trebuchet MS" w:cs="Arial"/>
        <w:b/>
        <w:bCs/>
        <w:sz w:val="20"/>
        <w:szCs w:val="20"/>
      </w:rPr>
      <w:fldChar w:fldCharType="begin"/>
    </w:r>
    <w:r w:rsidRPr="006A0B21">
      <w:rPr>
        <w:rFonts w:ascii="Trebuchet MS" w:hAnsi="Trebuchet MS" w:cs="Arial"/>
        <w:b/>
        <w:bCs/>
        <w:sz w:val="20"/>
        <w:szCs w:val="20"/>
      </w:rPr>
      <w:instrText>PAGE</w:instrText>
    </w:r>
    <w:r w:rsidRPr="006A0B21">
      <w:rPr>
        <w:rFonts w:ascii="Trebuchet MS" w:hAnsi="Trebuchet MS" w:cs="Arial"/>
        <w:b/>
        <w:bCs/>
        <w:sz w:val="20"/>
        <w:szCs w:val="20"/>
      </w:rPr>
      <w:fldChar w:fldCharType="separate"/>
    </w:r>
    <w:r w:rsidRPr="006A0B21">
      <w:rPr>
        <w:rFonts w:ascii="Trebuchet MS" w:hAnsi="Trebuchet MS" w:cs="Arial"/>
        <w:b/>
        <w:bCs/>
        <w:sz w:val="20"/>
        <w:szCs w:val="20"/>
      </w:rPr>
      <w:t>1</w:t>
    </w:r>
    <w:r w:rsidRPr="006A0B21">
      <w:rPr>
        <w:rFonts w:ascii="Trebuchet MS" w:hAnsi="Trebuchet MS" w:cs="Arial"/>
        <w:b/>
        <w:bCs/>
        <w:sz w:val="20"/>
        <w:szCs w:val="20"/>
      </w:rPr>
      <w:fldChar w:fldCharType="end"/>
    </w:r>
    <w:r w:rsidRPr="006A0B21">
      <w:rPr>
        <w:rFonts w:ascii="Trebuchet MS" w:hAnsi="Trebuchet MS" w:cs="Arial"/>
        <w:sz w:val="20"/>
        <w:szCs w:val="20"/>
      </w:rPr>
      <w:t xml:space="preserve"> z </w:t>
    </w:r>
    <w:r w:rsidRPr="006A0B21">
      <w:rPr>
        <w:rFonts w:ascii="Trebuchet MS" w:hAnsi="Trebuchet MS" w:cs="Arial"/>
        <w:b/>
        <w:bCs/>
        <w:sz w:val="20"/>
        <w:szCs w:val="20"/>
      </w:rPr>
      <w:fldChar w:fldCharType="begin"/>
    </w:r>
    <w:r w:rsidRPr="006A0B21">
      <w:rPr>
        <w:rFonts w:ascii="Trebuchet MS" w:hAnsi="Trebuchet MS" w:cs="Arial"/>
        <w:b/>
        <w:bCs/>
        <w:sz w:val="20"/>
        <w:szCs w:val="20"/>
      </w:rPr>
      <w:instrText>NUMPAGES</w:instrText>
    </w:r>
    <w:r w:rsidRPr="006A0B21">
      <w:rPr>
        <w:rFonts w:ascii="Trebuchet MS" w:hAnsi="Trebuchet MS" w:cs="Arial"/>
        <w:b/>
        <w:bCs/>
        <w:sz w:val="20"/>
        <w:szCs w:val="20"/>
      </w:rPr>
      <w:fldChar w:fldCharType="separate"/>
    </w:r>
    <w:r w:rsidRPr="006A0B21">
      <w:rPr>
        <w:rFonts w:ascii="Trebuchet MS" w:hAnsi="Trebuchet MS" w:cs="Arial"/>
        <w:b/>
        <w:bCs/>
        <w:sz w:val="20"/>
        <w:szCs w:val="20"/>
      </w:rPr>
      <w:t>2</w:t>
    </w:r>
    <w:r w:rsidRPr="006A0B21">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B50E" w14:textId="77777777" w:rsidR="00C41671" w:rsidRDefault="00C41671" w:rsidP="00D36CDC">
      <w:pPr>
        <w:spacing w:after="0" w:line="240" w:lineRule="auto"/>
      </w:pPr>
      <w:r>
        <w:separator/>
      </w:r>
    </w:p>
  </w:footnote>
  <w:footnote w:type="continuationSeparator" w:id="0">
    <w:p w14:paraId="56A11F9D" w14:textId="77777777" w:rsidR="00C41671" w:rsidRDefault="00C41671" w:rsidP="00D36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D6B"/>
    <w:multiLevelType w:val="hybridMultilevel"/>
    <w:tmpl w:val="38FA5010"/>
    <w:lvl w:ilvl="0" w:tplc="FFFFFFFF">
      <w:start w:val="1"/>
      <w:numFmt w:val="decimal"/>
      <w:lvlText w:val="%1)"/>
      <w:lvlJc w:val="left"/>
      <w:pPr>
        <w:ind w:left="1069" w:hanging="360"/>
      </w:pPr>
      <w:rPr>
        <w:rFonts w:asciiTheme="minorHAnsi" w:eastAsiaTheme="minorHAnsi" w:hAnsiTheme="minorHAnsi" w:cstheme="minorBid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D00D3"/>
    <w:multiLevelType w:val="hybridMultilevel"/>
    <w:tmpl w:val="76AE8512"/>
    <w:lvl w:ilvl="0" w:tplc="82486EBA">
      <w:start w:val="1"/>
      <w:numFmt w:val="lowerLetter"/>
      <w:lvlText w:val="%1)"/>
      <w:lvlJc w:val="left"/>
      <w:pPr>
        <w:ind w:left="1425" w:hanging="360"/>
      </w:pPr>
      <w:rPr>
        <w:b w:val="0"/>
        <w:bCs w:val="0"/>
      </w:r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2" w15:restartNumberingAfterBreak="0">
    <w:nsid w:val="08857A22"/>
    <w:multiLevelType w:val="multilevel"/>
    <w:tmpl w:val="325A195C"/>
    <w:lvl w:ilvl="0">
      <w:start w:val="1"/>
      <w:numFmt w:val="decimal"/>
      <w:lvlText w:val="%1)"/>
      <w:lvlJc w:val="left"/>
      <w:pPr>
        <w:ind w:left="720" w:hanging="360"/>
      </w:pPr>
      <w:rPr>
        <w:rFonts w:asciiTheme="minorHAnsi" w:eastAsiaTheme="minorHAnsi" w:hAnsiTheme="minorHAnsi" w:cstheme="minorBidi"/>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8CC1C45"/>
    <w:multiLevelType w:val="hybridMultilevel"/>
    <w:tmpl w:val="DC62347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532790"/>
    <w:multiLevelType w:val="hybridMultilevel"/>
    <w:tmpl w:val="E2AC89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4145FB"/>
    <w:multiLevelType w:val="multilevel"/>
    <w:tmpl w:val="4D9EF594"/>
    <w:lvl w:ilvl="0">
      <w:start w:val="1"/>
      <w:numFmt w:val="decimal"/>
      <w:lvlText w:val="%1."/>
      <w:lvlJc w:val="left"/>
      <w:pPr>
        <w:ind w:left="360" w:hanging="360"/>
      </w:pPr>
      <w:rPr>
        <w:b/>
        <w:bCs w:val="0"/>
        <w:sz w:val="22"/>
      </w:rPr>
    </w:lvl>
    <w:lvl w:ilvl="1">
      <w:start w:val="1"/>
      <w:numFmt w:val="decimal"/>
      <w:lvlText w:val="%2)"/>
      <w:lvlJc w:val="left"/>
      <w:pPr>
        <w:ind w:left="720" w:hanging="360"/>
      </w:pPr>
      <w:rPr>
        <w:sz w:val="24"/>
      </w:rPr>
    </w:lvl>
    <w:lvl w:ilvl="2">
      <w:start w:val="1"/>
      <w:numFmt w:val="lowerLetter"/>
      <w:lvlText w:val="%3)"/>
      <w:lvlJc w:val="left"/>
      <w:pPr>
        <w:ind w:left="144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abstractNum w:abstractNumId="6" w15:restartNumberingAfterBreak="0">
    <w:nsid w:val="1406625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870BEC"/>
    <w:multiLevelType w:val="hybridMultilevel"/>
    <w:tmpl w:val="0AB04AE4"/>
    <w:lvl w:ilvl="0" w:tplc="C562FCAE">
      <w:start w:val="10"/>
      <w:numFmt w:val="decimal"/>
      <w:lvlText w:val="%1."/>
      <w:lvlJc w:val="left"/>
      <w:pPr>
        <w:ind w:left="1069"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4065D"/>
    <w:multiLevelType w:val="hybridMultilevel"/>
    <w:tmpl w:val="F5240B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FC24A2"/>
    <w:multiLevelType w:val="hybridMultilevel"/>
    <w:tmpl w:val="CF3CB39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214D32"/>
    <w:multiLevelType w:val="hybridMultilevel"/>
    <w:tmpl w:val="5766504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A693024"/>
    <w:multiLevelType w:val="hybridMultilevel"/>
    <w:tmpl w:val="103403D6"/>
    <w:lvl w:ilvl="0" w:tplc="F5B8523A">
      <w:start w:val="1"/>
      <w:numFmt w:val="lowerLetter"/>
      <w:lvlText w:val="%1)"/>
      <w:lvlJc w:val="left"/>
      <w:pPr>
        <w:ind w:left="106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F35CD3"/>
    <w:multiLevelType w:val="hybridMultilevel"/>
    <w:tmpl w:val="CF101B8C"/>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3" w15:restartNumberingAfterBreak="0">
    <w:nsid w:val="2B4D65B5"/>
    <w:multiLevelType w:val="hybridMultilevel"/>
    <w:tmpl w:val="F4D41BD6"/>
    <w:lvl w:ilvl="0" w:tplc="6614A670">
      <w:start w:val="1"/>
      <w:numFmt w:val="decimal"/>
      <w:lvlText w:val="%1)"/>
      <w:lvlJc w:val="left"/>
      <w:pPr>
        <w:ind w:left="1069" w:hanging="360"/>
      </w:pPr>
      <w:rPr>
        <w:rFonts w:asciiTheme="minorHAnsi" w:eastAsiaTheme="minorHAnsi" w:hAnsiTheme="minorHAnsi" w:cstheme="minorBid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18290D"/>
    <w:multiLevelType w:val="hybridMultilevel"/>
    <w:tmpl w:val="0562CEDA"/>
    <w:lvl w:ilvl="0" w:tplc="FFFFFFFF">
      <w:start w:val="1"/>
      <w:numFmt w:val="decimal"/>
      <w:lvlText w:val="%1)"/>
      <w:lvlJc w:val="left"/>
      <w:pPr>
        <w:ind w:left="1069" w:hanging="360"/>
      </w:pPr>
      <w:rPr>
        <w:rFonts w:asciiTheme="minorHAnsi" w:eastAsiaTheme="minorHAnsi" w:hAnsiTheme="minorHAnsi" w:cstheme="minorBidi"/>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13248F"/>
    <w:multiLevelType w:val="hybridMultilevel"/>
    <w:tmpl w:val="0562CEDA"/>
    <w:lvl w:ilvl="0" w:tplc="361639BA">
      <w:start w:val="1"/>
      <w:numFmt w:val="decimal"/>
      <w:lvlText w:val="%1)"/>
      <w:lvlJc w:val="left"/>
      <w:pPr>
        <w:ind w:left="1069" w:hanging="360"/>
      </w:pPr>
      <w:rPr>
        <w:rFonts w:asciiTheme="minorHAnsi" w:eastAsiaTheme="minorHAnsi" w:hAnsiTheme="minorHAnsi" w:cstheme="minorBid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8C12D8"/>
    <w:multiLevelType w:val="hybridMultilevel"/>
    <w:tmpl w:val="DD7A5410"/>
    <w:lvl w:ilvl="0" w:tplc="EC482D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6B2498"/>
    <w:multiLevelType w:val="hybridMultilevel"/>
    <w:tmpl w:val="F8E40D12"/>
    <w:lvl w:ilvl="0" w:tplc="B2D41A62">
      <w:start w:val="1"/>
      <w:numFmt w:val="decimal"/>
      <w:lvlText w:val="%1)"/>
      <w:lvlJc w:val="left"/>
      <w:pPr>
        <w:ind w:left="720" w:hanging="360"/>
      </w:pPr>
      <w:rPr>
        <w:rFonts w:asciiTheme="minorHAnsi" w:eastAsiaTheme="minorHAnsi" w:hAnsiTheme="minorHAnsi" w:cstheme="minorBid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8F6CAE"/>
    <w:multiLevelType w:val="hybridMultilevel"/>
    <w:tmpl w:val="38FA5010"/>
    <w:lvl w:ilvl="0" w:tplc="F5AA16F4">
      <w:start w:val="1"/>
      <w:numFmt w:val="decimal"/>
      <w:lvlText w:val="%1)"/>
      <w:lvlJc w:val="left"/>
      <w:pPr>
        <w:ind w:left="1069" w:hanging="360"/>
      </w:pPr>
      <w:rPr>
        <w:rFonts w:asciiTheme="minorHAnsi" w:eastAsiaTheme="minorHAnsi" w:hAnsiTheme="minorHAnsi" w:cstheme="minorBid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F17F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14F79"/>
    <w:multiLevelType w:val="multilevel"/>
    <w:tmpl w:val="325A195C"/>
    <w:lvl w:ilvl="0">
      <w:start w:val="1"/>
      <w:numFmt w:val="decimal"/>
      <w:lvlText w:val="%1)"/>
      <w:lvlJc w:val="left"/>
      <w:pPr>
        <w:ind w:left="720" w:hanging="360"/>
      </w:pPr>
      <w:rPr>
        <w:rFonts w:asciiTheme="minorHAnsi" w:eastAsiaTheme="minorHAnsi" w:hAnsiTheme="minorHAnsi" w:cstheme="minorBidi"/>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3F8D4249"/>
    <w:multiLevelType w:val="hybridMultilevel"/>
    <w:tmpl w:val="8F88E526"/>
    <w:lvl w:ilvl="0" w:tplc="0930F632">
      <w:start w:val="1"/>
      <w:numFmt w:val="decimal"/>
      <w:lvlText w:val="%1."/>
      <w:lvlJc w:val="left"/>
      <w:pPr>
        <w:ind w:left="1065" w:hanging="705"/>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3520F0"/>
    <w:multiLevelType w:val="hybridMultilevel"/>
    <w:tmpl w:val="38FA5010"/>
    <w:lvl w:ilvl="0" w:tplc="FFFFFFFF">
      <w:start w:val="1"/>
      <w:numFmt w:val="decimal"/>
      <w:lvlText w:val="%1)"/>
      <w:lvlJc w:val="left"/>
      <w:pPr>
        <w:ind w:left="1069" w:hanging="360"/>
      </w:pPr>
      <w:rPr>
        <w:rFonts w:asciiTheme="minorHAnsi" w:eastAsiaTheme="minorHAnsi" w:hAnsiTheme="minorHAnsi" w:cstheme="minorBid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6915AE"/>
    <w:multiLevelType w:val="hybridMultilevel"/>
    <w:tmpl w:val="2856B9A6"/>
    <w:lvl w:ilvl="0" w:tplc="F5B8523A">
      <w:start w:val="1"/>
      <w:numFmt w:val="lowerLetter"/>
      <w:lvlText w:val="%1)"/>
      <w:lvlJc w:val="left"/>
      <w:pPr>
        <w:ind w:left="106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137497"/>
    <w:multiLevelType w:val="hybridMultilevel"/>
    <w:tmpl w:val="86EC9A0A"/>
    <w:lvl w:ilvl="0" w:tplc="F5B8523A">
      <w:start w:val="1"/>
      <w:numFmt w:val="lowerLetter"/>
      <w:lvlText w:val="%1)"/>
      <w:lvlJc w:val="left"/>
      <w:pPr>
        <w:ind w:left="1069" w:hanging="360"/>
      </w:pPr>
      <w:rPr>
        <w:b/>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4B1954F2"/>
    <w:multiLevelType w:val="hybridMultilevel"/>
    <w:tmpl w:val="2EDE7C0E"/>
    <w:lvl w:ilvl="0" w:tplc="A9E6725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A42DED"/>
    <w:multiLevelType w:val="hybridMultilevel"/>
    <w:tmpl w:val="6BFC0FFC"/>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721415"/>
    <w:multiLevelType w:val="hybridMultilevel"/>
    <w:tmpl w:val="38FA5010"/>
    <w:lvl w:ilvl="0" w:tplc="FFFFFFFF">
      <w:start w:val="1"/>
      <w:numFmt w:val="decimal"/>
      <w:lvlText w:val="%1)"/>
      <w:lvlJc w:val="left"/>
      <w:pPr>
        <w:ind w:left="1069" w:hanging="360"/>
      </w:pPr>
      <w:rPr>
        <w:rFonts w:asciiTheme="minorHAnsi" w:eastAsiaTheme="minorHAnsi" w:hAnsiTheme="minorHAnsi" w:cstheme="minorBid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BC2B2A"/>
    <w:multiLevelType w:val="hybridMultilevel"/>
    <w:tmpl w:val="E522E99C"/>
    <w:lvl w:ilvl="0" w:tplc="2746131E">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354467"/>
    <w:multiLevelType w:val="hybridMultilevel"/>
    <w:tmpl w:val="0562CEDA"/>
    <w:lvl w:ilvl="0" w:tplc="FFFFFFFF">
      <w:start w:val="1"/>
      <w:numFmt w:val="decimal"/>
      <w:lvlText w:val="%1)"/>
      <w:lvlJc w:val="left"/>
      <w:pPr>
        <w:ind w:left="1069" w:hanging="360"/>
      </w:pPr>
      <w:rPr>
        <w:rFonts w:asciiTheme="minorHAnsi" w:eastAsiaTheme="minorHAnsi" w:hAnsiTheme="minorHAnsi" w:cstheme="minorBidi"/>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D2401C"/>
    <w:multiLevelType w:val="multilevel"/>
    <w:tmpl w:val="325A195C"/>
    <w:lvl w:ilvl="0">
      <w:start w:val="1"/>
      <w:numFmt w:val="decimal"/>
      <w:lvlText w:val="%1)"/>
      <w:lvlJc w:val="left"/>
      <w:pPr>
        <w:ind w:left="720" w:hanging="360"/>
      </w:pPr>
      <w:rPr>
        <w:rFonts w:asciiTheme="minorHAnsi" w:eastAsiaTheme="minorHAnsi" w:hAnsiTheme="minorHAnsi" w:cstheme="minorBidi"/>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5A7E5E10"/>
    <w:multiLevelType w:val="multilevel"/>
    <w:tmpl w:val="4FDE6D6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AF077C7"/>
    <w:multiLevelType w:val="hybridMultilevel"/>
    <w:tmpl w:val="B77A3984"/>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3" w15:restartNumberingAfterBreak="0">
    <w:nsid w:val="5D693C5D"/>
    <w:multiLevelType w:val="hybridMultilevel"/>
    <w:tmpl w:val="D16EEC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11B04AF"/>
    <w:multiLevelType w:val="hybridMultilevel"/>
    <w:tmpl w:val="C8C6F946"/>
    <w:lvl w:ilvl="0" w:tplc="857A3EA2">
      <w:start w:val="1"/>
      <w:numFmt w:val="decimal"/>
      <w:lvlText w:val="%1."/>
      <w:lvlJc w:val="left"/>
      <w:pPr>
        <w:ind w:left="720" w:hanging="360"/>
      </w:pPr>
    </w:lvl>
    <w:lvl w:ilvl="1" w:tplc="251AA3A8">
      <w:start w:val="1"/>
      <w:numFmt w:val="decimal"/>
      <w:lvlText w:val="%2."/>
      <w:lvlJc w:val="left"/>
      <w:pPr>
        <w:ind w:left="720" w:hanging="360"/>
      </w:pPr>
    </w:lvl>
    <w:lvl w:ilvl="2" w:tplc="04F45E78">
      <w:start w:val="1"/>
      <w:numFmt w:val="decimal"/>
      <w:lvlText w:val="%3."/>
      <w:lvlJc w:val="left"/>
      <w:pPr>
        <w:ind w:left="720" w:hanging="360"/>
      </w:pPr>
    </w:lvl>
    <w:lvl w:ilvl="3" w:tplc="899229F4">
      <w:start w:val="1"/>
      <w:numFmt w:val="decimal"/>
      <w:lvlText w:val="%4."/>
      <w:lvlJc w:val="left"/>
      <w:pPr>
        <w:ind w:left="720" w:hanging="360"/>
      </w:pPr>
    </w:lvl>
    <w:lvl w:ilvl="4" w:tplc="C4881984">
      <w:start w:val="1"/>
      <w:numFmt w:val="decimal"/>
      <w:lvlText w:val="%5."/>
      <w:lvlJc w:val="left"/>
      <w:pPr>
        <w:ind w:left="720" w:hanging="360"/>
      </w:pPr>
    </w:lvl>
    <w:lvl w:ilvl="5" w:tplc="282458E6">
      <w:start w:val="1"/>
      <w:numFmt w:val="decimal"/>
      <w:lvlText w:val="%6."/>
      <w:lvlJc w:val="left"/>
      <w:pPr>
        <w:ind w:left="720" w:hanging="360"/>
      </w:pPr>
    </w:lvl>
    <w:lvl w:ilvl="6" w:tplc="DAD02174">
      <w:start w:val="1"/>
      <w:numFmt w:val="decimal"/>
      <w:lvlText w:val="%7."/>
      <w:lvlJc w:val="left"/>
      <w:pPr>
        <w:ind w:left="720" w:hanging="360"/>
      </w:pPr>
    </w:lvl>
    <w:lvl w:ilvl="7" w:tplc="A880C9E6">
      <w:start w:val="1"/>
      <w:numFmt w:val="decimal"/>
      <w:lvlText w:val="%8."/>
      <w:lvlJc w:val="left"/>
      <w:pPr>
        <w:ind w:left="720" w:hanging="360"/>
      </w:pPr>
    </w:lvl>
    <w:lvl w:ilvl="8" w:tplc="FA6CC072">
      <w:start w:val="1"/>
      <w:numFmt w:val="decimal"/>
      <w:lvlText w:val="%9."/>
      <w:lvlJc w:val="left"/>
      <w:pPr>
        <w:ind w:left="720" w:hanging="360"/>
      </w:pPr>
    </w:lvl>
  </w:abstractNum>
  <w:abstractNum w:abstractNumId="35" w15:restartNumberingAfterBreak="0">
    <w:nsid w:val="63DD637E"/>
    <w:multiLevelType w:val="hybridMultilevel"/>
    <w:tmpl w:val="83281B06"/>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92B6697"/>
    <w:multiLevelType w:val="hybridMultilevel"/>
    <w:tmpl w:val="28CA2D70"/>
    <w:lvl w:ilvl="0" w:tplc="9F90E372">
      <w:start w:val="9"/>
      <w:numFmt w:val="decimal"/>
      <w:lvlText w:val="%1."/>
      <w:lvlJc w:val="left"/>
      <w:pPr>
        <w:ind w:left="360" w:hanging="360"/>
      </w:pPr>
      <w:rPr>
        <w:rFonts w:hint="default"/>
      </w:rPr>
    </w:lvl>
    <w:lvl w:ilvl="1" w:tplc="04150019">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37" w15:restartNumberingAfterBreak="0">
    <w:nsid w:val="6C931191"/>
    <w:multiLevelType w:val="hybridMultilevel"/>
    <w:tmpl w:val="E4F8B2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005A61"/>
    <w:multiLevelType w:val="hybridMultilevel"/>
    <w:tmpl w:val="074AE1AC"/>
    <w:lvl w:ilvl="0" w:tplc="F5B8523A">
      <w:start w:val="1"/>
      <w:numFmt w:val="lowerLetter"/>
      <w:lvlText w:val="%1)"/>
      <w:lvlJc w:val="left"/>
      <w:pPr>
        <w:ind w:left="106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24573205">
    <w:abstractNumId w:val="21"/>
  </w:num>
  <w:num w:numId="2" w16cid:durableId="622811800">
    <w:abstractNumId w:val="19"/>
  </w:num>
  <w:num w:numId="3" w16cid:durableId="1402748628">
    <w:abstractNumId w:val="6"/>
  </w:num>
  <w:num w:numId="4" w16cid:durableId="1086656815">
    <w:abstractNumId w:val="31"/>
  </w:num>
  <w:num w:numId="5" w16cid:durableId="148330770">
    <w:abstractNumId w:val="30"/>
  </w:num>
  <w:num w:numId="6" w16cid:durableId="1996688423">
    <w:abstractNumId w:val="28"/>
  </w:num>
  <w:num w:numId="7" w16cid:durableId="776679906">
    <w:abstractNumId w:val="35"/>
  </w:num>
  <w:num w:numId="8" w16cid:durableId="403454509">
    <w:abstractNumId w:val="10"/>
  </w:num>
  <w:num w:numId="9" w16cid:durableId="1160196540">
    <w:abstractNumId w:val="17"/>
  </w:num>
  <w:num w:numId="10" w16cid:durableId="600720900">
    <w:abstractNumId w:val="24"/>
  </w:num>
  <w:num w:numId="11" w16cid:durableId="1212303992">
    <w:abstractNumId w:val="13"/>
  </w:num>
  <w:num w:numId="12" w16cid:durableId="1248493284">
    <w:abstractNumId w:val="18"/>
  </w:num>
  <w:num w:numId="13" w16cid:durableId="1697998617">
    <w:abstractNumId w:val="38"/>
  </w:num>
  <w:num w:numId="14" w16cid:durableId="1380132037">
    <w:abstractNumId w:val="23"/>
  </w:num>
  <w:num w:numId="15" w16cid:durableId="1443573400">
    <w:abstractNumId w:val="15"/>
  </w:num>
  <w:num w:numId="16" w16cid:durableId="997271271">
    <w:abstractNumId w:val="11"/>
  </w:num>
  <w:num w:numId="17" w16cid:durableId="2113041429">
    <w:abstractNumId w:val="12"/>
  </w:num>
  <w:num w:numId="18" w16cid:durableId="1535851757">
    <w:abstractNumId w:val="1"/>
  </w:num>
  <w:num w:numId="19" w16cid:durableId="1946382466">
    <w:abstractNumId w:val="4"/>
  </w:num>
  <w:num w:numId="20" w16cid:durableId="154928463">
    <w:abstractNumId w:val="36"/>
  </w:num>
  <w:num w:numId="21" w16cid:durableId="1168053487">
    <w:abstractNumId w:val="32"/>
  </w:num>
  <w:num w:numId="22" w16cid:durableId="703865050">
    <w:abstractNumId w:val="7"/>
  </w:num>
  <w:num w:numId="23" w16cid:durableId="1025400450">
    <w:abstractNumId w:val="37"/>
  </w:num>
  <w:num w:numId="24" w16cid:durableId="1439830770">
    <w:abstractNumId w:val="16"/>
  </w:num>
  <w:num w:numId="25" w16cid:durableId="202714351">
    <w:abstractNumId w:val="20"/>
  </w:num>
  <w:num w:numId="26" w16cid:durableId="1062942967">
    <w:abstractNumId w:val="2"/>
  </w:num>
  <w:num w:numId="27" w16cid:durableId="1217619982">
    <w:abstractNumId w:val="22"/>
  </w:num>
  <w:num w:numId="28" w16cid:durableId="713845102">
    <w:abstractNumId w:val="27"/>
  </w:num>
  <w:num w:numId="29" w16cid:durableId="306931690">
    <w:abstractNumId w:val="0"/>
  </w:num>
  <w:num w:numId="30" w16cid:durableId="1903787402">
    <w:abstractNumId w:val="29"/>
  </w:num>
  <w:num w:numId="31" w16cid:durableId="356394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96233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8443247">
    <w:abstractNumId w:val="26"/>
  </w:num>
  <w:num w:numId="34" w16cid:durableId="44259186">
    <w:abstractNumId w:val="9"/>
  </w:num>
  <w:num w:numId="35" w16cid:durableId="171840418">
    <w:abstractNumId w:val="3"/>
  </w:num>
  <w:num w:numId="36" w16cid:durableId="310449634">
    <w:abstractNumId w:val="14"/>
  </w:num>
  <w:num w:numId="37" w16cid:durableId="295108772">
    <w:abstractNumId w:val="25"/>
  </w:num>
  <w:num w:numId="38" w16cid:durableId="923875170">
    <w:abstractNumId w:val="34"/>
  </w:num>
  <w:num w:numId="39" w16cid:durableId="3249403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2C"/>
    <w:rsid w:val="0000213E"/>
    <w:rsid w:val="00023C65"/>
    <w:rsid w:val="0002592E"/>
    <w:rsid w:val="00045176"/>
    <w:rsid w:val="00061363"/>
    <w:rsid w:val="00063470"/>
    <w:rsid w:val="0007250B"/>
    <w:rsid w:val="000742D8"/>
    <w:rsid w:val="00082A68"/>
    <w:rsid w:val="00093311"/>
    <w:rsid w:val="00094F31"/>
    <w:rsid w:val="00097F67"/>
    <w:rsid w:val="000A377F"/>
    <w:rsid w:val="000A74E4"/>
    <w:rsid w:val="000A7AFF"/>
    <w:rsid w:val="000B486D"/>
    <w:rsid w:val="000B6E9E"/>
    <w:rsid w:val="000C1B63"/>
    <w:rsid w:val="001154D7"/>
    <w:rsid w:val="00121BEA"/>
    <w:rsid w:val="00132D12"/>
    <w:rsid w:val="00172023"/>
    <w:rsid w:val="001836F1"/>
    <w:rsid w:val="001A381C"/>
    <w:rsid w:val="001A7B79"/>
    <w:rsid w:val="001C640F"/>
    <w:rsid w:val="001D4668"/>
    <w:rsid w:val="001D5126"/>
    <w:rsid w:val="001D7809"/>
    <w:rsid w:val="001F1E2E"/>
    <w:rsid w:val="001F33A5"/>
    <w:rsid w:val="00213BB0"/>
    <w:rsid w:val="00223522"/>
    <w:rsid w:val="0022606B"/>
    <w:rsid w:val="00231226"/>
    <w:rsid w:val="00232434"/>
    <w:rsid w:val="00234143"/>
    <w:rsid w:val="002367FB"/>
    <w:rsid w:val="00237DB8"/>
    <w:rsid w:val="002426C7"/>
    <w:rsid w:val="00246EDF"/>
    <w:rsid w:val="002505D8"/>
    <w:rsid w:val="00272A44"/>
    <w:rsid w:val="002B666E"/>
    <w:rsid w:val="002C7E56"/>
    <w:rsid w:val="002F30E4"/>
    <w:rsid w:val="00303407"/>
    <w:rsid w:val="00325170"/>
    <w:rsid w:val="00344909"/>
    <w:rsid w:val="003577C2"/>
    <w:rsid w:val="00365D33"/>
    <w:rsid w:val="00371B6F"/>
    <w:rsid w:val="00373C7B"/>
    <w:rsid w:val="00393CFE"/>
    <w:rsid w:val="00396117"/>
    <w:rsid w:val="003C76E6"/>
    <w:rsid w:val="003E1D53"/>
    <w:rsid w:val="003E66F2"/>
    <w:rsid w:val="003E7C3A"/>
    <w:rsid w:val="003F6D55"/>
    <w:rsid w:val="0040280A"/>
    <w:rsid w:val="00411E4D"/>
    <w:rsid w:val="00431174"/>
    <w:rsid w:val="0043656D"/>
    <w:rsid w:val="00444297"/>
    <w:rsid w:val="00445B64"/>
    <w:rsid w:val="004521B9"/>
    <w:rsid w:val="00471F15"/>
    <w:rsid w:val="004B7FBB"/>
    <w:rsid w:val="004C0EC5"/>
    <w:rsid w:val="004E09DB"/>
    <w:rsid w:val="004E4BA0"/>
    <w:rsid w:val="004F6DDA"/>
    <w:rsid w:val="005033DD"/>
    <w:rsid w:val="005352B9"/>
    <w:rsid w:val="00541C6F"/>
    <w:rsid w:val="00544F81"/>
    <w:rsid w:val="00560651"/>
    <w:rsid w:val="00561184"/>
    <w:rsid w:val="00561B79"/>
    <w:rsid w:val="005644F3"/>
    <w:rsid w:val="005743CD"/>
    <w:rsid w:val="00575399"/>
    <w:rsid w:val="00576F83"/>
    <w:rsid w:val="0059560E"/>
    <w:rsid w:val="00595846"/>
    <w:rsid w:val="005A3E85"/>
    <w:rsid w:val="005A6EC9"/>
    <w:rsid w:val="005B5271"/>
    <w:rsid w:val="005C4EA4"/>
    <w:rsid w:val="005C7296"/>
    <w:rsid w:val="005D4E3C"/>
    <w:rsid w:val="005E0E31"/>
    <w:rsid w:val="005F552C"/>
    <w:rsid w:val="005F62AE"/>
    <w:rsid w:val="006015F1"/>
    <w:rsid w:val="00605059"/>
    <w:rsid w:val="006062E6"/>
    <w:rsid w:val="0061202E"/>
    <w:rsid w:val="006146A6"/>
    <w:rsid w:val="00617F9E"/>
    <w:rsid w:val="00622D8F"/>
    <w:rsid w:val="0062414D"/>
    <w:rsid w:val="006272AD"/>
    <w:rsid w:val="0064187D"/>
    <w:rsid w:val="006455D3"/>
    <w:rsid w:val="00645D3E"/>
    <w:rsid w:val="0066573A"/>
    <w:rsid w:val="0067412C"/>
    <w:rsid w:val="00680E3F"/>
    <w:rsid w:val="00683D85"/>
    <w:rsid w:val="006910B3"/>
    <w:rsid w:val="00693F5C"/>
    <w:rsid w:val="006A0B21"/>
    <w:rsid w:val="006B258F"/>
    <w:rsid w:val="006B25B7"/>
    <w:rsid w:val="006B5321"/>
    <w:rsid w:val="006E60ED"/>
    <w:rsid w:val="006F57B6"/>
    <w:rsid w:val="00712347"/>
    <w:rsid w:val="00717327"/>
    <w:rsid w:val="00721209"/>
    <w:rsid w:val="00727DB2"/>
    <w:rsid w:val="007373F1"/>
    <w:rsid w:val="00754BF6"/>
    <w:rsid w:val="007757A9"/>
    <w:rsid w:val="00776895"/>
    <w:rsid w:val="00782026"/>
    <w:rsid w:val="00785D39"/>
    <w:rsid w:val="00787F8B"/>
    <w:rsid w:val="007B07B2"/>
    <w:rsid w:val="007C413D"/>
    <w:rsid w:val="007C4F56"/>
    <w:rsid w:val="007E0729"/>
    <w:rsid w:val="007E5E79"/>
    <w:rsid w:val="007E7D36"/>
    <w:rsid w:val="007F04B7"/>
    <w:rsid w:val="007F24CA"/>
    <w:rsid w:val="007F2BD5"/>
    <w:rsid w:val="0083159A"/>
    <w:rsid w:val="00841277"/>
    <w:rsid w:val="008418EB"/>
    <w:rsid w:val="0086012A"/>
    <w:rsid w:val="00862C63"/>
    <w:rsid w:val="00863F0D"/>
    <w:rsid w:val="00877674"/>
    <w:rsid w:val="00887851"/>
    <w:rsid w:val="00894AB3"/>
    <w:rsid w:val="008954DE"/>
    <w:rsid w:val="008B56D5"/>
    <w:rsid w:val="008C29DA"/>
    <w:rsid w:val="008E6420"/>
    <w:rsid w:val="008E76B8"/>
    <w:rsid w:val="00901048"/>
    <w:rsid w:val="0090570E"/>
    <w:rsid w:val="00915A4C"/>
    <w:rsid w:val="00922551"/>
    <w:rsid w:val="00922693"/>
    <w:rsid w:val="00922FED"/>
    <w:rsid w:val="00933BF0"/>
    <w:rsid w:val="00942D4C"/>
    <w:rsid w:val="00943E34"/>
    <w:rsid w:val="00947D10"/>
    <w:rsid w:val="00951E79"/>
    <w:rsid w:val="00972D1E"/>
    <w:rsid w:val="0098538D"/>
    <w:rsid w:val="009B58D4"/>
    <w:rsid w:val="009B7BCC"/>
    <w:rsid w:val="009C02AE"/>
    <w:rsid w:val="009C20EF"/>
    <w:rsid w:val="009C3232"/>
    <w:rsid w:val="009C4152"/>
    <w:rsid w:val="009D4C0E"/>
    <w:rsid w:val="00A002E0"/>
    <w:rsid w:val="00A0550E"/>
    <w:rsid w:val="00A111A8"/>
    <w:rsid w:val="00A1487D"/>
    <w:rsid w:val="00A3257A"/>
    <w:rsid w:val="00A62652"/>
    <w:rsid w:val="00A65D5F"/>
    <w:rsid w:val="00A779FD"/>
    <w:rsid w:val="00A82DF7"/>
    <w:rsid w:val="00A83796"/>
    <w:rsid w:val="00AA615B"/>
    <w:rsid w:val="00AA76D7"/>
    <w:rsid w:val="00AB0651"/>
    <w:rsid w:val="00AC04B8"/>
    <w:rsid w:val="00AD0D5F"/>
    <w:rsid w:val="00AE1FC7"/>
    <w:rsid w:val="00AE616A"/>
    <w:rsid w:val="00AE6E68"/>
    <w:rsid w:val="00AF72EC"/>
    <w:rsid w:val="00B3024B"/>
    <w:rsid w:val="00B30BB2"/>
    <w:rsid w:val="00B33A4A"/>
    <w:rsid w:val="00B439E3"/>
    <w:rsid w:val="00B4721B"/>
    <w:rsid w:val="00B47382"/>
    <w:rsid w:val="00B47690"/>
    <w:rsid w:val="00B64302"/>
    <w:rsid w:val="00B73319"/>
    <w:rsid w:val="00B81259"/>
    <w:rsid w:val="00B926CB"/>
    <w:rsid w:val="00B931C9"/>
    <w:rsid w:val="00B93454"/>
    <w:rsid w:val="00B94A75"/>
    <w:rsid w:val="00B96818"/>
    <w:rsid w:val="00B97B24"/>
    <w:rsid w:val="00BC2874"/>
    <w:rsid w:val="00BC3AC7"/>
    <w:rsid w:val="00BC58D3"/>
    <w:rsid w:val="00BC7A05"/>
    <w:rsid w:val="00BF065F"/>
    <w:rsid w:val="00BF42B7"/>
    <w:rsid w:val="00BF45CD"/>
    <w:rsid w:val="00BF6513"/>
    <w:rsid w:val="00C2232A"/>
    <w:rsid w:val="00C30F3C"/>
    <w:rsid w:val="00C369CB"/>
    <w:rsid w:val="00C41671"/>
    <w:rsid w:val="00C41CED"/>
    <w:rsid w:val="00C92636"/>
    <w:rsid w:val="00CA3B4A"/>
    <w:rsid w:val="00CA48DA"/>
    <w:rsid w:val="00CC4B2F"/>
    <w:rsid w:val="00CE57B2"/>
    <w:rsid w:val="00CE5CFF"/>
    <w:rsid w:val="00CE6619"/>
    <w:rsid w:val="00CF5298"/>
    <w:rsid w:val="00CF71A7"/>
    <w:rsid w:val="00D07D48"/>
    <w:rsid w:val="00D36CDC"/>
    <w:rsid w:val="00D64B42"/>
    <w:rsid w:val="00D703A2"/>
    <w:rsid w:val="00D77ECE"/>
    <w:rsid w:val="00D82202"/>
    <w:rsid w:val="00D82EA9"/>
    <w:rsid w:val="00D964F2"/>
    <w:rsid w:val="00DA1866"/>
    <w:rsid w:val="00DA5653"/>
    <w:rsid w:val="00DA7CBC"/>
    <w:rsid w:val="00DA7DEE"/>
    <w:rsid w:val="00DB58A5"/>
    <w:rsid w:val="00DC66A1"/>
    <w:rsid w:val="00DD069F"/>
    <w:rsid w:val="00DE53AF"/>
    <w:rsid w:val="00DE5F26"/>
    <w:rsid w:val="00DE7A61"/>
    <w:rsid w:val="00DF0587"/>
    <w:rsid w:val="00E1452A"/>
    <w:rsid w:val="00E2425E"/>
    <w:rsid w:val="00E322CB"/>
    <w:rsid w:val="00E433E8"/>
    <w:rsid w:val="00E461F5"/>
    <w:rsid w:val="00E50433"/>
    <w:rsid w:val="00E6736E"/>
    <w:rsid w:val="00E71D4F"/>
    <w:rsid w:val="00E77737"/>
    <w:rsid w:val="00E91EE7"/>
    <w:rsid w:val="00E93FFA"/>
    <w:rsid w:val="00EA3396"/>
    <w:rsid w:val="00EA4896"/>
    <w:rsid w:val="00EA55DE"/>
    <w:rsid w:val="00EB0058"/>
    <w:rsid w:val="00EB4988"/>
    <w:rsid w:val="00EB5236"/>
    <w:rsid w:val="00EC5150"/>
    <w:rsid w:val="00EC6865"/>
    <w:rsid w:val="00EC7837"/>
    <w:rsid w:val="00ED3C65"/>
    <w:rsid w:val="00ED6880"/>
    <w:rsid w:val="00ED76C3"/>
    <w:rsid w:val="00F00523"/>
    <w:rsid w:val="00F02832"/>
    <w:rsid w:val="00F06E00"/>
    <w:rsid w:val="00F1632A"/>
    <w:rsid w:val="00F327F1"/>
    <w:rsid w:val="00F32FAE"/>
    <w:rsid w:val="00F331DA"/>
    <w:rsid w:val="00F34D88"/>
    <w:rsid w:val="00F70329"/>
    <w:rsid w:val="00F71F24"/>
    <w:rsid w:val="00F80D3F"/>
    <w:rsid w:val="00FA41A7"/>
    <w:rsid w:val="00FA4C90"/>
    <w:rsid w:val="00FC4132"/>
    <w:rsid w:val="00FC7DCB"/>
    <w:rsid w:val="00FD6C06"/>
    <w:rsid w:val="00FE5F9D"/>
    <w:rsid w:val="00FF46B6"/>
    <w:rsid w:val="00FF67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EBB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552C"/>
    <w:pPr>
      <w:ind w:left="720"/>
      <w:contextualSpacing/>
    </w:pPr>
  </w:style>
  <w:style w:type="paragraph" w:styleId="Poprawka">
    <w:name w:val="Revision"/>
    <w:hidden/>
    <w:uiPriority w:val="99"/>
    <w:semiHidden/>
    <w:rsid w:val="0000213E"/>
    <w:pPr>
      <w:spacing w:after="0" w:line="240" w:lineRule="auto"/>
    </w:pPr>
  </w:style>
  <w:style w:type="paragraph" w:styleId="Nagwek">
    <w:name w:val="header"/>
    <w:basedOn w:val="Normalny"/>
    <w:link w:val="NagwekZnak"/>
    <w:uiPriority w:val="99"/>
    <w:unhideWhenUsed/>
    <w:rsid w:val="00D36C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CDC"/>
  </w:style>
  <w:style w:type="paragraph" w:styleId="Stopka">
    <w:name w:val="footer"/>
    <w:basedOn w:val="Normalny"/>
    <w:link w:val="StopkaZnak"/>
    <w:uiPriority w:val="99"/>
    <w:unhideWhenUsed/>
    <w:rsid w:val="00D36C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CDC"/>
  </w:style>
  <w:style w:type="character" w:styleId="Odwoaniedokomentarza">
    <w:name w:val="annotation reference"/>
    <w:basedOn w:val="Domylnaczcionkaakapitu"/>
    <w:uiPriority w:val="99"/>
    <w:semiHidden/>
    <w:unhideWhenUsed/>
    <w:rsid w:val="00AA76D7"/>
    <w:rPr>
      <w:sz w:val="16"/>
      <w:szCs w:val="16"/>
    </w:rPr>
  </w:style>
  <w:style w:type="paragraph" w:styleId="Tekstkomentarza">
    <w:name w:val="annotation text"/>
    <w:basedOn w:val="Normalny"/>
    <w:link w:val="TekstkomentarzaZnak"/>
    <w:uiPriority w:val="99"/>
    <w:unhideWhenUsed/>
    <w:rsid w:val="00AA76D7"/>
    <w:pPr>
      <w:spacing w:line="240" w:lineRule="auto"/>
    </w:pPr>
    <w:rPr>
      <w:sz w:val="20"/>
      <w:szCs w:val="20"/>
    </w:rPr>
  </w:style>
  <w:style w:type="character" w:customStyle="1" w:styleId="TekstkomentarzaZnak">
    <w:name w:val="Tekst komentarza Znak"/>
    <w:basedOn w:val="Domylnaczcionkaakapitu"/>
    <w:link w:val="Tekstkomentarza"/>
    <w:uiPriority w:val="99"/>
    <w:rsid w:val="00AA76D7"/>
    <w:rPr>
      <w:sz w:val="20"/>
      <w:szCs w:val="20"/>
    </w:rPr>
  </w:style>
  <w:style w:type="paragraph" w:styleId="Tematkomentarza">
    <w:name w:val="annotation subject"/>
    <w:basedOn w:val="Tekstkomentarza"/>
    <w:next w:val="Tekstkomentarza"/>
    <w:link w:val="TematkomentarzaZnak"/>
    <w:uiPriority w:val="99"/>
    <w:semiHidden/>
    <w:unhideWhenUsed/>
    <w:rsid w:val="00AA76D7"/>
    <w:rPr>
      <w:b/>
      <w:bCs/>
    </w:rPr>
  </w:style>
  <w:style w:type="character" w:customStyle="1" w:styleId="TematkomentarzaZnak">
    <w:name w:val="Temat komentarza Znak"/>
    <w:basedOn w:val="TekstkomentarzaZnak"/>
    <w:link w:val="Tematkomentarza"/>
    <w:uiPriority w:val="99"/>
    <w:semiHidden/>
    <w:rsid w:val="00AA76D7"/>
    <w:rPr>
      <w:b/>
      <w:bCs/>
      <w:sz w:val="20"/>
      <w:szCs w:val="20"/>
    </w:rPr>
  </w:style>
  <w:style w:type="character" w:styleId="Hipercze">
    <w:name w:val="Hyperlink"/>
    <w:basedOn w:val="Domylnaczcionkaakapitu"/>
    <w:uiPriority w:val="99"/>
    <w:unhideWhenUsed/>
    <w:rsid w:val="00DA5653"/>
    <w:rPr>
      <w:color w:val="0563C1"/>
      <w:u w:val="single"/>
    </w:rPr>
  </w:style>
  <w:style w:type="character" w:styleId="Nierozpoznanawzmianka">
    <w:name w:val="Unresolved Mention"/>
    <w:basedOn w:val="Domylnaczcionkaakapitu"/>
    <w:uiPriority w:val="99"/>
    <w:semiHidden/>
    <w:unhideWhenUsed/>
    <w:rsid w:val="00DA1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1E4E1-EC25-4722-ACA3-F8A248F3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4471</Words>
  <Characters>26832</Characters>
  <Application>Microsoft Office Word</Application>
  <DocSecurity>0</DocSecurity>
  <Lines>223</Lines>
  <Paragraphs>62</Paragraphs>
  <ScaleCrop>false</ScaleCrop>
  <Company/>
  <LinksUpToDate>false</LinksUpToDate>
  <CharactersWithSpaces>31241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2025-02-17T06:07:00Z</dcterms:created>
  <dcterms:modified xsi:type="dcterms:W3CDTF">2025-02-17T06:07:00Z</dcterms:modified>
</cp:coreProperties>
</file>