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D8002" w14:textId="5BA05301" w:rsidR="005C315A" w:rsidRPr="00CF2B95" w:rsidRDefault="00254C43" w:rsidP="00CF2B95">
      <w:pPr>
        <w:spacing w:after="480" w:line="360" w:lineRule="auto"/>
        <w:rPr>
          <w:rFonts w:ascii="Arial" w:eastAsia="Calibri" w:hAnsi="Arial" w:cs="Arial"/>
          <w:b/>
          <w:color w:val="000000" w:themeColor="text1"/>
          <w:sz w:val="24"/>
          <w:szCs w:val="24"/>
        </w:rPr>
      </w:pPr>
      <w:r>
        <w:rPr>
          <w:rFonts w:ascii="Arial" w:eastAsia="Calibri" w:hAnsi="Arial" w:cs="Arial"/>
          <w:b/>
          <w:color w:val="000000" w:themeColor="text1"/>
          <w:sz w:val="24"/>
          <w:szCs w:val="24"/>
        </w:rPr>
        <w:t xml:space="preserve"> </w:t>
      </w:r>
    </w:p>
    <w:p w14:paraId="5098E61B" w14:textId="31BEC17D" w:rsidR="005B4EC8" w:rsidRDefault="00C239D7" w:rsidP="00CF2B95">
      <w:pPr>
        <w:spacing w:after="480" w:line="360" w:lineRule="auto"/>
        <w:rPr>
          <w:rFonts w:ascii="Arial" w:eastAsia="Calibri" w:hAnsi="Arial" w:cs="Arial"/>
          <w:b/>
          <w:color w:val="000000" w:themeColor="text1"/>
          <w:sz w:val="24"/>
          <w:szCs w:val="24"/>
        </w:rPr>
      </w:pPr>
      <w:r w:rsidRPr="00CF2B95">
        <w:rPr>
          <w:rFonts w:ascii="Arial" w:eastAsia="Calibri" w:hAnsi="Arial" w:cs="Arial"/>
          <w:noProof/>
          <w:sz w:val="24"/>
          <w:szCs w:val="24"/>
          <w:lang w:eastAsia="pl-PL"/>
        </w:rPr>
        <w:drawing>
          <wp:inline distT="0" distB="0" distL="0" distR="0" wp14:anchorId="0831EDDD" wp14:editId="6FAF3139">
            <wp:extent cx="2587625" cy="622300"/>
            <wp:effectExtent l="0" t="0" r="3175" b="6350"/>
            <wp:docPr id="1" name="Obraz 2" descr="&#10;W nagłówku, po lewej stronie,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10;W nagłówku, po lewej stronie, znajduje się logo Komisji do spraw reprywatyzacji nieruchomości warszawskich zawierające godło państwa polskiego i podkreślenie w formie miniaturki flagi RP&#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7625" cy="622300"/>
                    </a:xfrm>
                    <a:prstGeom prst="rect">
                      <a:avLst/>
                    </a:prstGeom>
                    <a:solidFill>
                      <a:srgbClr val="FFFFFF">
                        <a:alpha val="0"/>
                      </a:srgbClr>
                    </a:solidFill>
                    <a:ln>
                      <a:noFill/>
                    </a:ln>
                  </pic:spPr>
                </pic:pic>
              </a:graphicData>
            </a:graphic>
          </wp:inline>
        </w:drawing>
      </w:r>
    </w:p>
    <w:p w14:paraId="012DBC69" w14:textId="77777777" w:rsidR="00A536DE" w:rsidRPr="00934733" w:rsidRDefault="00A536DE" w:rsidP="00A536DE">
      <w:pPr>
        <w:spacing w:after="480" w:line="360" w:lineRule="auto"/>
        <w:rPr>
          <w:rFonts w:ascii="Arial" w:hAnsi="Arial" w:cs="Arial"/>
          <w:bCs/>
          <w:color w:val="57575B"/>
          <w:sz w:val="24"/>
          <w:szCs w:val="24"/>
        </w:rPr>
      </w:pPr>
    </w:p>
    <w:p w14:paraId="7E119F70" w14:textId="15272AC8" w:rsidR="00A536DE" w:rsidRPr="00A536DE" w:rsidRDefault="00A536DE" w:rsidP="00A536DE">
      <w:pPr>
        <w:spacing w:before="480" w:after="480" w:line="360" w:lineRule="auto"/>
        <w:rPr>
          <w:rFonts w:ascii="Arial" w:hAnsi="Arial" w:cs="Arial"/>
          <w:sz w:val="24"/>
          <w:szCs w:val="24"/>
        </w:rPr>
      </w:pPr>
      <w:r w:rsidRPr="00934733">
        <w:rPr>
          <w:rFonts w:ascii="Arial" w:eastAsia="Calibri" w:hAnsi="Arial" w:cs="Arial"/>
          <w:sz w:val="24"/>
          <w:szCs w:val="24"/>
        </w:rPr>
        <w:t>W nagłówku, po lewej stronie, znajduje się logo Komisji do spraw reprywatyzacji nieruchomości warszawskich zawierające godło państwa polskiego i podkreślenie w formie miniaturki flagi RP</w:t>
      </w:r>
    </w:p>
    <w:p w14:paraId="0108EEA5" w14:textId="77777777" w:rsidR="00A536DE" w:rsidRPr="00CF2B95" w:rsidRDefault="00A536DE" w:rsidP="00CF2B95">
      <w:pPr>
        <w:spacing w:after="480" w:line="360" w:lineRule="auto"/>
        <w:rPr>
          <w:rFonts w:ascii="Arial" w:eastAsia="Calibri" w:hAnsi="Arial" w:cs="Arial"/>
          <w:b/>
          <w:color w:val="000000" w:themeColor="text1"/>
          <w:sz w:val="24"/>
          <w:szCs w:val="24"/>
        </w:rPr>
      </w:pPr>
    </w:p>
    <w:p w14:paraId="14C07AD8" w14:textId="440B4CEF" w:rsidR="005B4EC8" w:rsidRPr="00CF2B95" w:rsidRDefault="009B0C16" w:rsidP="00CF2B95">
      <w:pPr>
        <w:spacing w:after="480" w:line="360" w:lineRule="auto"/>
        <w:rPr>
          <w:rFonts w:ascii="Arial" w:eastAsia="Calibri" w:hAnsi="Arial" w:cs="Arial"/>
          <w:b/>
          <w:color w:val="000000" w:themeColor="text1"/>
          <w:sz w:val="24"/>
          <w:szCs w:val="24"/>
        </w:rPr>
      </w:pPr>
      <w:bookmarkStart w:id="0" w:name="_Hlk59100250"/>
      <w:r w:rsidRPr="00CF2B95">
        <w:rPr>
          <w:rFonts w:ascii="Arial" w:eastAsia="Calibri" w:hAnsi="Arial" w:cs="Arial"/>
          <w:b/>
          <w:color w:val="000000" w:themeColor="text1"/>
          <w:sz w:val="24"/>
          <w:szCs w:val="24"/>
        </w:rPr>
        <w:t xml:space="preserve"> </w:t>
      </w:r>
      <w:r w:rsidRPr="00CF2B95">
        <w:rPr>
          <w:rFonts w:ascii="Arial" w:eastAsia="Calibri" w:hAnsi="Arial" w:cs="Arial"/>
          <w:bCs/>
          <w:color w:val="000000" w:themeColor="text1"/>
          <w:sz w:val="24"/>
          <w:szCs w:val="24"/>
        </w:rPr>
        <w:t xml:space="preserve">Warszawa, </w:t>
      </w:r>
      <w:bookmarkEnd w:id="0"/>
      <w:r w:rsidR="00D93C6C" w:rsidRPr="00CF2B95">
        <w:rPr>
          <w:rFonts w:ascii="Arial" w:eastAsia="Calibri" w:hAnsi="Arial" w:cs="Arial"/>
          <w:bCs/>
          <w:color w:val="000000" w:themeColor="text1"/>
          <w:sz w:val="24"/>
          <w:szCs w:val="24"/>
        </w:rPr>
        <w:t xml:space="preserve">11 stycznia </w:t>
      </w:r>
      <w:r w:rsidR="005B4EC8" w:rsidRPr="00CF2B95">
        <w:rPr>
          <w:rFonts w:ascii="Arial" w:eastAsia="Calibri" w:hAnsi="Arial" w:cs="Arial"/>
          <w:bCs/>
          <w:color w:val="000000" w:themeColor="text1"/>
          <w:sz w:val="24"/>
          <w:szCs w:val="24"/>
        </w:rPr>
        <w:t>202</w:t>
      </w:r>
      <w:r w:rsidR="00D93C6C" w:rsidRPr="00CF2B95">
        <w:rPr>
          <w:rFonts w:ascii="Arial" w:eastAsia="Calibri" w:hAnsi="Arial" w:cs="Arial"/>
          <w:bCs/>
          <w:color w:val="000000" w:themeColor="text1"/>
          <w:sz w:val="24"/>
          <w:szCs w:val="24"/>
        </w:rPr>
        <w:t xml:space="preserve">3 </w:t>
      </w:r>
      <w:r w:rsidR="005B4EC8" w:rsidRPr="00CF2B95">
        <w:rPr>
          <w:rFonts w:ascii="Arial" w:eastAsia="Calibri" w:hAnsi="Arial" w:cs="Arial"/>
          <w:bCs/>
          <w:color w:val="000000" w:themeColor="text1"/>
          <w:sz w:val="24"/>
          <w:szCs w:val="24"/>
        </w:rPr>
        <w:t>r</w:t>
      </w:r>
      <w:r w:rsidR="005B4EC8" w:rsidRPr="00CF2B95">
        <w:rPr>
          <w:rFonts w:ascii="Arial" w:eastAsia="Calibri" w:hAnsi="Arial" w:cs="Arial"/>
          <w:b/>
          <w:color w:val="000000" w:themeColor="text1"/>
          <w:sz w:val="24"/>
          <w:szCs w:val="24"/>
        </w:rPr>
        <w:t>.</w:t>
      </w:r>
    </w:p>
    <w:p w14:paraId="37356C90" w14:textId="563DC59E" w:rsidR="005B4EC8" w:rsidRPr="00CF2B95" w:rsidRDefault="005B4EC8" w:rsidP="00CF2B95">
      <w:pPr>
        <w:spacing w:after="480" w:line="360" w:lineRule="auto"/>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t xml:space="preserve">Sygn. akt KR VI R </w:t>
      </w:r>
      <w:bookmarkStart w:id="1" w:name="_Hlk58841510"/>
      <w:r w:rsidR="0032183A" w:rsidRPr="00CF2B95">
        <w:rPr>
          <w:rFonts w:ascii="Arial" w:eastAsia="Calibri" w:hAnsi="Arial" w:cs="Arial"/>
          <w:b/>
          <w:color w:val="000000" w:themeColor="text1"/>
          <w:sz w:val="24"/>
          <w:szCs w:val="24"/>
        </w:rPr>
        <w:t>4</w:t>
      </w:r>
      <w:r w:rsidR="003A7B3A" w:rsidRPr="00CF2B95">
        <w:rPr>
          <w:rFonts w:ascii="Arial" w:eastAsia="Calibri" w:hAnsi="Arial" w:cs="Arial"/>
          <w:b/>
          <w:color w:val="000000" w:themeColor="text1"/>
          <w:sz w:val="24"/>
          <w:szCs w:val="24"/>
        </w:rPr>
        <w:t>6</w:t>
      </w:r>
      <w:r w:rsidR="00D21F98">
        <w:rPr>
          <w:rFonts w:ascii="Arial" w:eastAsia="Calibri" w:hAnsi="Arial" w:cs="Arial"/>
          <w:b/>
          <w:color w:val="000000" w:themeColor="text1"/>
          <w:sz w:val="24"/>
          <w:szCs w:val="24"/>
        </w:rPr>
        <w:t>ukośnik</w:t>
      </w:r>
      <w:r w:rsidR="009E52B2" w:rsidRPr="00CF2B95">
        <w:rPr>
          <w:rFonts w:ascii="Arial" w:eastAsia="Calibri" w:hAnsi="Arial" w:cs="Arial"/>
          <w:b/>
          <w:color w:val="000000" w:themeColor="text1"/>
          <w:sz w:val="24"/>
          <w:szCs w:val="24"/>
        </w:rPr>
        <w:t>2</w:t>
      </w:r>
      <w:r w:rsidR="0032183A" w:rsidRPr="00CF2B95">
        <w:rPr>
          <w:rFonts w:ascii="Arial" w:eastAsia="Calibri" w:hAnsi="Arial" w:cs="Arial"/>
          <w:b/>
          <w:color w:val="000000" w:themeColor="text1"/>
          <w:sz w:val="24"/>
          <w:szCs w:val="24"/>
        </w:rPr>
        <w:t>2</w:t>
      </w:r>
      <w:r w:rsidR="009E52B2" w:rsidRPr="00CF2B95">
        <w:rPr>
          <w:rFonts w:ascii="Arial" w:eastAsia="Calibri" w:hAnsi="Arial" w:cs="Arial"/>
          <w:b/>
          <w:color w:val="000000" w:themeColor="text1"/>
          <w:sz w:val="24"/>
          <w:szCs w:val="24"/>
        </w:rPr>
        <w:t xml:space="preserve">  </w:t>
      </w:r>
      <w:bookmarkEnd w:id="1"/>
    </w:p>
    <w:p w14:paraId="6EB9414E" w14:textId="6ED758BC" w:rsidR="005B4EC8" w:rsidRPr="00CF2B95" w:rsidRDefault="00E76663" w:rsidP="00CF2B95">
      <w:pPr>
        <w:spacing w:after="480" w:line="360" w:lineRule="auto"/>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t xml:space="preserve"> </w:t>
      </w:r>
      <w:r w:rsidR="005B4EC8" w:rsidRPr="00CF2B95">
        <w:rPr>
          <w:rFonts w:ascii="Arial" w:eastAsia="Calibri" w:hAnsi="Arial" w:cs="Arial"/>
          <w:b/>
          <w:color w:val="000000" w:themeColor="text1"/>
          <w:sz w:val="24"/>
          <w:szCs w:val="24"/>
        </w:rPr>
        <w:t xml:space="preserve">DECYZJA nr KR VI R </w:t>
      </w:r>
      <w:r w:rsidR="004544C6" w:rsidRPr="00CF2B95">
        <w:rPr>
          <w:rFonts w:ascii="Arial" w:eastAsia="Calibri" w:hAnsi="Arial" w:cs="Arial"/>
          <w:b/>
          <w:color w:val="000000" w:themeColor="text1"/>
          <w:sz w:val="24"/>
          <w:szCs w:val="24"/>
        </w:rPr>
        <w:t>4</w:t>
      </w:r>
      <w:r w:rsidR="003A7B3A" w:rsidRPr="00CF2B95">
        <w:rPr>
          <w:rFonts w:ascii="Arial" w:eastAsia="Calibri" w:hAnsi="Arial" w:cs="Arial"/>
          <w:b/>
          <w:color w:val="000000" w:themeColor="text1"/>
          <w:sz w:val="24"/>
          <w:szCs w:val="24"/>
        </w:rPr>
        <w:t>6</w:t>
      </w:r>
      <w:r w:rsidR="00D21F98">
        <w:rPr>
          <w:rFonts w:ascii="Arial" w:eastAsia="Calibri" w:hAnsi="Arial" w:cs="Arial"/>
          <w:b/>
          <w:color w:val="000000" w:themeColor="text1"/>
          <w:sz w:val="24"/>
          <w:szCs w:val="24"/>
        </w:rPr>
        <w:t>ukośnik</w:t>
      </w:r>
      <w:r w:rsidR="004544C6" w:rsidRPr="00CF2B95">
        <w:rPr>
          <w:rFonts w:ascii="Arial" w:eastAsia="Calibri" w:hAnsi="Arial" w:cs="Arial"/>
          <w:b/>
          <w:color w:val="000000" w:themeColor="text1"/>
          <w:sz w:val="24"/>
          <w:szCs w:val="24"/>
        </w:rPr>
        <w:t>22</w:t>
      </w:r>
    </w:p>
    <w:p w14:paraId="2285F9AD" w14:textId="77777777" w:rsidR="00551E00" w:rsidRPr="00CF2B95" w:rsidRDefault="00551E00" w:rsidP="00CF2B95">
      <w:pPr>
        <w:spacing w:after="480" w:line="360" w:lineRule="auto"/>
        <w:rPr>
          <w:rFonts w:ascii="Arial" w:eastAsia="Calibri" w:hAnsi="Arial" w:cs="Arial"/>
          <w:color w:val="000000" w:themeColor="text1"/>
          <w:sz w:val="24"/>
          <w:szCs w:val="24"/>
        </w:rPr>
      </w:pPr>
    </w:p>
    <w:p w14:paraId="4FA204C7" w14:textId="77777777" w:rsidR="005B4EC8" w:rsidRPr="00CF2B95" w:rsidRDefault="005B4EC8" w:rsidP="00CF2B95">
      <w:pPr>
        <w:spacing w:after="480" w:line="360" w:lineRule="auto"/>
        <w:rPr>
          <w:rFonts w:ascii="Arial" w:eastAsia="Calibri" w:hAnsi="Arial" w:cs="Arial"/>
          <w:color w:val="000000" w:themeColor="text1"/>
          <w:sz w:val="24"/>
          <w:szCs w:val="24"/>
        </w:rPr>
      </w:pPr>
      <w:r w:rsidRPr="00CF2B95">
        <w:rPr>
          <w:rFonts w:ascii="Arial" w:eastAsia="Calibri" w:hAnsi="Arial" w:cs="Arial"/>
          <w:color w:val="000000" w:themeColor="text1"/>
          <w:sz w:val="24"/>
          <w:szCs w:val="24"/>
        </w:rPr>
        <w:t>Komisja do spraw reprywatyzacji nieruchomości warszawskich, w składzie:</w:t>
      </w:r>
    </w:p>
    <w:p w14:paraId="159E2228" w14:textId="77777777" w:rsidR="005B4EC8" w:rsidRPr="00CF2B95" w:rsidRDefault="005B4EC8" w:rsidP="00CF2B95">
      <w:pPr>
        <w:spacing w:after="480" w:line="360" w:lineRule="auto"/>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t>Przewodniczący Komisji:</w:t>
      </w:r>
    </w:p>
    <w:p w14:paraId="6E912687" w14:textId="77777777" w:rsidR="005B4EC8" w:rsidRPr="00CF2B95" w:rsidRDefault="005B4EC8" w:rsidP="00CF2B95">
      <w:pPr>
        <w:spacing w:after="480" w:line="360" w:lineRule="auto"/>
        <w:rPr>
          <w:rFonts w:ascii="Arial" w:eastAsia="Calibri" w:hAnsi="Arial" w:cs="Arial"/>
          <w:b/>
          <w:color w:val="000000" w:themeColor="text1"/>
          <w:sz w:val="24"/>
          <w:szCs w:val="24"/>
        </w:rPr>
      </w:pPr>
      <w:r w:rsidRPr="00CF2B95">
        <w:rPr>
          <w:rFonts w:ascii="Arial" w:eastAsia="Calibri" w:hAnsi="Arial" w:cs="Arial"/>
          <w:color w:val="000000" w:themeColor="text1"/>
          <w:sz w:val="24"/>
          <w:szCs w:val="24"/>
        </w:rPr>
        <w:t>Sebastian Kaleta</w:t>
      </w:r>
    </w:p>
    <w:p w14:paraId="51800C9E" w14:textId="77777777" w:rsidR="005B4EC8" w:rsidRPr="00CF2B95" w:rsidRDefault="005B4EC8" w:rsidP="00CF2B95">
      <w:pPr>
        <w:spacing w:after="480" w:line="360" w:lineRule="auto"/>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t>Członkowie Komisji:</w:t>
      </w:r>
    </w:p>
    <w:p w14:paraId="4ACCD1EB" w14:textId="0A418E9F" w:rsidR="004F5206" w:rsidRPr="00CF2B95" w:rsidRDefault="004F5206" w:rsidP="00CF2B95">
      <w:pPr>
        <w:spacing w:after="480" w:line="360" w:lineRule="auto"/>
        <w:contextualSpacing/>
        <w:rPr>
          <w:rFonts w:ascii="Arial" w:hAnsi="Arial" w:cs="Arial"/>
          <w:sz w:val="24"/>
          <w:szCs w:val="24"/>
        </w:rPr>
      </w:pPr>
      <w:r w:rsidRPr="00CF2B95">
        <w:rPr>
          <w:rStyle w:val="FontStyle39"/>
          <w:rFonts w:ascii="Arial" w:hAnsi="Arial" w:cs="Arial"/>
          <w:sz w:val="24"/>
          <w:szCs w:val="24"/>
        </w:rPr>
        <w:t xml:space="preserve">Paweł Lisiecki, Bartłomiej Opaliński, Łukasz </w:t>
      </w:r>
      <w:proofErr w:type="spellStart"/>
      <w:r w:rsidRPr="00CF2B95">
        <w:rPr>
          <w:rStyle w:val="FontStyle39"/>
          <w:rFonts w:ascii="Arial" w:hAnsi="Arial" w:cs="Arial"/>
          <w:sz w:val="24"/>
          <w:szCs w:val="24"/>
        </w:rPr>
        <w:t>Kondratko</w:t>
      </w:r>
      <w:proofErr w:type="spellEnd"/>
      <w:r w:rsidRPr="00CF2B95">
        <w:rPr>
          <w:rStyle w:val="FontStyle39"/>
          <w:rFonts w:ascii="Arial" w:hAnsi="Arial" w:cs="Arial"/>
          <w:sz w:val="24"/>
          <w:szCs w:val="24"/>
        </w:rPr>
        <w:t xml:space="preserve">, Jan Mosiński, Sławomir Potapowicz, Wiktor </w:t>
      </w:r>
      <w:proofErr w:type="spellStart"/>
      <w:r w:rsidRPr="00CF2B95">
        <w:rPr>
          <w:rStyle w:val="FontStyle39"/>
          <w:rFonts w:ascii="Arial" w:hAnsi="Arial" w:cs="Arial"/>
          <w:sz w:val="24"/>
          <w:szCs w:val="24"/>
        </w:rPr>
        <w:t>Klimiuk</w:t>
      </w:r>
      <w:proofErr w:type="spellEnd"/>
    </w:p>
    <w:p w14:paraId="41A0D1DC" w14:textId="7DEEBCC5" w:rsidR="005561CE" w:rsidRPr="00CF2B95" w:rsidRDefault="005561CE" w:rsidP="00CF2B95">
      <w:pPr>
        <w:spacing w:after="480" w:line="360" w:lineRule="auto"/>
        <w:rPr>
          <w:rFonts w:ascii="Arial" w:hAnsi="Arial" w:cs="Arial"/>
          <w:color w:val="000000"/>
          <w:sz w:val="24"/>
          <w:szCs w:val="24"/>
        </w:rPr>
      </w:pPr>
      <w:r w:rsidRPr="00CF2B95">
        <w:rPr>
          <w:rStyle w:val="FontStyle19"/>
          <w:color w:val="000000"/>
        </w:rPr>
        <w:lastRenderedPageBreak/>
        <w:t xml:space="preserve">po rozpoznaniu w dniu </w:t>
      </w:r>
      <w:r w:rsidR="00D93C6C" w:rsidRPr="00CF2B95">
        <w:rPr>
          <w:rStyle w:val="FontStyle19"/>
          <w:color w:val="000000"/>
        </w:rPr>
        <w:t>11 stycznia</w:t>
      </w:r>
      <w:r w:rsidRPr="00CF2B95">
        <w:rPr>
          <w:rStyle w:val="FontStyle19"/>
          <w:color w:val="000000"/>
        </w:rPr>
        <w:t xml:space="preserve"> 202</w:t>
      </w:r>
      <w:r w:rsidR="00D93C6C" w:rsidRPr="00CF2B95">
        <w:rPr>
          <w:rStyle w:val="FontStyle19"/>
          <w:color w:val="000000"/>
        </w:rPr>
        <w:t>3</w:t>
      </w:r>
      <w:r w:rsidRPr="00CF2B95">
        <w:rPr>
          <w:rStyle w:val="FontStyle19"/>
          <w:color w:val="000000"/>
        </w:rPr>
        <w:t xml:space="preserve"> r. na posiedzeniu niejawnym sprawy </w:t>
      </w:r>
    </w:p>
    <w:p w14:paraId="6BB62F85" w14:textId="0F5D9404" w:rsidR="00FF5B4C" w:rsidRPr="00CF2B95" w:rsidRDefault="005561CE" w:rsidP="00CF2B95">
      <w:pPr>
        <w:spacing w:after="480" w:line="360" w:lineRule="auto"/>
        <w:rPr>
          <w:rFonts w:ascii="Arial" w:hAnsi="Arial" w:cs="Arial"/>
          <w:sz w:val="24"/>
          <w:szCs w:val="24"/>
        </w:rPr>
      </w:pPr>
      <w:r w:rsidRPr="00CF2B95">
        <w:rPr>
          <w:rFonts w:ascii="Arial" w:eastAsia="Calibri" w:hAnsi="Arial" w:cs="Arial"/>
          <w:color w:val="000000" w:themeColor="text1"/>
          <w:sz w:val="24"/>
          <w:szCs w:val="24"/>
        </w:rPr>
        <w:t xml:space="preserve">w </w:t>
      </w:r>
      <w:r w:rsidR="005B4EC8" w:rsidRPr="00CF2B95">
        <w:rPr>
          <w:rFonts w:ascii="Arial" w:eastAsia="Calibri" w:hAnsi="Arial" w:cs="Arial"/>
          <w:color w:val="000000" w:themeColor="text1"/>
          <w:sz w:val="24"/>
          <w:szCs w:val="24"/>
        </w:rPr>
        <w:t>przedmiocie</w:t>
      </w:r>
      <w:r w:rsidR="009E52B2" w:rsidRPr="00CF2B95">
        <w:rPr>
          <w:rFonts w:ascii="Arial" w:hAnsi="Arial" w:cs="Arial"/>
          <w:b/>
          <w:bCs/>
          <w:sz w:val="24"/>
          <w:szCs w:val="24"/>
        </w:rPr>
        <w:t xml:space="preserve"> </w:t>
      </w:r>
      <w:r w:rsidR="009E52B2" w:rsidRPr="00CF2B95">
        <w:rPr>
          <w:rFonts w:ascii="Arial" w:hAnsi="Arial" w:cs="Arial"/>
          <w:sz w:val="24"/>
          <w:szCs w:val="24"/>
        </w:rPr>
        <w:t xml:space="preserve">decyzji Prezydenta m.st. Warszawy </w:t>
      </w:r>
      <w:bookmarkStart w:id="2" w:name="_Hlk79064589"/>
      <w:r w:rsidR="00DA063A" w:rsidRPr="00CF2B95">
        <w:rPr>
          <w:rFonts w:ascii="Arial" w:hAnsi="Arial" w:cs="Arial"/>
          <w:sz w:val="24"/>
          <w:szCs w:val="24"/>
        </w:rPr>
        <w:t xml:space="preserve">z dnia </w:t>
      </w:r>
      <w:r w:rsidR="00871624" w:rsidRPr="00CF2B95">
        <w:rPr>
          <w:rFonts w:ascii="Arial" w:hAnsi="Arial" w:cs="Arial"/>
          <w:sz w:val="24"/>
          <w:szCs w:val="24"/>
        </w:rPr>
        <w:t xml:space="preserve"> marc</w:t>
      </w:r>
      <w:r w:rsidR="00DA063A" w:rsidRPr="00CF2B95">
        <w:rPr>
          <w:rFonts w:ascii="Arial" w:hAnsi="Arial" w:cs="Arial"/>
          <w:sz w:val="24"/>
          <w:szCs w:val="24"/>
        </w:rPr>
        <w:t>a 2015 r. nr ustanawiającej prawo</w:t>
      </w:r>
      <w:r w:rsidRPr="00CF2B95">
        <w:rPr>
          <w:rFonts w:ascii="Arial" w:hAnsi="Arial" w:cs="Arial"/>
          <w:sz w:val="24"/>
          <w:szCs w:val="24"/>
        </w:rPr>
        <w:t xml:space="preserve"> </w:t>
      </w:r>
      <w:r w:rsidR="00DA063A" w:rsidRPr="00CF2B95">
        <w:rPr>
          <w:rFonts w:ascii="Arial" w:hAnsi="Arial" w:cs="Arial"/>
          <w:sz w:val="24"/>
          <w:szCs w:val="24"/>
        </w:rPr>
        <w:t xml:space="preserve">użytkowania wieczystego </w:t>
      </w:r>
      <w:r w:rsidR="000706CA" w:rsidRPr="00CF2B95">
        <w:rPr>
          <w:rFonts w:ascii="Arial" w:hAnsi="Arial" w:cs="Arial"/>
          <w:sz w:val="24"/>
          <w:szCs w:val="24"/>
        </w:rPr>
        <w:t xml:space="preserve">w udziale wynoszącym 0,4634000 części </w:t>
      </w:r>
      <w:r w:rsidR="00DA063A" w:rsidRPr="00CF2B95">
        <w:rPr>
          <w:rFonts w:ascii="Arial" w:hAnsi="Arial" w:cs="Arial"/>
          <w:sz w:val="24"/>
          <w:szCs w:val="24"/>
        </w:rPr>
        <w:t>do</w:t>
      </w:r>
      <w:r w:rsidR="000706CA" w:rsidRPr="00CF2B95">
        <w:rPr>
          <w:rFonts w:ascii="Arial" w:hAnsi="Arial" w:cs="Arial"/>
          <w:sz w:val="24"/>
          <w:szCs w:val="24"/>
        </w:rPr>
        <w:t xml:space="preserve"> </w:t>
      </w:r>
      <w:r w:rsidR="00DA063A" w:rsidRPr="00CF2B95">
        <w:rPr>
          <w:rFonts w:ascii="Arial" w:hAnsi="Arial" w:cs="Arial"/>
          <w:sz w:val="24"/>
          <w:szCs w:val="24"/>
        </w:rPr>
        <w:t xml:space="preserve">zabudowanego gruntu o pow. </w:t>
      </w:r>
      <w:r w:rsidR="00871624" w:rsidRPr="00CF2B95">
        <w:rPr>
          <w:rFonts w:ascii="Arial" w:hAnsi="Arial" w:cs="Arial"/>
          <w:sz w:val="24"/>
          <w:szCs w:val="24"/>
        </w:rPr>
        <w:t>2</w:t>
      </w:r>
      <w:r w:rsidR="00DA063A" w:rsidRPr="00CF2B95">
        <w:rPr>
          <w:rFonts w:ascii="Arial" w:hAnsi="Arial" w:cs="Arial"/>
          <w:sz w:val="24"/>
          <w:szCs w:val="24"/>
        </w:rPr>
        <w:t>8</w:t>
      </w:r>
      <w:r w:rsidR="00871624" w:rsidRPr="00CF2B95">
        <w:rPr>
          <w:rFonts w:ascii="Arial" w:hAnsi="Arial" w:cs="Arial"/>
          <w:sz w:val="24"/>
          <w:szCs w:val="24"/>
        </w:rPr>
        <w:t>0</w:t>
      </w:r>
      <w:r w:rsidR="00DA063A" w:rsidRPr="00CF2B95">
        <w:rPr>
          <w:rFonts w:ascii="Arial" w:hAnsi="Arial" w:cs="Arial"/>
          <w:sz w:val="24"/>
          <w:szCs w:val="24"/>
        </w:rPr>
        <w:t xml:space="preserve"> m</w:t>
      </w:r>
      <w:r w:rsidRPr="00CF2B95">
        <w:rPr>
          <w:rFonts w:ascii="Arial" w:hAnsi="Arial" w:cs="Arial"/>
          <w:sz w:val="24"/>
          <w:szCs w:val="24"/>
          <w:vertAlign w:val="superscript"/>
        </w:rPr>
        <w:t>2</w:t>
      </w:r>
      <w:r w:rsidR="00DA063A" w:rsidRPr="00CF2B95">
        <w:rPr>
          <w:rFonts w:ascii="Arial" w:hAnsi="Arial" w:cs="Arial"/>
          <w:sz w:val="24"/>
          <w:szCs w:val="24"/>
        </w:rPr>
        <w:t xml:space="preserve"> położonego </w:t>
      </w:r>
      <w:r w:rsidRPr="00CF2B95">
        <w:rPr>
          <w:rFonts w:ascii="Arial" w:hAnsi="Arial" w:cs="Arial"/>
          <w:sz w:val="24"/>
          <w:szCs w:val="24"/>
        </w:rPr>
        <w:t>w Warszawie przy ul. Bednarskiej</w:t>
      </w:r>
      <w:r w:rsidR="00871624" w:rsidRPr="00CF2B95">
        <w:rPr>
          <w:rFonts w:ascii="Arial" w:hAnsi="Arial" w:cs="Arial"/>
          <w:sz w:val="24"/>
          <w:szCs w:val="24"/>
        </w:rPr>
        <w:t xml:space="preserve"> 17/17A </w:t>
      </w:r>
      <w:r w:rsidRPr="00CF2B95">
        <w:rPr>
          <w:rFonts w:ascii="Arial" w:hAnsi="Arial" w:cs="Arial"/>
          <w:sz w:val="24"/>
          <w:szCs w:val="24"/>
        </w:rPr>
        <w:t xml:space="preserve"> </w:t>
      </w:r>
      <w:r w:rsidR="00DA063A" w:rsidRPr="00CF2B95">
        <w:rPr>
          <w:rFonts w:ascii="Arial" w:hAnsi="Arial" w:cs="Arial"/>
          <w:sz w:val="24"/>
          <w:szCs w:val="24"/>
        </w:rPr>
        <w:t xml:space="preserve">opisanego jako działka nr  z obrębu, </w:t>
      </w:r>
      <w:r w:rsidRPr="00CF2B95">
        <w:rPr>
          <w:rFonts w:ascii="Arial" w:hAnsi="Arial" w:cs="Arial"/>
          <w:bCs/>
          <w:sz w:val="24"/>
          <w:szCs w:val="24"/>
        </w:rPr>
        <w:t>dla której Sąd Rejonowy dla W-M w </w:t>
      </w:r>
      <w:proofErr w:type="spellStart"/>
      <w:r w:rsidRPr="00CF2B95">
        <w:rPr>
          <w:rFonts w:ascii="Arial" w:hAnsi="Arial" w:cs="Arial"/>
          <w:bCs/>
          <w:sz w:val="24"/>
          <w:szCs w:val="24"/>
        </w:rPr>
        <w:t>W</w:t>
      </w:r>
      <w:proofErr w:type="spellEnd"/>
      <w:r w:rsidRPr="00CF2B95">
        <w:rPr>
          <w:rFonts w:ascii="Arial" w:hAnsi="Arial" w:cs="Arial"/>
          <w:bCs/>
          <w:sz w:val="24"/>
          <w:szCs w:val="24"/>
        </w:rPr>
        <w:t xml:space="preserve"> prowadzi księgę wieczystą nr</w:t>
      </w:r>
      <w:r w:rsidRPr="00CF2B95">
        <w:rPr>
          <w:rFonts w:ascii="Arial" w:hAnsi="Arial" w:cs="Arial"/>
          <w:sz w:val="24"/>
          <w:szCs w:val="24"/>
        </w:rPr>
        <w:t>,</w:t>
      </w:r>
      <w:r w:rsidR="00DD27E9" w:rsidRPr="00CF2B95">
        <w:rPr>
          <w:rFonts w:ascii="Arial" w:hAnsi="Arial" w:cs="Arial"/>
          <w:bCs/>
          <w:sz w:val="24"/>
          <w:szCs w:val="24"/>
        </w:rPr>
        <w:t xml:space="preserve"> </w:t>
      </w:r>
    </w:p>
    <w:p w14:paraId="1B7EDAAB" w14:textId="10E1C7CF" w:rsidR="00DA063A" w:rsidRPr="00CF2B95" w:rsidRDefault="00DA063A" w:rsidP="00CF2B95">
      <w:pPr>
        <w:spacing w:after="480" w:line="360" w:lineRule="auto"/>
        <w:rPr>
          <w:rFonts w:ascii="Arial" w:eastAsia="Times New Roman" w:hAnsi="Arial" w:cs="Arial"/>
          <w:bCs/>
          <w:sz w:val="24"/>
          <w:szCs w:val="24"/>
          <w:lang w:eastAsia="zh-CN"/>
        </w:rPr>
      </w:pPr>
      <w:r w:rsidRPr="00CF2B95">
        <w:rPr>
          <w:rFonts w:ascii="Arial" w:eastAsia="Times New Roman" w:hAnsi="Arial" w:cs="Arial"/>
          <w:bCs/>
          <w:sz w:val="24"/>
          <w:szCs w:val="24"/>
          <w:lang w:eastAsia="zh-CN"/>
        </w:rPr>
        <w:t xml:space="preserve">z udziałem stron: Miasta Stołecznego Warszawy,  KP, </w:t>
      </w:r>
      <w:r w:rsidR="00F50F23">
        <w:rPr>
          <w:rFonts w:ascii="Arial" w:eastAsia="Times New Roman" w:hAnsi="Arial" w:cs="Arial"/>
          <w:bCs/>
          <w:sz w:val="24"/>
          <w:szCs w:val="24"/>
          <w:lang w:eastAsia="zh-CN"/>
        </w:rPr>
        <w:t xml:space="preserve">D </w:t>
      </w:r>
      <w:r w:rsidRPr="00CF2B95">
        <w:rPr>
          <w:rFonts w:ascii="Arial" w:eastAsia="Times New Roman" w:hAnsi="Arial" w:cs="Arial"/>
          <w:bCs/>
          <w:sz w:val="24"/>
          <w:szCs w:val="24"/>
          <w:lang w:eastAsia="zh-CN"/>
        </w:rPr>
        <w:t>Ł, E</w:t>
      </w:r>
      <w:r w:rsidR="00F50F23">
        <w:rPr>
          <w:rFonts w:ascii="Arial" w:eastAsia="Times New Roman" w:hAnsi="Arial" w:cs="Arial"/>
          <w:bCs/>
          <w:sz w:val="24"/>
          <w:szCs w:val="24"/>
          <w:lang w:eastAsia="zh-CN"/>
        </w:rPr>
        <w:t xml:space="preserve">  </w:t>
      </w:r>
      <w:r w:rsidRPr="00CF2B95">
        <w:rPr>
          <w:rFonts w:ascii="Arial" w:eastAsia="Times New Roman" w:hAnsi="Arial" w:cs="Arial"/>
          <w:bCs/>
          <w:sz w:val="24"/>
          <w:szCs w:val="24"/>
          <w:lang w:eastAsia="zh-CN"/>
        </w:rPr>
        <w:t>T</w:t>
      </w:r>
      <w:r w:rsidR="00F50F23">
        <w:rPr>
          <w:rFonts w:ascii="Arial" w:eastAsia="Times New Roman" w:hAnsi="Arial" w:cs="Arial"/>
          <w:bCs/>
          <w:sz w:val="24"/>
          <w:szCs w:val="24"/>
          <w:lang w:eastAsia="zh-CN"/>
        </w:rPr>
        <w:t xml:space="preserve"> </w:t>
      </w:r>
      <w:r w:rsidRPr="00CF2B95">
        <w:rPr>
          <w:rFonts w:ascii="Arial" w:eastAsia="Times New Roman" w:hAnsi="Arial" w:cs="Arial"/>
          <w:bCs/>
          <w:sz w:val="24"/>
          <w:szCs w:val="24"/>
          <w:lang w:eastAsia="zh-CN"/>
        </w:rPr>
        <w:t>-F, A</w:t>
      </w:r>
      <w:r w:rsidR="00F50F23">
        <w:rPr>
          <w:rFonts w:ascii="Arial" w:eastAsia="Times New Roman" w:hAnsi="Arial" w:cs="Arial"/>
          <w:bCs/>
          <w:sz w:val="24"/>
          <w:szCs w:val="24"/>
          <w:lang w:eastAsia="zh-CN"/>
        </w:rPr>
        <w:t xml:space="preserve"> </w:t>
      </w:r>
      <w:r w:rsidRPr="00CF2B95">
        <w:rPr>
          <w:rFonts w:ascii="Arial" w:eastAsia="Times New Roman" w:hAnsi="Arial" w:cs="Arial"/>
          <w:bCs/>
          <w:sz w:val="24"/>
          <w:szCs w:val="24"/>
          <w:lang w:eastAsia="zh-CN"/>
        </w:rPr>
        <w:t xml:space="preserve"> K T, R T, S R, Z G, M P, </w:t>
      </w:r>
      <w:bookmarkStart w:id="3" w:name="_Hlk118800331"/>
      <w:r w:rsidR="00871624" w:rsidRPr="00CF2B95">
        <w:rPr>
          <w:rFonts w:ascii="Arial" w:eastAsia="Times New Roman" w:hAnsi="Arial" w:cs="Arial"/>
          <w:bCs/>
          <w:sz w:val="24"/>
          <w:szCs w:val="24"/>
          <w:lang w:eastAsia="zh-CN"/>
        </w:rPr>
        <w:t>M W B, A W M, M D M, J K, A M</w:t>
      </w:r>
      <w:r w:rsidR="00F50F23">
        <w:rPr>
          <w:rFonts w:ascii="Arial" w:eastAsia="Times New Roman" w:hAnsi="Arial" w:cs="Arial"/>
          <w:bCs/>
          <w:sz w:val="24"/>
          <w:szCs w:val="24"/>
          <w:lang w:eastAsia="zh-CN"/>
        </w:rPr>
        <w:t xml:space="preserve"> </w:t>
      </w:r>
      <w:r w:rsidR="00871624" w:rsidRPr="00CF2B95">
        <w:rPr>
          <w:rFonts w:ascii="Arial" w:eastAsia="Times New Roman" w:hAnsi="Arial" w:cs="Arial"/>
          <w:bCs/>
          <w:sz w:val="24"/>
          <w:szCs w:val="24"/>
          <w:lang w:eastAsia="zh-CN"/>
        </w:rPr>
        <w:t>B, K G, A G</w:t>
      </w:r>
      <w:bookmarkEnd w:id="3"/>
    </w:p>
    <w:bookmarkEnd w:id="2"/>
    <w:p w14:paraId="748CC61C" w14:textId="4C06BF76" w:rsidR="005B4EC8" w:rsidRPr="00CF2B95" w:rsidRDefault="005B4EC8" w:rsidP="00CF2B95">
      <w:pPr>
        <w:suppressAutoHyphens/>
        <w:spacing w:after="480" w:line="360" w:lineRule="auto"/>
        <w:rPr>
          <w:rFonts w:ascii="Arial" w:hAnsi="Arial" w:cs="Arial"/>
          <w:bCs/>
          <w:sz w:val="24"/>
          <w:szCs w:val="24"/>
        </w:rPr>
      </w:pPr>
      <w:r w:rsidRPr="00CF2B95">
        <w:rPr>
          <w:rFonts w:ascii="Arial" w:eastAsiaTheme="minorEastAsia" w:hAnsi="Arial" w:cs="Arial"/>
          <w:sz w:val="24"/>
          <w:szCs w:val="24"/>
          <w:lang w:eastAsia="pl-PL"/>
        </w:rPr>
        <w:t xml:space="preserve">na podstawie art. 29 ust. 1 pkt </w:t>
      </w:r>
      <w:r w:rsidR="00B80C64" w:rsidRPr="00CF2B95">
        <w:rPr>
          <w:rFonts w:ascii="Arial" w:eastAsiaTheme="minorEastAsia" w:hAnsi="Arial" w:cs="Arial"/>
          <w:sz w:val="24"/>
          <w:szCs w:val="24"/>
          <w:lang w:eastAsia="pl-PL"/>
        </w:rPr>
        <w:t>3a</w:t>
      </w:r>
      <w:r w:rsidRPr="00CF2B95">
        <w:rPr>
          <w:rFonts w:ascii="Arial" w:eastAsiaTheme="minorEastAsia" w:hAnsi="Arial" w:cs="Arial"/>
          <w:sz w:val="24"/>
          <w:szCs w:val="24"/>
          <w:lang w:eastAsia="pl-PL"/>
        </w:rPr>
        <w:t xml:space="preserve"> i art. 30 ust. 1 pkt 4 ustawy z dnia 9 marca 2017 r. o szczególnych zasadach usuwania skutków prawnych decyzji reprywatyzacyjnych dotyczących nieruchomości warszawskich, wydanych z naruszen</w:t>
      </w:r>
      <w:r w:rsidR="00E01C78" w:rsidRPr="00CF2B95">
        <w:rPr>
          <w:rFonts w:ascii="Arial" w:eastAsiaTheme="minorEastAsia" w:hAnsi="Arial" w:cs="Arial"/>
          <w:sz w:val="24"/>
          <w:szCs w:val="24"/>
          <w:lang w:eastAsia="pl-PL"/>
        </w:rPr>
        <w:t>iem prawa (</w:t>
      </w:r>
      <w:r w:rsidRPr="00CF2B95">
        <w:rPr>
          <w:rFonts w:ascii="Arial" w:hAnsi="Arial" w:cs="Arial"/>
          <w:bCs/>
          <w:sz w:val="24"/>
          <w:szCs w:val="24"/>
        </w:rPr>
        <w:t>Dz. U. z 20</w:t>
      </w:r>
      <w:r w:rsidR="00452594" w:rsidRPr="00CF2B95">
        <w:rPr>
          <w:rFonts w:ascii="Arial" w:hAnsi="Arial" w:cs="Arial"/>
          <w:bCs/>
          <w:sz w:val="24"/>
          <w:szCs w:val="24"/>
        </w:rPr>
        <w:t>21</w:t>
      </w:r>
      <w:r w:rsidRPr="00CF2B95">
        <w:rPr>
          <w:rFonts w:ascii="Arial" w:hAnsi="Arial" w:cs="Arial"/>
          <w:bCs/>
          <w:sz w:val="24"/>
          <w:szCs w:val="24"/>
        </w:rPr>
        <w:t xml:space="preserve"> r. poz.</w:t>
      </w:r>
      <w:r w:rsidR="00452594" w:rsidRPr="00CF2B95">
        <w:rPr>
          <w:rFonts w:ascii="Arial" w:hAnsi="Arial" w:cs="Arial"/>
          <w:bCs/>
          <w:sz w:val="24"/>
          <w:szCs w:val="24"/>
        </w:rPr>
        <w:t>795</w:t>
      </w:r>
      <w:r w:rsidRPr="00CF2B95">
        <w:rPr>
          <w:rFonts w:ascii="Arial" w:eastAsiaTheme="minorEastAsia" w:hAnsi="Arial" w:cs="Arial"/>
          <w:sz w:val="24"/>
          <w:szCs w:val="24"/>
          <w:lang w:eastAsia="pl-PL"/>
        </w:rPr>
        <w:t xml:space="preserve">; dalej: ustawa z dnia 9 marca 2017 r.) w zw. z </w:t>
      </w:r>
      <w:bookmarkStart w:id="4" w:name="_Hlk61263937"/>
      <w:r w:rsidRPr="00CF2B95">
        <w:rPr>
          <w:rFonts w:ascii="Arial" w:eastAsiaTheme="minorEastAsia" w:hAnsi="Arial" w:cs="Arial"/>
          <w:sz w:val="24"/>
          <w:szCs w:val="24"/>
          <w:lang w:eastAsia="pl-PL"/>
        </w:rPr>
        <w:t xml:space="preserve">art. </w:t>
      </w:r>
      <w:r w:rsidR="00B80C64" w:rsidRPr="00CF2B95">
        <w:rPr>
          <w:rFonts w:ascii="Arial" w:eastAsiaTheme="minorEastAsia" w:hAnsi="Arial" w:cs="Arial"/>
          <w:sz w:val="24"/>
          <w:szCs w:val="24"/>
          <w:lang w:eastAsia="pl-PL"/>
        </w:rPr>
        <w:t xml:space="preserve">156 § 1 pkt 2 </w:t>
      </w:r>
      <w:r w:rsidRPr="00CF2B95">
        <w:rPr>
          <w:rFonts w:ascii="Arial" w:eastAsiaTheme="minorEastAsia" w:hAnsi="Arial" w:cs="Arial"/>
          <w:sz w:val="24"/>
          <w:szCs w:val="24"/>
          <w:lang w:eastAsia="pl-PL"/>
        </w:rPr>
        <w:t>ustawy z dnia 14 czerwca 1960</w:t>
      </w:r>
      <w:r w:rsidR="00461902" w:rsidRPr="00CF2B95">
        <w:rPr>
          <w:rFonts w:ascii="Arial" w:eastAsiaTheme="minorEastAsia" w:hAnsi="Arial" w:cs="Arial"/>
          <w:sz w:val="24"/>
          <w:szCs w:val="24"/>
          <w:lang w:eastAsia="pl-PL"/>
        </w:rPr>
        <w:t xml:space="preserve"> </w:t>
      </w:r>
      <w:r w:rsidRPr="00CF2B95">
        <w:rPr>
          <w:rFonts w:ascii="Arial" w:eastAsiaTheme="minorEastAsia" w:hAnsi="Arial" w:cs="Arial"/>
          <w:sz w:val="24"/>
          <w:szCs w:val="24"/>
          <w:lang w:eastAsia="pl-PL"/>
        </w:rPr>
        <w:t>r. Kodeks postępowania administracyjnego (Dz.</w:t>
      </w:r>
      <w:r w:rsidR="00461902" w:rsidRPr="00CF2B95">
        <w:rPr>
          <w:rFonts w:ascii="Arial" w:eastAsiaTheme="minorEastAsia" w:hAnsi="Arial" w:cs="Arial"/>
          <w:sz w:val="24"/>
          <w:szCs w:val="24"/>
          <w:lang w:eastAsia="pl-PL"/>
        </w:rPr>
        <w:t xml:space="preserve"> </w:t>
      </w:r>
      <w:r w:rsidRPr="00CF2B95">
        <w:rPr>
          <w:rFonts w:ascii="Arial" w:eastAsiaTheme="minorEastAsia" w:hAnsi="Arial" w:cs="Arial"/>
          <w:sz w:val="24"/>
          <w:szCs w:val="24"/>
          <w:lang w:eastAsia="pl-PL"/>
        </w:rPr>
        <w:t>U. z 202</w:t>
      </w:r>
      <w:r w:rsidR="00B80C64" w:rsidRPr="00CF2B95">
        <w:rPr>
          <w:rFonts w:ascii="Arial" w:eastAsiaTheme="minorEastAsia" w:hAnsi="Arial" w:cs="Arial"/>
          <w:sz w:val="24"/>
          <w:szCs w:val="24"/>
          <w:lang w:eastAsia="pl-PL"/>
        </w:rPr>
        <w:t>2</w:t>
      </w:r>
      <w:r w:rsidRPr="00CF2B95">
        <w:rPr>
          <w:rFonts w:ascii="Arial" w:eastAsiaTheme="minorEastAsia" w:hAnsi="Arial" w:cs="Arial"/>
          <w:sz w:val="24"/>
          <w:szCs w:val="24"/>
          <w:lang w:eastAsia="pl-PL"/>
        </w:rPr>
        <w:t xml:space="preserve"> r. poz. </w:t>
      </w:r>
      <w:r w:rsidR="00B80C64" w:rsidRPr="00CF2B95">
        <w:rPr>
          <w:rFonts w:ascii="Arial" w:eastAsiaTheme="minorEastAsia" w:hAnsi="Arial" w:cs="Arial"/>
          <w:sz w:val="24"/>
          <w:szCs w:val="24"/>
          <w:lang w:eastAsia="pl-PL"/>
        </w:rPr>
        <w:t>2000</w:t>
      </w:r>
      <w:r w:rsidRPr="00CF2B95">
        <w:rPr>
          <w:rFonts w:ascii="Arial" w:eastAsiaTheme="minorEastAsia" w:hAnsi="Arial" w:cs="Arial"/>
          <w:sz w:val="24"/>
          <w:szCs w:val="24"/>
          <w:lang w:eastAsia="pl-PL"/>
        </w:rPr>
        <w:t xml:space="preserve">; dalej: k.p.a.) </w:t>
      </w:r>
      <w:r w:rsidR="00B80C64" w:rsidRPr="00CF2B95">
        <w:rPr>
          <w:rFonts w:ascii="Arial" w:eastAsiaTheme="minorEastAsia" w:hAnsi="Arial" w:cs="Arial"/>
          <w:sz w:val="24"/>
          <w:szCs w:val="24"/>
          <w:lang w:eastAsia="pl-PL"/>
        </w:rPr>
        <w:t xml:space="preserve">oraz </w:t>
      </w:r>
      <w:r w:rsidRPr="00CF2B95">
        <w:rPr>
          <w:rFonts w:ascii="Arial" w:eastAsiaTheme="minorEastAsia" w:hAnsi="Arial" w:cs="Arial"/>
          <w:sz w:val="24"/>
          <w:szCs w:val="24"/>
          <w:lang w:eastAsia="pl-PL"/>
        </w:rPr>
        <w:t xml:space="preserve">w zw. z art. 7 </w:t>
      </w:r>
      <w:r w:rsidR="004F277C" w:rsidRPr="00CF2B95">
        <w:rPr>
          <w:rFonts w:ascii="Arial" w:eastAsiaTheme="minorEastAsia" w:hAnsi="Arial" w:cs="Arial"/>
          <w:sz w:val="24"/>
          <w:szCs w:val="24"/>
          <w:lang w:eastAsia="pl-PL"/>
        </w:rPr>
        <w:t xml:space="preserve">ust. </w:t>
      </w:r>
      <w:r w:rsidRPr="00CF2B95">
        <w:rPr>
          <w:rFonts w:ascii="Arial" w:eastAsiaTheme="minorEastAsia" w:hAnsi="Arial" w:cs="Arial"/>
          <w:sz w:val="24"/>
          <w:szCs w:val="24"/>
          <w:lang w:eastAsia="pl-PL"/>
        </w:rPr>
        <w:t xml:space="preserve">2 </w:t>
      </w:r>
      <w:r w:rsidR="005561CE" w:rsidRPr="00CF2B95">
        <w:rPr>
          <w:rFonts w:ascii="Arial" w:eastAsiaTheme="minorEastAsia" w:hAnsi="Arial" w:cs="Arial"/>
          <w:sz w:val="24"/>
          <w:szCs w:val="24"/>
          <w:lang w:eastAsia="pl-PL"/>
        </w:rPr>
        <w:t>d</w:t>
      </w:r>
      <w:r w:rsidRPr="00CF2B95">
        <w:rPr>
          <w:rFonts w:ascii="Arial" w:eastAsiaTheme="minorEastAsia" w:hAnsi="Arial" w:cs="Arial"/>
          <w:sz w:val="24"/>
          <w:szCs w:val="24"/>
          <w:lang w:eastAsia="pl-PL"/>
        </w:rPr>
        <w:t xml:space="preserve">ekretu </w:t>
      </w:r>
      <w:bookmarkStart w:id="5" w:name="_Hlk58840583"/>
      <w:r w:rsidRPr="00CF2B95">
        <w:rPr>
          <w:rFonts w:ascii="Arial" w:eastAsiaTheme="minorEastAsia" w:hAnsi="Arial" w:cs="Arial"/>
          <w:sz w:val="24"/>
          <w:szCs w:val="24"/>
          <w:lang w:eastAsia="pl-PL"/>
        </w:rPr>
        <w:t xml:space="preserve">z dnia 26 października 1945 r. </w:t>
      </w:r>
      <w:bookmarkEnd w:id="5"/>
      <w:r w:rsidRPr="00CF2B95">
        <w:rPr>
          <w:rFonts w:ascii="Arial" w:eastAsiaTheme="minorEastAsia" w:hAnsi="Arial" w:cs="Arial"/>
          <w:sz w:val="24"/>
          <w:szCs w:val="24"/>
          <w:lang w:eastAsia="pl-PL"/>
        </w:rPr>
        <w:t>o własności i użytkowaniu gruntów na obszarze m.st. Warszawy (Dz. U. z 1945</w:t>
      </w:r>
      <w:r w:rsidR="00461902" w:rsidRPr="00CF2B95">
        <w:rPr>
          <w:rFonts w:ascii="Arial" w:eastAsiaTheme="minorEastAsia" w:hAnsi="Arial" w:cs="Arial"/>
          <w:sz w:val="24"/>
          <w:szCs w:val="24"/>
          <w:lang w:eastAsia="pl-PL"/>
        </w:rPr>
        <w:t xml:space="preserve"> </w:t>
      </w:r>
      <w:r w:rsidRPr="00CF2B95">
        <w:rPr>
          <w:rFonts w:ascii="Arial" w:eastAsiaTheme="minorEastAsia" w:hAnsi="Arial" w:cs="Arial"/>
          <w:sz w:val="24"/>
          <w:szCs w:val="24"/>
          <w:lang w:eastAsia="pl-PL"/>
        </w:rPr>
        <w:t xml:space="preserve">r. Nr 50, poz. 279; dalej: </w:t>
      </w:r>
      <w:r w:rsidR="00B80C64" w:rsidRPr="00CF2B95">
        <w:rPr>
          <w:rFonts w:ascii="Arial" w:eastAsiaTheme="minorEastAsia" w:hAnsi="Arial" w:cs="Arial"/>
          <w:sz w:val="24"/>
          <w:szCs w:val="24"/>
          <w:lang w:eastAsia="pl-PL"/>
        </w:rPr>
        <w:t>dekret warszawski</w:t>
      </w:r>
      <w:r w:rsidRPr="00CF2B95">
        <w:rPr>
          <w:rFonts w:ascii="Arial" w:eastAsiaTheme="minorEastAsia" w:hAnsi="Arial" w:cs="Arial"/>
          <w:sz w:val="24"/>
          <w:szCs w:val="24"/>
          <w:lang w:eastAsia="pl-PL"/>
        </w:rPr>
        <w:t xml:space="preserve">) </w:t>
      </w:r>
      <w:bookmarkEnd w:id="4"/>
      <w:r w:rsidR="00B80C64" w:rsidRPr="00CF2B95">
        <w:rPr>
          <w:rFonts w:ascii="Arial" w:eastAsiaTheme="minorEastAsia" w:hAnsi="Arial" w:cs="Arial"/>
          <w:sz w:val="24"/>
          <w:szCs w:val="24"/>
          <w:lang w:eastAsia="pl-PL"/>
        </w:rPr>
        <w:t>w związku art. 38 ust. 1 ustawy z dnia 9 marca 2017 r.</w:t>
      </w:r>
    </w:p>
    <w:p w14:paraId="39EBE124" w14:textId="77777777" w:rsidR="00072E2F" w:rsidRPr="00CF2B95" w:rsidRDefault="00072E2F" w:rsidP="00CF2B95">
      <w:pPr>
        <w:suppressAutoHyphens/>
        <w:spacing w:after="480" w:line="360" w:lineRule="auto"/>
        <w:rPr>
          <w:rFonts w:ascii="Arial" w:hAnsi="Arial" w:cs="Arial"/>
          <w:bCs/>
          <w:sz w:val="24"/>
          <w:szCs w:val="24"/>
        </w:rPr>
      </w:pPr>
    </w:p>
    <w:p w14:paraId="579921F2" w14:textId="77777777" w:rsidR="005B4EC8" w:rsidRPr="00CF2B95" w:rsidRDefault="005B4EC8" w:rsidP="00CF2B95">
      <w:pPr>
        <w:spacing w:after="480" w:line="360" w:lineRule="auto"/>
        <w:rPr>
          <w:rFonts w:ascii="Arial" w:eastAsia="Calibri" w:hAnsi="Arial" w:cs="Arial"/>
          <w:b/>
          <w:sz w:val="24"/>
          <w:szCs w:val="24"/>
        </w:rPr>
      </w:pPr>
      <w:r w:rsidRPr="00CF2B95">
        <w:rPr>
          <w:rFonts w:ascii="Arial" w:eastAsia="Calibri" w:hAnsi="Arial" w:cs="Arial"/>
          <w:b/>
          <w:sz w:val="24"/>
          <w:szCs w:val="24"/>
        </w:rPr>
        <w:t>orzeka:</w:t>
      </w:r>
    </w:p>
    <w:p w14:paraId="34631658" w14:textId="7BF1B04C" w:rsidR="00A33F3B" w:rsidRPr="00CF2B95" w:rsidRDefault="00DA063A" w:rsidP="00CF2B95">
      <w:pPr>
        <w:spacing w:after="480" w:line="360" w:lineRule="auto"/>
        <w:rPr>
          <w:rFonts w:ascii="Arial" w:eastAsia="Calibri" w:hAnsi="Arial" w:cs="Arial"/>
          <w:b/>
          <w:bCs/>
          <w:sz w:val="24"/>
          <w:szCs w:val="24"/>
        </w:rPr>
      </w:pPr>
      <w:r w:rsidRPr="00CF2B95">
        <w:rPr>
          <w:rFonts w:ascii="Arial" w:eastAsia="Calibri" w:hAnsi="Arial" w:cs="Arial"/>
          <w:b/>
          <w:bCs/>
          <w:sz w:val="24"/>
          <w:szCs w:val="24"/>
        </w:rPr>
        <w:t xml:space="preserve">stwierdzić </w:t>
      </w:r>
      <w:r w:rsidR="006477B2" w:rsidRPr="00CF2B95">
        <w:rPr>
          <w:rFonts w:ascii="Arial" w:eastAsia="Calibri" w:hAnsi="Arial" w:cs="Arial"/>
          <w:b/>
          <w:bCs/>
          <w:sz w:val="24"/>
          <w:szCs w:val="24"/>
        </w:rPr>
        <w:t>nieważność</w:t>
      </w:r>
      <w:r w:rsidRPr="00CF2B95">
        <w:rPr>
          <w:rFonts w:ascii="Arial" w:eastAsia="Calibri" w:hAnsi="Arial" w:cs="Arial"/>
          <w:b/>
          <w:bCs/>
          <w:sz w:val="24"/>
          <w:szCs w:val="24"/>
        </w:rPr>
        <w:t xml:space="preserve"> decyzji  Prezydenta m.st. Warszawy z dnia </w:t>
      </w:r>
      <w:r w:rsidR="00871624" w:rsidRPr="00CF2B95">
        <w:rPr>
          <w:rFonts w:ascii="Arial" w:eastAsia="Calibri" w:hAnsi="Arial" w:cs="Arial"/>
          <w:b/>
          <w:bCs/>
          <w:sz w:val="24"/>
          <w:szCs w:val="24"/>
        </w:rPr>
        <w:t xml:space="preserve"> marca</w:t>
      </w:r>
      <w:r w:rsidRPr="00CF2B95">
        <w:rPr>
          <w:rFonts w:ascii="Arial" w:eastAsia="Calibri" w:hAnsi="Arial" w:cs="Arial"/>
          <w:b/>
          <w:bCs/>
          <w:sz w:val="24"/>
          <w:szCs w:val="24"/>
        </w:rPr>
        <w:t xml:space="preserve"> 2015 r. nr </w:t>
      </w:r>
      <w:r w:rsidR="00F50F23">
        <w:rPr>
          <w:rFonts w:ascii="Arial" w:eastAsia="Calibri" w:hAnsi="Arial" w:cs="Arial"/>
          <w:b/>
          <w:bCs/>
          <w:sz w:val="24"/>
          <w:szCs w:val="24"/>
        </w:rPr>
        <w:t xml:space="preserve"> </w:t>
      </w:r>
      <w:r w:rsidR="00B80C64" w:rsidRPr="00CF2B95">
        <w:rPr>
          <w:rFonts w:ascii="Arial" w:eastAsia="Calibri" w:hAnsi="Arial" w:cs="Arial"/>
          <w:b/>
          <w:bCs/>
          <w:sz w:val="24"/>
          <w:szCs w:val="24"/>
        </w:rPr>
        <w:t>w całości</w:t>
      </w:r>
      <w:r w:rsidR="006477B2" w:rsidRPr="00CF2B95">
        <w:rPr>
          <w:rFonts w:ascii="Arial" w:eastAsia="Calibri" w:hAnsi="Arial" w:cs="Arial"/>
          <w:b/>
          <w:bCs/>
          <w:sz w:val="24"/>
          <w:szCs w:val="24"/>
        </w:rPr>
        <w:t>.</w:t>
      </w:r>
    </w:p>
    <w:p w14:paraId="6F289A6D" w14:textId="77777777" w:rsidR="000650A9" w:rsidRPr="00CF2B95" w:rsidRDefault="000650A9" w:rsidP="00CF2B95">
      <w:pPr>
        <w:spacing w:after="480" w:line="360" w:lineRule="auto"/>
        <w:rPr>
          <w:rFonts w:ascii="Arial" w:eastAsia="Calibri" w:hAnsi="Arial" w:cs="Arial"/>
          <w:color w:val="000000" w:themeColor="text1"/>
          <w:sz w:val="24"/>
          <w:szCs w:val="24"/>
        </w:rPr>
      </w:pPr>
    </w:p>
    <w:p w14:paraId="585D052F" w14:textId="77777777" w:rsidR="005B4EC8" w:rsidRPr="00CF2B95" w:rsidRDefault="005B4EC8" w:rsidP="00CF2B95">
      <w:pPr>
        <w:spacing w:after="480" w:line="360" w:lineRule="auto"/>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t>UZASADNIENIE</w:t>
      </w:r>
    </w:p>
    <w:p w14:paraId="039CC667" w14:textId="77777777" w:rsidR="005B4EC8" w:rsidRPr="00CF2B95" w:rsidRDefault="005B4EC8" w:rsidP="00CF2B95">
      <w:pPr>
        <w:spacing w:after="480" w:line="360" w:lineRule="auto"/>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lastRenderedPageBreak/>
        <w:t>I.</w:t>
      </w:r>
    </w:p>
    <w:p w14:paraId="31CDD904" w14:textId="057CB264" w:rsidR="0072352E" w:rsidRPr="00CF2B95" w:rsidRDefault="0072352E" w:rsidP="00D21F98">
      <w:pPr>
        <w:spacing w:after="480" w:line="360" w:lineRule="auto"/>
        <w:rPr>
          <w:rFonts w:ascii="Arial" w:hAnsi="Arial" w:cs="Arial"/>
          <w:sz w:val="24"/>
          <w:szCs w:val="24"/>
        </w:rPr>
      </w:pPr>
      <w:r w:rsidRPr="00CF2B95">
        <w:rPr>
          <w:rFonts w:ascii="Arial" w:hAnsi="Arial" w:cs="Arial"/>
          <w:sz w:val="24"/>
          <w:szCs w:val="24"/>
        </w:rPr>
        <w:t xml:space="preserve">Wnioskiem z dnia  września 2022 r. Prezydent m.st. Warszawy wniósł do </w:t>
      </w:r>
      <w:r w:rsidRPr="00CF2B95">
        <w:rPr>
          <w:rStyle w:val="FontStyle19"/>
        </w:rPr>
        <w:t xml:space="preserve">Komisji do spraw reprywatyzacji nieruchomości warszawskich (dalej: Komisja) o wszczęcie z urzędu postępowania w przedmiocie stwierdzenia nieważności decyzji własnej z dnia </w:t>
      </w:r>
      <w:r w:rsidRPr="00CF2B95">
        <w:rPr>
          <w:rFonts w:ascii="Arial" w:hAnsi="Arial" w:cs="Arial"/>
          <w:sz w:val="24"/>
          <w:szCs w:val="24"/>
        </w:rPr>
        <w:t xml:space="preserve"> marca 2015 r. nr</w:t>
      </w:r>
      <w:r w:rsidR="00F50F23">
        <w:rPr>
          <w:rFonts w:ascii="Arial" w:hAnsi="Arial" w:cs="Arial"/>
          <w:sz w:val="24"/>
          <w:szCs w:val="24"/>
        </w:rPr>
        <w:t xml:space="preserve"> </w:t>
      </w:r>
      <w:r w:rsidRPr="00CF2B95">
        <w:rPr>
          <w:rStyle w:val="FontStyle29"/>
          <w:rFonts w:ascii="Arial" w:hAnsi="Arial" w:cs="Arial"/>
          <w:sz w:val="24"/>
          <w:szCs w:val="24"/>
        </w:rPr>
        <w:t>.</w:t>
      </w:r>
    </w:p>
    <w:p w14:paraId="5BE0F8C0" w14:textId="14040445" w:rsidR="00B74198" w:rsidRPr="00CF2B95" w:rsidRDefault="005B4EC8" w:rsidP="00D21F98">
      <w:pPr>
        <w:spacing w:after="480" w:line="360" w:lineRule="auto"/>
        <w:rPr>
          <w:rFonts w:ascii="Arial" w:hAnsi="Arial" w:cs="Arial"/>
          <w:bCs/>
          <w:sz w:val="24"/>
          <w:szCs w:val="24"/>
        </w:rPr>
      </w:pPr>
      <w:r w:rsidRPr="00CF2B95">
        <w:rPr>
          <w:rFonts w:ascii="Arial" w:eastAsia="Calibri" w:hAnsi="Arial" w:cs="Arial"/>
          <w:color w:val="000000" w:themeColor="text1"/>
          <w:sz w:val="24"/>
          <w:szCs w:val="24"/>
        </w:rPr>
        <w:t xml:space="preserve">Komisja do spraw reprywatyzacji nieruchomości warszawskich (dalej: Komisja), działając na podstawie art. 15 ust. 2 i 3, art. 16 ust. 1 i 2 ustawy z dnia 9 marca 2017 r. postanowieniem z dnia </w:t>
      </w:r>
      <w:r w:rsidR="00DA063A" w:rsidRPr="00CF2B95">
        <w:rPr>
          <w:rFonts w:ascii="Arial" w:eastAsia="Calibri" w:hAnsi="Arial" w:cs="Arial"/>
          <w:color w:val="000000" w:themeColor="text1"/>
          <w:sz w:val="24"/>
          <w:szCs w:val="24"/>
        </w:rPr>
        <w:t xml:space="preserve">14 września </w:t>
      </w:r>
      <w:r w:rsidR="00CA7E9C" w:rsidRPr="00CF2B95">
        <w:rPr>
          <w:rFonts w:ascii="Arial" w:eastAsia="Calibri" w:hAnsi="Arial" w:cs="Arial"/>
          <w:color w:val="000000" w:themeColor="text1"/>
          <w:sz w:val="24"/>
          <w:szCs w:val="24"/>
        </w:rPr>
        <w:t>202</w:t>
      </w:r>
      <w:r w:rsidR="00DA063A" w:rsidRPr="00CF2B95">
        <w:rPr>
          <w:rFonts w:ascii="Arial" w:eastAsia="Calibri" w:hAnsi="Arial" w:cs="Arial"/>
          <w:color w:val="000000" w:themeColor="text1"/>
          <w:sz w:val="24"/>
          <w:szCs w:val="24"/>
        </w:rPr>
        <w:t>2</w:t>
      </w:r>
      <w:r w:rsidR="00CA7E9C" w:rsidRPr="00CF2B95">
        <w:rPr>
          <w:rFonts w:ascii="Arial" w:eastAsia="Calibri" w:hAnsi="Arial" w:cs="Arial"/>
          <w:color w:val="000000" w:themeColor="text1"/>
          <w:sz w:val="24"/>
          <w:szCs w:val="24"/>
        </w:rPr>
        <w:t xml:space="preserve"> r. </w:t>
      </w:r>
      <w:r w:rsidRPr="00CF2B95">
        <w:rPr>
          <w:rFonts w:ascii="Arial" w:eastAsia="Calibri" w:hAnsi="Arial" w:cs="Arial"/>
          <w:color w:val="000000" w:themeColor="text1"/>
          <w:sz w:val="24"/>
          <w:szCs w:val="24"/>
        </w:rPr>
        <w:t>wszczęła z urzędu postępowanie rozpoznawcze w sprawie o sygn. akt KR VI R</w:t>
      </w:r>
      <w:r w:rsidR="00DA063A" w:rsidRPr="00CF2B95">
        <w:rPr>
          <w:rFonts w:ascii="Arial" w:eastAsia="Calibri" w:hAnsi="Arial" w:cs="Arial"/>
          <w:color w:val="000000" w:themeColor="text1"/>
          <w:sz w:val="24"/>
          <w:szCs w:val="24"/>
        </w:rPr>
        <w:t xml:space="preserve"> 4</w:t>
      </w:r>
      <w:r w:rsidR="00072E2F" w:rsidRPr="00CF2B95">
        <w:rPr>
          <w:rFonts w:ascii="Arial" w:eastAsia="Calibri" w:hAnsi="Arial" w:cs="Arial"/>
          <w:color w:val="000000" w:themeColor="text1"/>
          <w:sz w:val="24"/>
          <w:szCs w:val="24"/>
        </w:rPr>
        <w:t>6</w:t>
      </w:r>
      <w:r w:rsidR="00DA063A" w:rsidRPr="00CF2B95">
        <w:rPr>
          <w:rFonts w:ascii="Arial" w:eastAsia="Calibri" w:hAnsi="Arial" w:cs="Arial"/>
          <w:color w:val="000000" w:themeColor="text1"/>
          <w:sz w:val="24"/>
          <w:szCs w:val="24"/>
        </w:rPr>
        <w:t>/22</w:t>
      </w:r>
      <w:r w:rsidR="00086EA2" w:rsidRPr="00CF2B95">
        <w:rPr>
          <w:rFonts w:ascii="Arial" w:eastAsia="Calibri" w:hAnsi="Arial" w:cs="Arial"/>
          <w:color w:val="000000" w:themeColor="text1"/>
          <w:sz w:val="24"/>
          <w:szCs w:val="24"/>
        </w:rPr>
        <w:t>,</w:t>
      </w:r>
      <w:r w:rsidRPr="00CF2B95">
        <w:rPr>
          <w:rFonts w:ascii="Arial" w:eastAsia="Calibri" w:hAnsi="Arial" w:cs="Arial"/>
          <w:color w:val="000000" w:themeColor="text1"/>
          <w:sz w:val="24"/>
          <w:szCs w:val="24"/>
        </w:rPr>
        <w:t xml:space="preserve"> dotyczącej decyzji Prezydenta m.st. Warszawy </w:t>
      </w:r>
      <w:r w:rsidR="00333D7F" w:rsidRPr="00CF2B95">
        <w:rPr>
          <w:rFonts w:ascii="Arial" w:hAnsi="Arial" w:cs="Arial"/>
          <w:bCs/>
          <w:sz w:val="24"/>
          <w:szCs w:val="24"/>
        </w:rPr>
        <w:t xml:space="preserve">z dnia </w:t>
      </w:r>
      <w:r w:rsidR="00B74198" w:rsidRPr="00CF2B95">
        <w:rPr>
          <w:rFonts w:ascii="Arial" w:hAnsi="Arial" w:cs="Arial"/>
          <w:sz w:val="24"/>
          <w:szCs w:val="24"/>
        </w:rPr>
        <w:t xml:space="preserve"> marca 2015 r. nr ustanawiającej  prawo użytkowania wieczystego do </w:t>
      </w:r>
      <w:r w:rsidR="0072352E" w:rsidRPr="00CF2B95">
        <w:rPr>
          <w:rFonts w:ascii="Arial" w:hAnsi="Arial" w:cs="Arial"/>
          <w:sz w:val="24"/>
          <w:szCs w:val="24"/>
        </w:rPr>
        <w:t xml:space="preserve">udziału wynoszącego 0,4634000 </w:t>
      </w:r>
      <w:r w:rsidR="00B74198" w:rsidRPr="00CF2B95">
        <w:rPr>
          <w:rFonts w:ascii="Arial" w:hAnsi="Arial" w:cs="Arial"/>
          <w:sz w:val="24"/>
          <w:szCs w:val="24"/>
        </w:rPr>
        <w:t>zabudowanego gruntu o pow. 280 m</w:t>
      </w:r>
      <w:r w:rsidR="00B74198" w:rsidRPr="00CF2B95">
        <w:rPr>
          <w:rFonts w:ascii="Arial" w:hAnsi="Arial" w:cs="Arial"/>
          <w:sz w:val="24"/>
          <w:szCs w:val="24"/>
          <w:vertAlign w:val="superscript"/>
        </w:rPr>
        <w:t>2</w:t>
      </w:r>
      <w:r w:rsidR="00B74198" w:rsidRPr="00CF2B95">
        <w:rPr>
          <w:rFonts w:ascii="Arial" w:hAnsi="Arial" w:cs="Arial"/>
          <w:sz w:val="24"/>
          <w:szCs w:val="24"/>
        </w:rPr>
        <w:t xml:space="preserve"> położonego </w:t>
      </w:r>
      <w:r w:rsidR="00022DB5" w:rsidRPr="00CF2B95">
        <w:rPr>
          <w:rFonts w:ascii="Arial" w:hAnsi="Arial" w:cs="Arial"/>
          <w:sz w:val="24"/>
          <w:szCs w:val="24"/>
        </w:rPr>
        <w:br/>
      </w:r>
      <w:r w:rsidR="00B74198" w:rsidRPr="00CF2B95">
        <w:rPr>
          <w:rFonts w:ascii="Arial" w:hAnsi="Arial" w:cs="Arial"/>
          <w:sz w:val="24"/>
          <w:szCs w:val="24"/>
        </w:rPr>
        <w:t xml:space="preserve">w Warszawie przy ul. Bednarskiej 17/17A opisanego jako działka nr  z obrębu , </w:t>
      </w:r>
      <w:r w:rsidR="00B74198" w:rsidRPr="00CF2B95">
        <w:rPr>
          <w:rFonts w:ascii="Arial" w:hAnsi="Arial" w:cs="Arial"/>
          <w:bCs/>
          <w:sz w:val="24"/>
          <w:szCs w:val="24"/>
        </w:rPr>
        <w:t>dla której Sąd Rejonowy dla W-</w:t>
      </w:r>
      <w:r w:rsidR="008D6C0E">
        <w:rPr>
          <w:rFonts w:ascii="Arial" w:hAnsi="Arial" w:cs="Arial"/>
          <w:bCs/>
          <w:sz w:val="24"/>
          <w:szCs w:val="24"/>
        </w:rPr>
        <w:t xml:space="preserve">M </w:t>
      </w:r>
      <w:r w:rsidR="00B74198" w:rsidRPr="00CF2B95">
        <w:rPr>
          <w:rFonts w:ascii="Arial" w:hAnsi="Arial" w:cs="Arial"/>
          <w:bCs/>
          <w:sz w:val="24"/>
          <w:szCs w:val="24"/>
        </w:rPr>
        <w:t>w </w:t>
      </w:r>
      <w:proofErr w:type="spellStart"/>
      <w:r w:rsidR="00B74198" w:rsidRPr="00CF2B95">
        <w:rPr>
          <w:rFonts w:ascii="Arial" w:hAnsi="Arial" w:cs="Arial"/>
          <w:bCs/>
          <w:sz w:val="24"/>
          <w:szCs w:val="24"/>
        </w:rPr>
        <w:t>W</w:t>
      </w:r>
      <w:proofErr w:type="spellEnd"/>
      <w:r w:rsidR="00B74198" w:rsidRPr="00CF2B95">
        <w:rPr>
          <w:rFonts w:ascii="Arial" w:hAnsi="Arial" w:cs="Arial"/>
          <w:bCs/>
          <w:sz w:val="24"/>
          <w:szCs w:val="24"/>
        </w:rPr>
        <w:t xml:space="preserve"> prowadzi księgę wieczystą nr</w:t>
      </w:r>
      <w:r w:rsidR="008D6C0E">
        <w:rPr>
          <w:rFonts w:ascii="Arial" w:hAnsi="Arial" w:cs="Arial"/>
          <w:sz w:val="24"/>
          <w:szCs w:val="24"/>
        </w:rPr>
        <w:t xml:space="preserve"> </w:t>
      </w:r>
      <w:r w:rsidR="00B74198" w:rsidRPr="00CF2B95">
        <w:rPr>
          <w:rFonts w:ascii="Arial" w:hAnsi="Arial" w:cs="Arial"/>
          <w:sz w:val="24"/>
          <w:szCs w:val="24"/>
        </w:rPr>
        <w:t>.</w:t>
      </w:r>
    </w:p>
    <w:p w14:paraId="3074073B" w14:textId="10DB6E13" w:rsidR="005B4EC8" w:rsidRPr="00CF2B95" w:rsidRDefault="005B4EC8" w:rsidP="00D21F98">
      <w:pPr>
        <w:spacing w:after="480" w:line="360" w:lineRule="auto"/>
        <w:rPr>
          <w:rFonts w:ascii="Arial" w:eastAsia="Calibri" w:hAnsi="Arial" w:cs="Arial"/>
          <w:color w:val="000000" w:themeColor="text1"/>
          <w:sz w:val="24"/>
          <w:szCs w:val="24"/>
        </w:rPr>
      </w:pPr>
      <w:r w:rsidRPr="00CF2B95">
        <w:rPr>
          <w:rFonts w:ascii="Arial" w:eastAsia="Calibri" w:hAnsi="Arial" w:cs="Arial"/>
          <w:color w:val="000000" w:themeColor="text1"/>
          <w:sz w:val="24"/>
          <w:szCs w:val="24"/>
        </w:rPr>
        <w:t xml:space="preserve">Postanowienie to zostało ogłoszone </w:t>
      </w:r>
      <w:r w:rsidR="002716B0" w:rsidRPr="00CF2B95">
        <w:rPr>
          <w:rFonts w:ascii="Arial" w:hAnsi="Arial" w:cs="Arial"/>
          <w:color w:val="000000"/>
          <w:sz w:val="24"/>
          <w:szCs w:val="24"/>
        </w:rPr>
        <w:t>w Biuletynie Informacji Publicznej, na stronie podmiotowej urzędu obsługującego Ministra Sprawiedliwości</w:t>
      </w:r>
      <w:r w:rsidR="002716B0" w:rsidRPr="00CF2B95">
        <w:rPr>
          <w:rFonts w:ascii="Arial" w:eastAsia="Calibri" w:hAnsi="Arial" w:cs="Arial"/>
          <w:color w:val="000000" w:themeColor="text1"/>
          <w:sz w:val="24"/>
          <w:szCs w:val="24"/>
        </w:rPr>
        <w:t xml:space="preserve"> </w:t>
      </w:r>
      <w:r w:rsidRPr="00CF2B95">
        <w:rPr>
          <w:rFonts w:ascii="Arial" w:eastAsia="Calibri" w:hAnsi="Arial" w:cs="Arial"/>
          <w:color w:val="000000" w:themeColor="text1"/>
          <w:sz w:val="24"/>
          <w:szCs w:val="24"/>
        </w:rPr>
        <w:t xml:space="preserve">w dniu </w:t>
      </w:r>
      <w:r w:rsidR="0028671D" w:rsidRPr="00CF2B95">
        <w:rPr>
          <w:rFonts w:ascii="Arial" w:eastAsia="Calibri" w:hAnsi="Arial" w:cs="Arial"/>
          <w:color w:val="000000" w:themeColor="text1"/>
          <w:sz w:val="24"/>
          <w:szCs w:val="24"/>
        </w:rPr>
        <w:t>21 września 2022 r.</w:t>
      </w:r>
    </w:p>
    <w:p w14:paraId="2806CEEA" w14:textId="5DD35767" w:rsidR="008D6C0E" w:rsidRDefault="005B4EC8" w:rsidP="00D21F98">
      <w:pPr>
        <w:spacing w:after="480" w:line="360" w:lineRule="auto"/>
        <w:rPr>
          <w:rFonts w:ascii="Arial" w:eastAsia="Calibri" w:hAnsi="Arial" w:cs="Arial"/>
          <w:bCs/>
          <w:color w:val="000000" w:themeColor="text1"/>
          <w:sz w:val="24"/>
          <w:szCs w:val="24"/>
        </w:rPr>
      </w:pPr>
      <w:r w:rsidRPr="00CF2B95">
        <w:rPr>
          <w:rFonts w:ascii="Arial" w:eastAsia="Calibri" w:hAnsi="Arial" w:cs="Arial"/>
          <w:sz w:val="24"/>
          <w:szCs w:val="24"/>
        </w:rPr>
        <w:t xml:space="preserve">Zawiadomieniem </w:t>
      </w:r>
      <w:r w:rsidRPr="00CF2B95">
        <w:rPr>
          <w:rFonts w:ascii="Arial" w:eastAsia="Calibri" w:hAnsi="Arial" w:cs="Arial"/>
          <w:color w:val="000000" w:themeColor="text1"/>
          <w:sz w:val="24"/>
          <w:szCs w:val="24"/>
        </w:rPr>
        <w:t xml:space="preserve">z dnia </w:t>
      </w:r>
      <w:r w:rsidR="0028671D" w:rsidRPr="00CF2B95">
        <w:rPr>
          <w:rFonts w:ascii="Arial" w:eastAsia="Calibri" w:hAnsi="Arial" w:cs="Arial"/>
          <w:color w:val="000000" w:themeColor="text1"/>
          <w:sz w:val="24"/>
          <w:szCs w:val="24"/>
        </w:rPr>
        <w:t>20 września 2022</w:t>
      </w:r>
      <w:r w:rsidRPr="00CF2B95">
        <w:rPr>
          <w:rFonts w:ascii="Arial" w:eastAsia="Calibri" w:hAnsi="Arial" w:cs="Arial"/>
          <w:color w:val="000000" w:themeColor="text1"/>
          <w:sz w:val="24"/>
          <w:szCs w:val="24"/>
        </w:rPr>
        <w:t xml:space="preserve"> r. Przewodniczący Komisji zawiadomił</w:t>
      </w:r>
      <w:r w:rsidR="004F277C" w:rsidRPr="00CF2B95">
        <w:rPr>
          <w:rFonts w:ascii="Arial" w:eastAsia="Calibri" w:hAnsi="Arial" w:cs="Arial"/>
          <w:color w:val="000000" w:themeColor="text1"/>
          <w:sz w:val="24"/>
          <w:szCs w:val="24"/>
        </w:rPr>
        <w:t xml:space="preserve"> o</w:t>
      </w:r>
      <w:r w:rsidR="00FB497B" w:rsidRPr="00CF2B95">
        <w:rPr>
          <w:rFonts w:ascii="Arial" w:eastAsia="Calibri" w:hAnsi="Arial" w:cs="Arial"/>
          <w:color w:val="000000" w:themeColor="text1"/>
          <w:sz w:val="24"/>
          <w:szCs w:val="24"/>
        </w:rPr>
        <w:t> </w:t>
      </w:r>
      <w:r w:rsidR="002716B0" w:rsidRPr="00CF2B95">
        <w:rPr>
          <w:rFonts w:ascii="Arial" w:eastAsia="Calibri" w:hAnsi="Arial" w:cs="Arial"/>
          <w:color w:val="000000" w:themeColor="text1"/>
          <w:sz w:val="24"/>
          <w:szCs w:val="24"/>
        </w:rPr>
        <w:t xml:space="preserve"> </w:t>
      </w:r>
      <w:r w:rsidR="004F277C" w:rsidRPr="00CF2B95">
        <w:rPr>
          <w:rFonts w:ascii="Arial" w:eastAsia="Calibri" w:hAnsi="Arial" w:cs="Arial"/>
          <w:color w:val="000000" w:themeColor="text1"/>
          <w:sz w:val="24"/>
          <w:szCs w:val="24"/>
        </w:rPr>
        <w:t xml:space="preserve">wszczęciu </w:t>
      </w:r>
      <w:r w:rsidR="004F277C" w:rsidRPr="00CF2B95">
        <w:rPr>
          <w:rFonts w:ascii="Arial" w:eastAsia="Calibri" w:hAnsi="Arial" w:cs="Arial"/>
          <w:sz w:val="24"/>
          <w:szCs w:val="24"/>
        </w:rPr>
        <w:t>postępowania</w:t>
      </w:r>
      <w:r w:rsidR="004F277C" w:rsidRPr="00CF2B95">
        <w:rPr>
          <w:rFonts w:ascii="Arial" w:eastAsia="Calibri" w:hAnsi="Arial" w:cs="Arial"/>
          <w:color w:val="000000" w:themeColor="text1"/>
          <w:sz w:val="24"/>
          <w:szCs w:val="24"/>
        </w:rPr>
        <w:t xml:space="preserve"> rozpoznawczego przez Komisję</w:t>
      </w:r>
      <w:r w:rsidRPr="00CF2B95">
        <w:rPr>
          <w:rFonts w:ascii="Arial" w:eastAsia="Calibri" w:hAnsi="Arial" w:cs="Arial"/>
          <w:color w:val="000000" w:themeColor="text1"/>
          <w:sz w:val="24"/>
          <w:szCs w:val="24"/>
        </w:rPr>
        <w:t xml:space="preserve"> strony: </w:t>
      </w:r>
      <w:r w:rsidRPr="00CF2B95">
        <w:rPr>
          <w:rFonts w:ascii="Arial" w:eastAsia="Calibri" w:hAnsi="Arial" w:cs="Arial"/>
          <w:bCs/>
          <w:color w:val="000000" w:themeColor="text1"/>
          <w:sz w:val="24"/>
          <w:szCs w:val="24"/>
        </w:rPr>
        <w:t>Miasto Stołeczne Warszawa,</w:t>
      </w:r>
      <w:r w:rsidR="0028671D" w:rsidRPr="00CF2B95">
        <w:rPr>
          <w:rFonts w:ascii="Arial" w:eastAsia="Calibri" w:hAnsi="Arial" w:cs="Arial"/>
          <w:bCs/>
          <w:color w:val="000000" w:themeColor="text1"/>
          <w:sz w:val="24"/>
          <w:szCs w:val="24"/>
        </w:rPr>
        <w:t xml:space="preserve"> </w:t>
      </w:r>
      <w:r w:rsidR="008D6C0E">
        <w:rPr>
          <w:rFonts w:ascii="Arial" w:eastAsia="Calibri" w:hAnsi="Arial" w:cs="Arial"/>
          <w:bCs/>
          <w:color w:val="000000" w:themeColor="text1"/>
          <w:sz w:val="24"/>
          <w:szCs w:val="24"/>
        </w:rPr>
        <w:t xml:space="preserve"> </w:t>
      </w:r>
      <w:r w:rsidR="008D6C0E" w:rsidRPr="008D6C0E">
        <w:rPr>
          <w:rFonts w:ascii="Arial" w:eastAsia="Calibri" w:hAnsi="Arial" w:cs="Arial"/>
          <w:bCs/>
          <w:color w:val="000000" w:themeColor="text1"/>
          <w:sz w:val="24"/>
          <w:szCs w:val="24"/>
        </w:rPr>
        <w:t>KP, D Ł, E  T -F, A  K T, R T, S R, Z G, M P, M W B, A W M, M D M, J K, A M B, K G, A G</w:t>
      </w:r>
      <w:r w:rsidR="008D6C0E">
        <w:rPr>
          <w:rFonts w:ascii="Arial" w:eastAsia="Calibri" w:hAnsi="Arial" w:cs="Arial"/>
          <w:bCs/>
          <w:color w:val="000000" w:themeColor="text1"/>
          <w:sz w:val="24"/>
          <w:szCs w:val="24"/>
        </w:rPr>
        <w:t>.</w:t>
      </w:r>
    </w:p>
    <w:p w14:paraId="6E46238B" w14:textId="334CE555" w:rsidR="005B4EC8" w:rsidRPr="00CF2B95" w:rsidRDefault="005B4EC8" w:rsidP="00D21F98">
      <w:pPr>
        <w:spacing w:after="480" w:line="360" w:lineRule="auto"/>
        <w:rPr>
          <w:rFonts w:ascii="Arial" w:eastAsia="Calibri" w:hAnsi="Arial" w:cs="Arial"/>
          <w:bCs/>
          <w:color w:val="000000" w:themeColor="text1"/>
          <w:sz w:val="24"/>
          <w:szCs w:val="24"/>
        </w:rPr>
      </w:pPr>
      <w:r w:rsidRPr="00CF2B95">
        <w:rPr>
          <w:rFonts w:ascii="Arial" w:eastAsia="Calibri" w:hAnsi="Arial" w:cs="Arial"/>
          <w:bCs/>
          <w:color w:val="000000" w:themeColor="text1"/>
          <w:sz w:val="24"/>
          <w:szCs w:val="24"/>
        </w:rPr>
        <w:t xml:space="preserve">Zawiadomienie to zostało ogłoszone </w:t>
      </w:r>
      <w:r w:rsidR="002716B0" w:rsidRPr="00CF2B95">
        <w:rPr>
          <w:rFonts w:ascii="Arial" w:hAnsi="Arial" w:cs="Arial"/>
          <w:color w:val="000000"/>
          <w:sz w:val="24"/>
          <w:szCs w:val="24"/>
        </w:rPr>
        <w:t>w Biuletynie Informacji Publicznej, na</w:t>
      </w:r>
      <w:r w:rsidR="00072E2F" w:rsidRPr="00CF2B95">
        <w:rPr>
          <w:rFonts w:ascii="Arial" w:hAnsi="Arial" w:cs="Arial"/>
          <w:color w:val="000000"/>
          <w:sz w:val="24"/>
          <w:szCs w:val="24"/>
        </w:rPr>
        <w:t xml:space="preserve"> </w:t>
      </w:r>
      <w:r w:rsidR="002716B0" w:rsidRPr="00CF2B95">
        <w:rPr>
          <w:rFonts w:ascii="Arial" w:hAnsi="Arial" w:cs="Arial"/>
          <w:color w:val="000000"/>
          <w:sz w:val="24"/>
          <w:szCs w:val="24"/>
        </w:rPr>
        <w:t>stronie podmiotowej urzędu obsługującego Ministra Sprawiedliwości</w:t>
      </w:r>
      <w:r w:rsidR="002716B0" w:rsidRPr="00CF2B95">
        <w:rPr>
          <w:rFonts w:ascii="Arial" w:eastAsia="Calibri" w:hAnsi="Arial" w:cs="Arial"/>
          <w:bCs/>
          <w:color w:val="000000" w:themeColor="text1"/>
          <w:sz w:val="24"/>
          <w:szCs w:val="24"/>
        </w:rPr>
        <w:t xml:space="preserve"> </w:t>
      </w:r>
      <w:r w:rsidRPr="00CF2B95">
        <w:rPr>
          <w:rFonts w:ascii="Arial" w:eastAsia="Calibri" w:hAnsi="Arial" w:cs="Arial"/>
          <w:bCs/>
          <w:color w:val="000000" w:themeColor="text1"/>
          <w:sz w:val="24"/>
          <w:szCs w:val="24"/>
        </w:rPr>
        <w:t xml:space="preserve">w dniu </w:t>
      </w:r>
      <w:r w:rsidR="0028671D" w:rsidRPr="00CF2B95">
        <w:rPr>
          <w:rFonts w:ascii="Arial" w:eastAsia="Calibri" w:hAnsi="Arial" w:cs="Arial"/>
          <w:bCs/>
          <w:color w:val="000000" w:themeColor="text1"/>
          <w:sz w:val="24"/>
          <w:szCs w:val="24"/>
        </w:rPr>
        <w:t xml:space="preserve">21 września 2022 </w:t>
      </w:r>
      <w:r w:rsidR="00C1775F" w:rsidRPr="00CF2B95">
        <w:rPr>
          <w:rFonts w:ascii="Arial" w:eastAsia="Calibri" w:hAnsi="Arial" w:cs="Arial"/>
          <w:bCs/>
          <w:color w:val="000000" w:themeColor="text1"/>
          <w:sz w:val="24"/>
          <w:szCs w:val="24"/>
        </w:rPr>
        <w:t>r.</w:t>
      </w:r>
    </w:p>
    <w:p w14:paraId="13CE85C8" w14:textId="5A027A24" w:rsidR="005B4EC8" w:rsidRPr="00CF2B95" w:rsidRDefault="005B4EC8" w:rsidP="00D21F98">
      <w:pPr>
        <w:spacing w:after="480" w:line="360" w:lineRule="auto"/>
        <w:rPr>
          <w:rFonts w:ascii="Arial" w:eastAsia="Calibri" w:hAnsi="Arial" w:cs="Arial"/>
          <w:color w:val="000000" w:themeColor="text1"/>
          <w:sz w:val="24"/>
          <w:szCs w:val="24"/>
        </w:rPr>
      </w:pPr>
      <w:r w:rsidRPr="00CF2B95">
        <w:rPr>
          <w:rFonts w:ascii="Arial" w:eastAsia="Calibri" w:hAnsi="Arial" w:cs="Arial"/>
          <w:color w:val="000000" w:themeColor="text1"/>
          <w:sz w:val="24"/>
          <w:szCs w:val="24"/>
        </w:rPr>
        <w:t xml:space="preserve">Postanowieniem z dnia </w:t>
      </w:r>
      <w:r w:rsidR="0028671D" w:rsidRPr="00CF2B95">
        <w:rPr>
          <w:rFonts w:ascii="Arial" w:eastAsia="Calibri" w:hAnsi="Arial" w:cs="Arial"/>
          <w:color w:val="000000" w:themeColor="text1"/>
          <w:sz w:val="24"/>
          <w:szCs w:val="24"/>
        </w:rPr>
        <w:t xml:space="preserve">14 września </w:t>
      </w:r>
      <w:r w:rsidR="00C1775F" w:rsidRPr="00CF2B95">
        <w:rPr>
          <w:rFonts w:ascii="Arial" w:eastAsia="Calibri" w:hAnsi="Arial" w:cs="Arial"/>
          <w:color w:val="000000" w:themeColor="text1"/>
          <w:sz w:val="24"/>
          <w:szCs w:val="24"/>
        </w:rPr>
        <w:t>202</w:t>
      </w:r>
      <w:r w:rsidR="0028671D" w:rsidRPr="00CF2B95">
        <w:rPr>
          <w:rFonts w:ascii="Arial" w:eastAsia="Calibri" w:hAnsi="Arial" w:cs="Arial"/>
          <w:color w:val="000000" w:themeColor="text1"/>
          <w:sz w:val="24"/>
          <w:szCs w:val="24"/>
        </w:rPr>
        <w:t xml:space="preserve">2 </w:t>
      </w:r>
      <w:r w:rsidRPr="00CF2B95">
        <w:rPr>
          <w:rFonts w:ascii="Arial" w:eastAsia="Calibri" w:hAnsi="Arial" w:cs="Arial"/>
          <w:color w:val="000000" w:themeColor="text1"/>
          <w:sz w:val="24"/>
          <w:szCs w:val="24"/>
        </w:rPr>
        <w:t xml:space="preserve">r. właściwe organy administracji oraz sądy zostały zawiadomione o wszczęciu postępowania rozpoznawczego przez Komisję w trybie art. 26 ust. 2 ustawy z dnia 9 marca 2017 r. </w:t>
      </w:r>
      <w:r w:rsidR="004F277C" w:rsidRPr="00CF2B95">
        <w:rPr>
          <w:rFonts w:ascii="Arial" w:eastAsia="Calibri" w:hAnsi="Arial" w:cs="Arial"/>
          <w:color w:val="000000" w:themeColor="text1"/>
          <w:sz w:val="24"/>
          <w:szCs w:val="24"/>
        </w:rPr>
        <w:t>Postanowienie</w:t>
      </w:r>
      <w:r w:rsidRPr="00CF2B95">
        <w:rPr>
          <w:rFonts w:ascii="Arial" w:eastAsia="Calibri" w:hAnsi="Arial" w:cs="Arial"/>
          <w:color w:val="000000" w:themeColor="text1"/>
          <w:sz w:val="24"/>
          <w:szCs w:val="24"/>
        </w:rPr>
        <w:t xml:space="preserve"> to zostało </w:t>
      </w:r>
      <w:r w:rsidRPr="00CF2B95">
        <w:rPr>
          <w:rFonts w:ascii="Arial" w:eastAsia="Calibri" w:hAnsi="Arial" w:cs="Arial"/>
          <w:color w:val="000000" w:themeColor="text1"/>
          <w:sz w:val="24"/>
          <w:szCs w:val="24"/>
        </w:rPr>
        <w:lastRenderedPageBreak/>
        <w:t xml:space="preserve">ogłoszone </w:t>
      </w:r>
      <w:r w:rsidR="002716B0" w:rsidRPr="00CF2B95">
        <w:rPr>
          <w:rFonts w:ascii="Arial" w:hAnsi="Arial" w:cs="Arial"/>
          <w:color w:val="000000"/>
          <w:sz w:val="24"/>
          <w:szCs w:val="24"/>
        </w:rPr>
        <w:t>w Biuletynie Informacji Publicznej, na stronie podmiotowej urzędu obsługującego Ministra Sprawiedliwości</w:t>
      </w:r>
      <w:r w:rsidR="002716B0" w:rsidRPr="00CF2B95">
        <w:rPr>
          <w:rFonts w:ascii="Arial" w:eastAsia="Calibri" w:hAnsi="Arial" w:cs="Arial"/>
          <w:color w:val="000000" w:themeColor="text1"/>
          <w:sz w:val="24"/>
          <w:szCs w:val="24"/>
        </w:rPr>
        <w:t xml:space="preserve"> </w:t>
      </w:r>
      <w:r w:rsidRPr="00CF2B95">
        <w:rPr>
          <w:rFonts w:ascii="Arial" w:eastAsia="Calibri" w:hAnsi="Arial" w:cs="Arial"/>
          <w:color w:val="000000" w:themeColor="text1"/>
          <w:sz w:val="24"/>
          <w:szCs w:val="24"/>
        </w:rPr>
        <w:t xml:space="preserve">w dniu </w:t>
      </w:r>
      <w:r w:rsidR="0028671D" w:rsidRPr="00CF2B95">
        <w:rPr>
          <w:rFonts w:ascii="Arial" w:eastAsia="Calibri" w:hAnsi="Arial" w:cs="Arial"/>
          <w:color w:val="000000" w:themeColor="text1"/>
          <w:sz w:val="24"/>
          <w:szCs w:val="24"/>
        </w:rPr>
        <w:t xml:space="preserve">21 września </w:t>
      </w:r>
      <w:r w:rsidR="00C1775F" w:rsidRPr="00CF2B95">
        <w:rPr>
          <w:rFonts w:ascii="Arial" w:eastAsia="Calibri" w:hAnsi="Arial" w:cs="Arial"/>
          <w:color w:val="000000" w:themeColor="text1"/>
          <w:sz w:val="24"/>
          <w:szCs w:val="24"/>
        </w:rPr>
        <w:t>202</w:t>
      </w:r>
      <w:r w:rsidR="0028671D" w:rsidRPr="00CF2B95">
        <w:rPr>
          <w:rFonts w:ascii="Arial" w:eastAsia="Calibri" w:hAnsi="Arial" w:cs="Arial"/>
          <w:color w:val="000000" w:themeColor="text1"/>
          <w:sz w:val="24"/>
          <w:szCs w:val="24"/>
        </w:rPr>
        <w:t>2</w:t>
      </w:r>
      <w:r w:rsidRPr="00CF2B95">
        <w:rPr>
          <w:rFonts w:ascii="Arial" w:eastAsia="Calibri" w:hAnsi="Arial" w:cs="Arial"/>
          <w:color w:val="000000" w:themeColor="text1"/>
          <w:sz w:val="24"/>
          <w:szCs w:val="24"/>
        </w:rPr>
        <w:t xml:space="preserve"> r.</w:t>
      </w:r>
    </w:p>
    <w:p w14:paraId="4A078AAE" w14:textId="7BF638E1" w:rsidR="002716B0" w:rsidRPr="00CF2B95" w:rsidRDefault="005B4EC8" w:rsidP="002F07E7">
      <w:pPr>
        <w:spacing w:after="480" w:line="360" w:lineRule="auto"/>
        <w:rPr>
          <w:rFonts w:ascii="Arial" w:eastAsia="Calibri" w:hAnsi="Arial" w:cs="Arial"/>
          <w:color w:val="000000" w:themeColor="text1"/>
          <w:sz w:val="24"/>
          <w:szCs w:val="24"/>
        </w:rPr>
      </w:pPr>
      <w:r w:rsidRPr="00CF2B95">
        <w:rPr>
          <w:rFonts w:ascii="Arial" w:eastAsia="Calibri" w:hAnsi="Arial" w:cs="Arial"/>
          <w:color w:val="000000" w:themeColor="text1"/>
          <w:sz w:val="24"/>
          <w:szCs w:val="24"/>
        </w:rPr>
        <w:t xml:space="preserve">Postanowieniem z dnia </w:t>
      </w:r>
      <w:r w:rsidR="0028671D" w:rsidRPr="00CF2B95">
        <w:rPr>
          <w:rFonts w:ascii="Arial" w:eastAsia="Calibri" w:hAnsi="Arial" w:cs="Arial"/>
          <w:color w:val="000000" w:themeColor="text1"/>
          <w:sz w:val="24"/>
          <w:szCs w:val="24"/>
        </w:rPr>
        <w:t xml:space="preserve">14 września </w:t>
      </w:r>
      <w:r w:rsidRPr="00CF2B95">
        <w:rPr>
          <w:rFonts w:ascii="Arial" w:eastAsia="Calibri" w:hAnsi="Arial" w:cs="Arial"/>
          <w:color w:val="000000" w:themeColor="text1"/>
          <w:sz w:val="24"/>
          <w:szCs w:val="24"/>
        </w:rPr>
        <w:t>202</w:t>
      </w:r>
      <w:r w:rsidR="0028671D" w:rsidRPr="00CF2B95">
        <w:rPr>
          <w:rFonts w:ascii="Arial" w:eastAsia="Calibri" w:hAnsi="Arial" w:cs="Arial"/>
          <w:color w:val="000000" w:themeColor="text1"/>
          <w:sz w:val="24"/>
          <w:szCs w:val="24"/>
        </w:rPr>
        <w:t>2</w:t>
      </w:r>
      <w:r w:rsidR="00640819" w:rsidRPr="00CF2B95">
        <w:rPr>
          <w:rFonts w:ascii="Arial" w:eastAsia="Calibri" w:hAnsi="Arial" w:cs="Arial"/>
          <w:color w:val="000000" w:themeColor="text1"/>
          <w:sz w:val="24"/>
          <w:szCs w:val="24"/>
        </w:rPr>
        <w:t xml:space="preserve"> </w:t>
      </w:r>
      <w:r w:rsidRPr="00CF2B95">
        <w:rPr>
          <w:rFonts w:ascii="Arial" w:eastAsia="Calibri" w:hAnsi="Arial" w:cs="Arial"/>
          <w:color w:val="000000" w:themeColor="text1"/>
          <w:sz w:val="24"/>
          <w:szCs w:val="24"/>
        </w:rPr>
        <w:t>r. Komisja zwróciła się do Społecznej Rady o wydanie opinii w przedmiocie decyzji Prezydenta m.st. Warszawy z dnia</w:t>
      </w:r>
      <w:r w:rsidR="001C2393" w:rsidRPr="00CF2B95">
        <w:rPr>
          <w:rFonts w:ascii="Arial" w:hAnsi="Arial" w:cs="Arial"/>
          <w:sz w:val="24"/>
          <w:szCs w:val="24"/>
        </w:rPr>
        <w:t xml:space="preserve"> </w:t>
      </w:r>
      <w:r w:rsidR="00B74198" w:rsidRPr="00CF2B95">
        <w:rPr>
          <w:rFonts w:ascii="Arial" w:hAnsi="Arial" w:cs="Arial"/>
          <w:sz w:val="24"/>
          <w:szCs w:val="24"/>
        </w:rPr>
        <w:t xml:space="preserve"> marca </w:t>
      </w:r>
      <w:r w:rsidR="00444C61" w:rsidRPr="00CF2B95">
        <w:rPr>
          <w:rFonts w:ascii="Arial" w:hAnsi="Arial" w:cs="Arial"/>
          <w:sz w:val="24"/>
          <w:szCs w:val="24"/>
        </w:rPr>
        <w:t>2015 r. nr</w:t>
      </w:r>
      <w:r w:rsidR="00C1775F" w:rsidRPr="00CF2B95">
        <w:rPr>
          <w:rFonts w:ascii="Arial" w:eastAsia="Calibri" w:hAnsi="Arial" w:cs="Arial"/>
          <w:color w:val="000000" w:themeColor="text1"/>
          <w:sz w:val="24"/>
          <w:szCs w:val="24"/>
        </w:rPr>
        <w:t xml:space="preserve">. </w:t>
      </w:r>
      <w:r w:rsidR="002716B0" w:rsidRPr="00CF2B95">
        <w:rPr>
          <w:rFonts w:ascii="Arial" w:eastAsia="Calibri" w:hAnsi="Arial" w:cs="Arial"/>
          <w:color w:val="000000" w:themeColor="text1"/>
          <w:sz w:val="24"/>
          <w:szCs w:val="24"/>
        </w:rPr>
        <w:t xml:space="preserve">Postanowienie to zostało ogłoszone </w:t>
      </w:r>
      <w:r w:rsidR="002716B0" w:rsidRPr="00CF2B95">
        <w:rPr>
          <w:rFonts w:ascii="Arial" w:hAnsi="Arial" w:cs="Arial"/>
          <w:color w:val="000000"/>
          <w:sz w:val="24"/>
          <w:szCs w:val="24"/>
        </w:rPr>
        <w:t>w Biuletynie Informacji Publicznej, na stronie podmiotowej urzędu obsługującego Ministra Sprawiedliwości</w:t>
      </w:r>
      <w:r w:rsidR="002716B0" w:rsidRPr="00CF2B95">
        <w:rPr>
          <w:rFonts w:ascii="Arial" w:eastAsia="Calibri" w:hAnsi="Arial" w:cs="Arial"/>
          <w:color w:val="000000" w:themeColor="text1"/>
          <w:sz w:val="24"/>
          <w:szCs w:val="24"/>
        </w:rPr>
        <w:t xml:space="preserve"> w dniu 21 września 2022 r.</w:t>
      </w:r>
    </w:p>
    <w:p w14:paraId="1F7D189C" w14:textId="222B03EF" w:rsidR="002716B0" w:rsidRPr="00CF2B95" w:rsidRDefault="002716B0" w:rsidP="002F07E7">
      <w:pPr>
        <w:autoSpaceDN w:val="0"/>
        <w:spacing w:after="480" w:line="360" w:lineRule="auto"/>
        <w:textAlignment w:val="baseline"/>
        <w:rPr>
          <w:rFonts w:ascii="Arial" w:hAnsi="Arial" w:cs="Arial"/>
          <w:color w:val="000000"/>
          <w:kern w:val="3"/>
          <w:sz w:val="24"/>
          <w:szCs w:val="24"/>
        </w:rPr>
      </w:pPr>
      <w:r w:rsidRPr="00CF2B95">
        <w:rPr>
          <w:rFonts w:ascii="Arial" w:hAnsi="Arial" w:cs="Arial"/>
          <w:color w:val="000000"/>
          <w:kern w:val="3"/>
          <w:sz w:val="24"/>
          <w:szCs w:val="24"/>
        </w:rPr>
        <w:t>Zawiadomieniem z dnia 12 października 2022 r. poinformowano strony o zakończeniu postępowania rozpoznawczego oraz o możliwości wypowiedzenia się co do zebranych dowodów i materiałów oraz zgłoszonych żądań,</w:t>
      </w:r>
      <w:r w:rsidRPr="00CF2B95">
        <w:rPr>
          <w:rFonts w:ascii="Arial" w:hAnsi="Arial" w:cs="Arial"/>
          <w:color w:val="000000"/>
          <w:sz w:val="24"/>
          <w:szCs w:val="24"/>
        </w:rPr>
        <w:t xml:space="preserve"> na podstawie art. 10 § 1 k.p.a</w:t>
      </w:r>
      <w:r w:rsidRPr="00CF2B95">
        <w:rPr>
          <w:rFonts w:ascii="Arial" w:hAnsi="Arial" w:cs="Arial"/>
          <w:color w:val="000000"/>
          <w:kern w:val="3"/>
          <w:sz w:val="24"/>
          <w:szCs w:val="24"/>
        </w:rPr>
        <w:t xml:space="preserve">. Jednocześnie pouczono strony, że przedmiotowe zawiadomienie uznaje się za doręczone po upływie 7 dni od dnia ogłoszenia </w:t>
      </w:r>
      <w:r w:rsidRPr="00CF2B95">
        <w:rPr>
          <w:rFonts w:ascii="Arial" w:hAnsi="Arial" w:cs="Arial"/>
          <w:color w:val="000000"/>
          <w:sz w:val="24"/>
          <w:szCs w:val="24"/>
        </w:rPr>
        <w:t>w Biuletynie Informacji Publicznej</w:t>
      </w:r>
      <w:r w:rsidRPr="00CF2B95">
        <w:rPr>
          <w:rFonts w:ascii="Arial" w:hAnsi="Arial" w:cs="Arial"/>
          <w:color w:val="000000"/>
          <w:kern w:val="3"/>
          <w:sz w:val="24"/>
          <w:szCs w:val="24"/>
        </w:rPr>
        <w:t xml:space="preserve">. Przedmiotowe zawiadomienie zostało ogłoszone </w:t>
      </w:r>
      <w:r w:rsidRPr="00CF2B95">
        <w:rPr>
          <w:rFonts w:ascii="Arial" w:hAnsi="Arial" w:cs="Arial"/>
          <w:color w:val="000000"/>
          <w:sz w:val="24"/>
          <w:szCs w:val="24"/>
        </w:rPr>
        <w:t xml:space="preserve">w Biuletynie Informacji Publicznej na stronie podmiotowej urzędu obsługującego Ministra Sprawiedliwości </w:t>
      </w:r>
      <w:r w:rsidRPr="00CF2B95">
        <w:rPr>
          <w:rFonts w:ascii="Arial" w:hAnsi="Arial" w:cs="Arial"/>
          <w:color w:val="000000"/>
          <w:kern w:val="3"/>
          <w:sz w:val="24"/>
          <w:szCs w:val="24"/>
        </w:rPr>
        <w:t>w dniu 13 października</w:t>
      </w:r>
      <w:r w:rsidRPr="00CF2B95">
        <w:rPr>
          <w:rFonts w:ascii="Arial" w:hAnsi="Arial" w:cs="Arial"/>
          <w:bCs/>
          <w:color w:val="000000"/>
          <w:sz w:val="24"/>
          <w:szCs w:val="24"/>
        </w:rPr>
        <w:t> </w:t>
      </w:r>
      <w:r w:rsidRPr="00CF2B95">
        <w:rPr>
          <w:rFonts w:ascii="Arial" w:hAnsi="Arial" w:cs="Arial"/>
          <w:color w:val="000000"/>
          <w:kern w:val="3"/>
          <w:sz w:val="24"/>
          <w:szCs w:val="24"/>
        </w:rPr>
        <w:t>2022</w:t>
      </w:r>
      <w:r w:rsidRPr="00CF2B95">
        <w:rPr>
          <w:rFonts w:ascii="Arial" w:hAnsi="Arial" w:cs="Arial"/>
          <w:bCs/>
          <w:color w:val="000000"/>
          <w:sz w:val="24"/>
          <w:szCs w:val="24"/>
        </w:rPr>
        <w:t> </w:t>
      </w:r>
      <w:r w:rsidRPr="00CF2B95">
        <w:rPr>
          <w:rFonts w:ascii="Arial" w:hAnsi="Arial" w:cs="Arial"/>
          <w:color w:val="000000"/>
          <w:kern w:val="3"/>
          <w:sz w:val="24"/>
          <w:szCs w:val="24"/>
        </w:rPr>
        <w:t>r.</w:t>
      </w:r>
    </w:p>
    <w:p w14:paraId="56A87AF2" w14:textId="77777777" w:rsidR="002716B0" w:rsidRPr="00CF2B95" w:rsidRDefault="002716B0" w:rsidP="002F07E7">
      <w:pPr>
        <w:spacing w:after="480" w:line="360" w:lineRule="auto"/>
        <w:rPr>
          <w:rFonts w:ascii="Arial" w:hAnsi="Arial" w:cs="Arial"/>
          <w:color w:val="000000"/>
          <w:sz w:val="24"/>
          <w:szCs w:val="24"/>
        </w:rPr>
      </w:pPr>
      <w:r w:rsidRPr="00CF2B95">
        <w:rPr>
          <w:rFonts w:ascii="Arial" w:hAnsi="Arial" w:cs="Arial"/>
          <w:color w:val="000000"/>
          <w:sz w:val="24"/>
          <w:szCs w:val="24"/>
        </w:rPr>
        <w:t>Na etapie prowadzonego postępowania rozpoznawczego strony postępowania nie zgłosiły żadnych wniosków dowodowych i procesowych.</w:t>
      </w:r>
    </w:p>
    <w:p w14:paraId="32EBEA02" w14:textId="4B526259" w:rsidR="002716B0" w:rsidRPr="00CF2B95" w:rsidRDefault="002716B0" w:rsidP="00CF2B95">
      <w:pPr>
        <w:tabs>
          <w:tab w:val="left" w:pos="708"/>
        </w:tabs>
        <w:autoSpaceDN w:val="0"/>
        <w:spacing w:after="480" w:line="360" w:lineRule="auto"/>
        <w:textAlignment w:val="baseline"/>
        <w:rPr>
          <w:rFonts w:ascii="Arial" w:hAnsi="Arial" w:cs="Arial"/>
          <w:sz w:val="24"/>
          <w:szCs w:val="24"/>
        </w:rPr>
      </w:pPr>
      <w:r w:rsidRPr="00CF2B95">
        <w:rPr>
          <w:rFonts w:ascii="Arial" w:hAnsi="Arial" w:cs="Arial"/>
          <w:sz w:val="24"/>
          <w:szCs w:val="24"/>
        </w:rPr>
        <w:t xml:space="preserve">Społeczna Rada w dniu </w:t>
      </w:r>
      <w:r w:rsidR="003C0F51" w:rsidRPr="00CF2B95">
        <w:rPr>
          <w:rFonts w:ascii="Arial" w:hAnsi="Arial" w:cs="Arial"/>
          <w:sz w:val="24"/>
          <w:szCs w:val="24"/>
        </w:rPr>
        <w:t xml:space="preserve"> </w:t>
      </w:r>
      <w:r w:rsidR="0054478C">
        <w:rPr>
          <w:rFonts w:ascii="Arial" w:hAnsi="Arial" w:cs="Arial"/>
          <w:sz w:val="24"/>
          <w:szCs w:val="24"/>
        </w:rPr>
        <w:t xml:space="preserve">10 </w:t>
      </w:r>
      <w:r w:rsidR="003C0F51" w:rsidRPr="00CF2B95">
        <w:rPr>
          <w:rFonts w:ascii="Arial" w:hAnsi="Arial" w:cs="Arial"/>
          <w:sz w:val="24"/>
          <w:szCs w:val="24"/>
        </w:rPr>
        <w:t xml:space="preserve">stycznia </w:t>
      </w:r>
      <w:r w:rsidRPr="00CF2B95">
        <w:rPr>
          <w:rFonts w:ascii="Arial" w:hAnsi="Arial" w:cs="Arial"/>
          <w:sz w:val="24"/>
          <w:szCs w:val="24"/>
        </w:rPr>
        <w:t>202</w:t>
      </w:r>
      <w:r w:rsidR="003C0F51" w:rsidRPr="00CF2B95">
        <w:rPr>
          <w:rFonts w:ascii="Arial" w:hAnsi="Arial" w:cs="Arial"/>
          <w:sz w:val="24"/>
          <w:szCs w:val="24"/>
        </w:rPr>
        <w:t>3</w:t>
      </w:r>
      <w:r w:rsidRPr="00CF2B95">
        <w:rPr>
          <w:rFonts w:ascii="Arial" w:hAnsi="Arial" w:cs="Arial"/>
          <w:sz w:val="24"/>
          <w:szCs w:val="24"/>
        </w:rPr>
        <w:t xml:space="preserve"> r. przedstawiła opinię dotyczącą decyzji Prezydenta m.st. Warszawy z dnia</w:t>
      </w:r>
      <w:r w:rsidRPr="00CF2B95">
        <w:rPr>
          <w:rFonts w:ascii="Arial" w:hAnsi="Arial" w:cs="Arial"/>
          <w:bCs/>
          <w:sz w:val="24"/>
          <w:szCs w:val="24"/>
        </w:rPr>
        <w:t xml:space="preserve"> </w:t>
      </w:r>
      <w:r w:rsidR="00B74198" w:rsidRPr="00CF2B95">
        <w:rPr>
          <w:rFonts w:ascii="Arial" w:hAnsi="Arial" w:cs="Arial"/>
          <w:sz w:val="24"/>
          <w:szCs w:val="24"/>
        </w:rPr>
        <w:t xml:space="preserve"> marca </w:t>
      </w:r>
      <w:r w:rsidR="00866444" w:rsidRPr="00CF2B95">
        <w:rPr>
          <w:rFonts w:ascii="Arial" w:hAnsi="Arial" w:cs="Arial"/>
          <w:sz w:val="24"/>
          <w:szCs w:val="24"/>
        </w:rPr>
        <w:t>2015 r. nr</w:t>
      </w:r>
      <w:r w:rsidR="002F07E7">
        <w:rPr>
          <w:rFonts w:ascii="Arial" w:hAnsi="Arial" w:cs="Arial"/>
          <w:sz w:val="24"/>
          <w:szCs w:val="24"/>
        </w:rPr>
        <w:t xml:space="preserve"> </w:t>
      </w:r>
      <w:r w:rsidR="00866444" w:rsidRPr="00CF2B95">
        <w:rPr>
          <w:rFonts w:ascii="Arial" w:eastAsia="Calibri" w:hAnsi="Arial" w:cs="Arial"/>
          <w:color w:val="000000" w:themeColor="text1"/>
          <w:sz w:val="24"/>
          <w:szCs w:val="24"/>
        </w:rPr>
        <w:t>.</w:t>
      </w:r>
    </w:p>
    <w:p w14:paraId="1A560E3B" w14:textId="77777777" w:rsidR="005B4EC8" w:rsidRPr="00CF2B95" w:rsidRDefault="005B4EC8" w:rsidP="00CF2B95">
      <w:pPr>
        <w:spacing w:after="480" w:line="360" w:lineRule="auto"/>
        <w:rPr>
          <w:rFonts w:ascii="Arial" w:eastAsia="Calibri" w:hAnsi="Arial" w:cs="Arial"/>
          <w:color w:val="000000" w:themeColor="text1"/>
          <w:sz w:val="24"/>
          <w:szCs w:val="24"/>
        </w:rPr>
      </w:pPr>
    </w:p>
    <w:p w14:paraId="726CAA6C" w14:textId="79DDE366" w:rsidR="005B4EC8" w:rsidRPr="00CF2B95" w:rsidRDefault="005B4EC8" w:rsidP="00CF2B95">
      <w:pPr>
        <w:spacing w:after="480" w:line="360" w:lineRule="auto"/>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t>II</w:t>
      </w:r>
      <w:r w:rsidR="00551E00" w:rsidRPr="00CF2B95">
        <w:rPr>
          <w:rFonts w:ascii="Arial" w:eastAsia="Calibri" w:hAnsi="Arial" w:cs="Arial"/>
          <w:b/>
          <w:color w:val="000000" w:themeColor="text1"/>
          <w:sz w:val="24"/>
          <w:szCs w:val="24"/>
        </w:rPr>
        <w:t>.</w:t>
      </w:r>
    </w:p>
    <w:p w14:paraId="4DD2EBE4" w14:textId="77777777" w:rsidR="005B4EC8" w:rsidRPr="00CF2B95" w:rsidRDefault="005B4EC8" w:rsidP="002F07E7">
      <w:pPr>
        <w:spacing w:after="480" w:line="360" w:lineRule="auto"/>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t>Na podstawie zebranego materiału dowodowego Komisja ustaliła, co następuje:</w:t>
      </w:r>
    </w:p>
    <w:p w14:paraId="2FB07101" w14:textId="77777777" w:rsidR="005B4EC8" w:rsidRPr="00CF2B95" w:rsidRDefault="005B4EC8" w:rsidP="00CF2B95">
      <w:pPr>
        <w:tabs>
          <w:tab w:val="left" w:pos="142"/>
        </w:tabs>
        <w:spacing w:after="480" w:line="360" w:lineRule="auto"/>
        <w:rPr>
          <w:rFonts w:ascii="Arial" w:eastAsia="Calibri" w:hAnsi="Arial" w:cs="Arial"/>
          <w:color w:val="000000" w:themeColor="text1"/>
          <w:sz w:val="24"/>
          <w:szCs w:val="24"/>
        </w:rPr>
      </w:pPr>
    </w:p>
    <w:p w14:paraId="6172ADAC" w14:textId="1CC7EC8B" w:rsidR="005B4EC8" w:rsidRPr="00D21F98" w:rsidRDefault="00D21F98" w:rsidP="00D21F98">
      <w:pPr>
        <w:tabs>
          <w:tab w:val="left" w:pos="142"/>
        </w:tabs>
        <w:spacing w:after="480" w:line="360" w:lineRule="auto"/>
        <w:rPr>
          <w:rFonts w:ascii="Arial" w:eastAsia="Calibri" w:hAnsi="Arial" w:cs="Arial"/>
          <w:b/>
          <w:color w:val="000000" w:themeColor="text1"/>
          <w:sz w:val="24"/>
          <w:szCs w:val="24"/>
        </w:rPr>
      </w:pPr>
      <w:r>
        <w:rPr>
          <w:rFonts w:ascii="Arial" w:eastAsia="Calibri" w:hAnsi="Arial" w:cs="Arial"/>
          <w:b/>
          <w:color w:val="000000" w:themeColor="text1"/>
          <w:sz w:val="24"/>
          <w:szCs w:val="24"/>
        </w:rPr>
        <w:lastRenderedPageBreak/>
        <w:t>1.</w:t>
      </w:r>
      <w:r w:rsidR="005B4EC8" w:rsidRPr="00D21F98">
        <w:rPr>
          <w:rFonts w:ascii="Arial" w:eastAsia="Calibri" w:hAnsi="Arial" w:cs="Arial"/>
          <w:b/>
          <w:color w:val="000000" w:themeColor="text1"/>
          <w:sz w:val="24"/>
          <w:szCs w:val="24"/>
        </w:rPr>
        <w:t>Opis nieruchomości.</w:t>
      </w:r>
    </w:p>
    <w:p w14:paraId="35C9B1B1" w14:textId="3B7B2122" w:rsidR="005F7C5A" w:rsidRPr="00CF2B95" w:rsidRDefault="00204FD5" w:rsidP="00D21F98">
      <w:pPr>
        <w:spacing w:after="480" w:line="360" w:lineRule="auto"/>
        <w:rPr>
          <w:rFonts w:ascii="Arial" w:eastAsia="Calibri" w:hAnsi="Arial" w:cs="Arial"/>
          <w:bCs/>
          <w:color w:val="000000" w:themeColor="text1"/>
          <w:sz w:val="24"/>
          <w:szCs w:val="24"/>
        </w:rPr>
      </w:pPr>
      <w:r w:rsidRPr="00CF2B95">
        <w:rPr>
          <w:rFonts w:ascii="Arial" w:eastAsia="Calibri" w:hAnsi="Arial" w:cs="Arial"/>
          <w:b/>
          <w:color w:val="000000" w:themeColor="text1"/>
          <w:sz w:val="24"/>
          <w:szCs w:val="24"/>
        </w:rPr>
        <w:t>1.1.</w:t>
      </w:r>
      <w:r w:rsidR="00A15323" w:rsidRPr="00CF2B95">
        <w:rPr>
          <w:rFonts w:ascii="Arial" w:eastAsia="Calibri" w:hAnsi="Arial" w:cs="Arial"/>
          <w:bCs/>
          <w:color w:val="000000" w:themeColor="text1"/>
          <w:sz w:val="24"/>
          <w:szCs w:val="24"/>
        </w:rPr>
        <w:t xml:space="preserve"> </w:t>
      </w:r>
      <w:r w:rsidR="00EC56D9" w:rsidRPr="00CF2B95">
        <w:rPr>
          <w:rFonts w:ascii="Arial" w:eastAsia="Calibri" w:hAnsi="Arial" w:cs="Arial"/>
          <w:bCs/>
          <w:color w:val="000000" w:themeColor="text1"/>
          <w:sz w:val="24"/>
          <w:szCs w:val="24"/>
        </w:rPr>
        <w:t>Nieruchomość warszawska położona przy ul. Bednarskiej 17 o łącznej powierzchni 26</w:t>
      </w:r>
      <w:r w:rsidR="00A15323" w:rsidRPr="00CF2B95">
        <w:rPr>
          <w:rFonts w:ascii="Arial" w:eastAsia="Calibri" w:hAnsi="Arial" w:cs="Arial"/>
          <w:bCs/>
          <w:color w:val="000000" w:themeColor="text1"/>
          <w:sz w:val="24"/>
          <w:szCs w:val="24"/>
        </w:rPr>
        <w:t>7</w:t>
      </w:r>
      <w:r w:rsidR="00EC56D9" w:rsidRPr="00CF2B95">
        <w:rPr>
          <w:rFonts w:ascii="Arial" w:eastAsia="Calibri" w:hAnsi="Arial" w:cs="Arial"/>
          <w:bCs/>
          <w:color w:val="000000" w:themeColor="text1"/>
          <w:sz w:val="24"/>
          <w:szCs w:val="24"/>
        </w:rPr>
        <w:t>,2 sążni</w:t>
      </w:r>
      <w:r w:rsidR="0085019F" w:rsidRPr="00CF2B95">
        <w:rPr>
          <w:rFonts w:ascii="Arial" w:eastAsia="Calibri" w:hAnsi="Arial" w:cs="Arial"/>
          <w:bCs/>
          <w:color w:val="000000" w:themeColor="text1"/>
          <w:sz w:val="24"/>
          <w:szCs w:val="24"/>
        </w:rPr>
        <w:t xml:space="preserve"> kwadratowych</w:t>
      </w:r>
      <w:r w:rsidR="00EC56D9" w:rsidRPr="00CF2B95">
        <w:rPr>
          <w:rFonts w:ascii="Arial" w:eastAsia="Calibri" w:hAnsi="Arial" w:cs="Arial"/>
          <w:bCs/>
          <w:color w:val="000000" w:themeColor="text1"/>
          <w:sz w:val="24"/>
          <w:szCs w:val="24"/>
        </w:rPr>
        <w:t xml:space="preserve"> objęta była dawną księgą hipoteczną nr . </w:t>
      </w:r>
    </w:p>
    <w:p w14:paraId="23099850" w14:textId="77777777" w:rsidR="008C11AD" w:rsidRPr="00CF2B95" w:rsidRDefault="005F7C5A" w:rsidP="00D21F98">
      <w:pPr>
        <w:spacing w:after="480" w:line="360" w:lineRule="auto"/>
        <w:rPr>
          <w:rFonts w:ascii="Arial" w:eastAsia="Calibri" w:hAnsi="Arial" w:cs="Arial"/>
          <w:bCs/>
          <w:color w:val="000000" w:themeColor="text1"/>
          <w:sz w:val="24"/>
          <w:szCs w:val="24"/>
        </w:rPr>
      </w:pPr>
      <w:r w:rsidRPr="00CF2B95">
        <w:rPr>
          <w:rFonts w:ascii="Arial" w:eastAsia="Calibri" w:hAnsi="Arial" w:cs="Arial"/>
          <w:b/>
          <w:color w:val="000000" w:themeColor="text1"/>
          <w:sz w:val="24"/>
          <w:szCs w:val="24"/>
        </w:rPr>
        <w:t>1.2.</w:t>
      </w:r>
      <w:r w:rsidRPr="00CF2B95">
        <w:rPr>
          <w:rFonts w:ascii="Arial" w:eastAsia="Calibri" w:hAnsi="Arial" w:cs="Arial"/>
          <w:bCs/>
          <w:color w:val="000000" w:themeColor="text1"/>
          <w:sz w:val="24"/>
          <w:szCs w:val="24"/>
        </w:rPr>
        <w:t xml:space="preserve"> </w:t>
      </w:r>
      <w:r w:rsidR="00EC56D9" w:rsidRPr="00CF2B95">
        <w:rPr>
          <w:rFonts w:ascii="Arial" w:eastAsia="Calibri" w:hAnsi="Arial" w:cs="Arial"/>
          <w:bCs/>
          <w:color w:val="000000" w:themeColor="text1"/>
          <w:sz w:val="24"/>
          <w:szCs w:val="24"/>
        </w:rPr>
        <w:t>Obecnie nieruchomość składa się</w:t>
      </w:r>
      <w:r w:rsidR="002855B7" w:rsidRPr="00CF2B95">
        <w:rPr>
          <w:rFonts w:ascii="Arial" w:eastAsia="Calibri" w:hAnsi="Arial" w:cs="Arial"/>
          <w:bCs/>
          <w:color w:val="000000" w:themeColor="text1"/>
          <w:sz w:val="24"/>
          <w:szCs w:val="24"/>
        </w:rPr>
        <w:t xml:space="preserve"> z następujących działek</w:t>
      </w:r>
      <w:r w:rsidR="00A14ABF" w:rsidRPr="00CF2B95">
        <w:rPr>
          <w:rFonts w:ascii="Arial" w:eastAsia="Calibri" w:hAnsi="Arial" w:cs="Arial"/>
          <w:bCs/>
          <w:color w:val="000000" w:themeColor="text1"/>
          <w:sz w:val="24"/>
          <w:szCs w:val="24"/>
        </w:rPr>
        <w:t>:</w:t>
      </w:r>
      <w:bookmarkStart w:id="6" w:name="_Hlk118368283"/>
    </w:p>
    <w:p w14:paraId="17529347" w14:textId="70E486FF" w:rsidR="00EC56D9" w:rsidRPr="00CF2B95" w:rsidRDefault="008C11AD" w:rsidP="00CF2B95">
      <w:pPr>
        <w:spacing w:after="480" w:line="360" w:lineRule="auto"/>
        <w:rPr>
          <w:rFonts w:ascii="Arial" w:eastAsia="Calibri" w:hAnsi="Arial" w:cs="Arial"/>
          <w:bCs/>
          <w:color w:val="000000" w:themeColor="text1"/>
          <w:sz w:val="24"/>
          <w:szCs w:val="24"/>
        </w:rPr>
      </w:pPr>
      <w:r w:rsidRPr="00CF2B95">
        <w:rPr>
          <w:rFonts w:ascii="Arial" w:eastAsia="Calibri" w:hAnsi="Arial" w:cs="Arial"/>
          <w:bCs/>
          <w:color w:val="000000" w:themeColor="text1"/>
          <w:sz w:val="24"/>
          <w:szCs w:val="24"/>
        </w:rPr>
        <w:t xml:space="preserve">-  nr  </w:t>
      </w:r>
      <w:r w:rsidR="002855B7" w:rsidRPr="00CF2B95">
        <w:rPr>
          <w:rFonts w:ascii="Arial" w:eastAsia="Calibri" w:hAnsi="Arial" w:cs="Arial"/>
          <w:bCs/>
          <w:color w:val="000000" w:themeColor="text1"/>
          <w:sz w:val="24"/>
          <w:szCs w:val="24"/>
        </w:rPr>
        <w:t xml:space="preserve">z </w:t>
      </w:r>
      <w:r w:rsidR="00EC56D9" w:rsidRPr="00CF2B95">
        <w:rPr>
          <w:rFonts w:ascii="Arial" w:eastAsia="Calibri" w:hAnsi="Arial" w:cs="Arial"/>
          <w:bCs/>
          <w:color w:val="000000" w:themeColor="text1"/>
          <w:sz w:val="24"/>
          <w:szCs w:val="24"/>
        </w:rPr>
        <w:t>obręb</w:t>
      </w:r>
      <w:r w:rsidR="002855B7" w:rsidRPr="00CF2B95">
        <w:rPr>
          <w:rFonts w:ascii="Arial" w:eastAsia="Calibri" w:hAnsi="Arial" w:cs="Arial"/>
          <w:bCs/>
          <w:color w:val="000000" w:themeColor="text1"/>
          <w:sz w:val="24"/>
          <w:szCs w:val="24"/>
        </w:rPr>
        <w:t>u</w:t>
      </w:r>
      <w:r w:rsidR="00EC56D9" w:rsidRPr="00CF2B95">
        <w:rPr>
          <w:rFonts w:ascii="Arial" w:eastAsia="Calibri" w:hAnsi="Arial" w:cs="Arial"/>
          <w:bCs/>
          <w:color w:val="000000" w:themeColor="text1"/>
          <w:sz w:val="24"/>
          <w:szCs w:val="24"/>
        </w:rPr>
        <w:t xml:space="preserve"> </w:t>
      </w:r>
      <w:r w:rsidR="005F7C5A" w:rsidRPr="00CF2B95">
        <w:rPr>
          <w:rFonts w:ascii="Arial" w:eastAsia="Calibri" w:hAnsi="Arial" w:cs="Arial"/>
          <w:bCs/>
          <w:color w:val="000000" w:themeColor="text1"/>
          <w:sz w:val="24"/>
          <w:szCs w:val="24"/>
        </w:rPr>
        <w:t>o pow</w:t>
      </w:r>
      <w:r w:rsidRPr="00CF2B95">
        <w:rPr>
          <w:rFonts w:ascii="Arial" w:eastAsia="Calibri" w:hAnsi="Arial" w:cs="Arial"/>
          <w:bCs/>
          <w:color w:val="000000" w:themeColor="text1"/>
          <w:sz w:val="24"/>
          <w:szCs w:val="24"/>
        </w:rPr>
        <w:t xml:space="preserve">. </w:t>
      </w:r>
      <w:r w:rsidR="00EC56D9" w:rsidRPr="00CF2B95">
        <w:rPr>
          <w:rFonts w:ascii="Arial" w:eastAsia="Calibri" w:hAnsi="Arial" w:cs="Arial"/>
          <w:bCs/>
          <w:color w:val="000000" w:themeColor="text1"/>
          <w:sz w:val="24"/>
          <w:szCs w:val="24"/>
        </w:rPr>
        <w:t>50 m</w:t>
      </w:r>
      <w:r w:rsidR="00EC56D9" w:rsidRPr="00CF2B95">
        <w:rPr>
          <w:rFonts w:ascii="Arial" w:eastAsia="Calibri" w:hAnsi="Arial" w:cs="Arial"/>
          <w:bCs/>
          <w:color w:val="000000" w:themeColor="text1"/>
          <w:sz w:val="24"/>
          <w:szCs w:val="24"/>
          <w:vertAlign w:val="superscript"/>
        </w:rPr>
        <w:t>2</w:t>
      </w:r>
      <w:r w:rsidR="00A45FA1" w:rsidRPr="00CF2B95">
        <w:rPr>
          <w:rFonts w:ascii="Arial" w:eastAsia="Calibri" w:hAnsi="Arial" w:cs="Arial"/>
          <w:bCs/>
          <w:color w:val="000000" w:themeColor="text1"/>
          <w:sz w:val="24"/>
          <w:szCs w:val="24"/>
        </w:rPr>
        <w:t xml:space="preserve">, objętej księgą wieczystą </w:t>
      </w:r>
      <w:r w:rsidR="0085019F" w:rsidRPr="00CF2B95">
        <w:rPr>
          <w:rFonts w:ascii="Arial" w:eastAsia="Calibri" w:hAnsi="Arial" w:cs="Arial"/>
          <w:bCs/>
          <w:color w:val="000000" w:themeColor="text1"/>
          <w:sz w:val="24"/>
          <w:szCs w:val="24"/>
        </w:rPr>
        <w:t>n</w:t>
      </w:r>
      <w:r w:rsidR="00A45FA1" w:rsidRPr="00CF2B95">
        <w:rPr>
          <w:rFonts w:ascii="Arial" w:eastAsia="Calibri" w:hAnsi="Arial" w:cs="Arial"/>
          <w:bCs/>
          <w:color w:val="000000" w:themeColor="text1"/>
          <w:sz w:val="24"/>
          <w:szCs w:val="24"/>
        </w:rPr>
        <w:t>r,</w:t>
      </w:r>
      <w:r w:rsidR="007A0996" w:rsidRPr="00CF2B95">
        <w:rPr>
          <w:rFonts w:ascii="Arial" w:eastAsia="Calibri" w:hAnsi="Arial" w:cs="Arial"/>
          <w:bCs/>
          <w:color w:val="000000" w:themeColor="text1"/>
          <w:sz w:val="24"/>
          <w:szCs w:val="24"/>
        </w:rPr>
        <w:t xml:space="preserve"> </w:t>
      </w:r>
      <w:r w:rsidRPr="00CF2B95">
        <w:rPr>
          <w:rFonts w:ascii="Arial" w:eastAsia="Calibri" w:hAnsi="Arial" w:cs="Arial"/>
          <w:bCs/>
          <w:color w:val="000000" w:themeColor="text1"/>
          <w:sz w:val="24"/>
          <w:szCs w:val="24"/>
        </w:rPr>
        <w:br/>
      </w:r>
      <w:r w:rsidR="0085019F" w:rsidRPr="00CF2B95">
        <w:rPr>
          <w:rFonts w:ascii="Arial" w:eastAsia="Calibri" w:hAnsi="Arial" w:cs="Arial"/>
          <w:bCs/>
          <w:color w:val="000000" w:themeColor="text1"/>
          <w:sz w:val="24"/>
          <w:szCs w:val="24"/>
        </w:rPr>
        <w:t>w której jako właściciel nieruchomości widnieje Miasto Stołeczne Warszawa,</w:t>
      </w:r>
    </w:p>
    <w:bookmarkEnd w:id="6"/>
    <w:p w14:paraId="7FFEACFB" w14:textId="7C453942" w:rsidR="00EC56D9" w:rsidRPr="00CF2B95" w:rsidRDefault="00EC56D9" w:rsidP="00CF2B95">
      <w:pPr>
        <w:spacing w:after="480" w:line="360" w:lineRule="auto"/>
        <w:rPr>
          <w:rFonts w:ascii="Arial" w:eastAsia="Calibri" w:hAnsi="Arial" w:cs="Arial"/>
          <w:bCs/>
          <w:color w:val="000000" w:themeColor="text1"/>
          <w:sz w:val="24"/>
          <w:szCs w:val="24"/>
        </w:rPr>
      </w:pPr>
      <w:r w:rsidRPr="00CF2B95">
        <w:rPr>
          <w:rFonts w:ascii="Arial" w:eastAsia="Calibri" w:hAnsi="Arial" w:cs="Arial"/>
          <w:bCs/>
          <w:color w:val="000000" w:themeColor="text1"/>
          <w:sz w:val="24"/>
          <w:szCs w:val="24"/>
        </w:rPr>
        <w:t xml:space="preserve">- </w:t>
      </w:r>
      <w:r w:rsidR="002855B7" w:rsidRPr="00CF2B95">
        <w:rPr>
          <w:rFonts w:ascii="Arial" w:eastAsia="Calibri" w:hAnsi="Arial" w:cs="Arial"/>
          <w:bCs/>
          <w:color w:val="000000" w:themeColor="text1"/>
          <w:sz w:val="24"/>
          <w:szCs w:val="24"/>
        </w:rPr>
        <w:t>nr  (zabudowanej) z</w:t>
      </w:r>
      <w:r w:rsidRPr="00CF2B95">
        <w:rPr>
          <w:rFonts w:ascii="Arial" w:eastAsia="Calibri" w:hAnsi="Arial" w:cs="Arial"/>
          <w:bCs/>
          <w:color w:val="000000" w:themeColor="text1"/>
          <w:sz w:val="24"/>
          <w:szCs w:val="24"/>
        </w:rPr>
        <w:t xml:space="preserve"> obręb</w:t>
      </w:r>
      <w:r w:rsidR="002855B7" w:rsidRPr="00CF2B95">
        <w:rPr>
          <w:rFonts w:ascii="Arial" w:eastAsia="Calibri" w:hAnsi="Arial" w:cs="Arial"/>
          <w:bCs/>
          <w:color w:val="000000" w:themeColor="text1"/>
          <w:sz w:val="24"/>
          <w:szCs w:val="24"/>
        </w:rPr>
        <w:t>u</w:t>
      </w:r>
      <w:r w:rsidRPr="00CF2B95">
        <w:rPr>
          <w:rFonts w:ascii="Arial" w:eastAsia="Calibri" w:hAnsi="Arial" w:cs="Arial"/>
          <w:bCs/>
          <w:color w:val="000000" w:themeColor="text1"/>
          <w:sz w:val="24"/>
          <w:szCs w:val="24"/>
        </w:rPr>
        <w:t xml:space="preserve"> </w:t>
      </w:r>
      <w:r w:rsidR="0085019F" w:rsidRPr="00CF2B95">
        <w:rPr>
          <w:rFonts w:ascii="Arial" w:eastAsia="Calibri" w:hAnsi="Arial" w:cs="Arial"/>
          <w:bCs/>
          <w:color w:val="000000" w:themeColor="text1"/>
          <w:sz w:val="24"/>
          <w:szCs w:val="24"/>
        </w:rPr>
        <w:t>o</w:t>
      </w:r>
      <w:r w:rsidRPr="00CF2B95">
        <w:rPr>
          <w:rFonts w:ascii="Arial" w:eastAsia="Calibri" w:hAnsi="Arial" w:cs="Arial"/>
          <w:bCs/>
          <w:color w:val="000000" w:themeColor="text1"/>
          <w:sz w:val="24"/>
          <w:szCs w:val="24"/>
        </w:rPr>
        <w:t xml:space="preserve"> </w:t>
      </w:r>
      <w:r w:rsidR="005F7C5A" w:rsidRPr="00CF2B95">
        <w:rPr>
          <w:rFonts w:ascii="Arial" w:eastAsia="Calibri" w:hAnsi="Arial" w:cs="Arial"/>
          <w:bCs/>
          <w:color w:val="000000" w:themeColor="text1"/>
          <w:sz w:val="24"/>
          <w:szCs w:val="24"/>
        </w:rPr>
        <w:t>pow</w:t>
      </w:r>
      <w:r w:rsidR="008C11AD" w:rsidRPr="00CF2B95">
        <w:rPr>
          <w:rFonts w:ascii="Arial" w:eastAsia="Calibri" w:hAnsi="Arial" w:cs="Arial"/>
          <w:bCs/>
          <w:color w:val="000000" w:themeColor="text1"/>
          <w:sz w:val="24"/>
          <w:szCs w:val="24"/>
        </w:rPr>
        <w:t>.</w:t>
      </w:r>
      <w:r w:rsidRPr="00CF2B95">
        <w:rPr>
          <w:rFonts w:ascii="Arial" w:eastAsia="Calibri" w:hAnsi="Arial" w:cs="Arial"/>
          <w:bCs/>
          <w:color w:val="000000" w:themeColor="text1"/>
          <w:sz w:val="24"/>
          <w:szCs w:val="24"/>
        </w:rPr>
        <w:t xml:space="preserve"> 280 m</w:t>
      </w:r>
      <w:r w:rsidRPr="00CF2B95">
        <w:rPr>
          <w:rFonts w:ascii="Arial" w:eastAsia="Calibri" w:hAnsi="Arial" w:cs="Arial"/>
          <w:bCs/>
          <w:color w:val="000000" w:themeColor="text1"/>
          <w:sz w:val="24"/>
          <w:szCs w:val="24"/>
          <w:vertAlign w:val="superscript"/>
        </w:rPr>
        <w:t>2</w:t>
      </w:r>
      <w:r w:rsidR="002855B7" w:rsidRPr="00CF2B95">
        <w:rPr>
          <w:rFonts w:ascii="Arial" w:eastAsia="Calibri" w:hAnsi="Arial" w:cs="Arial"/>
          <w:bCs/>
          <w:color w:val="000000" w:themeColor="text1"/>
          <w:sz w:val="24"/>
          <w:szCs w:val="24"/>
        </w:rPr>
        <w:t xml:space="preserve">, </w:t>
      </w:r>
      <w:r w:rsidRPr="00CF2B95">
        <w:rPr>
          <w:rFonts w:ascii="Arial" w:eastAsia="Calibri" w:hAnsi="Arial" w:cs="Arial"/>
          <w:bCs/>
          <w:color w:val="000000" w:themeColor="text1"/>
          <w:sz w:val="24"/>
          <w:szCs w:val="24"/>
        </w:rPr>
        <w:t>objętej księgą wieczystą nr</w:t>
      </w:r>
      <w:r w:rsidR="00CC1137" w:rsidRPr="00CF2B95">
        <w:rPr>
          <w:rFonts w:ascii="Arial" w:eastAsia="Calibri" w:hAnsi="Arial" w:cs="Arial"/>
          <w:bCs/>
          <w:color w:val="000000" w:themeColor="text1"/>
          <w:sz w:val="24"/>
          <w:szCs w:val="24"/>
        </w:rPr>
        <w:t xml:space="preserve">, w której </w:t>
      </w:r>
      <w:r w:rsidRPr="00CF2B95">
        <w:rPr>
          <w:rFonts w:ascii="Arial" w:eastAsia="Calibri" w:hAnsi="Arial" w:cs="Arial"/>
          <w:bCs/>
          <w:color w:val="000000" w:themeColor="text1"/>
          <w:sz w:val="24"/>
          <w:szCs w:val="24"/>
        </w:rPr>
        <w:t>jako właściciel nieruchomości widnieje Miasto Stołeczne Warszawa w udziale 4634/10</w:t>
      </w:r>
      <w:r w:rsidR="008447F3" w:rsidRPr="00CF2B95">
        <w:rPr>
          <w:rFonts w:ascii="Arial" w:eastAsia="Calibri" w:hAnsi="Arial" w:cs="Arial"/>
          <w:bCs/>
          <w:color w:val="000000" w:themeColor="text1"/>
          <w:sz w:val="24"/>
          <w:szCs w:val="24"/>
        </w:rPr>
        <w:t>0</w:t>
      </w:r>
      <w:r w:rsidRPr="00CF2B95">
        <w:rPr>
          <w:rFonts w:ascii="Arial" w:eastAsia="Calibri" w:hAnsi="Arial" w:cs="Arial"/>
          <w:bCs/>
          <w:color w:val="000000" w:themeColor="text1"/>
          <w:sz w:val="24"/>
          <w:szCs w:val="24"/>
        </w:rPr>
        <w:t xml:space="preserve">00 oraz właściciele wyodrębnionych </w:t>
      </w:r>
      <w:r w:rsidR="008414C0" w:rsidRPr="00CF2B95">
        <w:rPr>
          <w:rFonts w:ascii="Arial" w:eastAsia="Calibri" w:hAnsi="Arial" w:cs="Arial"/>
          <w:bCs/>
          <w:color w:val="000000" w:themeColor="text1"/>
          <w:sz w:val="24"/>
          <w:szCs w:val="24"/>
        </w:rPr>
        <w:t xml:space="preserve">6 </w:t>
      </w:r>
      <w:r w:rsidRPr="00CF2B95">
        <w:rPr>
          <w:rFonts w:ascii="Arial" w:eastAsia="Calibri" w:hAnsi="Arial" w:cs="Arial"/>
          <w:bCs/>
          <w:color w:val="000000" w:themeColor="text1"/>
          <w:sz w:val="24"/>
          <w:szCs w:val="24"/>
        </w:rPr>
        <w:t>lokali w odpowiedni</w:t>
      </w:r>
      <w:r w:rsidR="00204FD5" w:rsidRPr="00CF2B95">
        <w:rPr>
          <w:rFonts w:ascii="Arial" w:eastAsia="Calibri" w:hAnsi="Arial" w:cs="Arial"/>
          <w:bCs/>
          <w:color w:val="000000" w:themeColor="text1"/>
          <w:sz w:val="24"/>
          <w:szCs w:val="24"/>
        </w:rPr>
        <w:t>o przypadających im</w:t>
      </w:r>
      <w:r w:rsidRPr="00CF2B95">
        <w:rPr>
          <w:rFonts w:ascii="Arial" w:eastAsia="Calibri" w:hAnsi="Arial" w:cs="Arial"/>
          <w:bCs/>
          <w:color w:val="000000" w:themeColor="text1"/>
          <w:sz w:val="24"/>
          <w:szCs w:val="24"/>
        </w:rPr>
        <w:t xml:space="preserve"> </w:t>
      </w:r>
      <w:r w:rsidR="00204FD5" w:rsidRPr="00CF2B95">
        <w:rPr>
          <w:rFonts w:ascii="Arial" w:eastAsia="Calibri" w:hAnsi="Arial" w:cs="Arial"/>
          <w:bCs/>
          <w:color w:val="000000" w:themeColor="text1"/>
          <w:sz w:val="24"/>
          <w:szCs w:val="24"/>
        </w:rPr>
        <w:t>udziałach</w:t>
      </w:r>
      <w:r w:rsidR="008414C0" w:rsidRPr="00CF2B95">
        <w:rPr>
          <w:rFonts w:ascii="Arial" w:eastAsia="Calibri" w:hAnsi="Arial" w:cs="Arial"/>
          <w:bCs/>
          <w:color w:val="000000" w:themeColor="text1"/>
          <w:sz w:val="24"/>
          <w:szCs w:val="24"/>
        </w:rPr>
        <w:t>,</w:t>
      </w:r>
    </w:p>
    <w:p w14:paraId="683F1410" w14:textId="4C310E42" w:rsidR="00EC56D9" w:rsidRPr="00CF2B95" w:rsidRDefault="009B035B" w:rsidP="00CF2B95">
      <w:pPr>
        <w:spacing w:after="480" w:line="360" w:lineRule="auto"/>
        <w:rPr>
          <w:rFonts w:ascii="Arial" w:eastAsia="Calibri" w:hAnsi="Arial" w:cs="Arial"/>
          <w:bCs/>
          <w:color w:val="000000" w:themeColor="text1"/>
          <w:sz w:val="24"/>
          <w:szCs w:val="24"/>
        </w:rPr>
      </w:pPr>
      <w:r w:rsidRPr="00CF2B95">
        <w:rPr>
          <w:rFonts w:ascii="Arial" w:eastAsia="Calibri" w:hAnsi="Arial" w:cs="Arial"/>
          <w:bCs/>
          <w:color w:val="000000" w:themeColor="text1"/>
          <w:sz w:val="24"/>
          <w:szCs w:val="24"/>
        </w:rPr>
        <w:t xml:space="preserve">- nr </w:t>
      </w:r>
      <w:r w:rsidR="002855B7" w:rsidRPr="00CF2B95">
        <w:rPr>
          <w:rFonts w:ascii="Arial" w:eastAsia="Calibri" w:hAnsi="Arial" w:cs="Arial"/>
          <w:bCs/>
          <w:color w:val="000000" w:themeColor="text1"/>
          <w:sz w:val="24"/>
          <w:szCs w:val="24"/>
        </w:rPr>
        <w:t xml:space="preserve"> (zabudowanej) z </w:t>
      </w:r>
      <w:r w:rsidR="00EC56D9" w:rsidRPr="00CF2B95">
        <w:rPr>
          <w:rFonts w:ascii="Arial" w:eastAsia="Calibri" w:hAnsi="Arial" w:cs="Arial"/>
          <w:bCs/>
          <w:color w:val="000000" w:themeColor="text1"/>
          <w:sz w:val="24"/>
          <w:szCs w:val="24"/>
        </w:rPr>
        <w:t>obręb</w:t>
      </w:r>
      <w:r w:rsidR="002855B7" w:rsidRPr="00CF2B95">
        <w:rPr>
          <w:rFonts w:ascii="Arial" w:eastAsia="Calibri" w:hAnsi="Arial" w:cs="Arial"/>
          <w:bCs/>
          <w:color w:val="000000" w:themeColor="text1"/>
          <w:sz w:val="24"/>
          <w:szCs w:val="24"/>
        </w:rPr>
        <w:t>u</w:t>
      </w:r>
      <w:r w:rsidR="00EC56D9" w:rsidRPr="00CF2B95">
        <w:rPr>
          <w:rFonts w:ascii="Arial" w:eastAsia="Calibri" w:hAnsi="Arial" w:cs="Arial"/>
          <w:bCs/>
          <w:color w:val="000000" w:themeColor="text1"/>
          <w:sz w:val="24"/>
          <w:szCs w:val="24"/>
        </w:rPr>
        <w:t xml:space="preserve"> </w:t>
      </w:r>
      <w:r w:rsidR="00CC1137" w:rsidRPr="00CF2B95">
        <w:rPr>
          <w:rFonts w:ascii="Arial" w:eastAsia="Calibri" w:hAnsi="Arial" w:cs="Arial"/>
          <w:bCs/>
          <w:color w:val="000000" w:themeColor="text1"/>
          <w:sz w:val="24"/>
          <w:szCs w:val="24"/>
        </w:rPr>
        <w:t>o pow</w:t>
      </w:r>
      <w:r w:rsidR="008C11AD" w:rsidRPr="00CF2B95">
        <w:rPr>
          <w:rFonts w:ascii="Arial" w:eastAsia="Calibri" w:hAnsi="Arial" w:cs="Arial"/>
          <w:bCs/>
          <w:color w:val="000000" w:themeColor="text1"/>
          <w:sz w:val="24"/>
          <w:szCs w:val="24"/>
        </w:rPr>
        <w:t>.</w:t>
      </w:r>
      <w:r w:rsidR="00CC1137" w:rsidRPr="00CF2B95">
        <w:rPr>
          <w:rFonts w:ascii="Arial" w:eastAsia="Calibri" w:hAnsi="Arial" w:cs="Arial"/>
          <w:bCs/>
          <w:color w:val="000000" w:themeColor="text1"/>
          <w:sz w:val="24"/>
          <w:szCs w:val="24"/>
        </w:rPr>
        <w:t xml:space="preserve"> </w:t>
      </w:r>
      <w:r w:rsidR="00EC56D9" w:rsidRPr="00CF2B95">
        <w:rPr>
          <w:rFonts w:ascii="Arial" w:eastAsia="Calibri" w:hAnsi="Arial" w:cs="Arial"/>
          <w:bCs/>
          <w:color w:val="000000" w:themeColor="text1"/>
          <w:sz w:val="24"/>
          <w:szCs w:val="24"/>
        </w:rPr>
        <w:t>87,76 m</w:t>
      </w:r>
      <w:r w:rsidR="00EC56D9" w:rsidRPr="00CF2B95">
        <w:rPr>
          <w:rFonts w:ascii="Arial" w:eastAsia="Calibri" w:hAnsi="Arial" w:cs="Arial"/>
          <w:bCs/>
          <w:color w:val="000000" w:themeColor="text1"/>
          <w:sz w:val="24"/>
          <w:szCs w:val="24"/>
          <w:vertAlign w:val="superscript"/>
        </w:rPr>
        <w:t>2</w:t>
      </w:r>
      <w:r w:rsidR="008447F3" w:rsidRPr="00CF2B95">
        <w:rPr>
          <w:rFonts w:ascii="Arial" w:eastAsia="Calibri" w:hAnsi="Arial" w:cs="Arial"/>
          <w:bCs/>
          <w:color w:val="000000" w:themeColor="text1"/>
          <w:sz w:val="24"/>
          <w:szCs w:val="24"/>
        </w:rPr>
        <w:t>,</w:t>
      </w:r>
      <w:r w:rsidR="008414C0" w:rsidRPr="00CF2B95">
        <w:rPr>
          <w:rFonts w:ascii="Arial" w:eastAsia="Calibri" w:hAnsi="Arial" w:cs="Arial"/>
          <w:bCs/>
          <w:color w:val="000000" w:themeColor="text1"/>
          <w:sz w:val="24"/>
          <w:szCs w:val="24"/>
        </w:rPr>
        <w:t xml:space="preserve"> </w:t>
      </w:r>
      <w:r w:rsidR="00EC56D9" w:rsidRPr="00CF2B95">
        <w:rPr>
          <w:rFonts w:ascii="Arial" w:eastAsia="Calibri" w:hAnsi="Arial" w:cs="Arial"/>
          <w:bCs/>
          <w:color w:val="000000" w:themeColor="text1"/>
          <w:sz w:val="24"/>
          <w:szCs w:val="24"/>
        </w:rPr>
        <w:t>objęt</w:t>
      </w:r>
      <w:r w:rsidR="00CC1137" w:rsidRPr="00CF2B95">
        <w:rPr>
          <w:rFonts w:ascii="Arial" w:eastAsia="Calibri" w:hAnsi="Arial" w:cs="Arial"/>
          <w:bCs/>
          <w:color w:val="000000" w:themeColor="text1"/>
          <w:sz w:val="24"/>
          <w:szCs w:val="24"/>
        </w:rPr>
        <w:t>ej</w:t>
      </w:r>
      <w:r w:rsidR="00EC56D9" w:rsidRPr="00CF2B95">
        <w:rPr>
          <w:rFonts w:ascii="Arial" w:eastAsia="Calibri" w:hAnsi="Arial" w:cs="Arial"/>
          <w:bCs/>
          <w:color w:val="000000" w:themeColor="text1"/>
          <w:sz w:val="24"/>
          <w:szCs w:val="24"/>
        </w:rPr>
        <w:t xml:space="preserve"> </w:t>
      </w:r>
      <w:r w:rsidR="00CC1137" w:rsidRPr="00CF2B95">
        <w:rPr>
          <w:rFonts w:ascii="Arial" w:eastAsia="Calibri" w:hAnsi="Arial" w:cs="Arial"/>
          <w:bCs/>
          <w:color w:val="000000" w:themeColor="text1"/>
          <w:sz w:val="24"/>
          <w:szCs w:val="24"/>
        </w:rPr>
        <w:t xml:space="preserve">księgą wieczystą nr. </w:t>
      </w:r>
      <w:r w:rsidR="00F17BFB" w:rsidRPr="00CF2B95">
        <w:rPr>
          <w:rFonts w:ascii="Arial" w:eastAsia="Calibri" w:hAnsi="Arial" w:cs="Arial"/>
          <w:bCs/>
          <w:color w:val="000000" w:themeColor="text1"/>
          <w:sz w:val="24"/>
          <w:szCs w:val="24"/>
        </w:rPr>
        <w:t xml:space="preserve">W budynku </w:t>
      </w:r>
      <w:r w:rsidR="00EC56D9" w:rsidRPr="00CF2B95">
        <w:rPr>
          <w:rFonts w:ascii="Arial" w:eastAsia="Calibri" w:hAnsi="Arial" w:cs="Arial"/>
          <w:bCs/>
          <w:color w:val="000000" w:themeColor="text1"/>
          <w:sz w:val="24"/>
          <w:szCs w:val="24"/>
        </w:rPr>
        <w:t>wyodrębniono lokale nr 12, 2, 4, 5. Właściciel</w:t>
      </w:r>
      <w:r w:rsidR="00204FD5" w:rsidRPr="00CF2B95">
        <w:rPr>
          <w:rFonts w:ascii="Arial" w:eastAsia="Calibri" w:hAnsi="Arial" w:cs="Arial"/>
          <w:bCs/>
          <w:color w:val="000000" w:themeColor="text1"/>
          <w:sz w:val="24"/>
          <w:szCs w:val="24"/>
        </w:rPr>
        <w:t>em</w:t>
      </w:r>
      <w:r w:rsidR="005F7C5A" w:rsidRPr="00CF2B95">
        <w:rPr>
          <w:rFonts w:ascii="Arial" w:eastAsia="Calibri" w:hAnsi="Arial" w:cs="Arial"/>
          <w:bCs/>
          <w:color w:val="000000" w:themeColor="text1"/>
          <w:sz w:val="24"/>
          <w:szCs w:val="24"/>
        </w:rPr>
        <w:t xml:space="preserve"> nieruchomości</w:t>
      </w:r>
      <w:r w:rsidR="00204FD5" w:rsidRPr="00CF2B95">
        <w:rPr>
          <w:rFonts w:ascii="Arial" w:eastAsia="Calibri" w:hAnsi="Arial" w:cs="Arial"/>
          <w:bCs/>
          <w:color w:val="000000" w:themeColor="text1"/>
          <w:sz w:val="24"/>
          <w:szCs w:val="24"/>
        </w:rPr>
        <w:t xml:space="preserve"> jest</w:t>
      </w:r>
      <w:r w:rsidR="00EC56D9" w:rsidRPr="00CF2B95">
        <w:rPr>
          <w:rFonts w:ascii="Arial" w:eastAsia="Calibri" w:hAnsi="Arial" w:cs="Arial"/>
          <w:bCs/>
          <w:color w:val="000000" w:themeColor="text1"/>
          <w:sz w:val="24"/>
          <w:szCs w:val="24"/>
        </w:rPr>
        <w:t xml:space="preserve"> Miasto Stołeczne Warszawa w udziale </w:t>
      </w:r>
      <w:r w:rsidR="00CC1137" w:rsidRPr="00CF2B95">
        <w:rPr>
          <w:rFonts w:ascii="Arial" w:eastAsia="Calibri" w:hAnsi="Arial" w:cs="Arial"/>
          <w:bCs/>
          <w:color w:val="000000" w:themeColor="text1"/>
          <w:sz w:val="24"/>
          <w:szCs w:val="24"/>
        </w:rPr>
        <w:t xml:space="preserve">wynoszącym </w:t>
      </w:r>
      <w:r w:rsidR="00EC56D9" w:rsidRPr="00CF2B95">
        <w:rPr>
          <w:rFonts w:ascii="Arial" w:eastAsia="Calibri" w:hAnsi="Arial" w:cs="Arial"/>
          <w:bCs/>
          <w:color w:val="000000" w:themeColor="text1"/>
          <w:sz w:val="24"/>
          <w:szCs w:val="24"/>
        </w:rPr>
        <w:t>7</w:t>
      </w:r>
      <w:r w:rsidR="00F17BFB" w:rsidRPr="00CF2B95">
        <w:rPr>
          <w:rFonts w:ascii="Arial" w:eastAsia="Calibri" w:hAnsi="Arial" w:cs="Arial"/>
          <w:bCs/>
          <w:color w:val="000000" w:themeColor="text1"/>
          <w:sz w:val="24"/>
          <w:szCs w:val="24"/>
        </w:rPr>
        <w:t>4</w:t>
      </w:r>
      <w:r w:rsidR="00EC56D9" w:rsidRPr="00CF2B95">
        <w:rPr>
          <w:rFonts w:ascii="Arial" w:eastAsia="Calibri" w:hAnsi="Arial" w:cs="Arial"/>
          <w:bCs/>
          <w:color w:val="000000" w:themeColor="text1"/>
          <w:sz w:val="24"/>
          <w:szCs w:val="24"/>
        </w:rPr>
        <w:t>000/1000000</w:t>
      </w:r>
      <w:r w:rsidR="00204FD5" w:rsidRPr="00CF2B95">
        <w:rPr>
          <w:rFonts w:ascii="Arial" w:eastAsia="Calibri" w:hAnsi="Arial" w:cs="Arial"/>
          <w:bCs/>
          <w:color w:val="000000" w:themeColor="text1"/>
          <w:sz w:val="24"/>
          <w:szCs w:val="24"/>
        </w:rPr>
        <w:t xml:space="preserve"> oraz </w:t>
      </w:r>
      <w:r w:rsidR="00EC56D9" w:rsidRPr="00CF2B95">
        <w:rPr>
          <w:rFonts w:ascii="Arial" w:eastAsia="Calibri" w:hAnsi="Arial" w:cs="Arial"/>
          <w:bCs/>
          <w:color w:val="000000" w:themeColor="text1"/>
          <w:sz w:val="24"/>
          <w:szCs w:val="24"/>
        </w:rPr>
        <w:t>właściciele wyodrębnionych lokali w odpowiednic</w:t>
      </w:r>
      <w:r w:rsidR="008447F3" w:rsidRPr="00CF2B95">
        <w:rPr>
          <w:rFonts w:ascii="Arial" w:eastAsia="Calibri" w:hAnsi="Arial" w:cs="Arial"/>
          <w:bCs/>
          <w:color w:val="000000" w:themeColor="text1"/>
          <w:sz w:val="24"/>
          <w:szCs w:val="24"/>
        </w:rPr>
        <w:t xml:space="preserve">h </w:t>
      </w:r>
      <w:r w:rsidR="00EC56D9" w:rsidRPr="00CF2B95">
        <w:rPr>
          <w:rFonts w:ascii="Arial" w:eastAsia="Calibri" w:hAnsi="Arial" w:cs="Arial"/>
          <w:bCs/>
          <w:color w:val="000000" w:themeColor="text1"/>
          <w:sz w:val="24"/>
          <w:szCs w:val="24"/>
        </w:rPr>
        <w:t>udziałach</w:t>
      </w:r>
      <w:r w:rsidR="007A457B" w:rsidRPr="00CF2B95">
        <w:rPr>
          <w:rFonts w:ascii="Arial" w:eastAsia="Calibri" w:hAnsi="Arial" w:cs="Arial"/>
          <w:bCs/>
          <w:color w:val="000000" w:themeColor="text1"/>
          <w:sz w:val="24"/>
          <w:szCs w:val="24"/>
        </w:rPr>
        <w:t>,</w:t>
      </w:r>
    </w:p>
    <w:p w14:paraId="025095C3" w14:textId="7DB2DB08" w:rsidR="00EA57D1" w:rsidRPr="00CF2B95" w:rsidRDefault="009B035B" w:rsidP="00CF2B95">
      <w:pPr>
        <w:spacing w:after="480" w:line="360" w:lineRule="auto"/>
        <w:rPr>
          <w:rFonts w:ascii="Arial" w:eastAsia="Calibri" w:hAnsi="Arial" w:cs="Arial"/>
          <w:bCs/>
          <w:color w:val="000000" w:themeColor="text1"/>
          <w:sz w:val="24"/>
          <w:szCs w:val="24"/>
        </w:rPr>
      </w:pPr>
      <w:r w:rsidRPr="00CF2B95">
        <w:rPr>
          <w:rFonts w:ascii="Arial" w:eastAsia="Calibri" w:hAnsi="Arial" w:cs="Arial"/>
          <w:bCs/>
          <w:color w:val="000000" w:themeColor="text1"/>
          <w:sz w:val="24"/>
          <w:szCs w:val="24"/>
        </w:rPr>
        <w:t xml:space="preserve">- nr </w:t>
      </w:r>
      <w:r w:rsidR="00CC1137" w:rsidRPr="00CF2B95">
        <w:rPr>
          <w:rFonts w:ascii="Arial" w:eastAsia="Calibri" w:hAnsi="Arial" w:cs="Arial"/>
          <w:bCs/>
          <w:color w:val="000000" w:themeColor="text1"/>
          <w:sz w:val="24"/>
          <w:szCs w:val="24"/>
        </w:rPr>
        <w:t xml:space="preserve"> (niezabudowanej) z </w:t>
      </w:r>
      <w:r w:rsidR="00EC56D9" w:rsidRPr="00CF2B95">
        <w:rPr>
          <w:rFonts w:ascii="Arial" w:eastAsia="Calibri" w:hAnsi="Arial" w:cs="Arial"/>
          <w:bCs/>
          <w:color w:val="000000" w:themeColor="text1"/>
          <w:sz w:val="24"/>
          <w:szCs w:val="24"/>
        </w:rPr>
        <w:t>obręb</w:t>
      </w:r>
      <w:r w:rsidR="00CC1137" w:rsidRPr="00CF2B95">
        <w:rPr>
          <w:rFonts w:ascii="Arial" w:eastAsia="Calibri" w:hAnsi="Arial" w:cs="Arial"/>
          <w:bCs/>
          <w:color w:val="000000" w:themeColor="text1"/>
          <w:sz w:val="24"/>
          <w:szCs w:val="24"/>
        </w:rPr>
        <w:t>u</w:t>
      </w:r>
      <w:r w:rsidR="00EC56D9" w:rsidRPr="00CF2B95">
        <w:rPr>
          <w:rFonts w:ascii="Arial" w:eastAsia="Calibri" w:hAnsi="Arial" w:cs="Arial"/>
          <w:bCs/>
          <w:color w:val="000000" w:themeColor="text1"/>
          <w:sz w:val="24"/>
          <w:szCs w:val="24"/>
        </w:rPr>
        <w:t xml:space="preserve"> </w:t>
      </w:r>
      <w:r w:rsidRPr="00CF2B95">
        <w:rPr>
          <w:rFonts w:ascii="Arial" w:eastAsia="Calibri" w:hAnsi="Arial" w:cs="Arial"/>
          <w:bCs/>
          <w:color w:val="000000" w:themeColor="text1"/>
          <w:sz w:val="24"/>
          <w:szCs w:val="24"/>
        </w:rPr>
        <w:t xml:space="preserve">o </w:t>
      </w:r>
      <w:r w:rsidR="00EC56D9" w:rsidRPr="00CF2B95">
        <w:rPr>
          <w:rFonts w:ascii="Arial" w:eastAsia="Calibri" w:hAnsi="Arial" w:cs="Arial"/>
          <w:bCs/>
          <w:color w:val="000000" w:themeColor="text1"/>
          <w:sz w:val="24"/>
          <w:szCs w:val="24"/>
        </w:rPr>
        <w:t>pow</w:t>
      </w:r>
      <w:r w:rsidRPr="00CF2B95">
        <w:rPr>
          <w:rFonts w:ascii="Arial" w:eastAsia="Calibri" w:hAnsi="Arial" w:cs="Arial"/>
          <w:bCs/>
          <w:color w:val="000000" w:themeColor="text1"/>
          <w:sz w:val="24"/>
          <w:szCs w:val="24"/>
        </w:rPr>
        <w:t xml:space="preserve">ierzchni </w:t>
      </w:r>
      <w:r w:rsidR="00EC56D9" w:rsidRPr="00CF2B95">
        <w:rPr>
          <w:rFonts w:ascii="Arial" w:eastAsia="Calibri" w:hAnsi="Arial" w:cs="Arial"/>
          <w:bCs/>
          <w:color w:val="000000" w:themeColor="text1"/>
          <w:sz w:val="24"/>
          <w:szCs w:val="24"/>
        </w:rPr>
        <w:t>798 m</w:t>
      </w:r>
      <w:r w:rsidR="00EC56D9" w:rsidRPr="00CF2B95">
        <w:rPr>
          <w:rFonts w:ascii="Arial" w:eastAsia="Calibri" w:hAnsi="Arial" w:cs="Arial"/>
          <w:bCs/>
          <w:color w:val="000000" w:themeColor="text1"/>
          <w:sz w:val="24"/>
          <w:szCs w:val="24"/>
          <w:vertAlign w:val="superscript"/>
        </w:rPr>
        <w:t>2</w:t>
      </w:r>
      <w:r w:rsidR="00CC1137" w:rsidRPr="00CF2B95">
        <w:rPr>
          <w:rFonts w:ascii="Arial" w:eastAsia="Calibri" w:hAnsi="Arial" w:cs="Arial"/>
          <w:bCs/>
          <w:color w:val="000000" w:themeColor="text1"/>
          <w:sz w:val="24"/>
          <w:szCs w:val="24"/>
        </w:rPr>
        <w:t xml:space="preserve">, </w:t>
      </w:r>
      <w:r w:rsidR="00EC56D9" w:rsidRPr="00CF2B95">
        <w:rPr>
          <w:rFonts w:ascii="Arial" w:eastAsia="Calibri" w:hAnsi="Arial" w:cs="Arial"/>
          <w:bCs/>
          <w:color w:val="000000" w:themeColor="text1"/>
          <w:sz w:val="24"/>
          <w:szCs w:val="24"/>
        </w:rPr>
        <w:t>objęt</w:t>
      </w:r>
      <w:r w:rsidRPr="00CF2B95">
        <w:rPr>
          <w:rFonts w:ascii="Arial" w:eastAsia="Calibri" w:hAnsi="Arial" w:cs="Arial"/>
          <w:bCs/>
          <w:color w:val="000000" w:themeColor="text1"/>
          <w:sz w:val="24"/>
          <w:szCs w:val="24"/>
        </w:rPr>
        <w:t>ej</w:t>
      </w:r>
      <w:r w:rsidR="00EC56D9" w:rsidRPr="00CF2B95">
        <w:rPr>
          <w:rFonts w:ascii="Arial" w:eastAsia="Calibri" w:hAnsi="Arial" w:cs="Arial"/>
          <w:bCs/>
          <w:color w:val="000000" w:themeColor="text1"/>
          <w:sz w:val="24"/>
          <w:szCs w:val="24"/>
        </w:rPr>
        <w:t xml:space="preserve"> księgą wieczystą nr</w:t>
      </w:r>
      <w:r w:rsidRPr="00CF2B95">
        <w:rPr>
          <w:rFonts w:ascii="Arial" w:eastAsia="Calibri" w:hAnsi="Arial" w:cs="Arial"/>
          <w:bCs/>
          <w:color w:val="000000" w:themeColor="text1"/>
          <w:sz w:val="24"/>
          <w:szCs w:val="24"/>
        </w:rPr>
        <w:t xml:space="preserve">, </w:t>
      </w:r>
      <w:r w:rsidR="00613DEF" w:rsidRPr="00CF2B95">
        <w:rPr>
          <w:rFonts w:ascii="Arial" w:eastAsia="Calibri" w:hAnsi="Arial" w:cs="Arial"/>
          <w:bCs/>
          <w:color w:val="000000" w:themeColor="text1"/>
          <w:sz w:val="24"/>
          <w:szCs w:val="24"/>
        </w:rPr>
        <w:t xml:space="preserve">w </w:t>
      </w:r>
      <w:r w:rsidRPr="00CF2B95">
        <w:rPr>
          <w:rFonts w:ascii="Arial" w:eastAsia="Calibri" w:hAnsi="Arial" w:cs="Arial"/>
          <w:bCs/>
          <w:color w:val="000000" w:themeColor="text1"/>
          <w:sz w:val="24"/>
          <w:szCs w:val="24"/>
        </w:rPr>
        <w:t xml:space="preserve">której </w:t>
      </w:r>
      <w:r w:rsidR="00613DEF" w:rsidRPr="00CF2B95">
        <w:rPr>
          <w:rFonts w:ascii="Arial" w:eastAsia="Calibri" w:hAnsi="Arial" w:cs="Arial"/>
          <w:bCs/>
          <w:color w:val="000000" w:themeColor="text1"/>
          <w:sz w:val="24"/>
          <w:szCs w:val="24"/>
        </w:rPr>
        <w:t xml:space="preserve">jako </w:t>
      </w:r>
      <w:r w:rsidRPr="00CF2B95">
        <w:rPr>
          <w:rFonts w:ascii="Arial" w:eastAsia="Calibri" w:hAnsi="Arial" w:cs="Arial"/>
          <w:bCs/>
          <w:color w:val="000000" w:themeColor="text1"/>
          <w:sz w:val="24"/>
          <w:szCs w:val="24"/>
        </w:rPr>
        <w:t xml:space="preserve">właściciel </w:t>
      </w:r>
      <w:r w:rsidR="00613DEF" w:rsidRPr="00CF2B95">
        <w:rPr>
          <w:rFonts w:ascii="Arial" w:eastAsia="Calibri" w:hAnsi="Arial" w:cs="Arial"/>
          <w:bCs/>
          <w:color w:val="000000" w:themeColor="text1"/>
          <w:sz w:val="24"/>
          <w:szCs w:val="24"/>
        </w:rPr>
        <w:t>widnieje</w:t>
      </w:r>
      <w:r w:rsidRPr="00CF2B95">
        <w:rPr>
          <w:rFonts w:ascii="Arial" w:eastAsia="Calibri" w:hAnsi="Arial" w:cs="Arial"/>
          <w:bCs/>
          <w:color w:val="000000" w:themeColor="text1"/>
          <w:sz w:val="24"/>
          <w:szCs w:val="24"/>
        </w:rPr>
        <w:t xml:space="preserve"> </w:t>
      </w:r>
      <w:r w:rsidR="00EC56D9" w:rsidRPr="00CF2B95">
        <w:rPr>
          <w:rFonts w:ascii="Arial" w:eastAsia="Calibri" w:hAnsi="Arial" w:cs="Arial"/>
          <w:bCs/>
          <w:color w:val="000000" w:themeColor="text1"/>
          <w:sz w:val="24"/>
          <w:szCs w:val="24"/>
        </w:rPr>
        <w:t>Miasto Stołeczne Warszawa.</w:t>
      </w:r>
    </w:p>
    <w:p w14:paraId="41739FBC" w14:textId="52A85014" w:rsidR="00EA57D1" w:rsidRPr="00CF2B95" w:rsidRDefault="00204FD5" w:rsidP="00D21F98">
      <w:pPr>
        <w:spacing w:after="480" w:line="360" w:lineRule="auto"/>
        <w:rPr>
          <w:rFonts w:ascii="Arial" w:eastAsia="Calibri" w:hAnsi="Arial" w:cs="Arial"/>
          <w:sz w:val="24"/>
          <w:szCs w:val="24"/>
        </w:rPr>
      </w:pPr>
      <w:r w:rsidRPr="00CF2B95">
        <w:rPr>
          <w:rFonts w:ascii="Arial" w:eastAsia="Calibri" w:hAnsi="Arial" w:cs="Arial"/>
          <w:b/>
          <w:sz w:val="24"/>
          <w:szCs w:val="24"/>
        </w:rPr>
        <w:t>1.</w:t>
      </w:r>
      <w:r w:rsidR="005F7C5A" w:rsidRPr="00CF2B95">
        <w:rPr>
          <w:rFonts w:ascii="Arial" w:eastAsia="Calibri" w:hAnsi="Arial" w:cs="Arial"/>
          <w:b/>
          <w:sz w:val="24"/>
          <w:szCs w:val="24"/>
        </w:rPr>
        <w:t>3</w:t>
      </w:r>
      <w:r w:rsidRPr="00CF2B95">
        <w:rPr>
          <w:rFonts w:ascii="Arial" w:eastAsia="Calibri" w:hAnsi="Arial" w:cs="Arial"/>
          <w:b/>
          <w:sz w:val="24"/>
          <w:szCs w:val="24"/>
        </w:rPr>
        <w:t>.</w:t>
      </w:r>
      <w:r w:rsidR="00C63E56" w:rsidRPr="00CF2B95">
        <w:rPr>
          <w:rFonts w:ascii="Arial" w:eastAsia="Calibri" w:hAnsi="Arial" w:cs="Arial"/>
          <w:bCs/>
          <w:sz w:val="24"/>
          <w:szCs w:val="24"/>
        </w:rPr>
        <w:t xml:space="preserve"> </w:t>
      </w:r>
      <w:r w:rsidR="00613DEF" w:rsidRPr="00CF2B95">
        <w:rPr>
          <w:rFonts w:ascii="Arial" w:hAnsi="Arial" w:cs="Arial"/>
          <w:sz w:val="24"/>
          <w:szCs w:val="24"/>
        </w:rPr>
        <w:t xml:space="preserve">Biuro Odbudowy Stolicy rodzaj zniszczeń budynku określiło kategorią VI, tj. budynek kompletnie wypalony. </w:t>
      </w:r>
      <w:r w:rsidR="0088623A" w:rsidRPr="00CF2B95">
        <w:rPr>
          <w:rFonts w:ascii="Arial" w:eastAsia="Calibri" w:hAnsi="Arial" w:cs="Arial"/>
          <w:bCs/>
          <w:color w:val="000000" w:themeColor="text1"/>
          <w:sz w:val="24"/>
          <w:szCs w:val="24"/>
        </w:rPr>
        <w:t>Z</w:t>
      </w:r>
      <w:r w:rsidRPr="00CF2B95">
        <w:rPr>
          <w:rFonts w:ascii="Arial" w:eastAsia="Calibri" w:hAnsi="Arial" w:cs="Arial"/>
          <w:bCs/>
          <w:color w:val="000000" w:themeColor="text1"/>
          <w:sz w:val="24"/>
          <w:szCs w:val="24"/>
        </w:rPr>
        <w:t>akres uszkodzeń wojennych budynku wynosił ok.</w:t>
      </w:r>
      <w:r w:rsidR="00C43FA5" w:rsidRPr="00CF2B95">
        <w:rPr>
          <w:rFonts w:ascii="Arial" w:eastAsia="Calibri" w:hAnsi="Arial" w:cs="Arial"/>
          <w:bCs/>
          <w:color w:val="000000" w:themeColor="text1"/>
          <w:sz w:val="24"/>
          <w:szCs w:val="24"/>
        </w:rPr>
        <w:t xml:space="preserve"> </w:t>
      </w:r>
      <w:r w:rsidRPr="00CF2B95">
        <w:rPr>
          <w:rFonts w:ascii="Arial" w:eastAsia="Calibri" w:hAnsi="Arial" w:cs="Arial"/>
          <w:bCs/>
          <w:color w:val="000000" w:themeColor="text1"/>
          <w:sz w:val="24"/>
          <w:szCs w:val="24"/>
        </w:rPr>
        <w:t>70%.</w:t>
      </w:r>
      <w:r w:rsidR="0088623A" w:rsidRPr="00CF2B95">
        <w:rPr>
          <w:rFonts w:ascii="Arial" w:eastAsia="Calibri" w:hAnsi="Arial" w:cs="Arial"/>
          <w:bCs/>
          <w:color w:val="000000" w:themeColor="text1"/>
          <w:sz w:val="24"/>
          <w:szCs w:val="24"/>
        </w:rPr>
        <w:t xml:space="preserve"> Budynek został o</w:t>
      </w:r>
      <w:r w:rsidRPr="00CF2B95">
        <w:rPr>
          <w:rFonts w:ascii="Arial" w:eastAsia="Calibri" w:hAnsi="Arial" w:cs="Arial"/>
          <w:bCs/>
          <w:color w:val="000000" w:themeColor="text1"/>
          <w:sz w:val="24"/>
          <w:szCs w:val="24"/>
        </w:rPr>
        <w:t>dbudowany w 1952</w:t>
      </w:r>
      <w:r w:rsidR="0088623A" w:rsidRPr="00CF2B95">
        <w:rPr>
          <w:rFonts w:ascii="Arial" w:eastAsia="Calibri" w:hAnsi="Arial" w:cs="Arial"/>
          <w:bCs/>
          <w:color w:val="000000" w:themeColor="text1"/>
          <w:sz w:val="24"/>
          <w:szCs w:val="24"/>
        </w:rPr>
        <w:t xml:space="preserve"> </w:t>
      </w:r>
      <w:r w:rsidRPr="00CF2B95">
        <w:rPr>
          <w:rFonts w:ascii="Arial" w:eastAsia="Calibri" w:hAnsi="Arial" w:cs="Arial"/>
          <w:bCs/>
          <w:color w:val="000000" w:themeColor="text1"/>
          <w:sz w:val="24"/>
          <w:szCs w:val="24"/>
        </w:rPr>
        <w:t>r.</w:t>
      </w:r>
      <w:r w:rsidRPr="00CF2B95">
        <w:rPr>
          <w:rFonts w:ascii="Arial" w:hAnsi="Arial" w:cs="Arial"/>
          <w:bCs/>
          <w:sz w:val="24"/>
          <w:szCs w:val="24"/>
        </w:rPr>
        <w:t xml:space="preserve"> </w:t>
      </w:r>
    </w:p>
    <w:p w14:paraId="21C67AE7" w14:textId="4AED961E" w:rsidR="008C11AD" w:rsidRPr="00CF2B95" w:rsidRDefault="00B71467" w:rsidP="00D21F98">
      <w:pPr>
        <w:spacing w:after="480" w:line="360" w:lineRule="auto"/>
        <w:rPr>
          <w:rFonts w:ascii="Arial" w:hAnsi="Arial" w:cs="Arial"/>
          <w:bCs/>
          <w:sz w:val="24"/>
          <w:szCs w:val="24"/>
        </w:rPr>
      </w:pPr>
      <w:r w:rsidRPr="00CF2B95">
        <w:rPr>
          <w:rFonts w:ascii="Arial" w:hAnsi="Arial" w:cs="Arial"/>
          <w:b/>
          <w:sz w:val="24"/>
          <w:szCs w:val="24"/>
        </w:rPr>
        <w:t>1.</w:t>
      </w:r>
      <w:r w:rsidR="00C63E56" w:rsidRPr="00CF2B95">
        <w:rPr>
          <w:rFonts w:ascii="Arial" w:hAnsi="Arial" w:cs="Arial"/>
          <w:b/>
          <w:sz w:val="24"/>
          <w:szCs w:val="24"/>
        </w:rPr>
        <w:t>4</w:t>
      </w:r>
      <w:r w:rsidRPr="00CF2B95">
        <w:rPr>
          <w:rFonts w:ascii="Arial" w:hAnsi="Arial" w:cs="Arial"/>
          <w:b/>
          <w:sz w:val="24"/>
          <w:szCs w:val="24"/>
        </w:rPr>
        <w:t>.</w:t>
      </w:r>
      <w:r w:rsidRPr="00CF2B95">
        <w:rPr>
          <w:rFonts w:ascii="Arial" w:hAnsi="Arial" w:cs="Arial"/>
          <w:bCs/>
          <w:sz w:val="24"/>
          <w:szCs w:val="24"/>
        </w:rPr>
        <w:t xml:space="preserve"> Nieruchomość położona przy ul</w:t>
      </w:r>
      <w:r w:rsidR="008C11AD" w:rsidRPr="00CF2B95">
        <w:rPr>
          <w:rFonts w:ascii="Arial" w:hAnsi="Arial" w:cs="Arial"/>
          <w:bCs/>
          <w:sz w:val="24"/>
          <w:szCs w:val="24"/>
        </w:rPr>
        <w:t>.</w:t>
      </w:r>
      <w:r w:rsidRPr="00CF2B95">
        <w:rPr>
          <w:rFonts w:ascii="Arial" w:hAnsi="Arial" w:cs="Arial"/>
          <w:bCs/>
          <w:sz w:val="24"/>
          <w:szCs w:val="24"/>
        </w:rPr>
        <w:t xml:space="preserve"> Bednarskiej 17 (działki</w:t>
      </w:r>
      <w:r w:rsidR="00C620FF">
        <w:rPr>
          <w:rFonts w:ascii="Arial" w:hAnsi="Arial" w:cs="Arial"/>
          <w:bCs/>
          <w:sz w:val="24"/>
          <w:szCs w:val="24"/>
        </w:rPr>
        <w:t xml:space="preserve"> , , ,</w:t>
      </w:r>
      <w:r w:rsidRPr="00CF2B95">
        <w:rPr>
          <w:rFonts w:ascii="Arial" w:hAnsi="Arial" w:cs="Arial"/>
          <w:bCs/>
          <w:sz w:val="24"/>
          <w:szCs w:val="24"/>
        </w:rPr>
        <w:t xml:space="preserve">) nie jest objęta Miejscowym Planem Zagospodarowania Przestrzennego. </w:t>
      </w:r>
    </w:p>
    <w:p w14:paraId="7218FBC3" w14:textId="2CA061DF" w:rsidR="00B7651F" w:rsidRPr="00CF2B95" w:rsidRDefault="00496DC4" w:rsidP="00D21F98">
      <w:pPr>
        <w:spacing w:after="480" w:line="360" w:lineRule="auto"/>
        <w:rPr>
          <w:rFonts w:ascii="Arial" w:hAnsi="Arial" w:cs="Arial"/>
          <w:bCs/>
          <w:sz w:val="24"/>
          <w:szCs w:val="24"/>
        </w:rPr>
      </w:pPr>
      <w:r w:rsidRPr="00CF2B95">
        <w:rPr>
          <w:rFonts w:ascii="Arial" w:hAnsi="Arial" w:cs="Arial"/>
          <w:bCs/>
          <w:sz w:val="24"/>
          <w:szCs w:val="24"/>
        </w:rPr>
        <w:t>Zgodnie ze Studium Uwarunkowań i</w:t>
      </w:r>
      <w:r w:rsidR="00F2530F" w:rsidRPr="00CF2B95">
        <w:rPr>
          <w:rFonts w:ascii="Arial" w:hAnsi="Arial" w:cs="Arial"/>
          <w:bCs/>
          <w:sz w:val="24"/>
          <w:szCs w:val="24"/>
        </w:rPr>
        <w:t xml:space="preserve"> </w:t>
      </w:r>
      <w:r w:rsidRPr="00CF2B95">
        <w:rPr>
          <w:rFonts w:ascii="Arial" w:hAnsi="Arial" w:cs="Arial"/>
          <w:bCs/>
          <w:sz w:val="24"/>
          <w:szCs w:val="24"/>
        </w:rPr>
        <w:t>Kierunków Zagospodarowania Przestrzennego m.st</w:t>
      </w:r>
      <w:r w:rsidR="00F2530F" w:rsidRPr="00CF2B95">
        <w:rPr>
          <w:rFonts w:ascii="Arial" w:hAnsi="Arial" w:cs="Arial"/>
          <w:bCs/>
          <w:sz w:val="24"/>
          <w:szCs w:val="24"/>
        </w:rPr>
        <w:t>.</w:t>
      </w:r>
      <w:r w:rsidRPr="00CF2B95">
        <w:rPr>
          <w:rFonts w:ascii="Arial" w:hAnsi="Arial" w:cs="Arial"/>
          <w:bCs/>
          <w:sz w:val="24"/>
          <w:szCs w:val="24"/>
        </w:rPr>
        <w:t xml:space="preserve"> Warszawy (Uchwała Rady m.st. Warszawy Nr </w:t>
      </w:r>
      <w:r w:rsidR="00F2530F" w:rsidRPr="00CF2B95">
        <w:rPr>
          <w:rFonts w:ascii="Arial" w:hAnsi="Arial" w:cs="Arial"/>
          <w:bCs/>
          <w:sz w:val="24"/>
          <w:szCs w:val="24"/>
        </w:rPr>
        <w:t xml:space="preserve">LXXXII/2746/2006 z dnia 10 </w:t>
      </w:r>
      <w:r w:rsidR="00F2530F" w:rsidRPr="00CF2B95">
        <w:rPr>
          <w:rFonts w:ascii="Arial" w:hAnsi="Arial" w:cs="Arial"/>
          <w:bCs/>
          <w:sz w:val="24"/>
          <w:szCs w:val="24"/>
        </w:rPr>
        <w:lastRenderedPageBreak/>
        <w:t xml:space="preserve">października 2006 r.) </w:t>
      </w:r>
      <w:r w:rsidR="004B535D" w:rsidRPr="00CF2B95">
        <w:rPr>
          <w:rFonts w:ascii="Arial" w:hAnsi="Arial" w:cs="Arial"/>
          <w:bCs/>
          <w:sz w:val="24"/>
          <w:szCs w:val="24"/>
        </w:rPr>
        <w:t xml:space="preserve">działka </w:t>
      </w:r>
      <w:r w:rsidR="008C11AD" w:rsidRPr="00CF2B95">
        <w:rPr>
          <w:rFonts w:ascii="Arial" w:hAnsi="Arial" w:cs="Arial"/>
          <w:bCs/>
          <w:sz w:val="24"/>
          <w:szCs w:val="24"/>
        </w:rPr>
        <w:t xml:space="preserve">nr </w:t>
      </w:r>
      <w:r w:rsidR="004B535D" w:rsidRPr="00CF2B95">
        <w:rPr>
          <w:rFonts w:ascii="Arial" w:hAnsi="Arial" w:cs="Arial"/>
          <w:bCs/>
          <w:sz w:val="24"/>
          <w:szCs w:val="24"/>
        </w:rPr>
        <w:t xml:space="preserve"> </w:t>
      </w:r>
      <w:r w:rsidR="00F2530F" w:rsidRPr="00CF2B95">
        <w:rPr>
          <w:rFonts w:ascii="Arial" w:hAnsi="Arial" w:cs="Arial"/>
          <w:bCs/>
          <w:sz w:val="24"/>
          <w:szCs w:val="24"/>
        </w:rPr>
        <w:t>znajduje się w stre</w:t>
      </w:r>
      <w:r w:rsidR="00C33413" w:rsidRPr="00CF2B95">
        <w:rPr>
          <w:rFonts w:ascii="Arial" w:hAnsi="Arial" w:cs="Arial"/>
          <w:bCs/>
          <w:sz w:val="24"/>
          <w:szCs w:val="24"/>
        </w:rPr>
        <w:t>f</w:t>
      </w:r>
      <w:r w:rsidR="00F2530F" w:rsidRPr="00CF2B95">
        <w:rPr>
          <w:rFonts w:ascii="Arial" w:hAnsi="Arial" w:cs="Arial"/>
          <w:bCs/>
          <w:sz w:val="24"/>
          <w:szCs w:val="24"/>
        </w:rPr>
        <w:t xml:space="preserve">ie </w:t>
      </w:r>
      <w:r w:rsidR="00B7651F" w:rsidRPr="00CF2B95">
        <w:rPr>
          <w:rFonts w:ascii="Arial" w:hAnsi="Arial" w:cs="Arial"/>
          <w:bCs/>
          <w:sz w:val="24"/>
          <w:szCs w:val="24"/>
        </w:rPr>
        <w:t>C.20 na któr</w:t>
      </w:r>
      <w:r w:rsidR="00022DB5" w:rsidRPr="00CF2B95">
        <w:rPr>
          <w:rFonts w:ascii="Arial" w:hAnsi="Arial" w:cs="Arial"/>
          <w:bCs/>
          <w:sz w:val="24"/>
          <w:szCs w:val="24"/>
        </w:rPr>
        <w:t>ej</w:t>
      </w:r>
      <w:r w:rsidR="00B7651F" w:rsidRPr="00CF2B95">
        <w:rPr>
          <w:rFonts w:ascii="Arial" w:hAnsi="Arial" w:cs="Arial"/>
          <w:bCs/>
          <w:sz w:val="24"/>
          <w:szCs w:val="24"/>
        </w:rPr>
        <w:t xml:space="preserve"> ustala się priorytet dla lokalizowania: usług z zakresu</w:t>
      </w:r>
      <w:r w:rsidR="009D69D2" w:rsidRPr="00CF2B95">
        <w:rPr>
          <w:rFonts w:ascii="Arial" w:hAnsi="Arial" w:cs="Arial"/>
          <w:bCs/>
          <w:sz w:val="24"/>
          <w:szCs w:val="24"/>
        </w:rPr>
        <w:t>:</w:t>
      </w:r>
      <w:r w:rsidR="00B7651F" w:rsidRPr="00CF2B95">
        <w:rPr>
          <w:rFonts w:ascii="Arial" w:hAnsi="Arial" w:cs="Arial"/>
          <w:bCs/>
          <w:sz w:val="24"/>
          <w:szCs w:val="24"/>
        </w:rPr>
        <w:t xml:space="preserve"> administracji, organizacji społecznych, dyspozycji i współpracy  gospodarczej, obrotu finansowego, ubezpieczeń, kultury, nauki, szkolnictwa, handlu, turystyki, hotelarstwa, sportu, transportu, łączności </w:t>
      </w:r>
      <w:r w:rsidR="009D69D2" w:rsidRPr="00CF2B95">
        <w:rPr>
          <w:rFonts w:ascii="Arial" w:hAnsi="Arial" w:cs="Arial"/>
          <w:bCs/>
          <w:sz w:val="24"/>
          <w:szCs w:val="24"/>
        </w:rPr>
        <w:t>itp.</w:t>
      </w:r>
      <w:r w:rsidR="00B7651F" w:rsidRPr="00CF2B95">
        <w:rPr>
          <w:rFonts w:ascii="Arial" w:hAnsi="Arial" w:cs="Arial"/>
          <w:bCs/>
          <w:sz w:val="24"/>
          <w:szCs w:val="24"/>
        </w:rPr>
        <w:t xml:space="preserve"> -</w:t>
      </w:r>
      <w:r w:rsidR="00D04D13" w:rsidRPr="00CF2B95">
        <w:rPr>
          <w:rFonts w:ascii="Arial" w:hAnsi="Arial" w:cs="Arial"/>
          <w:bCs/>
          <w:sz w:val="24"/>
          <w:szCs w:val="24"/>
        </w:rPr>
        <w:t xml:space="preserve"> </w:t>
      </w:r>
      <w:r w:rsidR="00B7651F" w:rsidRPr="00CF2B95">
        <w:rPr>
          <w:rFonts w:ascii="Arial" w:hAnsi="Arial" w:cs="Arial"/>
          <w:bCs/>
          <w:sz w:val="24"/>
          <w:szCs w:val="24"/>
        </w:rPr>
        <w:t xml:space="preserve">o charakterze międzynarodowym, krajowym </w:t>
      </w:r>
      <w:r w:rsidR="00022DB5" w:rsidRPr="00CF2B95">
        <w:rPr>
          <w:rFonts w:ascii="Arial" w:hAnsi="Arial" w:cs="Arial"/>
          <w:bCs/>
          <w:sz w:val="24"/>
          <w:szCs w:val="24"/>
        </w:rPr>
        <w:br/>
      </w:r>
      <w:r w:rsidR="00B7651F" w:rsidRPr="00CF2B95">
        <w:rPr>
          <w:rFonts w:ascii="Arial" w:hAnsi="Arial" w:cs="Arial"/>
          <w:bCs/>
          <w:sz w:val="24"/>
          <w:szCs w:val="24"/>
        </w:rPr>
        <w:t xml:space="preserve">i </w:t>
      </w:r>
      <w:proofErr w:type="spellStart"/>
      <w:r w:rsidR="00B7651F" w:rsidRPr="00CF2B95">
        <w:rPr>
          <w:rFonts w:ascii="Arial" w:hAnsi="Arial" w:cs="Arial"/>
          <w:bCs/>
          <w:sz w:val="24"/>
          <w:szCs w:val="24"/>
        </w:rPr>
        <w:t>ogólnomiejskim</w:t>
      </w:r>
      <w:proofErr w:type="spellEnd"/>
      <w:r w:rsidR="00E76663" w:rsidRPr="00CF2B95">
        <w:rPr>
          <w:rFonts w:ascii="Arial" w:hAnsi="Arial" w:cs="Arial"/>
          <w:bCs/>
          <w:sz w:val="24"/>
          <w:szCs w:val="24"/>
        </w:rPr>
        <w:t xml:space="preserve"> oraz </w:t>
      </w:r>
      <w:r w:rsidR="00B7651F" w:rsidRPr="00CF2B95">
        <w:rPr>
          <w:rFonts w:ascii="Arial" w:hAnsi="Arial" w:cs="Arial"/>
          <w:bCs/>
          <w:sz w:val="24"/>
          <w:szCs w:val="24"/>
        </w:rPr>
        <w:t xml:space="preserve">funkcji mieszkaniowej z niezbędnymi </w:t>
      </w:r>
      <w:r w:rsidR="00DE56BA" w:rsidRPr="00CF2B95">
        <w:rPr>
          <w:rFonts w:ascii="Arial" w:hAnsi="Arial" w:cs="Arial"/>
          <w:bCs/>
          <w:sz w:val="24"/>
          <w:szCs w:val="24"/>
        </w:rPr>
        <w:t>inwestycjami</w:t>
      </w:r>
      <w:r w:rsidR="00B7651F" w:rsidRPr="00CF2B95">
        <w:rPr>
          <w:rFonts w:ascii="Arial" w:hAnsi="Arial" w:cs="Arial"/>
          <w:bCs/>
          <w:sz w:val="24"/>
          <w:szCs w:val="24"/>
        </w:rPr>
        <w:t xml:space="preserve"> celu publicznego </w:t>
      </w:r>
      <w:r w:rsidR="00022DB5" w:rsidRPr="00CF2B95">
        <w:rPr>
          <w:rFonts w:ascii="Arial" w:hAnsi="Arial" w:cs="Arial"/>
          <w:bCs/>
          <w:sz w:val="24"/>
          <w:szCs w:val="24"/>
        </w:rPr>
        <w:br/>
      </w:r>
      <w:r w:rsidR="00B7651F" w:rsidRPr="00CF2B95">
        <w:rPr>
          <w:rFonts w:ascii="Arial" w:hAnsi="Arial" w:cs="Arial"/>
          <w:bCs/>
          <w:sz w:val="24"/>
          <w:szCs w:val="24"/>
        </w:rPr>
        <w:t xml:space="preserve">z zakresu infrastruktury </w:t>
      </w:r>
      <w:r w:rsidR="00DE56BA" w:rsidRPr="00CF2B95">
        <w:rPr>
          <w:rFonts w:ascii="Arial" w:hAnsi="Arial" w:cs="Arial"/>
          <w:bCs/>
          <w:sz w:val="24"/>
          <w:szCs w:val="24"/>
        </w:rPr>
        <w:t>społecznej. Dopuszcza się lokalizowanie innych funkcji nie kolidujących z funkcjami preferowanymi.</w:t>
      </w:r>
    </w:p>
    <w:p w14:paraId="79F85997" w14:textId="1FD782D4" w:rsidR="00613DEF" w:rsidRPr="00CF2B95" w:rsidRDefault="000C3737" w:rsidP="00D21F98">
      <w:pPr>
        <w:spacing w:after="480" w:line="360" w:lineRule="auto"/>
        <w:rPr>
          <w:rFonts w:ascii="Arial" w:hAnsi="Arial" w:cs="Arial"/>
          <w:bCs/>
          <w:sz w:val="24"/>
          <w:szCs w:val="24"/>
        </w:rPr>
      </w:pPr>
      <w:r w:rsidRPr="00CF2B95">
        <w:rPr>
          <w:rFonts w:ascii="Arial" w:hAnsi="Arial" w:cs="Arial"/>
          <w:b/>
          <w:sz w:val="24"/>
          <w:szCs w:val="24"/>
        </w:rPr>
        <w:t>1.</w:t>
      </w:r>
      <w:r w:rsidR="00C63E56" w:rsidRPr="00CF2B95">
        <w:rPr>
          <w:rFonts w:ascii="Arial" w:hAnsi="Arial" w:cs="Arial"/>
          <w:b/>
          <w:sz w:val="24"/>
          <w:szCs w:val="24"/>
        </w:rPr>
        <w:t>5</w:t>
      </w:r>
      <w:r w:rsidRPr="00CF2B95">
        <w:rPr>
          <w:rFonts w:ascii="Arial" w:hAnsi="Arial" w:cs="Arial"/>
          <w:b/>
          <w:sz w:val="24"/>
          <w:szCs w:val="24"/>
        </w:rPr>
        <w:t>.</w:t>
      </w:r>
      <w:r w:rsidRPr="00CF2B95">
        <w:rPr>
          <w:rFonts w:ascii="Arial" w:hAnsi="Arial" w:cs="Arial"/>
          <w:bCs/>
          <w:sz w:val="24"/>
          <w:szCs w:val="24"/>
        </w:rPr>
        <w:t xml:space="preserve"> Zgodnie z</w:t>
      </w:r>
      <w:r w:rsidR="003E0165" w:rsidRPr="00CF2B95">
        <w:rPr>
          <w:rFonts w:ascii="Arial" w:hAnsi="Arial" w:cs="Arial"/>
          <w:bCs/>
          <w:sz w:val="24"/>
          <w:szCs w:val="24"/>
        </w:rPr>
        <w:t xml:space="preserve"> informacj</w:t>
      </w:r>
      <w:r w:rsidR="002109FE" w:rsidRPr="00CF2B95">
        <w:rPr>
          <w:rFonts w:ascii="Arial" w:hAnsi="Arial" w:cs="Arial"/>
          <w:bCs/>
          <w:sz w:val="24"/>
          <w:szCs w:val="24"/>
        </w:rPr>
        <w:t>ą</w:t>
      </w:r>
      <w:r w:rsidR="003E0165" w:rsidRPr="00CF2B95">
        <w:rPr>
          <w:rFonts w:ascii="Arial" w:hAnsi="Arial" w:cs="Arial"/>
          <w:bCs/>
          <w:sz w:val="24"/>
          <w:szCs w:val="24"/>
        </w:rPr>
        <w:t xml:space="preserve"> udzielon</w:t>
      </w:r>
      <w:r w:rsidR="002109FE" w:rsidRPr="00CF2B95">
        <w:rPr>
          <w:rFonts w:ascii="Arial" w:hAnsi="Arial" w:cs="Arial"/>
          <w:bCs/>
          <w:sz w:val="24"/>
          <w:szCs w:val="24"/>
        </w:rPr>
        <w:t>ą</w:t>
      </w:r>
      <w:r w:rsidR="003E0165" w:rsidRPr="00CF2B95">
        <w:rPr>
          <w:rFonts w:ascii="Arial" w:hAnsi="Arial" w:cs="Arial"/>
          <w:bCs/>
          <w:sz w:val="24"/>
          <w:szCs w:val="24"/>
        </w:rPr>
        <w:t xml:space="preserve"> pismem</w:t>
      </w:r>
      <w:r w:rsidR="00AC6BB5" w:rsidRPr="00CF2B95">
        <w:rPr>
          <w:rFonts w:ascii="Arial" w:hAnsi="Arial" w:cs="Arial"/>
          <w:bCs/>
          <w:sz w:val="24"/>
          <w:szCs w:val="24"/>
        </w:rPr>
        <w:t xml:space="preserve"> z dnia  czerwca 2021</w:t>
      </w:r>
      <w:r w:rsidR="008C11AD" w:rsidRPr="00CF2B95">
        <w:rPr>
          <w:rFonts w:ascii="Arial" w:hAnsi="Arial" w:cs="Arial"/>
          <w:bCs/>
          <w:sz w:val="24"/>
          <w:szCs w:val="24"/>
        </w:rPr>
        <w:t xml:space="preserve"> </w:t>
      </w:r>
      <w:r w:rsidR="00AC6BB5" w:rsidRPr="00CF2B95">
        <w:rPr>
          <w:rFonts w:ascii="Arial" w:hAnsi="Arial" w:cs="Arial"/>
          <w:bCs/>
          <w:sz w:val="24"/>
          <w:szCs w:val="24"/>
        </w:rPr>
        <w:t>r.</w:t>
      </w:r>
      <w:r w:rsidRPr="00CF2B95">
        <w:rPr>
          <w:rFonts w:ascii="Arial" w:hAnsi="Arial" w:cs="Arial"/>
          <w:bCs/>
          <w:sz w:val="24"/>
          <w:szCs w:val="24"/>
        </w:rPr>
        <w:t xml:space="preserve"> przez Stołecznego Konserwatora Zabytków </w:t>
      </w:r>
      <w:r w:rsidR="00CD01A7" w:rsidRPr="00CF2B95">
        <w:rPr>
          <w:rFonts w:ascii="Arial" w:hAnsi="Arial" w:cs="Arial"/>
          <w:bCs/>
          <w:sz w:val="24"/>
          <w:szCs w:val="24"/>
        </w:rPr>
        <w:t>nieruchomość</w:t>
      </w:r>
      <w:r w:rsidRPr="00CF2B95">
        <w:rPr>
          <w:rFonts w:ascii="Arial" w:hAnsi="Arial" w:cs="Arial"/>
          <w:bCs/>
          <w:sz w:val="24"/>
          <w:szCs w:val="24"/>
        </w:rPr>
        <w:t xml:space="preserve"> położon</w:t>
      </w:r>
      <w:r w:rsidR="00CD01A7" w:rsidRPr="00CF2B95">
        <w:rPr>
          <w:rFonts w:ascii="Arial" w:hAnsi="Arial" w:cs="Arial"/>
          <w:bCs/>
          <w:sz w:val="24"/>
          <w:szCs w:val="24"/>
        </w:rPr>
        <w:t>a</w:t>
      </w:r>
      <w:r w:rsidRPr="00CF2B95">
        <w:rPr>
          <w:rFonts w:ascii="Arial" w:hAnsi="Arial" w:cs="Arial"/>
          <w:bCs/>
          <w:sz w:val="24"/>
          <w:szCs w:val="24"/>
        </w:rPr>
        <w:t xml:space="preserve"> przy ul. Bednarskiej 17</w:t>
      </w:r>
      <w:r w:rsidR="00DE56BA" w:rsidRPr="00CF2B95">
        <w:rPr>
          <w:rFonts w:ascii="Arial" w:hAnsi="Arial" w:cs="Arial"/>
          <w:bCs/>
          <w:sz w:val="24"/>
          <w:szCs w:val="24"/>
        </w:rPr>
        <w:t xml:space="preserve">/17A </w:t>
      </w:r>
      <w:r w:rsidRPr="00CF2B95">
        <w:rPr>
          <w:rFonts w:ascii="Arial" w:hAnsi="Arial" w:cs="Arial"/>
          <w:bCs/>
          <w:sz w:val="24"/>
          <w:szCs w:val="24"/>
        </w:rPr>
        <w:t xml:space="preserve"> nie </w:t>
      </w:r>
      <w:r w:rsidR="008428D7" w:rsidRPr="00CF2B95">
        <w:rPr>
          <w:rFonts w:ascii="Arial" w:hAnsi="Arial" w:cs="Arial"/>
          <w:bCs/>
          <w:sz w:val="24"/>
          <w:szCs w:val="24"/>
        </w:rPr>
        <w:t>jest</w:t>
      </w:r>
      <w:r w:rsidRPr="00CF2B95">
        <w:rPr>
          <w:rFonts w:ascii="Arial" w:hAnsi="Arial" w:cs="Arial"/>
          <w:bCs/>
          <w:sz w:val="24"/>
          <w:szCs w:val="24"/>
        </w:rPr>
        <w:t xml:space="preserve"> wpisan</w:t>
      </w:r>
      <w:r w:rsidR="008428D7" w:rsidRPr="00CF2B95">
        <w:rPr>
          <w:rFonts w:ascii="Arial" w:hAnsi="Arial" w:cs="Arial"/>
          <w:bCs/>
          <w:sz w:val="24"/>
          <w:szCs w:val="24"/>
        </w:rPr>
        <w:t>a</w:t>
      </w:r>
      <w:r w:rsidRPr="00CF2B95">
        <w:rPr>
          <w:rFonts w:ascii="Arial" w:hAnsi="Arial" w:cs="Arial"/>
          <w:bCs/>
          <w:sz w:val="24"/>
          <w:szCs w:val="24"/>
        </w:rPr>
        <w:t xml:space="preserve">  indywidua</w:t>
      </w:r>
      <w:r w:rsidR="00C43FA5" w:rsidRPr="00CF2B95">
        <w:rPr>
          <w:rFonts w:ascii="Arial" w:hAnsi="Arial" w:cs="Arial"/>
          <w:bCs/>
          <w:sz w:val="24"/>
          <w:szCs w:val="24"/>
        </w:rPr>
        <w:t>l</w:t>
      </w:r>
      <w:r w:rsidRPr="00CF2B95">
        <w:rPr>
          <w:rFonts w:ascii="Arial" w:hAnsi="Arial" w:cs="Arial"/>
          <w:bCs/>
          <w:sz w:val="24"/>
          <w:szCs w:val="24"/>
        </w:rPr>
        <w:t>nie do rejestru zabytków i nie został</w:t>
      </w:r>
      <w:r w:rsidR="008428D7" w:rsidRPr="00CF2B95">
        <w:rPr>
          <w:rFonts w:ascii="Arial" w:hAnsi="Arial" w:cs="Arial"/>
          <w:bCs/>
          <w:sz w:val="24"/>
          <w:szCs w:val="24"/>
        </w:rPr>
        <w:t>a</w:t>
      </w:r>
      <w:r w:rsidRPr="00CF2B95">
        <w:rPr>
          <w:rFonts w:ascii="Arial" w:hAnsi="Arial" w:cs="Arial"/>
          <w:bCs/>
          <w:sz w:val="24"/>
          <w:szCs w:val="24"/>
        </w:rPr>
        <w:t xml:space="preserve"> uję</w:t>
      </w:r>
      <w:r w:rsidR="008428D7" w:rsidRPr="00CF2B95">
        <w:rPr>
          <w:rFonts w:ascii="Arial" w:hAnsi="Arial" w:cs="Arial"/>
          <w:bCs/>
          <w:sz w:val="24"/>
          <w:szCs w:val="24"/>
        </w:rPr>
        <w:t>ta</w:t>
      </w:r>
      <w:r w:rsidRPr="00CF2B95">
        <w:rPr>
          <w:rFonts w:ascii="Arial" w:hAnsi="Arial" w:cs="Arial"/>
          <w:bCs/>
          <w:sz w:val="24"/>
          <w:szCs w:val="24"/>
        </w:rPr>
        <w:t xml:space="preserve"> w projekcie gminnej ewidencji zabytków prowadzonej przez Biuro Stołecznego Konserwatora Zabytków.</w:t>
      </w:r>
      <w:r w:rsidR="008C11AD" w:rsidRPr="00CF2B95">
        <w:rPr>
          <w:rFonts w:ascii="Arial" w:hAnsi="Arial" w:cs="Arial"/>
          <w:bCs/>
          <w:sz w:val="24"/>
          <w:szCs w:val="24"/>
        </w:rPr>
        <w:t xml:space="preserve"> </w:t>
      </w:r>
      <w:r w:rsidR="00892869" w:rsidRPr="00CF2B95">
        <w:rPr>
          <w:rFonts w:ascii="Arial" w:hAnsi="Arial" w:cs="Arial"/>
          <w:bCs/>
          <w:sz w:val="24"/>
          <w:szCs w:val="24"/>
        </w:rPr>
        <w:t>Natomiast</w:t>
      </w:r>
      <w:r w:rsidRPr="00CF2B95">
        <w:rPr>
          <w:rFonts w:ascii="Arial" w:hAnsi="Arial" w:cs="Arial"/>
          <w:bCs/>
          <w:sz w:val="24"/>
          <w:szCs w:val="24"/>
        </w:rPr>
        <w:t xml:space="preserve"> założenie </w:t>
      </w:r>
      <w:r w:rsidR="00892869" w:rsidRPr="00CF2B95">
        <w:rPr>
          <w:rFonts w:ascii="Arial" w:hAnsi="Arial" w:cs="Arial"/>
          <w:bCs/>
          <w:sz w:val="24"/>
          <w:szCs w:val="24"/>
        </w:rPr>
        <w:t>urbanistyczne ulicy Bednarskiej zostało wpisane do rejestru zabytków decyzją Mazowieckiego Konserwatora Zabytków z dnia 1 lipca 1965</w:t>
      </w:r>
      <w:r w:rsidR="008C11AD" w:rsidRPr="00CF2B95">
        <w:rPr>
          <w:rFonts w:ascii="Arial" w:hAnsi="Arial" w:cs="Arial"/>
          <w:bCs/>
          <w:sz w:val="24"/>
          <w:szCs w:val="24"/>
        </w:rPr>
        <w:t xml:space="preserve"> </w:t>
      </w:r>
      <w:r w:rsidR="00892869" w:rsidRPr="00CF2B95">
        <w:rPr>
          <w:rFonts w:ascii="Arial" w:hAnsi="Arial" w:cs="Arial"/>
          <w:bCs/>
          <w:sz w:val="24"/>
          <w:szCs w:val="24"/>
        </w:rPr>
        <w:t xml:space="preserve"> r.</w:t>
      </w:r>
      <w:r w:rsidR="00AC6BB5" w:rsidRPr="00CF2B95">
        <w:rPr>
          <w:rFonts w:ascii="Arial" w:hAnsi="Arial" w:cs="Arial"/>
          <w:bCs/>
          <w:sz w:val="24"/>
          <w:szCs w:val="24"/>
        </w:rPr>
        <w:t xml:space="preserve"> ze względu na wartość historyczną i zabytkową.</w:t>
      </w:r>
      <w:r w:rsidR="00892869" w:rsidRPr="00CF2B95">
        <w:rPr>
          <w:rFonts w:ascii="Arial" w:hAnsi="Arial" w:cs="Arial"/>
          <w:bCs/>
          <w:sz w:val="24"/>
          <w:szCs w:val="24"/>
        </w:rPr>
        <w:t xml:space="preserve"> Ponadto</w:t>
      </w:r>
      <w:r w:rsidR="004E3E45" w:rsidRPr="00CF2B95">
        <w:rPr>
          <w:rFonts w:ascii="Arial" w:hAnsi="Arial" w:cs="Arial"/>
          <w:bCs/>
          <w:sz w:val="24"/>
          <w:szCs w:val="24"/>
        </w:rPr>
        <w:t>,</w:t>
      </w:r>
      <w:r w:rsidR="00892869" w:rsidRPr="00CF2B95">
        <w:rPr>
          <w:rFonts w:ascii="Arial" w:hAnsi="Arial" w:cs="Arial"/>
          <w:bCs/>
          <w:sz w:val="24"/>
          <w:szCs w:val="24"/>
        </w:rPr>
        <w:t xml:space="preserve"> teren ulicy</w:t>
      </w:r>
      <w:r w:rsidR="00AC6BB5" w:rsidRPr="00CF2B95">
        <w:rPr>
          <w:rFonts w:ascii="Arial" w:hAnsi="Arial" w:cs="Arial"/>
          <w:bCs/>
          <w:sz w:val="24"/>
          <w:szCs w:val="24"/>
        </w:rPr>
        <w:t xml:space="preserve"> Bednarskiej </w:t>
      </w:r>
      <w:r w:rsidR="00892869" w:rsidRPr="00CF2B95">
        <w:rPr>
          <w:rFonts w:ascii="Arial" w:hAnsi="Arial" w:cs="Arial"/>
          <w:bCs/>
          <w:sz w:val="24"/>
          <w:szCs w:val="24"/>
        </w:rPr>
        <w:t>leży w obszarze Pomnika Historii „Warszawa – historyczny zespół  miasta z Traktem Królewskim i Wilanowem”</w:t>
      </w:r>
      <w:r w:rsidR="0088623A" w:rsidRPr="00CF2B95">
        <w:rPr>
          <w:rFonts w:ascii="Arial" w:hAnsi="Arial" w:cs="Arial"/>
          <w:bCs/>
          <w:sz w:val="24"/>
          <w:szCs w:val="24"/>
        </w:rPr>
        <w:t xml:space="preserve"> (</w:t>
      </w:r>
      <w:r w:rsidR="00892869" w:rsidRPr="00CF2B95">
        <w:rPr>
          <w:rFonts w:ascii="Arial" w:hAnsi="Arial" w:cs="Arial"/>
          <w:bCs/>
          <w:sz w:val="24"/>
          <w:szCs w:val="24"/>
        </w:rPr>
        <w:t xml:space="preserve">Zarządzenie Prezydenta RP z dnia </w:t>
      </w:r>
      <w:r w:rsidR="00CE3DC1" w:rsidRPr="00CF2B95">
        <w:rPr>
          <w:rFonts w:ascii="Arial" w:hAnsi="Arial" w:cs="Arial"/>
          <w:bCs/>
          <w:sz w:val="24"/>
          <w:szCs w:val="24"/>
        </w:rPr>
        <w:br/>
      </w:r>
      <w:r w:rsidR="00892869" w:rsidRPr="00CF2B95">
        <w:rPr>
          <w:rFonts w:ascii="Arial" w:hAnsi="Arial" w:cs="Arial"/>
          <w:bCs/>
          <w:sz w:val="24"/>
          <w:szCs w:val="24"/>
        </w:rPr>
        <w:t>8 września 1994 r. w sprawie uznania za Pomni</w:t>
      </w:r>
      <w:r w:rsidR="0088623A" w:rsidRPr="00CF2B95">
        <w:rPr>
          <w:rFonts w:ascii="Arial" w:hAnsi="Arial" w:cs="Arial"/>
          <w:bCs/>
          <w:sz w:val="24"/>
          <w:szCs w:val="24"/>
        </w:rPr>
        <w:t>k Historii, Monitor Polski nr 50, poz. 523).</w:t>
      </w:r>
    </w:p>
    <w:p w14:paraId="08003A37" w14:textId="77777777" w:rsidR="00613DEF" w:rsidRPr="00CF2B95" w:rsidRDefault="00613DEF" w:rsidP="00CF2B95">
      <w:pPr>
        <w:spacing w:after="480" w:line="360" w:lineRule="auto"/>
        <w:ind w:firstLine="708"/>
        <w:rPr>
          <w:rFonts w:ascii="Arial" w:hAnsi="Arial" w:cs="Arial"/>
          <w:bCs/>
          <w:sz w:val="24"/>
          <w:szCs w:val="24"/>
        </w:rPr>
      </w:pPr>
    </w:p>
    <w:p w14:paraId="5D63904F" w14:textId="26A81CDF" w:rsidR="005B4EC8" w:rsidRPr="00CF2B95" w:rsidRDefault="00613DEF" w:rsidP="00CF2B95">
      <w:pPr>
        <w:spacing w:after="480" w:line="360" w:lineRule="auto"/>
        <w:rPr>
          <w:rFonts w:ascii="Arial" w:hAnsi="Arial" w:cs="Arial"/>
          <w:bCs/>
          <w:sz w:val="24"/>
          <w:szCs w:val="24"/>
        </w:rPr>
      </w:pPr>
      <w:r w:rsidRPr="00CF2B95">
        <w:rPr>
          <w:rFonts w:ascii="Arial" w:hAnsi="Arial" w:cs="Arial"/>
          <w:bCs/>
          <w:sz w:val="24"/>
          <w:szCs w:val="24"/>
        </w:rPr>
        <w:t xml:space="preserve"> </w:t>
      </w:r>
      <w:r w:rsidRPr="00CF2B95">
        <w:rPr>
          <w:rFonts w:ascii="Arial" w:hAnsi="Arial" w:cs="Arial"/>
          <w:b/>
          <w:sz w:val="24"/>
          <w:szCs w:val="24"/>
        </w:rPr>
        <w:t>2.</w:t>
      </w:r>
      <w:r w:rsidRPr="00CF2B95">
        <w:rPr>
          <w:rFonts w:ascii="Arial" w:hAnsi="Arial" w:cs="Arial"/>
          <w:bCs/>
          <w:sz w:val="24"/>
          <w:szCs w:val="24"/>
        </w:rPr>
        <w:t xml:space="preserve"> </w:t>
      </w:r>
      <w:r w:rsidR="00E75A6B" w:rsidRPr="00CF2B95">
        <w:rPr>
          <w:rFonts w:ascii="Arial" w:hAnsi="Arial" w:cs="Arial"/>
          <w:bCs/>
          <w:sz w:val="24"/>
          <w:szCs w:val="24"/>
        </w:rPr>
        <w:t xml:space="preserve"> </w:t>
      </w:r>
      <w:r w:rsidR="005B4EC8" w:rsidRPr="00CF2B95">
        <w:rPr>
          <w:rFonts w:ascii="Arial" w:eastAsia="Calibri" w:hAnsi="Arial" w:cs="Arial"/>
          <w:b/>
          <w:color w:val="000000" w:themeColor="text1"/>
          <w:sz w:val="24"/>
          <w:szCs w:val="24"/>
        </w:rPr>
        <w:t xml:space="preserve">Ogłoszenie o objęciu gruntu położonego przy ul. </w:t>
      </w:r>
      <w:r w:rsidR="00AC6BB5" w:rsidRPr="00CF2B95">
        <w:rPr>
          <w:rFonts w:ascii="Arial" w:eastAsia="Calibri" w:hAnsi="Arial" w:cs="Arial"/>
          <w:b/>
          <w:color w:val="000000" w:themeColor="text1"/>
          <w:sz w:val="24"/>
          <w:szCs w:val="24"/>
        </w:rPr>
        <w:t>Bednarskiej 17</w:t>
      </w:r>
      <w:r w:rsidR="005B4EC8" w:rsidRPr="00CF2B95">
        <w:rPr>
          <w:rFonts w:ascii="Arial" w:eastAsia="Calibri" w:hAnsi="Arial" w:cs="Arial"/>
          <w:b/>
          <w:color w:val="000000" w:themeColor="text1"/>
          <w:sz w:val="24"/>
          <w:szCs w:val="24"/>
        </w:rPr>
        <w:t xml:space="preserve"> w Warszawie</w:t>
      </w:r>
    </w:p>
    <w:p w14:paraId="22670D09" w14:textId="2E6EEE0E" w:rsidR="00175F55" w:rsidRPr="00CF2B95" w:rsidRDefault="005B4EC8" w:rsidP="00C620FF">
      <w:pPr>
        <w:spacing w:after="480" w:line="360" w:lineRule="auto"/>
        <w:rPr>
          <w:rFonts w:ascii="Arial" w:hAnsi="Arial" w:cs="Arial"/>
          <w:sz w:val="24"/>
          <w:szCs w:val="24"/>
        </w:rPr>
      </w:pPr>
      <w:r w:rsidRPr="00CF2B95">
        <w:rPr>
          <w:rFonts w:ascii="Arial" w:eastAsia="Calibri" w:hAnsi="Arial" w:cs="Arial"/>
          <w:b/>
          <w:color w:val="000000" w:themeColor="text1"/>
          <w:sz w:val="24"/>
          <w:szCs w:val="24"/>
        </w:rPr>
        <w:t xml:space="preserve">2.1. </w:t>
      </w:r>
      <w:r w:rsidR="00185A0C" w:rsidRPr="00CF2B95">
        <w:rPr>
          <w:rFonts w:ascii="Arial" w:hAnsi="Arial" w:cs="Arial"/>
          <w:sz w:val="24"/>
          <w:szCs w:val="24"/>
        </w:rPr>
        <w:t xml:space="preserve">Objęcie gruntu położonego przy ul. </w:t>
      </w:r>
      <w:r w:rsidR="00A36575" w:rsidRPr="00CF2B95">
        <w:rPr>
          <w:rFonts w:ascii="Arial" w:hAnsi="Arial" w:cs="Arial"/>
          <w:sz w:val="24"/>
          <w:szCs w:val="24"/>
        </w:rPr>
        <w:t xml:space="preserve">Bednarskiej 17 </w:t>
      </w:r>
      <w:r w:rsidR="00185A0C" w:rsidRPr="00CF2B95">
        <w:rPr>
          <w:rFonts w:ascii="Arial" w:hAnsi="Arial" w:cs="Arial"/>
          <w:sz w:val="24"/>
          <w:szCs w:val="24"/>
        </w:rPr>
        <w:t xml:space="preserve">w Warszawie w posiadanie przez Gminę m.st. Warszawy nastąpiło na podstawie rozporządzenia Ministra Odbudowy </w:t>
      </w:r>
      <w:r w:rsidR="00175F55" w:rsidRPr="00CF2B95">
        <w:rPr>
          <w:rFonts w:ascii="Arial" w:hAnsi="Arial" w:cs="Arial"/>
          <w:sz w:val="24"/>
          <w:szCs w:val="24"/>
        </w:rPr>
        <w:br/>
      </w:r>
      <w:r w:rsidR="00185A0C" w:rsidRPr="00CF2B95">
        <w:rPr>
          <w:rFonts w:ascii="Arial" w:hAnsi="Arial" w:cs="Arial"/>
          <w:sz w:val="24"/>
          <w:szCs w:val="24"/>
        </w:rPr>
        <w:t xml:space="preserve">z </w:t>
      </w:r>
      <w:r w:rsidR="00CE3DC1" w:rsidRPr="00CF2B95">
        <w:rPr>
          <w:rFonts w:ascii="Arial" w:hAnsi="Arial" w:cs="Arial"/>
          <w:sz w:val="24"/>
          <w:szCs w:val="24"/>
        </w:rPr>
        <w:t xml:space="preserve">dnia </w:t>
      </w:r>
      <w:r w:rsidR="00A36575" w:rsidRPr="00CF2B95">
        <w:rPr>
          <w:rFonts w:ascii="Arial" w:hAnsi="Arial" w:cs="Arial"/>
          <w:sz w:val="24"/>
          <w:szCs w:val="24"/>
        </w:rPr>
        <w:t xml:space="preserve">7 kwietnia 1946 </w:t>
      </w:r>
      <w:r w:rsidR="00185A0C" w:rsidRPr="00CF2B95">
        <w:rPr>
          <w:rFonts w:ascii="Arial" w:hAnsi="Arial" w:cs="Arial"/>
          <w:sz w:val="24"/>
          <w:szCs w:val="24"/>
        </w:rPr>
        <w:t xml:space="preserve"> r., wydanego w porozumieniu z Ministrem Administracji Publicznej, w sprawie obejmowania w posiadanie gruntów przez gminę m.st. </w:t>
      </w:r>
      <w:r w:rsidR="00185A0C" w:rsidRPr="00CF2B95">
        <w:rPr>
          <w:rFonts w:ascii="Arial" w:hAnsi="Arial" w:cs="Arial"/>
          <w:sz w:val="24"/>
          <w:szCs w:val="24"/>
        </w:rPr>
        <w:lastRenderedPageBreak/>
        <w:t>Warszawy (Dz. U. R. P. Nr</w:t>
      </w:r>
      <w:r w:rsidR="00A36575" w:rsidRPr="00CF2B95">
        <w:rPr>
          <w:rFonts w:ascii="Arial" w:hAnsi="Arial" w:cs="Arial"/>
          <w:sz w:val="24"/>
          <w:szCs w:val="24"/>
        </w:rPr>
        <w:t xml:space="preserve"> 1</w:t>
      </w:r>
      <w:r w:rsidR="00185A0C" w:rsidRPr="00CF2B95">
        <w:rPr>
          <w:rFonts w:ascii="Arial" w:hAnsi="Arial" w:cs="Arial"/>
          <w:sz w:val="24"/>
          <w:szCs w:val="24"/>
        </w:rPr>
        <w:t xml:space="preserve">6, poz. </w:t>
      </w:r>
      <w:r w:rsidR="00A36575" w:rsidRPr="00CF2B95">
        <w:rPr>
          <w:rFonts w:ascii="Arial" w:hAnsi="Arial" w:cs="Arial"/>
          <w:sz w:val="24"/>
          <w:szCs w:val="24"/>
        </w:rPr>
        <w:t>112). Zgodnie z §</w:t>
      </w:r>
      <w:r w:rsidR="00A612DC" w:rsidRPr="00CF2B95">
        <w:rPr>
          <w:rFonts w:ascii="Arial" w:hAnsi="Arial" w:cs="Arial"/>
          <w:sz w:val="24"/>
          <w:szCs w:val="24"/>
        </w:rPr>
        <w:t xml:space="preserve"> </w:t>
      </w:r>
      <w:r w:rsidR="00A36575" w:rsidRPr="00CF2B95">
        <w:rPr>
          <w:rFonts w:ascii="Arial" w:hAnsi="Arial" w:cs="Arial"/>
          <w:sz w:val="24"/>
          <w:szCs w:val="24"/>
        </w:rPr>
        <w:t xml:space="preserve">8 </w:t>
      </w:r>
      <w:r w:rsidR="00A612DC" w:rsidRPr="00CF2B95">
        <w:rPr>
          <w:rFonts w:ascii="Arial" w:hAnsi="Arial" w:cs="Arial"/>
          <w:sz w:val="24"/>
          <w:szCs w:val="24"/>
        </w:rPr>
        <w:t>ust.</w:t>
      </w:r>
      <w:r w:rsidR="00C43FA5" w:rsidRPr="00CF2B95">
        <w:rPr>
          <w:rFonts w:ascii="Arial" w:hAnsi="Arial" w:cs="Arial"/>
          <w:sz w:val="24"/>
          <w:szCs w:val="24"/>
        </w:rPr>
        <w:t xml:space="preserve"> </w:t>
      </w:r>
      <w:r w:rsidR="00A612DC" w:rsidRPr="00CF2B95">
        <w:rPr>
          <w:rFonts w:ascii="Arial" w:hAnsi="Arial" w:cs="Arial"/>
          <w:sz w:val="24"/>
          <w:szCs w:val="24"/>
        </w:rPr>
        <w:t xml:space="preserve">1 </w:t>
      </w:r>
      <w:r w:rsidR="00241C10" w:rsidRPr="00CF2B95">
        <w:rPr>
          <w:rFonts w:ascii="Arial" w:hAnsi="Arial" w:cs="Arial"/>
          <w:sz w:val="24"/>
          <w:szCs w:val="24"/>
        </w:rPr>
        <w:t>ww</w:t>
      </w:r>
      <w:r w:rsidR="008C11AD" w:rsidRPr="00CF2B95">
        <w:rPr>
          <w:rFonts w:ascii="Arial" w:hAnsi="Arial" w:cs="Arial"/>
          <w:sz w:val="24"/>
          <w:szCs w:val="24"/>
        </w:rPr>
        <w:t>.</w:t>
      </w:r>
      <w:r w:rsidR="00241C10" w:rsidRPr="00CF2B95">
        <w:rPr>
          <w:rFonts w:ascii="Arial" w:hAnsi="Arial" w:cs="Arial"/>
          <w:sz w:val="24"/>
          <w:szCs w:val="24"/>
        </w:rPr>
        <w:t xml:space="preserve"> rozporządzenia</w:t>
      </w:r>
      <w:r w:rsidR="000E1AEC" w:rsidRPr="00CF2B95">
        <w:rPr>
          <w:rFonts w:ascii="Arial" w:hAnsi="Arial" w:cs="Arial"/>
          <w:sz w:val="24"/>
          <w:szCs w:val="24"/>
        </w:rPr>
        <w:t>,</w:t>
      </w:r>
      <w:r w:rsidR="00241C10" w:rsidRPr="00CF2B95">
        <w:rPr>
          <w:rFonts w:ascii="Arial" w:hAnsi="Arial" w:cs="Arial"/>
          <w:sz w:val="24"/>
          <w:szCs w:val="24"/>
        </w:rPr>
        <w:t xml:space="preserve"> grunty uważano za objęte w posiadanie z dniem</w:t>
      </w:r>
      <w:r w:rsidR="00B2618E" w:rsidRPr="00CF2B95">
        <w:rPr>
          <w:rFonts w:ascii="Arial" w:hAnsi="Arial" w:cs="Arial"/>
          <w:sz w:val="24"/>
          <w:szCs w:val="24"/>
        </w:rPr>
        <w:t xml:space="preserve"> publikacji niniejszego ogłoszenia w dzienniku Urzędowym Rady Narodowej i Zarządu Miejskiego m.st. Warszawy.</w:t>
      </w:r>
      <w:r w:rsidR="004E3E45" w:rsidRPr="00CF2B95">
        <w:rPr>
          <w:rFonts w:ascii="Arial" w:hAnsi="Arial" w:cs="Arial"/>
          <w:sz w:val="24"/>
          <w:szCs w:val="24"/>
        </w:rPr>
        <w:t xml:space="preserve"> </w:t>
      </w:r>
      <w:r w:rsidR="00241C10" w:rsidRPr="00CF2B95">
        <w:rPr>
          <w:rFonts w:ascii="Arial" w:hAnsi="Arial" w:cs="Arial"/>
          <w:sz w:val="24"/>
          <w:szCs w:val="24"/>
        </w:rPr>
        <w:t>Ogłoszenie o oględzinach niniejszego gruntu</w:t>
      </w:r>
      <w:r w:rsidR="002D008E" w:rsidRPr="00CF2B95">
        <w:rPr>
          <w:rFonts w:ascii="Arial" w:hAnsi="Arial" w:cs="Arial"/>
          <w:sz w:val="24"/>
          <w:szCs w:val="24"/>
        </w:rPr>
        <w:t xml:space="preserve"> wyznaczon</w:t>
      </w:r>
      <w:r w:rsidR="00CE3DC1" w:rsidRPr="00CF2B95">
        <w:rPr>
          <w:rFonts w:ascii="Arial" w:hAnsi="Arial" w:cs="Arial"/>
          <w:sz w:val="24"/>
          <w:szCs w:val="24"/>
        </w:rPr>
        <w:t>e</w:t>
      </w:r>
      <w:r w:rsidR="002D008E" w:rsidRPr="00CF2B95">
        <w:rPr>
          <w:rFonts w:ascii="Arial" w:hAnsi="Arial" w:cs="Arial"/>
          <w:sz w:val="24"/>
          <w:szCs w:val="24"/>
        </w:rPr>
        <w:t xml:space="preserve"> na dzień 17 grudnia 1947 r.</w:t>
      </w:r>
      <w:r w:rsidR="00241C10" w:rsidRPr="00CF2B95">
        <w:rPr>
          <w:rFonts w:ascii="Arial" w:hAnsi="Arial" w:cs="Arial"/>
          <w:sz w:val="24"/>
          <w:szCs w:val="24"/>
        </w:rPr>
        <w:t xml:space="preserve"> zostało zamieszczone w treści Dziennika Urzędowego Nr 3 z dnia </w:t>
      </w:r>
      <w:r w:rsidR="005C4059" w:rsidRPr="00CF2B95">
        <w:rPr>
          <w:rFonts w:ascii="Arial" w:hAnsi="Arial" w:cs="Arial"/>
          <w:sz w:val="24"/>
          <w:szCs w:val="24"/>
        </w:rPr>
        <w:t>2</w:t>
      </w:r>
      <w:r w:rsidR="00241C10" w:rsidRPr="00CF2B95">
        <w:rPr>
          <w:rFonts w:ascii="Arial" w:hAnsi="Arial" w:cs="Arial"/>
          <w:sz w:val="24"/>
          <w:szCs w:val="24"/>
        </w:rPr>
        <w:t xml:space="preserve">3 stycznia 1948 r. Rady Narodowej i </w:t>
      </w:r>
      <w:r w:rsidR="00B2618E" w:rsidRPr="00CF2B95">
        <w:rPr>
          <w:rFonts w:ascii="Arial" w:hAnsi="Arial" w:cs="Arial"/>
          <w:sz w:val="24"/>
          <w:szCs w:val="24"/>
        </w:rPr>
        <w:t>Z</w:t>
      </w:r>
      <w:r w:rsidR="00241C10" w:rsidRPr="00CF2B95">
        <w:rPr>
          <w:rFonts w:ascii="Arial" w:hAnsi="Arial" w:cs="Arial"/>
          <w:sz w:val="24"/>
          <w:szCs w:val="24"/>
        </w:rPr>
        <w:t>arządu Miejskiego m. st.</w:t>
      </w:r>
      <w:r w:rsidR="000E1AEC" w:rsidRPr="00CF2B95">
        <w:rPr>
          <w:rFonts w:ascii="Arial" w:hAnsi="Arial" w:cs="Arial"/>
          <w:sz w:val="24"/>
          <w:szCs w:val="24"/>
        </w:rPr>
        <w:t xml:space="preserve"> </w:t>
      </w:r>
      <w:r w:rsidR="00241C10" w:rsidRPr="00CF2B95">
        <w:rPr>
          <w:rFonts w:ascii="Arial" w:hAnsi="Arial" w:cs="Arial"/>
          <w:sz w:val="24"/>
          <w:szCs w:val="24"/>
        </w:rPr>
        <w:t>Warszawy</w:t>
      </w:r>
      <w:r w:rsidR="00175F55" w:rsidRPr="00CF2B95">
        <w:rPr>
          <w:rFonts w:ascii="Arial" w:hAnsi="Arial" w:cs="Arial"/>
          <w:sz w:val="24"/>
          <w:szCs w:val="24"/>
        </w:rPr>
        <w:t>.</w:t>
      </w:r>
    </w:p>
    <w:p w14:paraId="52AFFDFA" w14:textId="28924CC0" w:rsidR="00175F55" w:rsidRPr="00CF2B95" w:rsidRDefault="00175F55" w:rsidP="00CF2B95">
      <w:pPr>
        <w:tabs>
          <w:tab w:val="left" w:pos="142"/>
        </w:tabs>
        <w:spacing w:after="480" w:line="360" w:lineRule="auto"/>
        <w:ind w:left="142"/>
        <w:rPr>
          <w:rFonts w:ascii="Arial" w:eastAsia="Calibri" w:hAnsi="Arial" w:cs="Arial"/>
          <w:color w:val="000000" w:themeColor="text1"/>
          <w:sz w:val="24"/>
          <w:szCs w:val="24"/>
        </w:rPr>
      </w:pPr>
      <w:r w:rsidRPr="00CF2B95">
        <w:rPr>
          <w:rFonts w:ascii="Arial" w:eastAsia="Calibri" w:hAnsi="Arial" w:cs="Arial"/>
          <w:b/>
          <w:bCs/>
          <w:color w:val="000000" w:themeColor="text1"/>
          <w:sz w:val="24"/>
          <w:szCs w:val="24"/>
        </w:rPr>
        <w:t xml:space="preserve">2.2. </w:t>
      </w:r>
      <w:r w:rsidRPr="00CF2B95">
        <w:rPr>
          <w:rFonts w:ascii="Arial" w:eastAsia="Calibri" w:hAnsi="Arial" w:cs="Arial"/>
          <w:color w:val="000000" w:themeColor="text1"/>
          <w:sz w:val="24"/>
          <w:szCs w:val="24"/>
        </w:rPr>
        <w:t>T</w:t>
      </w:r>
      <w:r w:rsidRPr="00CF2B95">
        <w:rPr>
          <w:rFonts w:ascii="Arial" w:eastAsia="Calibri" w:hAnsi="Arial" w:cs="Arial"/>
          <w:sz w:val="24"/>
          <w:szCs w:val="24"/>
        </w:rPr>
        <w:t xml:space="preserve">ermin na złożenie wniosku dekretowego </w:t>
      </w:r>
      <w:r w:rsidRPr="00CF2B95">
        <w:rPr>
          <w:rFonts w:ascii="Arial" w:eastAsia="Calibri" w:hAnsi="Arial" w:cs="Arial"/>
          <w:color w:val="000000" w:themeColor="text1"/>
          <w:sz w:val="24"/>
          <w:szCs w:val="24"/>
        </w:rPr>
        <w:t>upływał w dniu 23 lipca 1948 r.</w:t>
      </w:r>
    </w:p>
    <w:p w14:paraId="678D735B" w14:textId="77777777" w:rsidR="00175F55" w:rsidRPr="00CF2B95" w:rsidRDefault="00175F55" w:rsidP="00CF2B95">
      <w:pPr>
        <w:tabs>
          <w:tab w:val="left" w:pos="142"/>
        </w:tabs>
        <w:spacing w:after="480" w:line="360" w:lineRule="auto"/>
        <w:ind w:left="142"/>
        <w:rPr>
          <w:rFonts w:ascii="Arial" w:eastAsia="Calibri" w:hAnsi="Arial" w:cs="Arial"/>
          <w:color w:val="000000" w:themeColor="text1"/>
          <w:sz w:val="24"/>
          <w:szCs w:val="24"/>
        </w:rPr>
      </w:pPr>
    </w:p>
    <w:p w14:paraId="4CC47BB2" w14:textId="7EC17831" w:rsidR="005B4EC8" w:rsidRPr="00CF2B95" w:rsidRDefault="00E75A6B" w:rsidP="00C620FF">
      <w:pPr>
        <w:spacing w:after="480" w:line="360" w:lineRule="auto"/>
        <w:rPr>
          <w:rFonts w:ascii="Arial" w:hAnsi="Arial" w:cs="Arial"/>
          <w:sz w:val="24"/>
          <w:szCs w:val="24"/>
        </w:rPr>
      </w:pPr>
      <w:r w:rsidRPr="00CF2B95">
        <w:rPr>
          <w:rFonts w:ascii="Arial" w:hAnsi="Arial" w:cs="Arial"/>
          <w:b/>
          <w:bCs/>
          <w:sz w:val="24"/>
          <w:szCs w:val="24"/>
        </w:rPr>
        <w:t>3.</w:t>
      </w:r>
      <w:r w:rsidRPr="00CF2B95">
        <w:rPr>
          <w:rFonts w:ascii="Arial" w:hAnsi="Arial" w:cs="Arial"/>
          <w:sz w:val="24"/>
          <w:szCs w:val="24"/>
        </w:rPr>
        <w:t xml:space="preserve">  </w:t>
      </w:r>
      <w:r w:rsidR="005B4EC8" w:rsidRPr="00CF2B95">
        <w:rPr>
          <w:rFonts w:ascii="Arial" w:eastAsia="Calibri" w:hAnsi="Arial" w:cs="Arial"/>
          <w:b/>
          <w:color w:val="000000" w:themeColor="text1"/>
          <w:sz w:val="24"/>
          <w:szCs w:val="24"/>
        </w:rPr>
        <w:t>Pierwotn</w:t>
      </w:r>
      <w:r w:rsidR="00F02348" w:rsidRPr="00CF2B95">
        <w:rPr>
          <w:rFonts w:ascii="Arial" w:eastAsia="Calibri" w:hAnsi="Arial" w:cs="Arial"/>
          <w:b/>
          <w:color w:val="000000" w:themeColor="text1"/>
          <w:sz w:val="24"/>
          <w:szCs w:val="24"/>
        </w:rPr>
        <w:t>y</w:t>
      </w:r>
      <w:r w:rsidR="005B4EC8" w:rsidRPr="00CF2B95">
        <w:rPr>
          <w:rFonts w:ascii="Arial" w:eastAsia="Calibri" w:hAnsi="Arial" w:cs="Arial"/>
          <w:b/>
          <w:color w:val="000000" w:themeColor="text1"/>
          <w:sz w:val="24"/>
          <w:szCs w:val="24"/>
        </w:rPr>
        <w:t xml:space="preserve"> właściciel nieruchomości</w:t>
      </w:r>
    </w:p>
    <w:p w14:paraId="0712CA0A" w14:textId="592755C8" w:rsidR="00CE3DC1" w:rsidRPr="00CF2B95" w:rsidRDefault="005B4EC8" w:rsidP="00C620FF">
      <w:pPr>
        <w:spacing w:after="480" w:line="360" w:lineRule="auto"/>
        <w:rPr>
          <w:rFonts w:ascii="Arial" w:eastAsia="Calibri" w:hAnsi="Arial" w:cs="Arial"/>
          <w:color w:val="000000" w:themeColor="text1"/>
          <w:sz w:val="24"/>
          <w:szCs w:val="24"/>
        </w:rPr>
      </w:pPr>
      <w:r w:rsidRPr="00CF2B95">
        <w:rPr>
          <w:rFonts w:ascii="Arial" w:eastAsia="Calibri" w:hAnsi="Arial" w:cs="Arial"/>
          <w:b/>
          <w:color w:val="000000" w:themeColor="text1"/>
          <w:sz w:val="24"/>
          <w:szCs w:val="24"/>
        </w:rPr>
        <w:t>3.1.</w:t>
      </w:r>
      <w:r w:rsidRPr="00CF2B95">
        <w:rPr>
          <w:rFonts w:ascii="Arial" w:eastAsia="Calibri" w:hAnsi="Arial" w:cs="Arial"/>
          <w:color w:val="000000" w:themeColor="text1"/>
          <w:sz w:val="24"/>
          <w:szCs w:val="24"/>
        </w:rPr>
        <w:t xml:space="preserve"> </w:t>
      </w:r>
      <w:r w:rsidR="00CE3DC1" w:rsidRPr="00CF2B95">
        <w:rPr>
          <w:rFonts w:ascii="Arial" w:hAnsi="Arial" w:cs="Arial"/>
          <w:sz w:val="24"/>
          <w:szCs w:val="24"/>
        </w:rPr>
        <w:t>Przedwojennym w</w:t>
      </w:r>
      <w:r w:rsidR="00CE3DC1" w:rsidRPr="00CF2B95">
        <w:rPr>
          <w:rStyle w:val="Brak"/>
          <w:rFonts w:ascii="Arial" w:hAnsi="Arial" w:cs="Arial"/>
          <w:sz w:val="24"/>
          <w:szCs w:val="24"/>
          <w:lang w:val="en-US"/>
        </w:rPr>
        <w:t>ł</w:t>
      </w:r>
      <w:r w:rsidR="00CE3DC1" w:rsidRPr="00CF2B95">
        <w:rPr>
          <w:rFonts w:ascii="Arial" w:hAnsi="Arial" w:cs="Arial"/>
          <w:sz w:val="24"/>
          <w:szCs w:val="24"/>
        </w:rPr>
        <w:t>a</w:t>
      </w:r>
      <w:r w:rsidR="00CE3DC1" w:rsidRPr="00CF2B95">
        <w:rPr>
          <w:rStyle w:val="Brak"/>
          <w:rFonts w:ascii="Arial" w:hAnsi="Arial" w:cs="Arial"/>
          <w:sz w:val="24"/>
          <w:szCs w:val="24"/>
          <w:lang w:val="en-US"/>
        </w:rPr>
        <w:t>ś</w:t>
      </w:r>
      <w:proofErr w:type="spellStart"/>
      <w:r w:rsidR="00CE3DC1" w:rsidRPr="00CF2B95">
        <w:rPr>
          <w:rFonts w:ascii="Arial" w:hAnsi="Arial" w:cs="Arial"/>
          <w:sz w:val="24"/>
          <w:szCs w:val="24"/>
        </w:rPr>
        <w:t>cicielem</w:t>
      </w:r>
      <w:proofErr w:type="spellEnd"/>
      <w:r w:rsidR="00CE3DC1" w:rsidRPr="00CF2B95">
        <w:rPr>
          <w:rFonts w:ascii="Arial" w:hAnsi="Arial" w:cs="Arial"/>
          <w:sz w:val="24"/>
          <w:szCs w:val="24"/>
        </w:rPr>
        <w:t xml:space="preserve"> nieruchomo</w:t>
      </w:r>
      <w:r w:rsidR="00CE3DC1" w:rsidRPr="00CF2B95">
        <w:rPr>
          <w:rStyle w:val="Brak"/>
          <w:rFonts w:ascii="Arial" w:hAnsi="Arial" w:cs="Arial"/>
          <w:sz w:val="24"/>
          <w:szCs w:val="24"/>
          <w:lang w:val="en-US"/>
        </w:rPr>
        <w:t>ś</w:t>
      </w:r>
      <w:r w:rsidR="00CE3DC1" w:rsidRPr="00CF2B95">
        <w:rPr>
          <w:rFonts w:ascii="Arial" w:hAnsi="Arial" w:cs="Arial"/>
          <w:sz w:val="24"/>
          <w:szCs w:val="24"/>
        </w:rPr>
        <w:t>ci warszawskiej</w:t>
      </w:r>
      <w:r w:rsidR="00CE3DC1" w:rsidRPr="00CF2B95">
        <w:rPr>
          <w:rFonts w:ascii="Arial" w:eastAsia="Calibri" w:hAnsi="Arial" w:cs="Arial"/>
          <w:color w:val="000000" w:themeColor="text1"/>
          <w:sz w:val="24"/>
          <w:szCs w:val="24"/>
        </w:rPr>
        <w:t xml:space="preserve"> </w:t>
      </w:r>
      <w:r w:rsidR="00175F55" w:rsidRPr="00CF2B95">
        <w:rPr>
          <w:rFonts w:ascii="Arial" w:eastAsia="Calibri" w:hAnsi="Arial" w:cs="Arial"/>
          <w:color w:val="000000" w:themeColor="text1"/>
          <w:sz w:val="24"/>
          <w:szCs w:val="24"/>
        </w:rPr>
        <w:t xml:space="preserve">był </w:t>
      </w:r>
      <w:r w:rsidR="00CE3DC1" w:rsidRPr="00CF2B95">
        <w:rPr>
          <w:rFonts w:ascii="Arial" w:eastAsia="Calibri" w:hAnsi="Arial" w:cs="Arial"/>
          <w:color w:val="000000" w:themeColor="text1"/>
          <w:sz w:val="24"/>
          <w:szCs w:val="24"/>
        </w:rPr>
        <w:t xml:space="preserve">HP, </w:t>
      </w:r>
      <w:r w:rsidR="00CE3DC1" w:rsidRPr="00CF2B95">
        <w:rPr>
          <w:rFonts w:ascii="Arial" w:eastAsia="Calibri" w:hAnsi="Arial" w:cs="Arial"/>
          <w:color w:val="000000" w:themeColor="text1"/>
          <w:sz w:val="24"/>
          <w:szCs w:val="24"/>
        </w:rPr>
        <w:br/>
      </w:r>
      <w:r w:rsidR="00175F55" w:rsidRPr="00CF2B95">
        <w:rPr>
          <w:rFonts w:ascii="Arial" w:eastAsia="Calibri" w:hAnsi="Arial" w:cs="Arial"/>
          <w:color w:val="000000" w:themeColor="text1"/>
          <w:sz w:val="24"/>
          <w:szCs w:val="24"/>
        </w:rPr>
        <w:t xml:space="preserve">na </w:t>
      </w:r>
      <w:r w:rsidR="00CE3DC1" w:rsidRPr="00CF2B95">
        <w:rPr>
          <w:rFonts w:ascii="Arial" w:eastAsia="Calibri" w:hAnsi="Arial" w:cs="Arial"/>
          <w:color w:val="000000" w:themeColor="text1"/>
          <w:sz w:val="24"/>
          <w:szCs w:val="24"/>
        </w:rPr>
        <w:t xml:space="preserve">mocy </w:t>
      </w:r>
      <w:r w:rsidR="00C43FA5" w:rsidRPr="00CF2B95">
        <w:rPr>
          <w:rFonts w:ascii="Arial" w:eastAsia="Calibri" w:hAnsi="Arial" w:cs="Arial"/>
          <w:color w:val="000000" w:themeColor="text1"/>
          <w:sz w:val="24"/>
          <w:szCs w:val="24"/>
        </w:rPr>
        <w:t xml:space="preserve">umowy sporządzonej w formie </w:t>
      </w:r>
      <w:r w:rsidR="00CE3DC1" w:rsidRPr="00CF2B95">
        <w:rPr>
          <w:rFonts w:ascii="Arial" w:eastAsia="Calibri" w:hAnsi="Arial" w:cs="Arial"/>
          <w:color w:val="000000" w:themeColor="text1"/>
          <w:sz w:val="24"/>
          <w:szCs w:val="24"/>
        </w:rPr>
        <w:t>aktu notarialnego z dnia  czerwca 1919 r. (</w:t>
      </w:r>
      <w:r w:rsidR="005C4059" w:rsidRPr="00CF2B95">
        <w:rPr>
          <w:rFonts w:ascii="Arial" w:eastAsia="Calibri" w:hAnsi="Arial" w:cs="Arial"/>
          <w:color w:val="000000" w:themeColor="text1"/>
          <w:sz w:val="24"/>
          <w:szCs w:val="24"/>
        </w:rPr>
        <w:t>zaświadczeni</w:t>
      </w:r>
      <w:r w:rsidR="00CE3DC1" w:rsidRPr="00CF2B95">
        <w:rPr>
          <w:rFonts w:ascii="Arial" w:eastAsia="Calibri" w:hAnsi="Arial" w:cs="Arial"/>
          <w:color w:val="000000" w:themeColor="text1"/>
          <w:sz w:val="24"/>
          <w:szCs w:val="24"/>
        </w:rPr>
        <w:t>e</w:t>
      </w:r>
      <w:r w:rsidR="005C4059" w:rsidRPr="00CF2B95">
        <w:rPr>
          <w:rFonts w:ascii="Arial" w:eastAsia="Calibri" w:hAnsi="Arial" w:cs="Arial"/>
          <w:color w:val="000000" w:themeColor="text1"/>
          <w:sz w:val="24"/>
          <w:szCs w:val="24"/>
        </w:rPr>
        <w:t xml:space="preserve"> S G w </w:t>
      </w:r>
      <w:proofErr w:type="spellStart"/>
      <w:r w:rsidR="005C4059" w:rsidRPr="00CF2B95">
        <w:rPr>
          <w:rFonts w:ascii="Arial" w:eastAsia="Calibri" w:hAnsi="Arial" w:cs="Arial"/>
          <w:color w:val="000000" w:themeColor="text1"/>
          <w:sz w:val="24"/>
          <w:szCs w:val="24"/>
        </w:rPr>
        <w:t>W</w:t>
      </w:r>
      <w:proofErr w:type="spellEnd"/>
      <w:r w:rsidR="005C4059" w:rsidRPr="00CF2B95">
        <w:rPr>
          <w:rFonts w:ascii="Arial" w:eastAsia="Calibri" w:hAnsi="Arial" w:cs="Arial"/>
          <w:color w:val="000000" w:themeColor="text1"/>
          <w:sz w:val="24"/>
          <w:szCs w:val="24"/>
        </w:rPr>
        <w:t xml:space="preserve"> - Oddziału Ksiąg Wieczystych z  grudnia 1945 r. nr</w:t>
      </w:r>
      <w:r w:rsidR="00CE3DC1" w:rsidRPr="00CF2B95">
        <w:rPr>
          <w:rFonts w:ascii="Arial" w:eastAsia="Calibri" w:hAnsi="Arial" w:cs="Arial"/>
          <w:color w:val="000000" w:themeColor="text1"/>
          <w:sz w:val="24"/>
          <w:szCs w:val="24"/>
        </w:rPr>
        <w:t>).</w:t>
      </w:r>
    </w:p>
    <w:p w14:paraId="7009483A" w14:textId="77777777" w:rsidR="00175F55" w:rsidRPr="00CF2B95" w:rsidRDefault="00175F55" w:rsidP="00CF2B95">
      <w:pPr>
        <w:spacing w:after="480" w:line="360" w:lineRule="auto"/>
        <w:ind w:firstLine="708"/>
        <w:rPr>
          <w:rFonts w:ascii="Arial" w:eastAsia="Calibri" w:hAnsi="Arial" w:cs="Arial"/>
          <w:color w:val="000000" w:themeColor="text1"/>
          <w:sz w:val="24"/>
          <w:szCs w:val="24"/>
        </w:rPr>
      </w:pPr>
    </w:p>
    <w:p w14:paraId="18B2EC10" w14:textId="5FBFE26C" w:rsidR="00CE3DC1" w:rsidRPr="00CF2B95" w:rsidRDefault="00CE3DC1" w:rsidP="00C620FF">
      <w:pPr>
        <w:spacing w:after="480" w:line="360" w:lineRule="auto"/>
        <w:rPr>
          <w:rFonts w:ascii="Arial" w:eastAsia="Calibri" w:hAnsi="Arial" w:cs="Arial"/>
          <w:color w:val="000000" w:themeColor="text1"/>
          <w:sz w:val="24"/>
          <w:szCs w:val="24"/>
        </w:rPr>
      </w:pPr>
      <w:r w:rsidRPr="00CF2B95">
        <w:rPr>
          <w:rFonts w:ascii="Arial" w:eastAsia="Calibri" w:hAnsi="Arial" w:cs="Arial"/>
          <w:b/>
          <w:bCs/>
          <w:color w:val="000000" w:themeColor="text1"/>
          <w:sz w:val="24"/>
          <w:szCs w:val="24"/>
        </w:rPr>
        <w:t>4.</w:t>
      </w:r>
      <w:r w:rsidRPr="00CF2B95">
        <w:rPr>
          <w:rFonts w:ascii="Arial" w:eastAsia="Calibri" w:hAnsi="Arial" w:cs="Arial"/>
          <w:color w:val="000000" w:themeColor="text1"/>
          <w:sz w:val="24"/>
          <w:szCs w:val="24"/>
        </w:rPr>
        <w:t xml:space="preserve">  </w:t>
      </w:r>
      <w:r w:rsidR="005B4EC8" w:rsidRPr="00CF2B95">
        <w:rPr>
          <w:rFonts w:ascii="Arial" w:eastAsia="Calibri" w:hAnsi="Arial" w:cs="Arial"/>
          <w:b/>
          <w:color w:val="000000" w:themeColor="text1"/>
          <w:sz w:val="24"/>
          <w:szCs w:val="24"/>
        </w:rPr>
        <w:t>Wniosek dekretowy</w:t>
      </w:r>
    </w:p>
    <w:p w14:paraId="650F3903" w14:textId="5512BF1C" w:rsidR="00175F55" w:rsidRPr="00CF2B95" w:rsidRDefault="005B4EC8" w:rsidP="00C620FF">
      <w:pPr>
        <w:spacing w:after="480" w:line="360" w:lineRule="auto"/>
        <w:rPr>
          <w:rFonts w:ascii="Arial" w:eastAsia="Calibri" w:hAnsi="Arial" w:cs="Arial"/>
          <w:color w:val="000000" w:themeColor="text1"/>
          <w:sz w:val="24"/>
          <w:szCs w:val="24"/>
        </w:rPr>
      </w:pPr>
      <w:r w:rsidRPr="00CF2B95">
        <w:rPr>
          <w:rFonts w:ascii="Arial" w:eastAsia="Calibri" w:hAnsi="Arial" w:cs="Arial"/>
          <w:b/>
          <w:color w:val="000000" w:themeColor="text1"/>
          <w:sz w:val="24"/>
          <w:szCs w:val="24"/>
        </w:rPr>
        <w:t xml:space="preserve">4.1. </w:t>
      </w:r>
      <w:r w:rsidR="00CE3DC1" w:rsidRPr="00CF2B95">
        <w:rPr>
          <w:rFonts w:ascii="Arial" w:eastAsia="Calibri" w:hAnsi="Arial" w:cs="Arial"/>
          <w:b/>
          <w:color w:val="000000" w:themeColor="text1"/>
          <w:sz w:val="24"/>
          <w:szCs w:val="24"/>
        </w:rPr>
        <w:t xml:space="preserve"> </w:t>
      </w:r>
      <w:r w:rsidR="00A87EC7" w:rsidRPr="00CF2B95">
        <w:rPr>
          <w:rFonts w:ascii="Arial" w:hAnsi="Arial" w:cs="Arial"/>
          <w:sz w:val="24"/>
          <w:szCs w:val="24"/>
        </w:rPr>
        <w:t xml:space="preserve">Wniosek o przyznanie prawa własności do nieruchomości przy ul. Bednarskiej 17 </w:t>
      </w:r>
      <w:r w:rsidR="00CE3DC1" w:rsidRPr="00CF2B95">
        <w:rPr>
          <w:rFonts w:ascii="Arial" w:hAnsi="Arial" w:cs="Arial"/>
          <w:sz w:val="24"/>
          <w:szCs w:val="24"/>
        </w:rPr>
        <w:t>(</w:t>
      </w:r>
      <w:r w:rsidR="00042307" w:rsidRPr="00CF2B95">
        <w:rPr>
          <w:rFonts w:ascii="Arial" w:hAnsi="Arial" w:cs="Arial"/>
          <w:sz w:val="24"/>
          <w:szCs w:val="24"/>
        </w:rPr>
        <w:t>h</w:t>
      </w:r>
      <w:r w:rsidR="00A87EC7" w:rsidRPr="00CF2B95">
        <w:rPr>
          <w:rFonts w:ascii="Arial" w:hAnsi="Arial" w:cs="Arial"/>
          <w:sz w:val="24"/>
          <w:szCs w:val="24"/>
        </w:rPr>
        <w:t>ip</w:t>
      </w:r>
      <w:r w:rsidR="00CE3DC1" w:rsidRPr="00CF2B95">
        <w:rPr>
          <w:rFonts w:ascii="Arial" w:hAnsi="Arial" w:cs="Arial"/>
          <w:sz w:val="24"/>
          <w:szCs w:val="24"/>
        </w:rPr>
        <w:t>)</w:t>
      </w:r>
      <w:r w:rsidR="00A87EC7" w:rsidRPr="00CF2B95">
        <w:rPr>
          <w:rFonts w:ascii="Arial" w:hAnsi="Arial" w:cs="Arial"/>
          <w:sz w:val="24"/>
          <w:szCs w:val="24"/>
        </w:rPr>
        <w:t xml:space="preserve"> złożył w dniu 22 czerwca 1948 r.</w:t>
      </w:r>
      <w:r w:rsidR="00A87EC7" w:rsidRPr="00CF2B95">
        <w:rPr>
          <w:rFonts w:ascii="Arial" w:hAnsi="Arial" w:cs="Arial"/>
          <w:b/>
          <w:bCs/>
          <w:sz w:val="24"/>
          <w:szCs w:val="24"/>
        </w:rPr>
        <w:t xml:space="preserve"> </w:t>
      </w:r>
      <w:r w:rsidR="00A87EC7" w:rsidRPr="00CF2B95">
        <w:rPr>
          <w:rFonts w:ascii="Arial" w:hAnsi="Arial" w:cs="Arial"/>
          <w:sz w:val="24"/>
          <w:szCs w:val="24"/>
        </w:rPr>
        <w:t xml:space="preserve">H P załączając świadectwo hipoteczne </w:t>
      </w:r>
      <w:r w:rsidR="00E92F35" w:rsidRPr="00CF2B95">
        <w:rPr>
          <w:rFonts w:ascii="Arial" w:hAnsi="Arial" w:cs="Arial"/>
          <w:sz w:val="24"/>
          <w:szCs w:val="24"/>
        </w:rPr>
        <w:t>-</w:t>
      </w:r>
      <w:r w:rsidR="00A87EC7" w:rsidRPr="00CF2B95">
        <w:rPr>
          <w:rFonts w:ascii="Arial" w:hAnsi="Arial" w:cs="Arial"/>
          <w:sz w:val="24"/>
          <w:szCs w:val="24"/>
        </w:rPr>
        <w:t xml:space="preserve"> zaświadczenie Sądu Grodzkiego w </w:t>
      </w:r>
      <w:proofErr w:type="spellStart"/>
      <w:r w:rsidR="00A87EC7" w:rsidRPr="00CF2B95">
        <w:rPr>
          <w:rFonts w:ascii="Arial" w:hAnsi="Arial" w:cs="Arial"/>
          <w:sz w:val="24"/>
          <w:szCs w:val="24"/>
        </w:rPr>
        <w:t>W</w:t>
      </w:r>
      <w:proofErr w:type="spellEnd"/>
      <w:r w:rsidR="0054478C">
        <w:rPr>
          <w:rFonts w:ascii="Arial" w:hAnsi="Arial" w:cs="Arial"/>
          <w:sz w:val="24"/>
          <w:szCs w:val="24"/>
        </w:rPr>
        <w:t xml:space="preserve"> </w:t>
      </w:r>
      <w:r w:rsidR="00A87EC7" w:rsidRPr="00CF2B95">
        <w:rPr>
          <w:rFonts w:ascii="Arial" w:hAnsi="Arial" w:cs="Arial"/>
          <w:sz w:val="24"/>
          <w:szCs w:val="24"/>
        </w:rPr>
        <w:t xml:space="preserve">z dnia </w:t>
      </w:r>
      <w:r w:rsidR="00CE3DC1" w:rsidRPr="00CF2B95">
        <w:rPr>
          <w:rFonts w:ascii="Arial" w:hAnsi="Arial" w:cs="Arial"/>
          <w:sz w:val="24"/>
          <w:szCs w:val="24"/>
        </w:rPr>
        <w:t xml:space="preserve"> grudnia </w:t>
      </w:r>
      <w:r w:rsidR="00A87EC7" w:rsidRPr="00CF2B95">
        <w:rPr>
          <w:rFonts w:ascii="Arial" w:hAnsi="Arial" w:cs="Arial"/>
          <w:sz w:val="24"/>
          <w:szCs w:val="24"/>
        </w:rPr>
        <w:t>1945 r</w:t>
      </w:r>
      <w:r w:rsidR="00CE3DC1" w:rsidRPr="00CF2B95">
        <w:rPr>
          <w:rFonts w:ascii="Arial" w:hAnsi="Arial" w:cs="Arial"/>
          <w:sz w:val="24"/>
          <w:szCs w:val="24"/>
        </w:rPr>
        <w:t>.</w:t>
      </w:r>
      <w:r w:rsidR="00A87EC7" w:rsidRPr="00CF2B95">
        <w:rPr>
          <w:rFonts w:ascii="Arial" w:hAnsi="Arial" w:cs="Arial"/>
          <w:sz w:val="24"/>
          <w:szCs w:val="24"/>
        </w:rPr>
        <w:t xml:space="preserve"> Nr. Na wniosku znajdował się odręczny zapis, iż na nieruchomości znajdują się wypalone budynki. Do wniosku załączono pokwitowanie wpłaty z asygnacji przychodowej nr </w:t>
      </w:r>
      <w:r w:rsidR="00C620FF">
        <w:rPr>
          <w:rFonts w:ascii="Arial" w:hAnsi="Arial" w:cs="Arial"/>
          <w:sz w:val="24"/>
          <w:szCs w:val="24"/>
        </w:rPr>
        <w:t xml:space="preserve"> </w:t>
      </w:r>
      <w:r w:rsidR="00A87EC7" w:rsidRPr="00CF2B95">
        <w:rPr>
          <w:rFonts w:ascii="Arial" w:hAnsi="Arial" w:cs="Arial"/>
          <w:sz w:val="24"/>
          <w:szCs w:val="24"/>
        </w:rPr>
        <w:t xml:space="preserve"> w kwocie 3</w:t>
      </w:r>
      <w:r w:rsidR="00CE3DC1" w:rsidRPr="00CF2B95">
        <w:rPr>
          <w:rFonts w:ascii="Arial" w:hAnsi="Arial" w:cs="Arial"/>
          <w:sz w:val="24"/>
          <w:szCs w:val="24"/>
        </w:rPr>
        <w:t>.</w:t>
      </w:r>
      <w:r w:rsidR="00A87EC7" w:rsidRPr="00CF2B95">
        <w:rPr>
          <w:rFonts w:ascii="Arial" w:hAnsi="Arial" w:cs="Arial"/>
          <w:sz w:val="24"/>
          <w:szCs w:val="24"/>
        </w:rPr>
        <w:t>000 zł</w:t>
      </w:r>
      <w:r w:rsidR="00F02348" w:rsidRPr="00CF2B95">
        <w:rPr>
          <w:rFonts w:ascii="Arial" w:hAnsi="Arial" w:cs="Arial"/>
          <w:sz w:val="24"/>
          <w:szCs w:val="24"/>
        </w:rPr>
        <w:t xml:space="preserve"> uiszczonej w dniu  czerwca 1948 r</w:t>
      </w:r>
      <w:r w:rsidR="00A87EC7" w:rsidRPr="00CF2B95">
        <w:rPr>
          <w:rFonts w:ascii="Arial" w:hAnsi="Arial" w:cs="Arial"/>
          <w:sz w:val="24"/>
          <w:szCs w:val="24"/>
        </w:rPr>
        <w:t>.</w:t>
      </w:r>
    </w:p>
    <w:p w14:paraId="0752A23F" w14:textId="77777777" w:rsidR="00175F55" w:rsidRPr="00CF2B95" w:rsidRDefault="00175F55" w:rsidP="00CF2B95">
      <w:pPr>
        <w:spacing w:after="480" w:line="360" w:lineRule="auto"/>
        <w:ind w:firstLine="426"/>
        <w:rPr>
          <w:rFonts w:ascii="Arial" w:eastAsia="Calibri" w:hAnsi="Arial" w:cs="Arial"/>
          <w:color w:val="000000" w:themeColor="text1"/>
          <w:sz w:val="24"/>
          <w:szCs w:val="24"/>
        </w:rPr>
      </w:pPr>
    </w:p>
    <w:p w14:paraId="3CB060E7" w14:textId="20860143" w:rsidR="00175F55" w:rsidRPr="00CF2B95" w:rsidRDefault="00175F55" w:rsidP="00C620FF">
      <w:pPr>
        <w:spacing w:after="480" w:line="360" w:lineRule="auto"/>
        <w:rPr>
          <w:rFonts w:ascii="Arial" w:hAnsi="Arial" w:cs="Arial"/>
          <w:b/>
          <w:bCs/>
          <w:sz w:val="24"/>
          <w:szCs w:val="24"/>
        </w:rPr>
      </w:pPr>
      <w:r w:rsidRPr="00CF2B95">
        <w:rPr>
          <w:rFonts w:ascii="Arial" w:eastAsia="Calibri" w:hAnsi="Arial" w:cs="Arial"/>
          <w:b/>
          <w:bCs/>
          <w:color w:val="000000" w:themeColor="text1"/>
          <w:sz w:val="24"/>
          <w:szCs w:val="24"/>
        </w:rPr>
        <w:t>5.</w:t>
      </w:r>
      <w:r w:rsidRPr="00CF2B95">
        <w:rPr>
          <w:rFonts w:ascii="Arial" w:eastAsia="Calibri" w:hAnsi="Arial" w:cs="Arial"/>
          <w:color w:val="000000" w:themeColor="text1"/>
          <w:sz w:val="24"/>
          <w:szCs w:val="24"/>
        </w:rPr>
        <w:t xml:space="preserve"> </w:t>
      </w:r>
      <w:r w:rsidR="00F02348" w:rsidRPr="00CF2B95">
        <w:rPr>
          <w:rFonts w:ascii="Arial" w:hAnsi="Arial" w:cs="Arial"/>
          <w:b/>
          <w:bCs/>
          <w:sz w:val="24"/>
          <w:szCs w:val="24"/>
        </w:rPr>
        <w:t>Spadkobiercy dawn</w:t>
      </w:r>
      <w:r w:rsidRPr="00CF2B95">
        <w:rPr>
          <w:rFonts w:ascii="Arial" w:hAnsi="Arial" w:cs="Arial"/>
          <w:b/>
          <w:bCs/>
          <w:sz w:val="24"/>
          <w:szCs w:val="24"/>
        </w:rPr>
        <w:t>ego</w:t>
      </w:r>
      <w:r w:rsidR="00F02348" w:rsidRPr="00CF2B95">
        <w:rPr>
          <w:rFonts w:ascii="Arial" w:hAnsi="Arial" w:cs="Arial"/>
          <w:b/>
          <w:bCs/>
          <w:sz w:val="24"/>
          <w:szCs w:val="24"/>
        </w:rPr>
        <w:t xml:space="preserve"> właściciel</w:t>
      </w:r>
      <w:r w:rsidRPr="00CF2B95">
        <w:rPr>
          <w:rFonts w:ascii="Arial" w:hAnsi="Arial" w:cs="Arial"/>
          <w:b/>
          <w:bCs/>
          <w:sz w:val="24"/>
          <w:szCs w:val="24"/>
        </w:rPr>
        <w:t>a</w:t>
      </w:r>
      <w:r w:rsidR="00F02348" w:rsidRPr="00CF2B95">
        <w:rPr>
          <w:rFonts w:ascii="Arial" w:hAnsi="Arial" w:cs="Arial"/>
          <w:b/>
          <w:bCs/>
          <w:sz w:val="24"/>
          <w:szCs w:val="24"/>
        </w:rPr>
        <w:t xml:space="preserve"> hipoteczn</w:t>
      </w:r>
      <w:r w:rsidRPr="00CF2B95">
        <w:rPr>
          <w:rFonts w:ascii="Arial" w:hAnsi="Arial" w:cs="Arial"/>
          <w:b/>
          <w:bCs/>
          <w:sz w:val="24"/>
          <w:szCs w:val="24"/>
        </w:rPr>
        <w:t>ego</w:t>
      </w:r>
      <w:r w:rsidR="003E0165" w:rsidRPr="00CF2B95">
        <w:rPr>
          <w:rFonts w:ascii="Arial" w:hAnsi="Arial" w:cs="Arial"/>
          <w:b/>
          <w:bCs/>
          <w:sz w:val="24"/>
          <w:szCs w:val="24"/>
        </w:rPr>
        <w:t xml:space="preserve"> </w:t>
      </w:r>
    </w:p>
    <w:p w14:paraId="33171FC4" w14:textId="438FBAB5" w:rsidR="00175F55" w:rsidRPr="00CF2B95" w:rsidRDefault="00F02348" w:rsidP="00C620FF">
      <w:pPr>
        <w:spacing w:after="480" w:line="360" w:lineRule="auto"/>
        <w:rPr>
          <w:rFonts w:ascii="Arial" w:hAnsi="Arial" w:cs="Arial"/>
          <w:sz w:val="24"/>
          <w:szCs w:val="24"/>
        </w:rPr>
      </w:pPr>
      <w:r w:rsidRPr="00CF2B95">
        <w:rPr>
          <w:rFonts w:ascii="Arial" w:hAnsi="Arial" w:cs="Arial"/>
          <w:b/>
          <w:bCs/>
          <w:sz w:val="24"/>
          <w:szCs w:val="24"/>
        </w:rPr>
        <w:lastRenderedPageBreak/>
        <w:t>5.1.</w:t>
      </w:r>
      <w:r w:rsidRPr="00CF2B95">
        <w:rPr>
          <w:rFonts w:ascii="Arial" w:hAnsi="Arial" w:cs="Arial"/>
          <w:sz w:val="24"/>
          <w:szCs w:val="24"/>
        </w:rPr>
        <w:t xml:space="preserve"> </w:t>
      </w:r>
      <w:r w:rsidR="00175F55" w:rsidRPr="00CF2B95">
        <w:rPr>
          <w:rFonts w:ascii="Arial" w:hAnsi="Arial" w:cs="Arial"/>
          <w:sz w:val="24"/>
          <w:szCs w:val="24"/>
        </w:rPr>
        <w:t xml:space="preserve"> H P</w:t>
      </w:r>
      <w:r w:rsidR="00C620FF">
        <w:rPr>
          <w:rFonts w:ascii="Arial" w:hAnsi="Arial" w:cs="Arial"/>
          <w:sz w:val="24"/>
          <w:szCs w:val="24"/>
        </w:rPr>
        <w:t xml:space="preserve"> </w:t>
      </w:r>
      <w:r w:rsidR="00175F55" w:rsidRPr="00CF2B95">
        <w:rPr>
          <w:rFonts w:ascii="Arial" w:hAnsi="Arial" w:cs="Arial"/>
          <w:sz w:val="24"/>
          <w:szCs w:val="24"/>
        </w:rPr>
        <w:t xml:space="preserve">zmarł w dniu </w:t>
      </w:r>
      <w:r w:rsidR="00C620FF">
        <w:rPr>
          <w:rFonts w:ascii="Arial" w:hAnsi="Arial" w:cs="Arial"/>
          <w:sz w:val="24"/>
          <w:szCs w:val="24"/>
        </w:rPr>
        <w:t xml:space="preserve"> </w:t>
      </w:r>
      <w:r w:rsidR="00175F55" w:rsidRPr="00CF2B95">
        <w:rPr>
          <w:rFonts w:ascii="Arial" w:hAnsi="Arial" w:cs="Arial"/>
          <w:sz w:val="24"/>
          <w:szCs w:val="24"/>
        </w:rPr>
        <w:t xml:space="preserve"> września 1952 r. Spadek po nim, na podstawie </w:t>
      </w:r>
    </w:p>
    <w:p w14:paraId="5BBB056B" w14:textId="22407D65" w:rsidR="00F02348" w:rsidRPr="00CF2B95" w:rsidRDefault="005B2F26" w:rsidP="00CF2B95">
      <w:pPr>
        <w:spacing w:after="480" w:line="360" w:lineRule="auto"/>
        <w:rPr>
          <w:rFonts w:ascii="Arial" w:hAnsi="Arial" w:cs="Arial"/>
          <w:sz w:val="24"/>
          <w:szCs w:val="24"/>
        </w:rPr>
      </w:pPr>
      <w:r w:rsidRPr="00CF2B95">
        <w:rPr>
          <w:rFonts w:ascii="Arial" w:hAnsi="Arial" w:cs="Arial"/>
          <w:sz w:val="24"/>
          <w:szCs w:val="24"/>
        </w:rPr>
        <w:t>postanowienia Sądu Powiatowego dla m.st. W z dnia  sierpnia 1957</w:t>
      </w:r>
      <w:r w:rsidR="004E3E45" w:rsidRPr="00CF2B95">
        <w:rPr>
          <w:rFonts w:ascii="Arial" w:hAnsi="Arial" w:cs="Arial"/>
          <w:sz w:val="24"/>
          <w:szCs w:val="24"/>
        </w:rPr>
        <w:t xml:space="preserve"> </w:t>
      </w:r>
      <w:r w:rsidRPr="00CF2B95">
        <w:rPr>
          <w:rFonts w:ascii="Arial" w:hAnsi="Arial" w:cs="Arial"/>
          <w:sz w:val="24"/>
          <w:szCs w:val="24"/>
        </w:rPr>
        <w:t xml:space="preserve">r. </w:t>
      </w:r>
      <w:r w:rsidR="00175F55" w:rsidRPr="00CF2B95">
        <w:rPr>
          <w:rFonts w:ascii="Arial" w:hAnsi="Arial" w:cs="Arial"/>
          <w:sz w:val="24"/>
          <w:szCs w:val="24"/>
        </w:rPr>
        <w:t xml:space="preserve">sygn. akt , </w:t>
      </w:r>
      <w:r w:rsidR="00F02348" w:rsidRPr="00CF2B95">
        <w:rPr>
          <w:rFonts w:ascii="Arial" w:hAnsi="Arial" w:cs="Arial"/>
          <w:sz w:val="24"/>
          <w:szCs w:val="24"/>
        </w:rPr>
        <w:t>w drodze dziedziczenia testamentowego nabyli: K B,</w:t>
      </w:r>
      <w:r w:rsidR="00175F55" w:rsidRPr="00CF2B95">
        <w:rPr>
          <w:rFonts w:ascii="Arial" w:hAnsi="Arial" w:cs="Arial"/>
          <w:sz w:val="24"/>
          <w:szCs w:val="24"/>
        </w:rPr>
        <w:t xml:space="preserve"> </w:t>
      </w:r>
      <w:r w:rsidR="00F02348" w:rsidRPr="00CF2B95">
        <w:rPr>
          <w:rFonts w:ascii="Arial" w:hAnsi="Arial" w:cs="Arial"/>
          <w:sz w:val="24"/>
          <w:szCs w:val="24"/>
        </w:rPr>
        <w:t>F T, GT, N Ł i J P każdy po 1/5 części spadku</w:t>
      </w:r>
      <w:r w:rsidRPr="00CF2B95">
        <w:rPr>
          <w:rFonts w:ascii="Arial" w:hAnsi="Arial" w:cs="Arial"/>
          <w:sz w:val="24"/>
          <w:szCs w:val="24"/>
        </w:rPr>
        <w:t>.</w:t>
      </w:r>
    </w:p>
    <w:p w14:paraId="444860B2" w14:textId="4E3B8280" w:rsidR="00CE40B7" w:rsidRPr="00CF2B95" w:rsidRDefault="00CE40B7" w:rsidP="00D21F98">
      <w:pPr>
        <w:spacing w:after="480" w:line="360" w:lineRule="auto"/>
        <w:contextualSpacing/>
        <w:rPr>
          <w:rFonts w:ascii="Arial" w:hAnsi="Arial" w:cs="Arial"/>
          <w:sz w:val="24"/>
          <w:szCs w:val="24"/>
        </w:rPr>
      </w:pPr>
      <w:r w:rsidRPr="00CF2B95">
        <w:rPr>
          <w:rFonts w:ascii="Arial" w:hAnsi="Arial" w:cs="Arial"/>
          <w:b/>
          <w:bCs/>
          <w:sz w:val="24"/>
          <w:szCs w:val="24"/>
        </w:rPr>
        <w:t>5.2.</w:t>
      </w:r>
      <w:r w:rsidRPr="00CF2B95">
        <w:rPr>
          <w:rFonts w:ascii="Arial" w:hAnsi="Arial" w:cs="Arial"/>
          <w:sz w:val="24"/>
          <w:szCs w:val="24"/>
        </w:rPr>
        <w:t xml:space="preserve"> Spadek po J P z</w:t>
      </w:r>
      <w:r w:rsidR="00E92F35" w:rsidRPr="00CF2B95">
        <w:rPr>
          <w:rFonts w:ascii="Arial" w:hAnsi="Arial" w:cs="Arial"/>
          <w:sz w:val="24"/>
          <w:szCs w:val="24"/>
        </w:rPr>
        <w:t xml:space="preserve"> </w:t>
      </w:r>
      <w:r w:rsidRPr="00CF2B95">
        <w:rPr>
          <w:rFonts w:ascii="Arial" w:hAnsi="Arial" w:cs="Arial"/>
          <w:sz w:val="24"/>
          <w:szCs w:val="24"/>
        </w:rPr>
        <w:t>d. K</w:t>
      </w:r>
      <w:r w:rsidR="00C620FF">
        <w:rPr>
          <w:rFonts w:ascii="Arial" w:hAnsi="Arial" w:cs="Arial"/>
          <w:sz w:val="24"/>
          <w:szCs w:val="24"/>
        </w:rPr>
        <w:t xml:space="preserve"> </w:t>
      </w:r>
      <w:r w:rsidRPr="00CF2B95">
        <w:rPr>
          <w:rFonts w:ascii="Arial" w:hAnsi="Arial" w:cs="Arial"/>
          <w:sz w:val="24"/>
          <w:szCs w:val="24"/>
        </w:rPr>
        <w:t>zm</w:t>
      </w:r>
      <w:r w:rsidR="00C43FA5" w:rsidRPr="00CF2B95">
        <w:rPr>
          <w:rFonts w:ascii="Arial" w:hAnsi="Arial" w:cs="Arial"/>
          <w:sz w:val="24"/>
          <w:szCs w:val="24"/>
        </w:rPr>
        <w:t>arłej</w:t>
      </w:r>
      <w:r w:rsidRPr="00CF2B95">
        <w:rPr>
          <w:rFonts w:ascii="Arial" w:hAnsi="Arial" w:cs="Arial"/>
          <w:sz w:val="24"/>
          <w:szCs w:val="24"/>
        </w:rPr>
        <w:t xml:space="preserve"> w dniu </w:t>
      </w:r>
      <w:r w:rsidR="004E3E45" w:rsidRPr="00CF2B95">
        <w:rPr>
          <w:rFonts w:ascii="Arial" w:hAnsi="Arial" w:cs="Arial"/>
          <w:sz w:val="24"/>
          <w:szCs w:val="24"/>
        </w:rPr>
        <w:t xml:space="preserve"> lutego </w:t>
      </w:r>
      <w:r w:rsidRPr="00CF2B95">
        <w:rPr>
          <w:rFonts w:ascii="Arial" w:hAnsi="Arial" w:cs="Arial"/>
          <w:sz w:val="24"/>
          <w:szCs w:val="24"/>
        </w:rPr>
        <w:t>1990 r.</w:t>
      </w:r>
      <w:r w:rsidR="002109FE" w:rsidRPr="00CF2B95">
        <w:rPr>
          <w:rFonts w:ascii="Arial" w:hAnsi="Arial" w:cs="Arial"/>
          <w:sz w:val="24"/>
          <w:szCs w:val="24"/>
        </w:rPr>
        <w:t xml:space="preserve"> </w:t>
      </w:r>
      <w:r w:rsidRPr="00CF2B95">
        <w:rPr>
          <w:rFonts w:ascii="Arial" w:hAnsi="Arial" w:cs="Arial"/>
          <w:sz w:val="24"/>
          <w:szCs w:val="24"/>
        </w:rPr>
        <w:t xml:space="preserve">na mocy postanowienia </w:t>
      </w:r>
      <w:r w:rsidR="002109FE" w:rsidRPr="00CF2B95">
        <w:rPr>
          <w:rFonts w:ascii="Arial" w:hAnsi="Arial" w:cs="Arial"/>
          <w:sz w:val="24"/>
          <w:szCs w:val="24"/>
        </w:rPr>
        <w:t>Sądu Rejonowego dla W</w:t>
      </w:r>
      <w:r w:rsidR="005656F5">
        <w:rPr>
          <w:rFonts w:ascii="Arial" w:hAnsi="Arial" w:cs="Arial"/>
          <w:sz w:val="24"/>
          <w:szCs w:val="24"/>
        </w:rPr>
        <w:t xml:space="preserve"> </w:t>
      </w:r>
      <w:r w:rsidR="002109FE" w:rsidRPr="00CF2B95">
        <w:rPr>
          <w:rFonts w:ascii="Arial" w:hAnsi="Arial" w:cs="Arial"/>
          <w:sz w:val="24"/>
          <w:szCs w:val="24"/>
        </w:rPr>
        <w:t xml:space="preserve"> P </w:t>
      </w:r>
      <w:r w:rsidRPr="00CF2B95">
        <w:rPr>
          <w:rFonts w:ascii="Arial" w:hAnsi="Arial" w:cs="Arial"/>
          <w:sz w:val="24"/>
          <w:szCs w:val="24"/>
        </w:rPr>
        <w:t>z dn</w:t>
      </w:r>
      <w:r w:rsidR="004E3E45" w:rsidRPr="00CF2B95">
        <w:rPr>
          <w:rFonts w:ascii="Arial" w:hAnsi="Arial" w:cs="Arial"/>
          <w:sz w:val="24"/>
          <w:szCs w:val="24"/>
        </w:rPr>
        <w:t>ia</w:t>
      </w:r>
      <w:r w:rsidRPr="00CF2B95">
        <w:rPr>
          <w:rFonts w:ascii="Arial" w:hAnsi="Arial" w:cs="Arial"/>
          <w:sz w:val="24"/>
          <w:szCs w:val="24"/>
        </w:rPr>
        <w:t xml:space="preserve"> </w:t>
      </w:r>
      <w:r w:rsidR="002109FE" w:rsidRPr="00CF2B95">
        <w:rPr>
          <w:rFonts w:ascii="Arial" w:hAnsi="Arial" w:cs="Arial"/>
          <w:sz w:val="24"/>
          <w:szCs w:val="24"/>
        </w:rPr>
        <w:t xml:space="preserve"> listopada </w:t>
      </w:r>
      <w:r w:rsidRPr="00CF2B95">
        <w:rPr>
          <w:rFonts w:ascii="Arial" w:hAnsi="Arial" w:cs="Arial"/>
          <w:sz w:val="24"/>
          <w:szCs w:val="24"/>
        </w:rPr>
        <w:t>1999</w:t>
      </w:r>
      <w:r w:rsidR="002109FE" w:rsidRPr="00CF2B95">
        <w:rPr>
          <w:rFonts w:ascii="Arial" w:hAnsi="Arial" w:cs="Arial"/>
          <w:sz w:val="24"/>
          <w:szCs w:val="24"/>
        </w:rPr>
        <w:t xml:space="preserve"> </w:t>
      </w:r>
      <w:r w:rsidRPr="00CF2B95">
        <w:rPr>
          <w:rFonts w:ascii="Arial" w:hAnsi="Arial" w:cs="Arial"/>
          <w:sz w:val="24"/>
          <w:szCs w:val="24"/>
        </w:rPr>
        <w:t>r.</w:t>
      </w:r>
      <w:r w:rsidR="004E3E45" w:rsidRPr="00CF2B95">
        <w:rPr>
          <w:rFonts w:ascii="Arial" w:hAnsi="Arial" w:cs="Arial"/>
          <w:sz w:val="24"/>
          <w:szCs w:val="24"/>
        </w:rPr>
        <w:t xml:space="preserve"> </w:t>
      </w:r>
      <w:r w:rsidRPr="00CF2B95">
        <w:rPr>
          <w:rFonts w:ascii="Arial" w:hAnsi="Arial" w:cs="Arial"/>
          <w:sz w:val="24"/>
          <w:szCs w:val="24"/>
        </w:rPr>
        <w:t>sygn</w:t>
      </w:r>
      <w:r w:rsidR="008663C6" w:rsidRPr="00CF2B95">
        <w:rPr>
          <w:rFonts w:ascii="Arial" w:hAnsi="Arial" w:cs="Arial"/>
          <w:sz w:val="24"/>
          <w:szCs w:val="24"/>
        </w:rPr>
        <w:t>.</w:t>
      </w:r>
      <w:r w:rsidRPr="00CF2B95">
        <w:rPr>
          <w:rFonts w:ascii="Arial" w:hAnsi="Arial" w:cs="Arial"/>
          <w:sz w:val="24"/>
          <w:szCs w:val="24"/>
        </w:rPr>
        <w:t xml:space="preserve"> akt </w:t>
      </w:r>
      <w:r w:rsidR="00C620FF">
        <w:rPr>
          <w:rFonts w:ascii="Arial" w:hAnsi="Arial" w:cs="Arial"/>
          <w:sz w:val="24"/>
          <w:szCs w:val="24"/>
        </w:rPr>
        <w:t xml:space="preserve"> </w:t>
      </w:r>
      <w:r w:rsidRPr="00CF2B95">
        <w:rPr>
          <w:rFonts w:ascii="Arial" w:hAnsi="Arial" w:cs="Arial"/>
          <w:sz w:val="24"/>
          <w:szCs w:val="24"/>
        </w:rPr>
        <w:t xml:space="preserve">nabył syn Z A P i córka I S po </w:t>
      </w:r>
      <w:r w:rsidR="008663C6" w:rsidRPr="00CF2B95">
        <w:rPr>
          <w:rFonts w:ascii="Arial" w:hAnsi="Arial" w:cs="Arial"/>
          <w:sz w:val="24"/>
          <w:szCs w:val="24"/>
        </w:rPr>
        <w:t>1/2</w:t>
      </w:r>
      <w:r w:rsidRPr="00CF2B95">
        <w:rPr>
          <w:rFonts w:ascii="Arial" w:hAnsi="Arial" w:cs="Arial"/>
          <w:sz w:val="24"/>
          <w:szCs w:val="24"/>
        </w:rPr>
        <w:t xml:space="preserve"> części. </w:t>
      </w:r>
    </w:p>
    <w:p w14:paraId="00319E94" w14:textId="17D163BE" w:rsidR="005B2F26" w:rsidRPr="00CF2B95" w:rsidRDefault="005B2F26" w:rsidP="00D21F98">
      <w:pPr>
        <w:spacing w:after="480" w:line="360" w:lineRule="auto"/>
        <w:contextualSpacing/>
        <w:rPr>
          <w:rFonts w:ascii="Arial" w:hAnsi="Arial" w:cs="Arial"/>
          <w:sz w:val="24"/>
          <w:szCs w:val="24"/>
        </w:rPr>
      </w:pPr>
      <w:r w:rsidRPr="00CF2B95">
        <w:rPr>
          <w:rFonts w:ascii="Arial" w:hAnsi="Arial" w:cs="Arial"/>
          <w:b/>
          <w:bCs/>
          <w:sz w:val="24"/>
          <w:szCs w:val="24"/>
        </w:rPr>
        <w:t>5.</w:t>
      </w:r>
      <w:r w:rsidR="00CE40B7" w:rsidRPr="00CF2B95">
        <w:rPr>
          <w:rFonts w:ascii="Arial" w:hAnsi="Arial" w:cs="Arial"/>
          <w:b/>
          <w:bCs/>
          <w:sz w:val="24"/>
          <w:szCs w:val="24"/>
        </w:rPr>
        <w:t>3</w:t>
      </w:r>
      <w:r w:rsidRPr="00CF2B95">
        <w:rPr>
          <w:rFonts w:ascii="Arial" w:hAnsi="Arial" w:cs="Arial"/>
          <w:b/>
          <w:bCs/>
          <w:sz w:val="24"/>
          <w:szCs w:val="24"/>
        </w:rPr>
        <w:t>.</w:t>
      </w:r>
      <w:r w:rsidRPr="00CF2B95">
        <w:rPr>
          <w:rFonts w:ascii="Arial" w:hAnsi="Arial" w:cs="Arial"/>
          <w:sz w:val="24"/>
          <w:szCs w:val="24"/>
        </w:rPr>
        <w:t xml:space="preserve"> Postanowieniem z dnia 11 czerwca 1997 r. </w:t>
      </w:r>
      <w:r w:rsidR="008663C6" w:rsidRPr="00CF2B95">
        <w:rPr>
          <w:rFonts w:ascii="Arial" w:hAnsi="Arial" w:cs="Arial"/>
          <w:sz w:val="24"/>
          <w:szCs w:val="24"/>
        </w:rPr>
        <w:t xml:space="preserve">sygn. </w:t>
      </w:r>
      <w:r w:rsidRPr="00CF2B95">
        <w:rPr>
          <w:rFonts w:ascii="Arial" w:hAnsi="Arial" w:cs="Arial"/>
          <w:sz w:val="24"/>
          <w:szCs w:val="24"/>
        </w:rPr>
        <w:t xml:space="preserve">akt Sąd Rejonowy </w:t>
      </w:r>
      <w:r w:rsidR="008663C6" w:rsidRPr="00CF2B95">
        <w:rPr>
          <w:rFonts w:ascii="Arial" w:hAnsi="Arial" w:cs="Arial"/>
          <w:sz w:val="24"/>
          <w:szCs w:val="24"/>
        </w:rPr>
        <w:br/>
      </w:r>
      <w:r w:rsidRPr="00CF2B95">
        <w:rPr>
          <w:rFonts w:ascii="Arial" w:hAnsi="Arial" w:cs="Arial"/>
          <w:sz w:val="24"/>
          <w:szCs w:val="24"/>
        </w:rPr>
        <w:t>w O</w:t>
      </w:r>
      <w:r w:rsidR="0031454D">
        <w:rPr>
          <w:rFonts w:ascii="Arial" w:hAnsi="Arial" w:cs="Arial"/>
          <w:sz w:val="24"/>
          <w:szCs w:val="24"/>
        </w:rPr>
        <w:t xml:space="preserve"> </w:t>
      </w:r>
      <w:r w:rsidRPr="00CF2B95">
        <w:rPr>
          <w:rFonts w:ascii="Arial" w:hAnsi="Arial" w:cs="Arial"/>
          <w:sz w:val="24"/>
          <w:szCs w:val="24"/>
        </w:rPr>
        <w:t xml:space="preserve"> stwierdził, że spadek po N A Ł zmarłej w dniu 12 kwietnia 1989 r., na podstawie ustawy nabyli córka D E Ł i G A Ł </w:t>
      </w:r>
      <w:r w:rsidR="008663C6" w:rsidRPr="00CF2B95">
        <w:rPr>
          <w:rFonts w:ascii="Arial" w:hAnsi="Arial" w:cs="Arial"/>
          <w:sz w:val="24"/>
          <w:szCs w:val="24"/>
        </w:rPr>
        <w:t>każdy po</w:t>
      </w:r>
      <w:r w:rsidRPr="00CF2B95">
        <w:rPr>
          <w:rFonts w:ascii="Arial" w:hAnsi="Arial" w:cs="Arial"/>
          <w:sz w:val="24"/>
          <w:szCs w:val="24"/>
        </w:rPr>
        <w:t xml:space="preserve"> </w:t>
      </w:r>
      <w:r w:rsidR="008663C6" w:rsidRPr="00CF2B95">
        <w:rPr>
          <w:rFonts w:ascii="Arial" w:hAnsi="Arial" w:cs="Arial"/>
          <w:sz w:val="24"/>
          <w:szCs w:val="24"/>
        </w:rPr>
        <w:t>1/2</w:t>
      </w:r>
      <w:r w:rsidRPr="00CF2B95">
        <w:rPr>
          <w:rFonts w:ascii="Arial" w:hAnsi="Arial" w:cs="Arial"/>
          <w:sz w:val="24"/>
          <w:szCs w:val="24"/>
        </w:rPr>
        <w:t xml:space="preserve"> części</w:t>
      </w:r>
      <w:r w:rsidR="008663C6" w:rsidRPr="00CF2B95">
        <w:rPr>
          <w:rFonts w:ascii="Arial" w:hAnsi="Arial" w:cs="Arial"/>
          <w:sz w:val="24"/>
          <w:szCs w:val="24"/>
        </w:rPr>
        <w:t>.</w:t>
      </w:r>
    </w:p>
    <w:p w14:paraId="75797437" w14:textId="0AC9BFFE" w:rsidR="005B2F26" w:rsidRPr="00CF2B95" w:rsidRDefault="00CE40B7" w:rsidP="00D21F98">
      <w:pPr>
        <w:spacing w:after="480" w:line="360" w:lineRule="auto"/>
        <w:contextualSpacing/>
        <w:rPr>
          <w:rFonts w:ascii="Arial" w:hAnsi="Arial" w:cs="Arial"/>
          <w:sz w:val="24"/>
          <w:szCs w:val="24"/>
        </w:rPr>
      </w:pPr>
      <w:r w:rsidRPr="00CF2B95">
        <w:rPr>
          <w:rFonts w:ascii="Arial" w:hAnsi="Arial" w:cs="Arial"/>
          <w:b/>
          <w:bCs/>
          <w:sz w:val="24"/>
          <w:szCs w:val="24"/>
        </w:rPr>
        <w:t>5.4</w:t>
      </w:r>
      <w:r w:rsidRPr="00CF2B95">
        <w:rPr>
          <w:rFonts w:ascii="Arial" w:hAnsi="Arial" w:cs="Arial"/>
          <w:sz w:val="24"/>
          <w:szCs w:val="24"/>
        </w:rPr>
        <w:t>.</w:t>
      </w:r>
      <w:r w:rsidR="004E3E45" w:rsidRPr="00CF2B95">
        <w:rPr>
          <w:rFonts w:ascii="Arial" w:hAnsi="Arial" w:cs="Arial"/>
          <w:sz w:val="24"/>
          <w:szCs w:val="24"/>
        </w:rPr>
        <w:t xml:space="preserve"> </w:t>
      </w:r>
      <w:r w:rsidR="005B2F26" w:rsidRPr="00CF2B95">
        <w:rPr>
          <w:rFonts w:ascii="Arial" w:hAnsi="Arial" w:cs="Arial"/>
          <w:sz w:val="24"/>
          <w:szCs w:val="24"/>
        </w:rPr>
        <w:t xml:space="preserve">Postanowieniem z dnia czerwca 1997 r. </w:t>
      </w:r>
      <w:r w:rsidR="008663C6" w:rsidRPr="00CF2B95">
        <w:rPr>
          <w:rFonts w:ascii="Arial" w:hAnsi="Arial" w:cs="Arial"/>
          <w:sz w:val="24"/>
          <w:szCs w:val="24"/>
        </w:rPr>
        <w:t xml:space="preserve">sygn. </w:t>
      </w:r>
      <w:r w:rsidR="005B2F26" w:rsidRPr="00CF2B95">
        <w:rPr>
          <w:rFonts w:ascii="Arial" w:hAnsi="Arial" w:cs="Arial"/>
          <w:sz w:val="24"/>
          <w:szCs w:val="24"/>
        </w:rPr>
        <w:t xml:space="preserve">akt  Sąd Rejonowy </w:t>
      </w:r>
      <w:r w:rsidR="008663C6" w:rsidRPr="00CF2B95">
        <w:rPr>
          <w:rFonts w:ascii="Arial" w:hAnsi="Arial" w:cs="Arial"/>
          <w:sz w:val="24"/>
          <w:szCs w:val="24"/>
        </w:rPr>
        <w:br/>
      </w:r>
      <w:r w:rsidR="005B2F26" w:rsidRPr="00CF2B95">
        <w:rPr>
          <w:rFonts w:ascii="Arial" w:hAnsi="Arial" w:cs="Arial"/>
          <w:sz w:val="24"/>
          <w:szCs w:val="24"/>
        </w:rPr>
        <w:t xml:space="preserve">w O stwierdził, że spadek po G L T zmarłym dnia 5 lipca 1994 r., na podstawie testamentu z dnia 2 stycznia 1991 r. nabyła córka A K T </w:t>
      </w:r>
      <w:r w:rsidR="00B843EA" w:rsidRPr="00CF2B95">
        <w:rPr>
          <w:rFonts w:ascii="Arial" w:hAnsi="Arial" w:cs="Arial"/>
          <w:sz w:val="24"/>
          <w:szCs w:val="24"/>
        </w:rPr>
        <w:br/>
      </w:r>
      <w:r w:rsidR="005B2F26" w:rsidRPr="00CF2B95">
        <w:rPr>
          <w:rFonts w:ascii="Arial" w:hAnsi="Arial" w:cs="Arial"/>
          <w:sz w:val="24"/>
          <w:szCs w:val="24"/>
        </w:rPr>
        <w:t>w całości.</w:t>
      </w:r>
    </w:p>
    <w:p w14:paraId="23D03015" w14:textId="593E3C58" w:rsidR="008663C6" w:rsidRPr="00CF2B95" w:rsidRDefault="005B2F26" w:rsidP="005656F5">
      <w:pPr>
        <w:spacing w:after="480" w:line="360" w:lineRule="auto"/>
        <w:contextualSpacing/>
        <w:rPr>
          <w:rFonts w:ascii="Arial" w:hAnsi="Arial" w:cs="Arial"/>
          <w:sz w:val="24"/>
          <w:szCs w:val="24"/>
        </w:rPr>
      </w:pPr>
      <w:r w:rsidRPr="00CF2B95">
        <w:rPr>
          <w:rFonts w:ascii="Arial" w:hAnsi="Arial" w:cs="Arial"/>
          <w:b/>
          <w:bCs/>
          <w:sz w:val="24"/>
          <w:szCs w:val="24"/>
        </w:rPr>
        <w:t>5.</w:t>
      </w:r>
      <w:r w:rsidR="008663C6" w:rsidRPr="00CF2B95">
        <w:rPr>
          <w:rFonts w:ascii="Arial" w:hAnsi="Arial" w:cs="Arial"/>
          <w:b/>
          <w:bCs/>
          <w:sz w:val="24"/>
          <w:szCs w:val="24"/>
        </w:rPr>
        <w:t xml:space="preserve">5. </w:t>
      </w:r>
      <w:r w:rsidRPr="00CF2B95">
        <w:rPr>
          <w:rFonts w:ascii="Arial" w:hAnsi="Arial" w:cs="Arial"/>
          <w:sz w:val="24"/>
          <w:szCs w:val="24"/>
        </w:rPr>
        <w:t xml:space="preserve">Postanowieniem z dnia  października 1997 r. </w:t>
      </w:r>
      <w:r w:rsidR="008663C6" w:rsidRPr="00CF2B95">
        <w:rPr>
          <w:rFonts w:ascii="Arial" w:hAnsi="Arial" w:cs="Arial"/>
          <w:sz w:val="24"/>
          <w:szCs w:val="24"/>
        </w:rPr>
        <w:t xml:space="preserve">sygn. akt </w:t>
      </w:r>
      <w:r w:rsidR="0031454D">
        <w:rPr>
          <w:rFonts w:ascii="Arial" w:hAnsi="Arial" w:cs="Arial"/>
          <w:sz w:val="24"/>
          <w:szCs w:val="24"/>
        </w:rPr>
        <w:t xml:space="preserve"> </w:t>
      </w:r>
      <w:r w:rsidRPr="00CF2B95">
        <w:rPr>
          <w:rFonts w:ascii="Arial" w:hAnsi="Arial" w:cs="Arial"/>
          <w:sz w:val="24"/>
          <w:szCs w:val="24"/>
        </w:rPr>
        <w:t xml:space="preserve">Sąd Rejonowy w S-K stwierdził, że spadek po F L T zmarłym dnia 14 stycznia 1971 r. na podstawie ustawy nabyli: żona M T oraz dzieci: W J T, S Z R i Z D G każde z nich po </w:t>
      </w:r>
      <w:r w:rsidR="008663C6" w:rsidRPr="00CF2B95">
        <w:rPr>
          <w:rFonts w:ascii="Arial" w:hAnsi="Arial" w:cs="Arial"/>
          <w:sz w:val="24"/>
          <w:szCs w:val="24"/>
        </w:rPr>
        <w:t>1/4</w:t>
      </w:r>
      <w:r w:rsidRPr="00CF2B95">
        <w:rPr>
          <w:rFonts w:ascii="Arial" w:hAnsi="Arial" w:cs="Arial"/>
          <w:sz w:val="24"/>
          <w:szCs w:val="24"/>
        </w:rPr>
        <w:t xml:space="preserve"> części.</w:t>
      </w:r>
    </w:p>
    <w:p w14:paraId="0479C309" w14:textId="2426ABA1" w:rsidR="005B2F26" w:rsidRPr="00CF2B95" w:rsidRDefault="00CE40B7" w:rsidP="005656F5">
      <w:pPr>
        <w:spacing w:after="480" w:line="360" w:lineRule="auto"/>
        <w:contextualSpacing/>
        <w:rPr>
          <w:rFonts w:ascii="Arial" w:hAnsi="Arial" w:cs="Arial"/>
          <w:sz w:val="24"/>
          <w:szCs w:val="24"/>
        </w:rPr>
      </w:pPr>
      <w:r w:rsidRPr="00CF2B95">
        <w:rPr>
          <w:rFonts w:ascii="Arial" w:hAnsi="Arial" w:cs="Arial"/>
          <w:b/>
          <w:bCs/>
          <w:sz w:val="24"/>
          <w:szCs w:val="24"/>
        </w:rPr>
        <w:t>5.</w:t>
      </w:r>
      <w:r w:rsidR="00066E83" w:rsidRPr="00CF2B95">
        <w:rPr>
          <w:rFonts w:ascii="Arial" w:hAnsi="Arial" w:cs="Arial"/>
          <w:b/>
          <w:bCs/>
          <w:sz w:val="24"/>
          <w:szCs w:val="24"/>
        </w:rPr>
        <w:t>6</w:t>
      </w:r>
      <w:r w:rsidRPr="00CF2B95">
        <w:rPr>
          <w:rFonts w:ascii="Arial" w:hAnsi="Arial" w:cs="Arial"/>
          <w:b/>
          <w:bCs/>
          <w:sz w:val="24"/>
          <w:szCs w:val="24"/>
        </w:rPr>
        <w:t>.</w:t>
      </w:r>
      <w:r w:rsidR="00FB49FD" w:rsidRPr="00CF2B95">
        <w:rPr>
          <w:rFonts w:ascii="Arial" w:hAnsi="Arial" w:cs="Arial"/>
          <w:sz w:val="24"/>
          <w:szCs w:val="24"/>
        </w:rPr>
        <w:t xml:space="preserve"> </w:t>
      </w:r>
      <w:r w:rsidRPr="00CF2B95">
        <w:rPr>
          <w:rFonts w:ascii="Arial" w:hAnsi="Arial" w:cs="Arial"/>
          <w:sz w:val="24"/>
          <w:szCs w:val="24"/>
        </w:rPr>
        <w:t>Postanowieniem z dnia</w:t>
      </w:r>
      <w:r w:rsidR="0031454D">
        <w:rPr>
          <w:rFonts w:ascii="Arial" w:hAnsi="Arial" w:cs="Arial"/>
          <w:sz w:val="24"/>
          <w:szCs w:val="24"/>
        </w:rPr>
        <w:t xml:space="preserve"> </w:t>
      </w:r>
      <w:r w:rsidRPr="00CF2B95">
        <w:rPr>
          <w:rFonts w:ascii="Arial" w:hAnsi="Arial" w:cs="Arial"/>
          <w:sz w:val="24"/>
          <w:szCs w:val="24"/>
        </w:rPr>
        <w:t xml:space="preserve">lipca 1998 r. </w:t>
      </w:r>
      <w:r w:rsidR="00066E83" w:rsidRPr="00CF2B95">
        <w:rPr>
          <w:rFonts w:ascii="Arial" w:hAnsi="Arial" w:cs="Arial"/>
          <w:sz w:val="24"/>
          <w:szCs w:val="24"/>
        </w:rPr>
        <w:t xml:space="preserve">sygn. akt </w:t>
      </w:r>
      <w:r w:rsidR="0031454D">
        <w:rPr>
          <w:rFonts w:ascii="Arial" w:hAnsi="Arial" w:cs="Arial"/>
          <w:sz w:val="24"/>
          <w:szCs w:val="24"/>
        </w:rPr>
        <w:t xml:space="preserve"> </w:t>
      </w:r>
      <w:r w:rsidRPr="00CF2B95">
        <w:rPr>
          <w:rFonts w:ascii="Arial" w:hAnsi="Arial" w:cs="Arial"/>
          <w:sz w:val="24"/>
          <w:szCs w:val="24"/>
        </w:rPr>
        <w:t xml:space="preserve">Sąd Rejonowy </w:t>
      </w:r>
      <w:r w:rsidR="00B843EA" w:rsidRPr="00CF2B95">
        <w:rPr>
          <w:rFonts w:ascii="Arial" w:hAnsi="Arial" w:cs="Arial"/>
          <w:sz w:val="24"/>
          <w:szCs w:val="24"/>
        </w:rPr>
        <w:br/>
      </w:r>
      <w:r w:rsidRPr="00CF2B95">
        <w:rPr>
          <w:rFonts w:ascii="Arial" w:hAnsi="Arial" w:cs="Arial"/>
          <w:sz w:val="24"/>
          <w:szCs w:val="24"/>
        </w:rPr>
        <w:t>w S</w:t>
      </w:r>
      <w:r w:rsidR="00FB49FD" w:rsidRPr="00CF2B95">
        <w:rPr>
          <w:rFonts w:ascii="Arial" w:hAnsi="Arial" w:cs="Arial"/>
          <w:sz w:val="24"/>
          <w:szCs w:val="24"/>
        </w:rPr>
        <w:t xml:space="preserve"> </w:t>
      </w:r>
      <w:r w:rsidRPr="00CF2B95">
        <w:rPr>
          <w:rFonts w:ascii="Arial" w:hAnsi="Arial" w:cs="Arial"/>
          <w:sz w:val="24"/>
          <w:szCs w:val="24"/>
        </w:rPr>
        <w:t>-</w:t>
      </w:r>
      <w:r w:rsidR="00FB49FD" w:rsidRPr="00CF2B95">
        <w:rPr>
          <w:rFonts w:ascii="Arial" w:hAnsi="Arial" w:cs="Arial"/>
          <w:sz w:val="24"/>
          <w:szCs w:val="24"/>
        </w:rPr>
        <w:t xml:space="preserve"> </w:t>
      </w:r>
      <w:r w:rsidRPr="00CF2B95">
        <w:rPr>
          <w:rFonts w:ascii="Arial" w:hAnsi="Arial" w:cs="Arial"/>
          <w:sz w:val="24"/>
          <w:szCs w:val="24"/>
        </w:rPr>
        <w:t>K stwierdził, że spadek po M T zmarłej dnia 19 kwietnia 1993 r. nabyły w mocy ustawy dzieci: W J</w:t>
      </w:r>
      <w:r w:rsidR="0031454D">
        <w:rPr>
          <w:rFonts w:ascii="Arial" w:hAnsi="Arial" w:cs="Arial"/>
          <w:sz w:val="24"/>
          <w:szCs w:val="24"/>
        </w:rPr>
        <w:t xml:space="preserve"> </w:t>
      </w:r>
      <w:r w:rsidRPr="00CF2B95">
        <w:rPr>
          <w:rFonts w:ascii="Arial" w:hAnsi="Arial" w:cs="Arial"/>
          <w:sz w:val="24"/>
          <w:szCs w:val="24"/>
        </w:rPr>
        <w:t xml:space="preserve">T, S Z R </w:t>
      </w:r>
      <w:r w:rsidR="00B843EA" w:rsidRPr="00CF2B95">
        <w:rPr>
          <w:rFonts w:ascii="Arial" w:hAnsi="Arial" w:cs="Arial"/>
          <w:sz w:val="24"/>
          <w:szCs w:val="24"/>
        </w:rPr>
        <w:br/>
      </w:r>
      <w:r w:rsidRPr="00CF2B95">
        <w:rPr>
          <w:rFonts w:ascii="Arial" w:hAnsi="Arial" w:cs="Arial"/>
          <w:sz w:val="24"/>
          <w:szCs w:val="24"/>
        </w:rPr>
        <w:t>i Z D G po 1/3 części każde z nich.</w:t>
      </w:r>
      <w:r w:rsidR="00E92F35" w:rsidRPr="00CF2B95">
        <w:rPr>
          <w:rFonts w:ascii="Arial" w:hAnsi="Arial" w:cs="Arial"/>
          <w:sz w:val="24"/>
          <w:szCs w:val="24"/>
        </w:rPr>
        <w:t xml:space="preserve"> </w:t>
      </w:r>
    </w:p>
    <w:p w14:paraId="30CBC432" w14:textId="71D9CEE2" w:rsidR="00F02348" w:rsidRPr="00CF2B95" w:rsidRDefault="00F02348" w:rsidP="005656F5">
      <w:pPr>
        <w:spacing w:after="480" w:line="360" w:lineRule="auto"/>
        <w:contextualSpacing/>
        <w:rPr>
          <w:rFonts w:ascii="Arial" w:hAnsi="Arial" w:cs="Arial"/>
          <w:sz w:val="24"/>
          <w:szCs w:val="24"/>
        </w:rPr>
      </w:pPr>
      <w:r w:rsidRPr="00CF2B95">
        <w:rPr>
          <w:rFonts w:ascii="Arial" w:hAnsi="Arial" w:cs="Arial"/>
          <w:b/>
          <w:bCs/>
          <w:sz w:val="24"/>
          <w:szCs w:val="24"/>
        </w:rPr>
        <w:t>5.</w:t>
      </w:r>
      <w:r w:rsidR="00066E83" w:rsidRPr="00CF2B95">
        <w:rPr>
          <w:rFonts w:ascii="Arial" w:hAnsi="Arial" w:cs="Arial"/>
          <w:b/>
          <w:bCs/>
          <w:sz w:val="24"/>
          <w:szCs w:val="24"/>
        </w:rPr>
        <w:t>7</w:t>
      </w:r>
      <w:r w:rsidRPr="00CF2B95">
        <w:rPr>
          <w:rFonts w:ascii="Arial" w:hAnsi="Arial" w:cs="Arial"/>
          <w:b/>
          <w:bCs/>
          <w:sz w:val="24"/>
          <w:szCs w:val="24"/>
        </w:rPr>
        <w:t>.</w:t>
      </w:r>
      <w:r w:rsidRPr="00CF2B95">
        <w:rPr>
          <w:rFonts w:ascii="Arial" w:hAnsi="Arial" w:cs="Arial"/>
          <w:sz w:val="24"/>
          <w:szCs w:val="24"/>
        </w:rPr>
        <w:t xml:space="preserve"> Postanowieniem z dnia  kwietnia 1999 r. sygn. akt Sąd Rejonowy w Ł stwierdził, że spadek po K B s. K i K nabył syn J M B.</w:t>
      </w:r>
    </w:p>
    <w:p w14:paraId="7FE95576" w14:textId="5C0A3EBE" w:rsidR="00F02348" w:rsidRPr="00CF2B95" w:rsidRDefault="00911101" w:rsidP="00CF2B95">
      <w:pPr>
        <w:spacing w:after="480" w:line="360" w:lineRule="auto"/>
        <w:contextualSpacing/>
        <w:rPr>
          <w:rFonts w:ascii="Arial" w:hAnsi="Arial" w:cs="Arial"/>
          <w:sz w:val="24"/>
          <w:szCs w:val="24"/>
        </w:rPr>
      </w:pPr>
      <w:r w:rsidRPr="00CF2B95">
        <w:rPr>
          <w:rFonts w:ascii="Arial" w:hAnsi="Arial" w:cs="Arial"/>
          <w:sz w:val="24"/>
          <w:szCs w:val="24"/>
        </w:rPr>
        <w:t xml:space="preserve">  </w:t>
      </w:r>
      <w:r w:rsidRPr="00CF2B95">
        <w:rPr>
          <w:rFonts w:ascii="Arial" w:hAnsi="Arial" w:cs="Arial"/>
          <w:b/>
          <w:bCs/>
          <w:sz w:val="24"/>
          <w:szCs w:val="24"/>
        </w:rPr>
        <w:t>5.</w:t>
      </w:r>
      <w:r w:rsidR="00066E83" w:rsidRPr="00CF2B95">
        <w:rPr>
          <w:rFonts w:ascii="Arial" w:hAnsi="Arial" w:cs="Arial"/>
          <w:b/>
          <w:bCs/>
          <w:sz w:val="24"/>
          <w:szCs w:val="24"/>
        </w:rPr>
        <w:t>8</w:t>
      </w:r>
      <w:r w:rsidRPr="00CF2B95">
        <w:rPr>
          <w:rFonts w:ascii="Arial" w:hAnsi="Arial" w:cs="Arial"/>
          <w:b/>
          <w:bCs/>
          <w:sz w:val="24"/>
          <w:szCs w:val="24"/>
        </w:rPr>
        <w:t>.</w:t>
      </w:r>
      <w:r w:rsidR="00FB49FD" w:rsidRPr="00CF2B95">
        <w:rPr>
          <w:rFonts w:ascii="Arial" w:hAnsi="Arial" w:cs="Arial"/>
          <w:b/>
          <w:bCs/>
          <w:sz w:val="24"/>
          <w:szCs w:val="24"/>
        </w:rPr>
        <w:t xml:space="preserve"> </w:t>
      </w:r>
      <w:r w:rsidR="00F02348" w:rsidRPr="00CF2B95">
        <w:rPr>
          <w:rFonts w:ascii="Arial" w:hAnsi="Arial" w:cs="Arial"/>
          <w:sz w:val="24"/>
          <w:szCs w:val="24"/>
        </w:rPr>
        <w:t>Spadek po zmarłym w dniu  lipca 2009 r. G</w:t>
      </w:r>
      <w:r w:rsidR="0018117A">
        <w:rPr>
          <w:rFonts w:ascii="Arial" w:hAnsi="Arial" w:cs="Arial"/>
          <w:sz w:val="24"/>
          <w:szCs w:val="24"/>
        </w:rPr>
        <w:t xml:space="preserve"> </w:t>
      </w:r>
      <w:r w:rsidR="00F02348" w:rsidRPr="00CF2B95">
        <w:rPr>
          <w:rFonts w:ascii="Arial" w:hAnsi="Arial" w:cs="Arial"/>
          <w:sz w:val="24"/>
          <w:szCs w:val="24"/>
        </w:rPr>
        <w:t xml:space="preserve">A Ł na podstawie </w:t>
      </w:r>
      <w:r w:rsidR="00066E83" w:rsidRPr="00CF2B95">
        <w:rPr>
          <w:rFonts w:ascii="Arial" w:hAnsi="Arial" w:cs="Arial"/>
          <w:sz w:val="24"/>
          <w:szCs w:val="24"/>
        </w:rPr>
        <w:t>a</w:t>
      </w:r>
      <w:r w:rsidR="00FB49FD" w:rsidRPr="00CF2B95">
        <w:rPr>
          <w:rFonts w:ascii="Arial" w:hAnsi="Arial" w:cs="Arial"/>
          <w:sz w:val="24"/>
          <w:szCs w:val="24"/>
        </w:rPr>
        <w:t xml:space="preserve">ktu </w:t>
      </w:r>
      <w:r w:rsidR="00066E83" w:rsidRPr="00CF2B95">
        <w:rPr>
          <w:rFonts w:ascii="Arial" w:hAnsi="Arial" w:cs="Arial"/>
          <w:sz w:val="24"/>
          <w:szCs w:val="24"/>
        </w:rPr>
        <w:t>p</w:t>
      </w:r>
      <w:r w:rsidR="00FB49FD" w:rsidRPr="00CF2B95">
        <w:rPr>
          <w:rFonts w:ascii="Arial" w:hAnsi="Arial" w:cs="Arial"/>
          <w:sz w:val="24"/>
          <w:szCs w:val="24"/>
        </w:rPr>
        <w:t xml:space="preserve">oświadczenia </w:t>
      </w:r>
      <w:r w:rsidR="00066E83" w:rsidRPr="00CF2B95">
        <w:rPr>
          <w:rFonts w:ascii="Arial" w:hAnsi="Arial" w:cs="Arial"/>
          <w:sz w:val="24"/>
          <w:szCs w:val="24"/>
        </w:rPr>
        <w:t>d</w:t>
      </w:r>
      <w:r w:rsidR="00FB49FD" w:rsidRPr="00CF2B95">
        <w:rPr>
          <w:rFonts w:ascii="Arial" w:hAnsi="Arial" w:cs="Arial"/>
          <w:sz w:val="24"/>
          <w:szCs w:val="24"/>
        </w:rPr>
        <w:t>ziedziczenia R</w:t>
      </w:r>
      <w:r w:rsidR="00F02348" w:rsidRPr="00CF2B95">
        <w:rPr>
          <w:rFonts w:ascii="Arial" w:hAnsi="Arial" w:cs="Arial"/>
          <w:sz w:val="24"/>
          <w:szCs w:val="24"/>
        </w:rPr>
        <w:t xml:space="preserve">ep. A nr </w:t>
      </w:r>
      <w:r w:rsidR="0018117A">
        <w:rPr>
          <w:rFonts w:ascii="Arial" w:hAnsi="Arial" w:cs="Arial"/>
          <w:sz w:val="24"/>
          <w:szCs w:val="24"/>
        </w:rPr>
        <w:t xml:space="preserve"> </w:t>
      </w:r>
      <w:r w:rsidR="00F02348" w:rsidRPr="00CF2B95">
        <w:rPr>
          <w:rFonts w:ascii="Arial" w:hAnsi="Arial" w:cs="Arial"/>
          <w:sz w:val="24"/>
          <w:szCs w:val="24"/>
        </w:rPr>
        <w:t>sporządzon</w:t>
      </w:r>
      <w:r w:rsidR="00FB49FD" w:rsidRPr="00CF2B95">
        <w:rPr>
          <w:rFonts w:ascii="Arial" w:hAnsi="Arial" w:cs="Arial"/>
          <w:sz w:val="24"/>
          <w:szCs w:val="24"/>
        </w:rPr>
        <w:t>ego</w:t>
      </w:r>
      <w:r w:rsidR="00F02348" w:rsidRPr="00CF2B95">
        <w:rPr>
          <w:rFonts w:ascii="Arial" w:hAnsi="Arial" w:cs="Arial"/>
          <w:sz w:val="24"/>
          <w:szCs w:val="24"/>
        </w:rPr>
        <w:t xml:space="preserve"> przed Notariuszem A</w:t>
      </w:r>
      <w:r w:rsidR="0018117A">
        <w:rPr>
          <w:rFonts w:ascii="Arial" w:hAnsi="Arial" w:cs="Arial"/>
          <w:sz w:val="24"/>
          <w:szCs w:val="24"/>
        </w:rPr>
        <w:t xml:space="preserve"> </w:t>
      </w:r>
      <w:r w:rsidR="00F02348" w:rsidRPr="00CF2B95">
        <w:rPr>
          <w:rFonts w:ascii="Arial" w:hAnsi="Arial" w:cs="Arial"/>
          <w:sz w:val="24"/>
          <w:szCs w:val="24"/>
        </w:rPr>
        <w:t xml:space="preserve"> S nabyli: żona M Ł i córka M P. M Ł zmarł</w:t>
      </w:r>
      <w:r w:rsidR="00B843EA" w:rsidRPr="00CF2B95">
        <w:rPr>
          <w:rFonts w:ascii="Arial" w:hAnsi="Arial" w:cs="Arial"/>
          <w:sz w:val="24"/>
          <w:szCs w:val="24"/>
        </w:rPr>
        <w:t>a</w:t>
      </w:r>
      <w:r w:rsidR="00F02348" w:rsidRPr="00CF2B95">
        <w:rPr>
          <w:rFonts w:ascii="Arial" w:hAnsi="Arial" w:cs="Arial"/>
          <w:sz w:val="24"/>
          <w:szCs w:val="24"/>
        </w:rPr>
        <w:t xml:space="preserve"> w dniu stycznia 2021</w:t>
      </w:r>
      <w:r w:rsidR="00066E83" w:rsidRPr="00CF2B95">
        <w:rPr>
          <w:rFonts w:ascii="Arial" w:hAnsi="Arial" w:cs="Arial"/>
          <w:sz w:val="24"/>
          <w:szCs w:val="24"/>
        </w:rPr>
        <w:t xml:space="preserve"> </w:t>
      </w:r>
      <w:r w:rsidR="00F02348" w:rsidRPr="00CF2B95">
        <w:rPr>
          <w:rFonts w:ascii="Arial" w:hAnsi="Arial" w:cs="Arial"/>
          <w:sz w:val="24"/>
          <w:szCs w:val="24"/>
        </w:rPr>
        <w:t xml:space="preserve">r. </w:t>
      </w:r>
      <w:r w:rsidR="008F16E5" w:rsidRPr="00CF2B95">
        <w:rPr>
          <w:rFonts w:ascii="Arial" w:hAnsi="Arial" w:cs="Arial"/>
          <w:sz w:val="24"/>
          <w:szCs w:val="24"/>
        </w:rPr>
        <w:t xml:space="preserve">Spadek po niej </w:t>
      </w:r>
      <w:r w:rsidR="0006640D" w:rsidRPr="00CF2B95">
        <w:rPr>
          <w:rFonts w:ascii="Arial" w:hAnsi="Arial" w:cs="Arial"/>
          <w:sz w:val="24"/>
          <w:szCs w:val="24"/>
        </w:rPr>
        <w:t xml:space="preserve">na mocy aktu notarialnego sporządzonego w dniu  lutego 2021 r. Rep. A nr przed Notariuszem J L-G w Kancelarii Notarialnej w O </w:t>
      </w:r>
      <w:r w:rsidR="00F02348" w:rsidRPr="00CF2B95">
        <w:rPr>
          <w:rFonts w:ascii="Arial" w:hAnsi="Arial" w:cs="Arial"/>
          <w:sz w:val="24"/>
          <w:szCs w:val="24"/>
        </w:rPr>
        <w:t>nabyła córka M P.</w:t>
      </w:r>
      <w:r w:rsidR="0006640D" w:rsidRPr="00CF2B95">
        <w:rPr>
          <w:rFonts w:ascii="Arial" w:hAnsi="Arial" w:cs="Arial"/>
          <w:sz w:val="24"/>
          <w:szCs w:val="24"/>
        </w:rPr>
        <w:t xml:space="preserve"> </w:t>
      </w:r>
    </w:p>
    <w:p w14:paraId="27DCFA2E" w14:textId="6DD4910B" w:rsidR="00F02348" w:rsidRPr="00CF2B95" w:rsidRDefault="00911101" w:rsidP="005656F5">
      <w:pPr>
        <w:spacing w:after="480" w:line="360" w:lineRule="auto"/>
        <w:contextualSpacing/>
        <w:rPr>
          <w:rFonts w:ascii="Arial" w:hAnsi="Arial" w:cs="Arial"/>
          <w:sz w:val="24"/>
          <w:szCs w:val="24"/>
        </w:rPr>
      </w:pPr>
      <w:r w:rsidRPr="00CF2B95">
        <w:rPr>
          <w:rFonts w:ascii="Arial" w:hAnsi="Arial" w:cs="Arial"/>
          <w:b/>
          <w:bCs/>
          <w:sz w:val="24"/>
          <w:szCs w:val="24"/>
        </w:rPr>
        <w:t>5.</w:t>
      </w:r>
      <w:r w:rsidR="00CE40B7" w:rsidRPr="00CF2B95">
        <w:rPr>
          <w:rFonts w:ascii="Arial" w:hAnsi="Arial" w:cs="Arial"/>
          <w:b/>
          <w:bCs/>
          <w:sz w:val="24"/>
          <w:szCs w:val="24"/>
        </w:rPr>
        <w:t>1</w:t>
      </w:r>
      <w:r w:rsidR="00066E83" w:rsidRPr="00CF2B95">
        <w:rPr>
          <w:rFonts w:ascii="Arial" w:hAnsi="Arial" w:cs="Arial"/>
          <w:b/>
          <w:bCs/>
          <w:sz w:val="24"/>
          <w:szCs w:val="24"/>
        </w:rPr>
        <w:t>0</w:t>
      </w:r>
      <w:r w:rsidRPr="00CF2B95">
        <w:rPr>
          <w:rFonts w:ascii="Arial" w:hAnsi="Arial" w:cs="Arial"/>
          <w:b/>
          <w:bCs/>
          <w:sz w:val="24"/>
          <w:szCs w:val="24"/>
        </w:rPr>
        <w:t>.</w:t>
      </w:r>
      <w:r w:rsidRPr="00CF2B95">
        <w:rPr>
          <w:rFonts w:ascii="Arial" w:hAnsi="Arial" w:cs="Arial"/>
          <w:sz w:val="24"/>
          <w:szCs w:val="24"/>
        </w:rPr>
        <w:t xml:space="preserve"> </w:t>
      </w:r>
      <w:r w:rsidR="00F02348" w:rsidRPr="00CF2B95">
        <w:rPr>
          <w:rFonts w:ascii="Arial" w:hAnsi="Arial" w:cs="Arial"/>
          <w:sz w:val="24"/>
          <w:szCs w:val="24"/>
        </w:rPr>
        <w:t xml:space="preserve">Postanowieniem z dnia  września 2009 r. </w:t>
      </w:r>
      <w:r w:rsidR="00066E83" w:rsidRPr="00CF2B95">
        <w:rPr>
          <w:rFonts w:ascii="Arial" w:hAnsi="Arial" w:cs="Arial"/>
          <w:sz w:val="24"/>
          <w:szCs w:val="24"/>
        </w:rPr>
        <w:t xml:space="preserve">sygn. akt </w:t>
      </w:r>
      <w:r w:rsidR="00F02348" w:rsidRPr="00CF2B95">
        <w:rPr>
          <w:rFonts w:ascii="Arial" w:hAnsi="Arial" w:cs="Arial"/>
          <w:sz w:val="24"/>
          <w:szCs w:val="24"/>
        </w:rPr>
        <w:t>Sąd Rejonowy w S</w:t>
      </w:r>
      <w:r w:rsidR="0006640D" w:rsidRPr="00CF2B95">
        <w:rPr>
          <w:rFonts w:ascii="Arial" w:hAnsi="Arial" w:cs="Arial"/>
          <w:sz w:val="24"/>
          <w:szCs w:val="24"/>
        </w:rPr>
        <w:t xml:space="preserve"> </w:t>
      </w:r>
      <w:r w:rsidR="00F02348" w:rsidRPr="00CF2B95">
        <w:rPr>
          <w:rFonts w:ascii="Arial" w:hAnsi="Arial" w:cs="Arial"/>
          <w:sz w:val="24"/>
          <w:szCs w:val="24"/>
        </w:rPr>
        <w:t>-</w:t>
      </w:r>
      <w:r w:rsidR="0006640D" w:rsidRPr="00CF2B95">
        <w:rPr>
          <w:rFonts w:ascii="Arial" w:hAnsi="Arial" w:cs="Arial"/>
          <w:sz w:val="24"/>
          <w:szCs w:val="24"/>
        </w:rPr>
        <w:t xml:space="preserve"> </w:t>
      </w:r>
      <w:r w:rsidR="00F02348" w:rsidRPr="00CF2B95">
        <w:rPr>
          <w:rFonts w:ascii="Arial" w:hAnsi="Arial" w:cs="Arial"/>
          <w:sz w:val="24"/>
          <w:szCs w:val="24"/>
        </w:rPr>
        <w:t xml:space="preserve">K stwierdził, że spadek po W </w:t>
      </w:r>
      <w:r w:rsidR="0018117A">
        <w:rPr>
          <w:rFonts w:ascii="Arial" w:hAnsi="Arial" w:cs="Arial"/>
          <w:sz w:val="24"/>
          <w:szCs w:val="24"/>
        </w:rPr>
        <w:t xml:space="preserve">T </w:t>
      </w:r>
      <w:r w:rsidR="00F02348" w:rsidRPr="00CF2B95">
        <w:rPr>
          <w:rFonts w:ascii="Arial" w:hAnsi="Arial" w:cs="Arial"/>
          <w:sz w:val="24"/>
          <w:szCs w:val="24"/>
        </w:rPr>
        <w:t>zmarłym dnia  marca 2009 r., nabył na podstawie ustawy wprost syn R T w całości.</w:t>
      </w:r>
    </w:p>
    <w:p w14:paraId="566C04B4" w14:textId="427F50E1" w:rsidR="00F02348" w:rsidRPr="00CF2B95" w:rsidRDefault="00911101" w:rsidP="005656F5">
      <w:pPr>
        <w:spacing w:after="480" w:line="360" w:lineRule="auto"/>
        <w:contextualSpacing/>
        <w:rPr>
          <w:rFonts w:ascii="Arial" w:hAnsi="Arial" w:cs="Arial"/>
          <w:sz w:val="24"/>
          <w:szCs w:val="24"/>
        </w:rPr>
      </w:pPr>
      <w:r w:rsidRPr="00CF2B95">
        <w:rPr>
          <w:rFonts w:ascii="Arial" w:hAnsi="Arial" w:cs="Arial"/>
          <w:b/>
          <w:bCs/>
          <w:sz w:val="24"/>
          <w:szCs w:val="24"/>
        </w:rPr>
        <w:lastRenderedPageBreak/>
        <w:t>5.1</w:t>
      </w:r>
      <w:r w:rsidR="00066E83" w:rsidRPr="00CF2B95">
        <w:rPr>
          <w:rFonts w:ascii="Arial" w:hAnsi="Arial" w:cs="Arial"/>
          <w:b/>
          <w:bCs/>
          <w:sz w:val="24"/>
          <w:szCs w:val="24"/>
        </w:rPr>
        <w:t>1</w:t>
      </w:r>
      <w:r w:rsidR="00CE40B7" w:rsidRPr="00CF2B95">
        <w:rPr>
          <w:rFonts w:ascii="Arial" w:hAnsi="Arial" w:cs="Arial"/>
          <w:b/>
          <w:bCs/>
          <w:sz w:val="24"/>
          <w:szCs w:val="24"/>
        </w:rPr>
        <w:t>.</w:t>
      </w:r>
      <w:r w:rsidR="0005614E" w:rsidRPr="00CF2B95">
        <w:rPr>
          <w:rFonts w:ascii="Arial" w:hAnsi="Arial" w:cs="Arial"/>
          <w:sz w:val="24"/>
          <w:szCs w:val="24"/>
        </w:rPr>
        <w:t xml:space="preserve"> </w:t>
      </w:r>
      <w:r w:rsidR="00F02348" w:rsidRPr="00CF2B95">
        <w:rPr>
          <w:rFonts w:ascii="Arial" w:hAnsi="Arial" w:cs="Arial"/>
          <w:sz w:val="24"/>
          <w:szCs w:val="24"/>
        </w:rPr>
        <w:t>Spadek po I S</w:t>
      </w:r>
      <w:r w:rsidR="0018117A">
        <w:rPr>
          <w:rFonts w:ascii="Arial" w:hAnsi="Arial" w:cs="Arial"/>
          <w:sz w:val="24"/>
          <w:szCs w:val="24"/>
        </w:rPr>
        <w:t xml:space="preserve"> </w:t>
      </w:r>
      <w:r w:rsidR="00F02348" w:rsidRPr="00CF2B95">
        <w:rPr>
          <w:rFonts w:ascii="Arial" w:hAnsi="Arial" w:cs="Arial"/>
          <w:sz w:val="24"/>
          <w:szCs w:val="24"/>
        </w:rPr>
        <w:t xml:space="preserve"> z d.</w:t>
      </w:r>
      <w:r w:rsidR="00E92F35" w:rsidRPr="00CF2B95">
        <w:rPr>
          <w:rFonts w:ascii="Arial" w:hAnsi="Arial" w:cs="Arial"/>
          <w:sz w:val="24"/>
          <w:szCs w:val="24"/>
        </w:rPr>
        <w:t xml:space="preserve"> </w:t>
      </w:r>
      <w:r w:rsidR="00F02348" w:rsidRPr="00CF2B95">
        <w:rPr>
          <w:rFonts w:ascii="Arial" w:hAnsi="Arial" w:cs="Arial"/>
          <w:sz w:val="24"/>
          <w:szCs w:val="24"/>
        </w:rPr>
        <w:t>P</w:t>
      </w:r>
      <w:r w:rsidR="0018117A">
        <w:rPr>
          <w:rFonts w:ascii="Arial" w:hAnsi="Arial" w:cs="Arial"/>
          <w:sz w:val="24"/>
          <w:szCs w:val="24"/>
        </w:rPr>
        <w:t xml:space="preserve"> </w:t>
      </w:r>
      <w:r w:rsidR="00F02348" w:rsidRPr="00CF2B95">
        <w:rPr>
          <w:rFonts w:ascii="Arial" w:hAnsi="Arial" w:cs="Arial"/>
          <w:sz w:val="24"/>
          <w:szCs w:val="24"/>
        </w:rPr>
        <w:t>na mocy postanowienia S</w:t>
      </w:r>
      <w:r w:rsidR="008462BC" w:rsidRPr="00CF2B95">
        <w:rPr>
          <w:rFonts w:ascii="Arial" w:hAnsi="Arial" w:cs="Arial"/>
          <w:sz w:val="24"/>
          <w:szCs w:val="24"/>
        </w:rPr>
        <w:t xml:space="preserve">ądu Rejonowego </w:t>
      </w:r>
      <w:r w:rsidR="00F02348" w:rsidRPr="00CF2B95">
        <w:rPr>
          <w:rFonts w:ascii="Arial" w:hAnsi="Arial" w:cs="Arial"/>
          <w:sz w:val="24"/>
          <w:szCs w:val="24"/>
        </w:rPr>
        <w:t xml:space="preserve"> dla m.st. W </w:t>
      </w:r>
      <w:proofErr w:type="spellStart"/>
      <w:r w:rsidR="00F02348" w:rsidRPr="00CF2B95">
        <w:rPr>
          <w:rFonts w:ascii="Arial" w:hAnsi="Arial" w:cs="Arial"/>
          <w:sz w:val="24"/>
          <w:szCs w:val="24"/>
        </w:rPr>
        <w:t>w</w:t>
      </w:r>
      <w:proofErr w:type="spellEnd"/>
      <w:r w:rsidR="00F02348" w:rsidRPr="00CF2B95">
        <w:rPr>
          <w:rFonts w:ascii="Arial" w:hAnsi="Arial" w:cs="Arial"/>
          <w:sz w:val="24"/>
          <w:szCs w:val="24"/>
        </w:rPr>
        <w:t xml:space="preserve"> </w:t>
      </w:r>
      <w:proofErr w:type="spellStart"/>
      <w:r w:rsidR="00F02348" w:rsidRPr="00CF2B95">
        <w:rPr>
          <w:rFonts w:ascii="Arial" w:hAnsi="Arial" w:cs="Arial"/>
          <w:sz w:val="24"/>
          <w:szCs w:val="24"/>
        </w:rPr>
        <w:t>W</w:t>
      </w:r>
      <w:proofErr w:type="spellEnd"/>
      <w:r w:rsidR="0018117A">
        <w:rPr>
          <w:rFonts w:ascii="Arial" w:hAnsi="Arial" w:cs="Arial"/>
          <w:sz w:val="24"/>
          <w:szCs w:val="24"/>
        </w:rPr>
        <w:t xml:space="preserve"> </w:t>
      </w:r>
      <w:r w:rsidR="00F02348" w:rsidRPr="00CF2B95">
        <w:rPr>
          <w:rFonts w:ascii="Arial" w:hAnsi="Arial" w:cs="Arial"/>
          <w:sz w:val="24"/>
          <w:szCs w:val="24"/>
        </w:rPr>
        <w:t>z dn</w:t>
      </w:r>
      <w:r w:rsidR="008462BC" w:rsidRPr="00CF2B95">
        <w:rPr>
          <w:rFonts w:ascii="Arial" w:hAnsi="Arial" w:cs="Arial"/>
          <w:sz w:val="24"/>
          <w:szCs w:val="24"/>
        </w:rPr>
        <w:t xml:space="preserve">ia </w:t>
      </w:r>
      <w:r w:rsidR="0018117A">
        <w:rPr>
          <w:rFonts w:ascii="Arial" w:hAnsi="Arial" w:cs="Arial"/>
          <w:sz w:val="24"/>
          <w:szCs w:val="24"/>
        </w:rPr>
        <w:t xml:space="preserve"> </w:t>
      </w:r>
      <w:r w:rsidR="008462BC" w:rsidRPr="00CF2B95">
        <w:rPr>
          <w:rFonts w:ascii="Arial" w:hAnsi="Arial" w:cs="Arial"/>
          <w:sz w:val="24"/>
          <w:szCs w:val="24"/>
        </w:rPr>
        <w:t xml:space="preserve">marca </w:t>
      </w:r>
      <w:r w:rsidR="00F02348" w:rsidRPr="00CF2B95">
        <w:rPr>
          <w:rFonts w:ascii="Arial" w:hAnsi="Arial" w:cs="Arial"/>
          <w:sz w:val="24"/>
          <w:szCs w:val="24"/>
        </w:rPr>
        <w:t xml:space="preserve">2000 r. sygn. akt </w:t>
      </w:r>
      <w:r w:rsidR="0018117A">
        <w:rPr>
          <w:rFonts w:ascii="Arial" w:hAnsi="Arial" w:cs="Arial"/>
          <w:sz w:val="24"/>
          <w:szCs w:val="24"/>
        </w:rPr>
        <w:t xml:space="preserve"> </w:t>
      </w:r>
      <w:r w:rsidR="00F02348" w:rsidRPr="00CF2B95">
        <w:rPr>
          <w:rFonts w:ascii="Arial" w:hAnsi="Arial" w:cs="Arial"/>
          <w:sz w:val="24"/>
          <w:szCs w:val="24"/>
        </w:rPr>
        <w:t>nabyła córka L J K z</w:t>
      </w:r>
      <w:r w:rsidR="00E92F35" w:rsidRPr="00CF2B95">
        <w:rPr>
          <w:rFonts w:ascii="Arial" w:hAnsi="Arial" w:cs="Arial"/>
          <w:sz w:val="24"/>
          <w:szCs w:val="24"/>
        </w:rPr>
        <w:t xml:space="preserve"> </w:t>
      </w:r>
      <w:r w:rsidR="00F02348" w:rsidRPr="00CF2B95">
        <w:rPr>
          <w:rFonts w:ascii="Arial" w:hAnsi="Arial" w:cs="Arial"/>
          <w:sz w:val="24"/>
          <w:szCs w:val="24"/>
        </w:rPr>
        <w:t>d. S</w:t>
      </w:r>
      <w:r w:rsidR="00066E83" w:rsidRPr="00CF2B95">
        <w:rPr>
          <w:rFonts w:ascii="Arial" w:hAnsi="Arial" w:cs="Arial"/>
          <w:sz w:val="24"/>
          <w:szCs w:val="24"/>
        </w:rPr>
        <w:t>.</w:t>
      </w:r>
    </w:p>
    <w:p w14:paraId="3F18BE50" w14:textId="3EFA214D" w:rsidR="00066E83" w:rsidRPr="00CF2B95" w:rsidRDefault="00911101" w:rsidP="005656F5">
      <w:pPr>
        <w:spacing w:after="480" w:line="360" w:lineRule="auto"/>
        <w:contextualSpacing/>
        <w:rPr>
          <w:rFonts w:ascii="Arial" w:hAnsi="Arial" w:cs="Arial"/>
          <w:sz w:val="24"/>
          <w:szCs w:val="24"/>
        </w:rPr>
      </w:pPr>
      <w:r w:rsidRPr="00CF2B95">
        <w:rPr>
          <w:rFonts w:ascii="Arial" w:hAnsi="Arial" w:cs="Arial"/>
          <w:b/>
          <w:bCs/>
          <w:sz w:val="24"/>
          <w:szCs w:val="24"/>
        </w:rPr>
        <w:t>5.1</w:t>
      </w:r>
      <w:r w:rsidR="00066E83" w:rsidRPr="00CF2B95">
        <w:rPr>
          <w:rFonts w:ascii="Arial" w:hAnsi="Arial" w:cs="Arial"/>
          <w:b/>
          <w:bCs/>
          <w:sz w:val="24"/>
          <w:szCs w:val="24"/>
        </w:rPr>
        <w:t>2</w:t>
      </w:r>
      <w:r w:rsidRPr="00CF2B95">
        <w:rPr>
          <w:rFonts w:ascii="Arial" w:hAnsi="Arial" w:cs="Arial"/>
          <w:b/>
          <w:bCs/>
          <w:sz w:val="24"/>
          <w:szCs w:val="24"/>
        </w:rPr>
        <w:t xml:space="preserve">. </w:t>
      </w:r>
      <w:r w:rsidR="00F02348" w:rsidRPr="00CF2B95">
        <w:rPr>
          <w:rFonts w:ascii="Arial" w:hAnsi="Arial" w:cs="Arial"/>
          <w:sz w:val="24"/>
          <w:szCs w:val="24"/>
        </w:rPr>
        <w:t>Spadek po Z A P nabyła A M U-P, córka J i S w całości (</w:t>
      </w:r>
      <w:r w:rsidR="00066E83" w:rsidRPr="00CF2B95">
        <w:rPr>
          <w:rFonts w:ascii="Arial" w:hAnsi="Arial" w:cs="Arial"/>
          <w:sz w:val="24"/>
          <w:szCs w:val="24"/>
        </w:rPr>
        <w:t>akt poświadczenia dziedziczenia</w:t>
      </w:r>
      <w:r w:rsidR="00F02348" w:rsidRPr="00CF2B95">
        <w:rPr>
          <w:rFonts w:ascii="Arial" w:hAnsi="Arial" w:cs="Arial"/>
          <w:sz w:val="24"/>
          <w:szCs w:val="24"/>
        </w:rPr>
        <w:t xml:space="preserve"> </w:t>
      </w:r>
      <w:r w:rsidR="00066E83" w:rsidRPr="00CF2B95">
        <w:rPr>
          <w:rFonts w:ascii="Arial" w:hAnsi="Arial" w:cs="Arial"/>
          <w:sz w:val="24"/>
          <w:szCs w:val="24"/>
        </w:rPr>
        <w:t>R</w:t>
      </w:r>
      <w:r w:rsidR="00F02348" w:rsidRPr="00CF2B95">
        <w:rPr>
          <w:rFonts w:ascii="Arial" w:hAnsi="Arial" w:cs="Arial"/>
          <w:sz w:val="24"/>
          <w:szCs w:val="24"/>
        </w:rPr>
        <w:t>ep.)</w:t>
      </w:r>
      <w:r w:rsidR="00CE40B7" w:rsidRPr="00CF2B95">
        <w:rPr>
          <w:rFonts w:ascii="Arial" w:hAnsi="Arial" w:cs="Arial"/>
          <w:sz w:val="24"/>
          <w:szCs w:val="24"/>
        </w:rPr>
        <w:t>.</w:t>
      </w:r>
    </w:p>
    <w:p w14:paraId="52CF5D07" w14:textId="77777777" w:rsidR="00066E83" w:rsidRPr="00CF2B95" w:rsidRDefault="00066E83" w:rsidP="00CF2B95">
      <w:pPr>
        <w:spacing w:after="480" w:line="360" w:lineRule="auto"/>
        <w:ind w:firstLine="708"/>
        <w:contextualSpacing/>
        <w:rPr>
          <w:rFonts w:ascii="Arial" w:hAnsi="Arial" w:cs="Arial"/>
          <w:b/>
          <w:bCs/>
          <w:sz w:val="24"/>
          <w:szCs w:val="24"/>
        </w:rPr>
      </w:pPr>
    </w:p>
    <w:p w14:paraId="1F73CD82" w14:textId="705DD5F6" w:rsidR="00066E83" w:rsidRPr="00CF2B95" w:rsidRDefault="00066E83" w:rsidP="0018117A">
      <w:pPr>
        <w:spacing w:after="480" w:line="360" w:lineRule="auto"/>
        <w:contextualSpacing/>
        <w:rPr>
          <w:rFonts w:ascii="Arial" w:hAnsi="Arial" w:cs="Arial"/>
          <w:sz w:val="24"/>
          <w:szCs w:val="24"/>
        </w:rPr>
      </w:pPr>
      <w:r w:rsidRPr="00CF2B95">
        <w:rPr>
          <w:rFonts w:ascii="Arial" w:hAnsi="Arial" w:cs="Arial"/>
          <w:b/>
          <w:bCs/>
          <w:sz w:val="24"/>
          <w:szCs w:val="24"/>
        </w:rPr>
        <w:t>6. Zbycie praw i roszczeń do nieruchomości</w:t>
      </w:r>
    </w:p>
    <w:p w14:paraId="300C62A3" w14:textId="57DFF343" w:rsidR="00066E83" w:rsidRPr="00CF2B95" w:rsidRDefault="00066E83" w:rsidP="0018117A">
      <w:pPr>
        <w:spacing w:after="480" w:line="360" w:lineRule="auto"/>
        <w:contextualSpacing/>
        <w:rPr>
          <w:rFonts w:ascii="Arial" w:hAnsi="Arial" w:cs="Arial"/>
          <w:sz w:val="24"/>
          <w:szCs w:val="24"/>
        </w:rPr>
      </w:pPr>
      <w:r w:rsidRPr="00CF2B95">
        <w:rPr>
          <w:rFonts w:ascii="Arial" w:hAnsi="Arial" w:cs="Arial"/>
          <w:b/>
          <w:bCs/>
          <w:sz w:val="24"/>
          <w:szCs w:val="24"/>
        </w:rPr>
        <w:t>6.1.</w:t>
      </w:r>
      <w:r w:rsidRPr="00CF2B95">
        <w:rPr>
          <w:rFonts w:ascii="Arial" w:hAnsi="Arial" w:cs="Arial"/>
          <w:sz w:val="24"/>
          <w:szCs w:val="24"/>
        </w:rPr>
        <w:t xml:space="preserve"> Na mocy umowy darowizny z dnia  maja 1998 r.</w:t>
      </w:r>
      <w:r w:rsidRPr="00CF2B95">
        <w:rPr>
          <w:rFonts w:ascii="Arial" w:hAnsi="Arial" w:cs="Arial"/>
          <w:b/>
          <w:bCs/>
          <w:sz w:val="24"/>
          <w:szCs w:val="24"/>
        </w:rPr>
        <w:t xml:space="preserve"> </w:t>
      </w:r>
      <w:r w:rsidRPr="00CF2B95">
        <w:rPr>
          <w:rFonts w:ascii="Arial" w:hAnsi="Arial" w:cs="Arial"/>
          <w:sz w:val="24"/>
          <w:szCs w:val="24"/>
        </w:rPr>
        <w:t>sporządzonej w formie aktu notarialnego przed notariuszem J H</w:t>
      </w:r>
      <w:r w:rsidR="0018117A">
        <w:rPr>
          <w:rFonts w:ascii="Arial" w:hAnsi="Arial" w:cs="Arial"/>
          <w:sz w:val="24"/>
          <w:szCs w:val="24"/>
        </w:rPr>
        <w:t xml:space="preserve"> </w:t>
      </w:r>
      <w:r w:rsidRPr="00CF2B95">
        <w:rPr>
          <w:rFonts w:ascii="Arial" w:hAnsi="Arial" w:cs="Arial"/>
          <w:sz w:val="24"/>
          <w:szCs w:val="24"/>
        </w:rPr>
        <w:t xml:space="preserve">w Kancelarii Notarialnej w </w:t>
      </w:r>
      <w:proofErr w:type="spellStart"/>
      <w:r w:rsidRPr="00CF2B95">
        <w:rPr>
          <w:rFonts w:ascii="Arial" w:hAnsi="Arial" w:cs="Arial"/>
          <w:sz w:val="24"/>
          <w:szCs w:val="24"/>
        </w:rPr>
        <w:t>W</w:t>
      </w:r>
      <w:proofErr w:type="spellEnd"/>
      <w:r w:rsidR="0018117A">
        <w:rPr>
          <w:rFonts w:ascii="Arial" w:hAnsi="Arial" w:cs="Arial"/>
          <w:sz w:val="24"/>
          <w:szCs w:val="24"/>
        </w:rPr>
        <w:t xml:space="preserve"> </w:t>
      </w:r>
      <w:r w:rsidRPr="00CF2B95">
        <w:rPr>
          <w:rFonts w:ascii="Arial" w:hAnsi="Arial" w:cs="Arial"/>
          <w:sz w:val="24"/>
          <w:szCs w:val="24"/>
        </w:rPr>
        <w:t xml:space="preserve">, Repertorium A nr, A F działający na rzecz A K T  darował siostrze E T F udział należący do A K T </w:t>
      </w:r>
      <w:r w:rsidR="00E92F35" w:rsidRPr="00CF2B95">
        <w:rPr>
          <w:rFonts w:ascii="Arial" w:hAnsi="Arial" w:cs="Arial"/>
          <w:sz w:val="24"/>
          <w:szCs w:val="24"/>
        </w:rPr>
        <w:br/>
      </w:r>
      <w:r w:rsidRPr="00CF2B95">
        <w:rPr>
          <w:rFonts w:ascii="Arial" w:hAnsi="Arial" w:cs="Arial"/>
          <w:sz w:val="24"/>
          <w:szCs w:val="24"/>
        </w:rPr>
        <w:t xml:space="preserve">w wysokości 1/2 części we współwłasności spadku w skład którego wchodzą prawa </w:t>
      </w:r>
      <w:r w:rsidR="00E92F35" w:rsidRPr="00CF2B95">
        <w:rPr>
          <w:rFonts w:ascii="Arial" w:hAnsi="Arial" w:cs="Arial"/>
          <w:sz w:val="24"/>
          <w:szCs w:val="24"/>
        </w:rPr>
        <w:br/>
      </w:r>
      <w:r w:rsidRPr="00CF2B95">
        <w:rPr>
          <w:rFonts w:ascii="Arial" w:hAnsi="Arial" w:cs="Arial"/>
          <w:sz w:val="24"/>
          <w:szCs w:val="24"/>
        </w:rPr>
        <w:t>i roszczenia do nieruchomości położonych przy ul. Bednarskiej 17 i Kazimierzowskiej 1.</w:t>
      </w:r>
    </w:p>
    <w:p w14:paraId="63409BE1" w14:textId="33C3194D" w:rsidR="00CE5ECE" w:rsidRPr="00CF2B95" w:rsidRDefault="00066E83" w:rsidP="00275799">
      <w:pPr>
        <w:spacing w:after="480" w:line="360" w:lineRule="auto"/>
        <w:rPr>
          <w:rFonts w:ascii="Arial" w:hAnsi="Arial" w:cs="Arial"/>
          <w:sz w:val="24"/>
          <w:szCs w:val="24"/>
        </w:rPr>
      </w:pPr>
      <w:r w:rsidRPr="00CF2B95">
        <w:rPr>
          <w:rFonts w:ascii="Arial" w:hAnsi="Arial" w:cs="Arial"/>
          <w:b/>
          <w:bCs/>
          <w:sz w:val="24"/>
          <w:szCs w:val="24"/>
        </w:rPr>
        <w:t>6.2</w:t>
      </w:r>
      <w:r w:rsidR="00CE40B7" w:rsidRPr="00CF2B95">
        <w:rPr>
          <w:rFonts w:ascii="Arial" w:hAnsi="Arial" w:cs="Arial"/>
          <w:b/>
          <w:bCs/>
          <w:sz w:val="24"/>
          <w:szCs w:val="24"/>
        </w:rPr>
        <w:t>.</w:t>
      </w:r>
      <w:r w:rsidR="008462BC" w:rsidRPr="00CF2B95">
        <w:rPr>
          <w:rFonts w:ascii="Arial" w:hAnsi="Arial" w:cs="Arial"/>
          <w:b/>
          <w:bCs/>
          <w:sz w:val="24"/>
          <w:szCs w:val="24"/>
        </w:rPr>
        <w:t xml:space="preserve"> </w:t>
      </w:r>
      <w:r w:rsidR="00CE5ECE" w:rsidRPr="00CF2B95">
        <w:rPr>
          <w:rFonts w:ascii="Arial" w:hAnsi="Arial" w:cs="Arial"/>
          <w:sz w:val="24"/>
          <w:szCs w:val="24"/>
        </w:rPr>
        <w:t xml:space="preserve">W </w:t>
      </w:r>
      <w:r w:rsidR="008462BC" w:rsidRPr="00CF2B95">
        <w:rPr>
          <w:rFonts w:ascii="Arial" w:hAnsi="Arial" w:cs="Arial"/>
          <w:sz w:val="24"/>
          <w:szCs w:val="24"/>
        </w:rPr>
        <w:t>dni</w:t>
      </w:r>
      <w:r w:rsidR="00CE5ECE" w:rsidRPr="00CF2B95">
        <w:rPr>
          <w:rFonts w:ascii="Arial" w:hAnsi="Arial" w:cs="Arial"/>
          <w:sz w:val="24"/>
          <w:szCs w:val="24"/>
        </w:rPr>
        <w:t>u</w:t>
      </w:r>
      <w:r w:rsidR="008462BC" w:rsidRPr="00CF2B95">
        <w:rPr>
          <w:rFonts w:ascii="Arial" w:hAnsi="Arial" w:cs="Arial"/>
          <w:sz w:val="24"/>
          <w:szCs w:val="24"/>
        </w:rPr>
        <w:t xml:space="preserve">  września 2014 r. </w:t>
      </w:r>
      <w:r w:rsidR="003E0165" w:rsidRPr="00CF2B95">
        <w:rPr>
          <w:rFonts w:ascii="Arial" w:hAnsi="Arial" w:cs="Arial"/>
          <w:sz w:val="24"/>
          <w:szCs w:val="24"/>
        </w:rPr>
        <w:t>w Kancelarii Notarialnej w Warszawie przed Notariuszem Z</w:t>
      </w:r>
      <w:r w:rsidR="00275799">
        <w:rPr>
          <w:rFonts w:ascii="Arial" w:hAnsi="Arial" w:cs="Arial"/>
          <w:sz w:val="24"/>
          <w:szCs w:val="24"/>
        </w:rPr>
        <w:t xml:space="preserve"> </w:t>
      </w:r>
      <w:r w:rsidR="003E0165" w:rsidRPr="00CF2B95">
        <w:rPr>
          <w:rFonts w:ascii="Arial" w:hAnsi="Arial" w:cs="Arial"/>
          <w:sz w:val="24"/>
          <w:szCs w:val="24"/>
        </w:rPr>
        <w:t xml:space="preserve"> K doszło do zawarcia </w:t>
      </w:r>
      <w:r w:rsidR="00CE5ECE" w:rsidRPr="00CF2B95">
        <w:rPr>
          <w:rFonts w:ascii="Arial" w:hAnsi="Arial" w:cs="Arial"/>
          <w:sz w:val="24"/>
          <w:szCs w:val="24"/>
        </w:rPr>
        <w:t>w formie aktu notarialnego</w:t>
      </w:r>
      <w:r w:rsidR="00FB018B" w:rsidRPr="00CF2B95">
        <w:rPr>
          <w:rFonts w:ascii="Arial" w:hAnsi="Arial" w:cs="Arial"/>
          <w:sz w:val="24"/>
          <w:szCs w:val="24"/>
        </w:rPr>
        <w:t xml:space="preserve"> </w:t>
      </w:r>
      <w:r w:rsidR="003E0165" w:rsidRPr="00CF2B95">
        <w:rPr>
          <w:rFonts w:ascii="Arial" w:hAnsi="Arial" w:cs="Arial"/>
          <w:sz w:val="24"/>
          <w:szCs w:val="24"/>
        </w:rPr>
        <w:t>Rep A nr</w:t>
      </w:r>
      <w:r w:rsidR="00B80C64" w:rsidRPr="00CF2B95">
        <w:rPr>
          <w:rFonts w:ascii="Arial" w:hAnsi="Arial" w:cs="Arial"/>
          <w:sz w:val="24"/>
          <w:szCs w:val="24"/>
        </w:rPr>
        <w:t xml:space="preserve">, </w:t>
      </w:r>
      <w:r w:rsidR="003E0165" w:rsidRPr="00CF2B95">
        <w:rPr>
          <w:rFonts w:ascii="Arial" w:hAnsi="Arial" w:cs="Arial"/>
          <w:sz w:val="24"/>
          <w:szCs w:val="24"/>
        </w:rPr>
        <w:t>umowy sprzedaży na mocy której</w:t>
      </w:r>
      <w:r w:rsidR="00CE5ECE" w:rsidRPr="00CF2B95">
        <w:rPr>
          <w:rFonts w:ascii="Arial" w:hAnsi="Arial" w:cs="Arial"/>
          <w:sz w:val="24"/>
          <w:szCs w:val="24"/>
        </w:rPr>
        <w:t>:</w:t>
      </w:r>
    </w:p>
    <w:p w14:paraId="648F392E" w14:textId="48577B0D" w:rsidR="008462BC" w:rsidRPr="00CF2B95" w:rsidRDefault="00CE5ECE" w:rsidP="00CF2B95">
      <w:pPr>
        <w:spacing w:after="480" w:line="360" w:lineRule="auto"/>
        <w:rPr>
          <w:rFonts w:ascii="Arial" w:hAnsi="Arial" w:cs="Arial"/>
          <w:b/>
          <w:bCs/>
          <w:sz w:val="24"/>
          <w:szCs w:val="24"/>
        </w:rPr>
      </w:pPr>
      <w:r w:rsidRPr="00CF2B95">
        <w:rPr>
          <w:rFonts w:ascii="Arial" w:hAnsi="Arial" w:cs="Arial"/>
          <w:sz w:val="24"/>
          <w:szCs w:val="24"/>
        </w:rPr>
        <w:t>-</w:t>
      </w:r>
      <w:r w:rsidR="008462BC" w:rsidRPr="00CF2B95">
        <w:rPr>
          <w:rFonts w:ascii="Arial" w:hAnsi="Arial" w:cs="Arial"/>
          <w:sz w:val="24"/>
          <w:szCs w:val="24"/>
        </w:rPr>
        <w:t xml:space="preserve"> I R działający w imieniu i na rzecz</w:t>
      </w:r>
      <w:r w:rsidR="008462BC" w:rsidRPr="00CF2B95">
        <w:rPr>
          <w:rFonts w:ascii="Arial" w:hAnsi="Arial" w:cs="Arial"/>
          <w:b/>
          <w:bCs/>
          <w:sz w:val="24"/>
          <w:szCs w:val="24"/>
        </w:rPr>
        <w:t xml:space="preserve"> </w:t>
      </w:r>
      <w:r w:rsidR="008462BC" w:rsidRPr="00CF2B95">
        <w:rPr>
          <w:rFonts w:ascii="Arial" w:hAnsi="Arial" w:cs="Arial"/>
          <w:sz w:val="24"/>
          <w:szCs w:val="24"/>
        </w:rPr>
        <w:t xml:space="preserve">J M B sprzedał K P przysługujący mu </w:t>
      </w:r>
      <w:r w:rsidR="00FB018B" w:rsidRPr="00CF2B95">
        <w:rPr>
          <w:rFonts w:ascii="Arial" w:hAnsi="Arial" w:cs="Arial"/>
          <w:sz w:val="24"/>
          <w:szCs w:val="24"/>
        </w:rPr>
        <w:t>u</w:t>
      </w:r>
      <w:r w:rsidR="008462BC" w:rsidRPr="00CF2B95">
        <w:rPr>
          <w:rFonts w:ascii="Arial" w:hAnsi="Arial" w:cs="Arial"/>
          <w:sz w:val="24"/>
          <w:szCs w:val="24"/>
        </w:rPr>
        <w:t>dział w wysokości 2/10 w nieruchomości objętej księgą hipoteczną</w:t>
      </w:r>
      <w:r w:rsidR="00B80C64" w:rsidRPr="00CF2B95">
        <w:rPr>
          <w:rFonts w:ascii="Arial" w:hAnsi="Arial" w:cs="Arial"/>
          <w:sz w:val="24"/>
          <w:szCs w:val="24"/>
        </w:rPr>
        <w:t>,</w:t>
      </w:r>
      <w:r w:rsidR="008462BC" w:rsidRPr="00CF2B95">
        <w:rPr>
          <w:rFonts w:ascii="Arial" w:hAnsi="Arial" w:cs="Arial"/>
          <w:sz w:val="24"/>
          <w:szCs w:val="24"/>
        </w:rPr>
        <w:t xml:space="preserve"> w tym wynikające z dekretu</w:t>
      </w:r>
      <w:r w:rsidR="00FB018B" w:rsidRPr="00CF2B95">
        <w:rPr>
          <w:rFonts w:ascii="Arial" w:hAnsi="Arial" w:cs="Arial"/>
          <w:sz w:val="24"/>
          <w:szCs w:val="24"/>
        </w:rPr>
        <w:t xml:space="preserve"> warszawskiego</w:t>
      </w:r>
      <w:r w:rsidR="008462BC" w:rsidRPr="00CF2B95">
        <w:rPr>
          <w:rFonts w:ascii="Arial" w:hAnsi="Arial" w:cs="Arial"/>
          <w:sz w:val="24"/>
          <w:szCs w:val="24"/>
        </w:rPr>
        <w:t xml:space="preserve">, wszelkie prawa i roszczenia  dotyczące działek oznaczonych numerami ewidencyjnymi , ,  oraz  (w części) </w:t>
      </w:r>
      <w:r w:rsidR="00FB018B" w:rsidRPr="00CF2B95">
        <w:rPr>
          <w:rFonts w:ascii="Arial" w:hAnsi="Arial" w:cs="Arial"/>
          <w:sz w:val="24"/>
          <w:szCs w:val="24"/>
        </w:rPr>
        <w:br/>
      </w:r>
      <w:r w:rsidR="008462BC" w:rsidRPr="00CF2B95">
        <w:rPr>
          <w:rFonts w:ascii="Arial" w:hAnsi="Arial" w:cs="Arial"/>
          <w:sz w:val="24"/>
          <w:szCs w:val="24"/>
        </w:rPr>
        <w:t>z obrębu za cenę 30 000 zł,</w:t>
      </w:r>
    </w:p>
    <w:p w14:paraId="659197F7" w14:textId="71B1385C" w:rsidR="008462BC" w:rsidRPr="00CF2B95" w:rsidRDefault="008462BC" w:rsidP="00CF2B95">
      <w:pPr>
        <w:spacing w:after="480" w:line="360" w:lineRule="auto"/>
        <w:rPr>
          <w:rFonts w:ascii="Arial" w:hAnsi="Arial" w:cs="Arial"/>
          <w:sz w:val="24"/>
          <w:szCs w:val="24"/>
        </w:rPr>
      </w:pPr>
      <w:r w:rsidRPr="00CF2B95">
        <w:rPr>
          <w:rFonts w:ascii="Arial" w:hAnsi="Arial" w:cs="Arial"/>
          <w:b/>
          <w:bCs/>
          <w:sz w:val="24"/>
          <w:szCs w:val="24"/>
        </w:rPr>
        <w:t>-</w:t>
      </w:r>
      <w:r w:rsidRPr="00CF2B95">
        <w:rPr>
          <w:rFonts w:ascii="Arial" w:hAnsi="Arial" w:cs="Arial"/>
          <w:sz w:val="24"/>
          <w:szCs w:val="24"/>
        </w:rPr>
        <w:t xml:space="preserve"> K P działający w imieniu i na rzecz L J K sprzedał K P wszelkie prawa i roszczenia przysługujące L J K w udziale wynoszącym 1/10 w nieruchomości objętej księgą hipoteczną</w:t>
      </w:r>
      <w:r w:rsidR="00B80C64" w:rsidRPr="00CF2B95">
        <w:rPr>
          <w:rFonts w:ascii="Arial" w:hAnsi="Arial" w:cs="Arial"/>
          <w:sz w:val="24"/>
          <w:szCs w:val="24"/>
        </w:rPr>
        <w:t>,</w:t>
      </w:r>
      <w:r w:rsidRPr="00CF2B95">
        <w:rPr>
          <w:rFonts w:ascii="Arial" w:hAnsi="Arial" w:cs="Arial"/>
          <w:sz w:val="24"/>
          <w:szCs w:val="24"/>
        </w:rPr>
        <w:t xml:space="preserve"> w tym wynikające </w:t>
      </w:r>
      <w:r w:rsidR="00FB018B" w:rsidRPr="00CF2B95">
        <w:rPr>
          <w:rFonts w:ascii="Arial" w:hAnsi="Arial" w:cs="Arial"/>
          <w:sz w:val="24"/>
          <w:szCs w:val="24"/>
        </w:rPr>
        <w:br/>
      </w:r>
      <w:r w:rsidRPr="00CF2B95">
        <w:rPr>
          <w:rFonts w:ascii="Arial" w:hAnsi="Arial" w:cs="Arial"/>
          <w:sz w:val="24"/>
          <w:szCs w:val="24"/>
        </w:rPr>
        <w:t>z dekretu</w:t>
      </w:r>
      <w:r w:rsidR="00FB018B" w:rsidRPr="00CF2B95">
        <w:rPr>
          <w:rFonts w:ascii="Arial" w:hAnsi="Arial" w:cs="Arial"/>
          <w:sz w:val="24"/>
          <w:szCs w:val="24"/>
        </w:rPr>
        <w:t xml:space="preserve"> warszawskiego</w:t>
      </w:r>
      <w:r w:rsidRPr="00CF2B95">
        <w:rPr>
          <w:rFonts w:ascii="Arial" w:hAnsi="Arial" w:cs="Arial"/>
          <w:sz w:val="24"/>
          <w:szCs w:val="24"/>
        </w:rPr>
        <w:t xml:space="preserve">, dotyczące działek oznaczonych numerami ewidencyjnymi </w:t>
      </w:r>
      <w:r w:rsidR="00275799">
        <w:rPr>
          <w:rFonts w:ascii="Arial" w:hAnsi="Arial" w:cs="Arial"/>
          <w:sz w:val="24"/>
          <w:szCs w:val="24"/>
        </w:rPr>
        <w:t xml:space="preserve">, , </w:t>
      </w:r>
      <w:r w:rsidRPr="00CF2B95">
        <w:rPr>
          <w:rFonts w:ascii="Arial" w:hAnsi="Arial" w:cs="Arial"/>
          <w:sz w:val="24"/>
          <w:szCs w:val="24"/>
        </w:rPr>
        <w:t xml:space="preserve">oraz  (w części) z obrębu </w:t>
      </w:r>
      <w:r w:rsidR="00275799">
        <w:rPr>
          <w:rFonts w:ascii="Arial" w:hAnsi="Arial" w:cs="Arial"/>
          <w:sz w:val="24"/>
          <w:szCs w:val="24"/>
        </w:rPr>
        <w:t xml:space="preserve"> </w:t>
      </w:r>
      <w:r w:rsidRPr="00CF2B95">
        <w:rPr>
          <w:rFonts w:ascii="Arial" w:hAnsi="Arial" w:cs="Arial"/>
          <w:sz w:val="24"/>
          <w:szCs w:val="24"/>
        </w:rPr>
        <w:t>za cenę 10 000 zł,</w:t>
      </w:r>
    </w:p>
    <w:p w14:paraId="1D7FBB0B" w14:textId="4F9BF1FC" w:rsidR="008462BC" w:rsidRPr="00CF2B95" w:rsidRDefault="008462BC" w:rsidP="00CF2B95">
      <w:pPr>
        <w:spacing w:after="480" w:line="360" w:lineRule="auto"/>
        <w:rPr>
          <w:rFonts w:ascii="Arial" w:hAnsi="Arial" w:cs="Arial"/>
          <w:sz w:val="24"/>
          <w:szCs w:val="24"/>
        </w:rPr>
      </w:pPr>
      <w:r w:rsidRPr="00CF2B95">
        <w:rPr>
          <w:rFonts w:ascii="Arial" w:hAnsi="Arial" w:cs="Arial"/>
          <w:b/>
          <w:bCs/>
          <w:sz w:val="24"/>
          <w:szCs w:val="24"/>
        </w:rPr>
        <w:t>-</w:t>
      </w:r>
      <w:r w:rsidR="00FB018B" w:rsidRPr="00CF2B95">
        <w:rPr>
          <w:rFonts w:ascii="Arial" w:hAnsi="Arial" w:cs="Arial"/>
          <w:sz w:val="24"/>
          <w:szCs w:val="24"/>
        </w:rPr>
        <w:t xml:space="preserve"> </w:t>
      </w:r>
      <w:r w:rsidRPr="00CF2B95">
        <w:rPr>
          <w:rFonts w:ascii="Arial" w:hAnsi="Arial" w:cs="Arial"/>
          <w:sz w:val="24"/>
          <w:szCs w:val="24"/>
        </w:rPr>
        <w:t>K P działający w imieniu i na rzecz Z A P sprzedał K P wszystkie prawa i roszczenia przysługujące Z A P</w:t>
      </w:r>
      <w:r w:rsidR="00275799">
        <w:rPr>
          <w:rFonts w:ascii="Arial" w:hAnsi="Arial" w:cs="Arial"/>
          <w:sz w:val="24"/>
          <w:szCs w:val="24"/>
        </w:rPr>
        <w:t xml:space="preserve"> </w:t>
      </w:r>
      <w:r w:rsidRPr="00CF2B95">
        <w:rPr>
          <w:rFonts w:ascii="Arial" w:hAnsi="Arial" w:cs="Arial"/>
          <w:sz w:val="24"/>
          <w:szCs w:val="24"/>
        </w:rPr>
        <w:t>w udziale wynoszącym 1/10 w nieruchomości objętej księgą hipoteczną</w:t>
      </w:r>
      <w:r w:rsidR="00275799">
        <w:rPr>
          <w:rFonts w:ascii="Arial" w:hAnsi="Arial" w:cs="Arial"/>
          <w:sz w:val="24"/>
          <w:szCs w:val="24"/>
        </w:rPr>
        <w:t xml:space="preserve"> </w:t>
      </w:r>
      <w:r w:rsidR="00B80C64" w:rsidRPr="00CF2B95">
        <w:rPr>
          <w:rFonts w:ascii="Arial" w:hAnsi="Arial" w:cs="Arial"/>
          <w:sz w:val="24"/>
          <w:szCs w:val="24"/>
        </w:rPr>
        <w:t>,</w:t>
      </w:r>
      <w:r w:rsidRPr="00CF2B95">
        <w:rPr>
          <w:rFonts w:ascii="Arial" w:hAnsi="Arial" w:cs="Arial"/>
          <w:sz w:val="24"/>
          <w:szCs w:val="24"/>
        </w:rPr>
        <w:t xml:space="preserve"> w tym wynikające z dekretu</w:t>
      </w:r>
      <w:r w:rsidR="00FB018B" w:rsidRPr="00CF2B95">
        <w:rPr>
          <w:rFonts w:ascii="Arial" w:hAnsi="Arial" w:cs="Arial"/>
          <w:sz w:val="24"/>
          <w:szCs w:val="24"/>
        </w:rPr>
        <w:t xml:space="preserve"> warszawskiego</w:t>
      </w:r>
      <w:r w:rsidRPr="00CF2B95">
        <w:rPr>
          <w:rFonts w:ascii="Arial" w:hAnsi="Arial" w:cs="Arial"/>
          <w:sz w:val="24"/>
          <w:szCs w:val="24"/>
        </w:rPr>
        <w:t xml:space="preserve">, dotyczące działek oznaczonych numerami ewidencyjnymi </w:t>
      </w:r>
      <w:r w:rsidR="00275799">
        <w:rPr>
          <w:rFonts w:ascii="Arial" w:hAnsi="Arial" w:cs="Arial"/>
          <w:sz w:val="24"/>
          <w:szCs w:val="24"/>
        </w:rPr>
        <w:t>, ,</w:t>
      </w:r>
      <w:r w:rsidRPr="00CF2B95">
        <w:rPr>
          <w:rFonts w:ascii="Arial" w:hAnsi="Arial" w:cs="Arial"/>
          <w:sz w:val="24"/>
          <w:szCs w:val="24"/>
        </w:rPr>
        <w:t xml:space="preserve"> oraz  (w części) z obrębu za cenę 10 000 zł.  </w:t>
      </w:r>
    </w:p>
    <w:p w14:paraId="592515B5" w14:textId="77777777" w:rsidR="005C4059" w:rsidRPr="00CF2B95" w:rsidRDefault="005C4059" w:rsidP="00CF2B95">
      <w:pPr>
        <w:tabs>
          <w:tab w:val="left" w:pos="142"/>
        </w:tabs>
        <w:spacing w:after="480" w:line="360" w:lineRule="auto"/>
        <w:rPr>
          <w:rFonts w:ascii="Arial" w:hAnsi="Arial" w:cs="Arial"/>
          <w:sz w:val="24"/>
          <w:szCs w:val="24"/>
        </w:rPr>
      </w:pPr>
    </w:p>
    <w:p w14:paraId="1E1A373D" w14:textId="2C9F407E" w:rsidR="004E5523" w:rsidRPr="00CF2B95" w:rsidRDefault="00FB018B" w:rsidP="00CF2B95">
      <w:pPr>
        <w:tabs>
          <w:tab w:val="left" w:pos="142"/>
        </w:tabs>
        <w:spacing w:after="480" w:line="360" w:lineRule="auto"/>
        <w:ind w:left="142"/>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t>7</w:t>
      </w:r>
      <w:r w:rsidR="00911101" w:rsidRPr="00CF2B95">
        <w:rPr>
          <w:rFonts w:ascii="Arial" w:eastAsia="Calibri" w:hAnsi="Arial" w:cs="Arial"/>
          <w:b/>
          <w:color w:val="000000" w:themeColor="text1"/>
          <w:sz w:val="24"/>
          <w:szCs w:val="24"/>
        </w:rPr>
        <w:t>.</w:t>
      </w:r>
      <w:r w:rsidRPr="00CF2B95">
        <w:rPr>
          <w:rFonts w:ascii="Arial" w:eastAsia="Calibri" w:hAnsi="Arial" w:cs="Arial"/>
          <w:b/>
          <w:color w:val="000000" w:themeColor="text1"/>
          <w:sz w:val="24"/>
          <w:szCs w:val="24"/>
        </w:rPr>
        <w:t xml:space="preserve"> </w:t>
      </w:r>
      <w:r w:rsidR="005B4EC8" w:rsidRPr="00CF2B95">
        <w:rPr>
          <w:rFonts w:ascii="Arial" w:eastAsia="Calibri" w:hAnsi="Arial" w:cs="Arial"/>
          <w:b/>
          <w:color w:val="000000" w:themeColor="text1"/>
          <w:sz w:val="24"/>
          <w:szCs w:val="24"/>
        </w:rPr>
        <w:t>Postępowanie w przedmiocie rozpoznania wniosku o przyznanie własności czasowej</w:t>
      </w:r>
    </w:p>
    <w:p w14:paraId="476149F9" w14:textId="66D1C7A1" w:rsidR="00C63E56" w:rsidRPr="00CF2B95" w:rsidRDefault="00FB018B" w:rsidP="00275799">
      <w:pPr>
        <w:spacing w:after="480" w:line="360" w:lineRule="auto"/>
        <w:rPr>
          <w:rFonts w:ascii="Arial" w:hAnsi="Arial" w:cs="Arial"/>
          <w:sz w:val="24"/>
          <w:szCs w:val="24"/>
        </w:rPr>
      </w:pPr>
      <w:r w:rsidRPr="00CF2B95">
        <w:rPr>
          <w:rFonts w:ascii="Arial" w:eastAsia="Calibri" w:hAnsi="Arial" w:cs="Arial"/>
          <w:b/>
          <w:sz w:val="24"/>
          <w:szCs w:val="24"/>
        </w:rPr>
        <w:t>7</w:t>
      </w:r>
      <w:r w:rsidR="00911101" w:rsidRPr="00CF2B95">
        <w:rPr>
          <w:rFonts w:ascii="Arial" w:eastAsia="Calibri" w:hAnsi="Arial" w:cs="Arial"/>
          <w:b/>
          <w:sz w:val="24"/>
          <w:szCs w:val="24"/>
        </w:rPr>
        <w:t>.1.</w:t>
      </w:r>
      <w:r w:rsidR="00911101" w:rsidRPr="00CF2B95">
        <w:rPr>
          <w:rFonts w:ascii="Arial" w:hAnsi="Arial" w:cs="Arial"/>
          <w:b/>
          <w:bCs/>
          <w:sz w:val="24"/>
          <w:szCs w:val="24"/>
        </w:rPr>
        <w:t xml:space="preserve"> </w:t>
      </w:r>
      <w:r w:rsidR="00911101" w:rsidRPr="00CF2B95">
        <w:rPr>
          <w:rFonts w:ascii="Arial" w:hAnsi="Arial" w:cs="Arial"/>
          <w:sz w:val="24"/>
          <w:szCs w:val="24"/>
        </w:rPr>
        <w:t xml:space="preserve"> Prezydium Rady Narodowej m.st. Warszawy </w:t>
      </w:r>
      <w:r w:rsidR="004E5523" w:rsidRPr="00CF2B95">
        <w:rPr>
          <w:rFonts w:ascii="Arial" w:hAnsi="Arial" w:cs="Arial"/>
          <w:sz w:val="24"/>
          <w:szCs w:val="24"/>
        </w:rPr>
        <w:t xml:space="preserve">decyzją z dnia  czerwca 1950 r. </w:t>
      </w:r>
      <w:r w:rsidR="00911101" w:rsidRPr="00CF2B95">
        <w:rPr>
          <w:rFonts w:ascii="Arial" w:hAnsi="Arial" w:cs="Arial"/>
          <w:sz w:val="24"/>
          <w:szCs w:val="24"/>
        </w:rPr>
        <w:t>odmówiło H</w:t>
      </w:r>
      <w:r w:rsidR="00275799">
        <w:rPr>
          <w:rFonts w:ascii="Arial" w:hAnsi="Arial" w:cs="Arial"/>
          <w:sz w:val="24"/>
          <w:szCs w:val="24"/>
        </w:rPr>
        <w:t xml:space="preserve"> </w:t>
      </w:r>
      <w:r w:rsidR="00911101" w:rsidRPr="00CF2B95">
        <w:rPr>
          <w:rFonts w:ascii="Arial" w:hAnsi="Arial" w:cs="Arial"/>
          <w:sz w:val="24"/>
          <w:szCs w:val="24"/>
        </w:rPr>
        <w:t>P prawa własności czasowej</w:t>
      </w:r>
      <w:r w:rsidR="00A44933" w:rsidRPr="00CF2B95">
        <w:rPr>
          <w:rFonts w:ascii="Arial" w:hAnsi="Arial" w:cs="Arial"/>
          <w:sz w:val="24"/>
          <w:szCs w:val="24"/>
        </w:rPr>
        <w:t xml:space="preserve"> </w:t>
      </w:r>
      <w:r w:rsidRPr="00CF2B95">
        <w:rPr>
          <w:rFonts w:ascii="Arial" w:hAnsi="Arial" w:cs="Arial"/>
          <w:sz w:val="24"/>
          <w:szCs w:val="24"/>
        </w:rPr>
        <w:t>d</w:t>
      </w:r>
      <w:r w:rsidR="00A44933" w:rsidRPr="00CF2B95">
        <w:rPr>
          <w:rFonts w:ascii="Arial" w:hAnsi="Arial" w:cs="Arial"/>
          <w:sz w:val="24"/>
          <w:szCs w:val="24"/>
        </w:rPr>
        <w:t>o gruntu położonego przy ul.</w:t>
      </w:r>
      <w:r w:rsidRPr="00CF2B95">
        <w:rPr>
          <w:rFonts w:ascii="Arial" w:hAnsi="Arial" w:cs="Arial"/>
          <w:sz w:val="24"/>
          <w:szCs w:val="24"/>
        </w:rPr>
        <w:t xml:space="preserve"> </w:t>
      </w:r>
      <w:r w:rsidR="00A44933" w:rsidRPr="00CF2B95">
        <w:rPr>
          <w:rFonts w:ascii="Arial" w:hAnsi="Arial" w:cs="Arial"/>
          <w:sz w:val="24"/>
          <w:szCs w:val="24"/>
        </w:rPr>
        <w:t xml:space="preserve">Bednarskiej 17 oznaczonej nr hip. </w:t>
      </w:r>
      <w:r w:rsidR="00911101" w:rsidRPr="00CF2B95">
        <w:rPr>
          <w:rFonts w:ascii="Arial" w:hAnsi="Arial" w:cs="Arial"/>
          <w:sz w:val="24"/>
          <w:szCs w:val="24"/>
        </w:rPr>
        <w:t>W uzasadnieniu wskazano, że teren</w:t>
      </w:r>
      <w:r w:rsidR="00A44933" w:rsidRPr="00CF2B95">
        <w:rPr>
          <w:rFonts w:ascii="Arial" w:hAnsi="Arial" w:cs="Arial"/>
          <w:sz w:val="24"/>
          <w:szCs w:val="24"/>
        </w:rPr>
        <w:t xml:space="preserve"> nieruchomości</w:t>
      </w:r>
      <w:r w:rsidR="00911101" w:rsidRPr="00CF2B95">
        <w:rPr>
          <w:rFonts w:ascii="Arial" w:hAnsi="Arial" w:cs="Arial"/>
          <w:sz w:val="24"/>
          <w:szCs w:val="24"/>
        </w:rPr>
        <w:t xml:space="preserve"> jest przeznaczony </w:t>
      </w:r>
      <w:r w:rsidR="00A44933" w:rsidRPr="00CF2B95">
        <w:rPr>
          <w:rFonts w:ascii="Arial" w:hAnsi="Arial" w:cs="Arial"/>
          <w:sz w:val="24"/>
          <w:szCs w:val="24"/>
        </w:rPr>
        <w:t xml:space="preserve">dla zamierzonych przez Zakład Osiedli Robotniczych inwestycji w zakresie </w:t>
      </w:r>
      <w:r w:rsidR="00911101" w:rsidRPr="00CF2B95">
        <w:rPr>
          <w:rFonts w:ascii="Arial" w:hAnsi="Arial" w:cs="Arial"/>
          <w:sz w:val="24"/>
          <w:szCs w:val="24"/>
        </w:rPr>
        <w:t xml:space="preserve">Społecznego Budownictwa Mieszkaniowego. </w:t>
      </w:r>
    </w:p>
    <w:p w14:paraId="72994B98" w14:textId="3311F710" w:rsidR="004019CF" w:rsidRPr="00CF2B95" w:rsidRDefault="00FB018B" w:rsidP="00275799">
      <w:pPr>
        <w:spacing w:after="480" w:line="360" w:lineRule="auto"/>
        <w:rPr>
          <w:rFonts w:ascii="Arial" w:hAnsi="Arial" w:cs="Arial"/>
          <w:sz w:val="24"/>
          <w:szCs w:val="24"/>
        </w:rPr>
      </w:pPr>
      <w:r w:rsidRPr="00CF2B95">
        <w:rPr>
          <w:rFonts w:ascii="Arial" w:hAnsi="Arial" w:cs="Arial"/>
          <w:b/>
          <w:bCs/>
          <w:sz w:val="24"/>
          <w:szCs w:val="24"/>
        </w:rPr>
        <w:t>7</w:t>
      </w:r>
      <w:r w:rsidR="004019CF" w:rsidRPr="00CF2B95">
        <w:rPr>
          <w:rFonts w:ascii="Arial" w:hAnsi="Arial" w:cs="Arial"/>
          <w:b/>
          <w:bCs/>
          <w:sz w:val="24"/>
          <w:szCs w:val="24"/>
        </w:rPr>
        <w:t>.2.</w:t>
      </w:r>
      <w:r w:rsidR="00A407B0" w:rsidRPr="00CF2B95">
        <w:rPr>
          <w:rFonts w:ascii="Arial" w:hAnsi="Arial" w:cs="Arial"/>
          <w:sz w:val="24"/>
          <w:szCs w:val="24"/>
        </w:rPr>
        <w:t xml:space="preserve"> </w:t>
      </w:r>
      <w:r w:rsidR="004019CF" w:rsidRPr="00CF2B95">
        <w:rPr>
          <w:rFonts w:ascii="Arial" w:hAnsi="Arial" w:cs="Arial"/>
          <w:sz w:val="24"/>
          <w:szCs w:val="24"/>
        </w:rPr>
        <w:t>Decyzją z dnia  marca 1999 r. sygn. akt Samorządowe Kolegium Odwoławcze w Warszawie stwierdziło nieważność orzeczenia administracyjnego P</w:t>
      </w:r>
      <w:r w:rsidR="00EA4E44" w:rsidRPr="00CF2B95">
        <w:rPr>
          <w:rFonts w:ascii="Arial" w:hAnsi="Arial" w:cs="Arial"/>
          <w:sz w:val="24"/>
          <w:szCs w:val="24"/>
        </w:rPr>
        <w:t xml:space="preserve">rezydium </w:t>
      </w:r>
      <w:r w:rsidR="004019CF" w:rsidRPr="00CF2B95">
        <w:rPr>
          <w:rFonts w:ascii="Arial" w:hAnsi="Arial" w:cs="Arial"/>
          <w:sz w:val="24"/>
          <w:szCs w:val="24"/>
        </w:rPr>
        <w:t>R</w:t>
      </w:r>
      <w:r w:rsidR="00EA4E44" w:rsidRPr="00CF2B95">
        <w:rPr>
          <w:rFonts w:ascii="Arial" w:hAnsi="Arial" w:cs="Arial"/>
          <w:sz w:val="24"/>
          <w:szCs w:val="24"/>
        </w:rPr>
        <w:t xml:space="preserve">ady </w:t>
      </w:r>
      <w:r w:rsidR="004019CF" w:rsidRPr="00CF2B95">
        <w:rPr>
          <w:rFonts w:ascii="Arial" w:hAnsi="Arial" w:cs="Arial"/>
          <w:sz w:val="24"/>
          <w:szCs w:val="24"/>
        </w:rPr>
        <w:t>N</w:t>
      </w:r>
      <w:r w:rsidR="00EA4E44" w:rsidRPr="00CF2B95">
        <w:rPr>
          <w:rFonts w:ascii="Arial" w:hAnsi="Arial" w:cs="Arial"/>
          <w:sz w:val="24"/>
          <w:szCs w:val="24"/>
        </w:rPr>
        <w:t>arodowej</w:t>
      </w:r>
      <w:r w:rsidR="004019CF" w:rsidRPr="00CF2B95">
        <w:rPr>
          <w:rFonts w:ascii="Arial" w:hAnsi="Arial" w:cs="Arial"/>
          <w:sz w:val="24"/>
          <w:szCs w:val="24"/>
        </w:rPr>
        <w:t xml:space="preserve"> m.st. Warszawy wydanego dnia  czerwca 1950 r.</w:t>
      </w:r>
    </w:p>
    <w:p w14:paraId="3159EBA5" w14:textId="75819863" w:rsidR="007B6A4F" w:rsidRPr="00CF2B95" w:rsidRDefault="00FB018B" w:rsidP="00275799">
      <w:pPr>
        <w:spacing w:after="480" w:line="360" w:lineRule="auto"/>
        <w:rPr>
          <w:rFonts w:ascii="Arial" w:hAnsi="Arial" w:cs="Arial"/>
          <w:sz w:val="24"/>
          <w:szCs w:val="24"/>
        </w:rPr>
      </w:pPr>
      <w:r w:rsidRPr="00CF2B95">
        <w:rPr>
          <w:rFonts w:ascii="Arial" w:hAnsi="Arial" w:cs="Arial"/>
          <w:b/>
          <w:bCs/>
          <w:sz w:val="24"/>
          <w:szCs w:val="24"/>
        </w:rPr>
        <w:t>7</w:t>
      </w:r>
      <w:r w:rsidR="004019CF" w:rsidRPr="00CF2B95">
        <w:rPr>
          <w:rFonts w:ascii="Arial" w:hAnsi="Arial" w:cs="Arial"/>
          <w:b/>
          <w:bCs/>
          <w:sz w:val="24"/>
          <w:szCs w:val="24"/>
        </w:rPr>
        <w:t>.3.</w:t>
      </w:r>
      <w:r w:rsidR="00A407B0" w:rsidRPr="00CF2B95">
        <w:rPr>
          <w:rFonts w:ascii="Arial" w:hAnsi="Arial" w:cs="Arial"/>
          <w:b/>
          <w:bCs/>
          <w:sz w:val="24"/>
          <w:szCs w:val="24"/>
        </w:rPr>
        <w:t xml:space="preserve"> </w:t>
      </w:r>
      <w:r w:rsidR="007B6A4F" w:rsidRPr="00CF2B95">
        <w:rPr>
          <w:rFonts w:ascii="Arial" w:hAnsi="Arial" w:cs="Arial"/>
          <w:sz w:val="24"/>
          <w:szCs w:val="24"/>
        </w:rPr>
        <w:t>Pismem z dnia  maja 1999 r. radca prawny B P reprezentująca następców prawnych dawnego właściciela hipotecznego wniosła o ustanowienie prawa użytkowania wieczystego na nieruchomości położonej przy ul.</w:t>
      </w:r>
      <w:r w:rsidRPr="00CF2B95">
        <w:rPr>
          <w:rFonts w:ascii="Arial" w:hAnsi="Arial" w:cs="Arial"/>
          <w:sz w:val="24"/>
          <w:szCs w:val="24"/>
        </w:rPr>
        <w:t xml:space="preserve"> </w:t>
      </w:r>
      <w:r w:rsidR="007B6A4F" w:rsidRPr="00CF2B95">
        <w:rPr>
          <w:rFonts w:ascii="Arial" w:hAnsi="Arial" w:cs="Arial"/>
          <w:sz w:val="24"/>
          <w:szCs w:val="24"/>
        </w:rPr>
        <w:t>Bednarskiej 17 nr hip  na rzecz</w:t>
      </w:r>
      <w:r w:rsidR="00BB21B0" w:rsidRPr="00CF2B95">
        <w:rPr>
          <w:rFonts w:ascii="Arial" w:hAnsi="Arial" w:cs="Arial"/>
          <w:sz w:val="24"/>
          <w:szCs w:val="24"/>
        </w:rPr>
        <w:t>:</w:t>
      </w:r>
      <w:r w:rsidR="007B6A4F" w:rsidRPr="00CF2B95">
        <w:rPr>
          <w:rFonts w:ascii="Arial" w:hAnsi="Arial" w:cs="Arial"/>
          <w:sz w:val="24"/>
          <w:szCs w:val="24"/>
        </w:rPr>
        <w:t xml:space="preserve"> W T</w:t>
      </w:r>
      <w:r w:rsidR="00275799">
        <w:rPr>
          <w:rFonts w:ascii="Arial" w:hAnsi="Arial" w:cs="Arial"/>
          <w:sz w:val="24"/>
          <w:szCs w:val="24"/>
        </w:rPr>
        <w:t xml:space="preserve"> </w:t>
      </w:r>
      <w:r w:rsidR="007B6A4F" w:rsidRPr="00CF2B95">
        <w:rPr>
          <w:rFonts w:ascii="Arial" w:hAnsi="Arial" w:cs="Arial"/>
          <w:sz w:val="24"/>
          <w:szCs w:val="24"/>
        </w:rPr>
        <w:t>w udziale 4/60</w:t>
      </w:r>
      <w:r w:rsidR="00042307" w:rsidRPr="00CF2B95">
        <w:rPr>
          <w:rFonts w:ascii="Arial" w:hAnsi="Arial" w:cs="Arial"/>
          <w:sz w:val="24"/>
          <w:szCs w:val="24"/>
        </w:rPr>
        <w:t>, S R w udziale 4/60, Z G w udziale 4/60, D Ł w udziale 6/60, G Ł w udziale 6/60,</w:t>
      </w:r>
      <w:r w:rsidR="00BB21B0" w:rsidRPr="00CF2B95">
        <w:rPr>
          <w:rFonts w:ascii="Arial" w:hAnsi="Arial" w:cs="Arial"/>
          <w:sz w:val="24"/>
          <w:szCs w:val="24"/>
        </w:rPr>
        <w:t xml:space="preserve"> </w:t>
      </w:r>
      <w:r w:rsidR="00275799">
        <w:rPr>
          <w:rFonts w:ascii="Arial" w:hAnsi="Arial" w:cs="Arial"/>
          <w:sz w:val="24"/>
          <w:szCs w:val="24"/>
        </w:rPr>
        <w:t>E</w:t>
      </w:r>
      <w:r w:rsidR="00042307" w:rsidRPr="00CF2B95">
        <w:rPr>
          <w:rFonts w:ascii="Arial" w:hAnsi="Arial" w:cs="Arial"/>
          <w:sz w:val="24"/>
          <w:szCs w:val="24"/>
        </w:rPr>
        <w:t xml:space="preserve"> T-F</w:t>
      </w:r>
      <w:r w:rsidR="00A407B0" w:rsidRPr="00CF2B95">
        <w:rPr>
          <w:rFonts w:ascii="Arial" w:hAnsi="Arial" w:cs="Arial"/>
          <w:sz w:val="24"/>
          <w:szCs w:val="24"/>
        </w:rPr>
        <w:t xml:space="preserve"> </w:t>
      </w:r>
      <w:r w:rsidR="00042307" w:rsidRPr="00CF2B95">
        <w:rPr>
          <w:rFonts w:ascii="Arial" w:hAnsi="Arial" w:cs="Arial"/>
          <w:sz w:val="24"/>
          <w:szCs w:val="24"/>
        </w:rPr>
        <w:t>w udziale 6/60, A K T</w:t>
      </w:r>
      <w:r w:rsidR="00275799">
        <w:rPr>
          <w:rFonts w:ascii="Arial" w:hAnsi="Arial" w:cs="Arial"/>
          <w:sz w:val="24"/>
          <w:szCs w:val="24"/>
        </w:rPr>
        <w:t xml:space="preserve"> </w:t>
      </w:r>
      <w:r w:rsidR="00042307" w:rsidRPr="00CF2B95">
        <w:rPr>
          <w:rFonts w:ascii="Arial" w:hAnsi="Arial" w:cs="Arial"/>
          <w:sz w:val="24"/>
          <w:szCs w:val="24"/>
        </w:rPr>
        <w:t>w udziale 6/60, J B 12/60, Z P w udziale 6/60 i L K w udziale 6/60.</w:t>
      </w:r>
      <w:r w:rsidR="007B6A4F" w:rsidRPr="00CF2B95">
        <w:rPr>
          <w:rFonts w:ascii="Arial" w:hAnsi="Arial" w:cs="Arial"/>
          <w:sz w:val="24"/>
          <w:szCs w:val="24"/>
        </w:rPr>
        <w:t xml:space="preserve"> </w:t>
      </w:r>
    </w:p>
    <w:p w14:paraId="7E6060DC" w14:textId="2CE37C42" w:rsidR="00E76663" w:rsidRPr="00CF2B95" w:rsidRDefault="00A407B0" w:rsidP="005656F5">
      <w:pPr>
        <w:spacing w:after="480" w:line="360" w:lineRule="auto"/>
        <w:rPr>
          <w:rFonts w:ascii="Arial" w:hAnsi="Arial" w:cs="Arial"/>
          <w:sz w:val="24"/>
          <w:szCs w:val="24"/>
        </w:rPr>
      </w:pPr>
      <w:r w:rsidRPr="00CF2B95">
        <w:rPr>
          <w:rFonts w:ascii="Arial" w:hAnsi="Arial" w:cs="Arial"/>
          <w:b/>
          <w:bCs/>
          <w:sz w:val="24"/>
          <w:szCs w:val="24"/>
        </w:rPr>
        <w:t>7</w:t>
      </w:r>
      <w:r w:rsidR="007B6A4F" w:rsidRPr="00CF2B95">
        <w:rPr>
          <w:rFonts w:ascii="Arial" w:hAnsi="Arial" w:cs="Arial"/>
          <w:b/>
          <w:bCs/>
          <w:sz w:val="24"/>
          <w:szCs w:val="24"/>
        </w:rPr>
        <w:t>.4.</w:t>
      </w:r>
      <w:r w:rsidR="001F68C2" w:rsidRPr="00CF2B95">
        <w:rPr>
          <w:rFonts w:ascii="Arial" w:hAnsi="Arial" w:cs="Arial"/>
          <w:b/>
          <w:bCs/>
          <w:sz w:val="24"/>
          <w:szCs w:val="24"/>
        </w:rPr>
        <w:t xml:space="preserve"> </w:t>
      </w:r>
      <w:r w:rsidR="00B56EAC" w:rsidRPr="00CF2B95">
        <w:rPr>
          <w:rFonts w:ascii="Arial" w:hAnsi="Arial" w:cs="Arial"/>
          <w:sz w:val="24"/>
          <w:szCs w:val="24"/>
        </w:rPr>
        <w:t xml:space="preserve">Decyzją z dnia </w:t>
      </w:r>
      <w:r w:rsidR="009D69D2" w:rsidRPr="00CF2B95">
        <w:rPr>
          <w:rFonts w:ascii="Arial" w:hAnsi="Arial" w:cs="Arial"/>
          <w:sz w:val="24"/>
          <w:szCs w:val="24"/>
        </w:rPr>
        <w:t xml:space="preserve"> marca</w:t>
      </w:r>
      <w:r w:rsidR="00B56EAC" w:rsidRPr="00CF2B95">
        <w:rPr>
          <w:rFonts w:ascii="Arial" w:hAnsi="Arial" w:cs="Arial"/>
          <w:sz w:val="24"/>
          <w:szCs w:val="24"/>
        </w:rPr>
        <w:t xml:space="preserve"> 2015 r. nr</w:t>
      </w:r>
      <w:r w:rsidR="002307C5">
        <w:rPr>
          <w:rFonts w:ascii="Arial" w:hAnsi="Arial" w:cs="Arial"/>
          <w:sz w:val="24"/>
          <w:szCs w:val="24"/>
        </w:rPr>
        <w:t xml:space="preserve"> </w:t>
      </w:r>
      <w:r w:rsidRPr="00CF2B95">
        <w:rPr>
          <w:rFonts w:ascii="Arial" w:hAnsi="Arial" w:cs="Arial"/>
          <w:sz w:val="24"/>
          <w:szCs w:val="24"/>
        </w:rPr>
        <w:t>,</w:t>
      </w:r>
      <w:r w:rsidR="00B56EAC" w:rsidRPr="00CF2B95">
        <w:rPr>
          <w:rFonts w:ascii="Arial" w:hAnsi="Arial" w:cs="Arial"/>
          <w:sz w:val="24"/>
          <w:szCs w:val="24"/>
        </w:rPr>
        <w:t xml:space="preserve"> Prezydent m.st. Warszawy</w:t>
      </w:r>
      <w:r w:rsidR="00E76663" w:rsidRPr="00CF2B95">
        <w:rPr>
          <w:rFonts w:ascii="Arial" w:hAnsi="Arial" w:cs="Arial"/>
          <w:sz w:val="24"/>
          <w:szCs w:val="24"/>
        </w:rPr>
        <w:t>:</w:t>
      </w:r>
      <w:r w:rsidR="00B56EAC" w:rsidRPr="00CF2B95">
        <w:rPr>
          <w:rFonts w:ascii="Arial" w:hAnsi="Arial" w:cs="Arial"/>
          <w:sz w:val="24"/>
          <w:szCs w:val="24"/>
        </w:rPr>
        <w:t xml:space="preserve"> </w:t>
      </w:r>
    </w:p>
    <w:p w14:paraId="12005E97" w14:textId="203DD34E" w:rsidR="001F68C2" w:rsidRPr="00CF2B95" w:rsidRDefault="00E76663" w:rsidP="00CF2B95">
      <w:pPr>
        <w:spacing w:after="480" w:line="360" w:lineRule="auto"/>
        <w:rPr>
          <w:rFonts w:ascii="Arial" w:hAnsi="Arial" w:cs="Arial"/>
          <w:sz w:val="24"/>
          <w:szCs w:val="24"/>
        </w:rPr>
      </w:pPr>
      <w:r w:rsidRPr="00CF2B95">
        <w:rPr>
          <w:rFonts w:ascii="Arial" w:hAnsi="Arial" w:cs="Arial"/>
          <w:sz w:val="24"/>
          <w:szCs w:val="24"/>
        </w:rPr>
        <w:t xml:space="preserve">W punkcie 1 decyzji, </w:t>
      </w:r>
      <w:r w:rsidR="00B56EAC" w:rsidRPr="00CF2B95">
        <w:rPr>
          <w:rFonts w:ascii="Arial" w:hAnsi="Arial" w:cs="Arial"/>
          <w:sz w:val="24"/>
          <w:szCs w:val="24"/>
        </w:rPr>
        <w:t xml:space="preserve">ustanowił prawo użytkowania wieczystego </w:t>
      </w:r>
      <w:r w:rsidR="005F2AB3" w:rsidRPr="00CF2B95">
        <w:rPr>
          <w:rFonts w:ascii="Arial" w:hAnsi="Arial" w:cs="Arial"/>
          <w:sz w:val="24"/>
          <w:szCs w:val="24"/>
        </w:rPr>
        <w:t>w udziale wynoszącym 0,4634000</w:t>
      </w:r>
      <w:r w:rsidR="00D04576" w:rsidRPr="00CF2B95">
        <w:rPr>
          <w:rFonts w:ascii="Arial" w:hAnsi="Arial" w:cs="Arial"/>
          <w:sz w:val="24"/>
          <w:szCs w:val="24"/>
        </w:rPr>
        <w:t xml:space="preserve"> części</w:t>
      </w:r>
      <w:r w:rsidR="005F2AB3" w:rsidRPr="00CF2B95">
        <w:rPr>
          <w:rFonts w:ascii="Arial" w:hAnsi="Arial" w:cs="Arial"/>
          <w:sz w:val="24"/>
          <w:szCs w:val="24"/>
        </w:rPr>
        <w:t xml:space="preserve"> </w:t>
      </w:r>
      <w:r w:rsidR="00B56EAC" w:rsidRPr="00CF2B95">
        <w:rPr>
          <w:rFonts w:ascii="Arial" w:hAnsi="Arial" w:cs="Arial"/>
          <w:sz w:val="24"/>
          <w:szCs w:val="24"/>
        </w:rPr>
        <w:t>do zabudowanego gruntu o pow.</w:t>
      </w:r>
      <w:r w:rsidR="00A407B0" w:rsidRPr="00CF2B95">
        <w:rPr>
          <w:rFonts w:ascii="Arial" w:hAnsi="Arial" w:cs="Arial"/>
          <w:sz w:val="24"/>
          <w:szCs w:val="24"/>
        </w:rPr>
        <w:t xml:space="preserve"> </w:t>
      </w:r>
      <w:r w:rsidR="009D69D2" w:rsidRPr="00CF2B95">
        <w:rPr>
          <w:rFonts w:ascii="Arial" w:hAnsi="Arial" w:cs="Arial"/>
          <w:sz w:val="24"/>
          <w:szCs w:val="24"/>
        </w:rPr>
        <w:t>280</w:t>
      </w:r>
      <w:r w:rsidR="00B56EAC" w:rsidRPr="00CF2B95">
        <w:rPr>
          <w:rFonts w:ascii="Arial" w:hAnsi="Arial" w:cs="Arial"/>
          <w:sz w:val="24"/>
          <w:szCs w:val="24"/>
        </w:rPr>
        <w:t xml:space="preserve"> m</w:t>
      </w:r>
      <w:r w:rsidR="00B56EAC" w:rsidRPr="00CF2B95">
        <w:rPr>
          <w:rFonts w:ascii="Arial" w:hAnsi="Arial" w:cs="Arial"/>
          <w:sz w:val="24"/>
          <w:szCs w:val="24"/>
          <w:vertAlign w:val="superscript"/>
        </w:rPr>
        <w:t>2</w:t>
      </w:r>
      <w:r w:rsidR="00B56EAC" w:rsidRPr="00CF2B95">
        <w:rPr>
          <w:rFonts w:ascii="Arial" w:hAnsi="Arial" w:cs="Arial"/>
          <w:sz w:val="24"/>
          <w:szCs w:val="24"/>
        </w:rPr>
        <w:t xml:space="preserve"> położonego przy ul. Bednarskiej </w:t>
      </w:r>
      <w:r w:rsidR="00D04576" w:rsidRPr="00CF2B95">
        <w:rPr>
          <w:rFonts w:ascii="Arial" w:hAnsi="Arial" w:cs="Arial"/>
          <w:sz w:val="24"/>
          <w:szCs w:val="24"/>
        </w:rPr>
        <w:t xml:space="preserve">17/17A </w:t>
      </w:r>
      <w:r w:rsidR="00B56EAC" w:rsidRPr="00CF2B95">
        <w:rPr>
          <w:rFonts w:ascii="Arial" w:hAnsi="Arial" w:cs="Arial"/>
          <w:sz w:val="24"/>
          <w:szCs w:val="24"/>
        </w:rPr>
        <w:t xml:space="preserve">opisanego jako działka nr </w:t>
      </w:r>
      <w:r w:rsidR="00D04576" w:rsidRPr="00CF2B95">
        <w:rPr>
          <w:rFonts w:ascii="Arial" w:hAnsi="Arial" w:cs="Arial"/>
          <w:sz w:val="24"/>
          <w:szCs w:val="24"/>
        </w:rPr>
        <w:t xml:space="preserve"> </w:t>
      </w:r>
      <w:r w:rsidR="00B56EAC" w:rsidRPr="00CF2B95">
        <w:rPr>
          <w:rFonts w:ascii="Arial" w:hAnsi="Arial" w:cs="Arial"/>
          <w:sz w:val="24"/>
          <w:szCs w:val="24"/>
        </w:rPr>
        <w:t xml:space="preserve">z obrębu </w:t>
      </w:r>
      <w:r w:rsidR="002307C5">
        <w:rPr>
          <w:rFonts w:ascii="Arial" w:hAnsi="Arial" w:cs="Arial"/>
          <w:sz w:val="24"/>
          <w:szCs w:val="24"/>
        </w:rPr>
        <w:t xml:space="preserve">, </w:t>
      </w:r>
      <w:r w:rsidR="00B56EAC" w:rsidRPr="00CF2B95">
        <w:rPr>
          <w:rFonts w:ascii="Arial" w:hAnsi="Arial" w:cs="Arial"/>
          <w:sz w:val="24"/>
          <w:szCs w:val="24"/>
        </w:rPr>
        <w:t xml:space="preserve">dla której prowadzona jest księga wieczysta nr </w:t>
      </w:r>
      <w:r w:rsidR="002307C5">
        <w:rPr>
          <w:rFonts w:ascii="Arial" w:hAnsi="Arial" w:cs="Arial"/>
          <w:sz w:val="24"/>
          <w:szCs w:val="24"/>
        </w:rPr>
        <w:t xml:space="preserve"> </w:t>
      </w:r>
      <w:r w:rsidR="00B56EAC" w:rsidRPr="00CF2B95">
        <w:rPr>
          <w:rFonts w:ascii="Arial" w:hAnsi="Arial" w:cs="Arial"/>
          <w:sz w:val="24"/>
          <w:szCs w:val="24"/>
        </w:rPr>
        <w:t xml:space="preserve">na rzecz: K P w udziale </w:t>
      </w:r>
      <w:r w:rsidR="00D04576" w:rsidRPr="00CF2B95">
        <w:rPr>
          <w:rFonts w:ascii="Arial" w:hAnsi="Arial" w:cs="Arial"/>
          <w:sz w:val="24"/>
          <w:szCs w:val="24"/>
        </w:rPr>
        <w:t>0,1853600</w:t>
      </w:r>
      <w:r w:rsidR="00B56EAC" w:rsidRPr="00CF2B95">
        <w:rPr>
          <w:rFonts w:ascii="Arial" w:hAnsi="Arial" w:cs="Arial"/>
          <w:sz w:val="24"/>
          <w:szCs w:val="24"/>
        </w:rPr>
        <w:t xml:space="preserve"> części gruntu, D Ł w udziale wynoszącym </w:t>
      </w:r>
      <w:r w:rsidR="00D04576" w:rsidRPr="00CF2B95">
        <w:rPr>
          <w:rFonts w:ascii="Arial" w:hAnsi="Arial" w:cs="Arial"/>
          <w:sz w:val="24"/>
          <w:szCs w:val="24"/>
        </w:rPr>
        <w:t>0,0463400</w:t>
      </w:r>
      <w:r w:rsidR="00B56EAC" w:rsidRPr="00CF2B95">
        <w:rPr>
          <w:rFonts w:ascii="Arial" w:hAnsi="Arial" w:cs="Arial"/>
          <w:sz w:val="24"/>
          <w:szCs w:val="24"/>
        </w:rPr>
        <w:t xml:space="preserve"> części</w:t>
      </w:r>
      <w:r w:rsidR="0009283F" w:rsidRPr="00CF2B95">
        <w:rPr>
          <w:rFonts w:ascii="Arial" w:hAnsi="Arial" w:cs="Arial"/>
          <w:sz w:val="24"/>
          <w:szCs w:val="24"/>
        </w:rPr>
        <w:t xml:space="preserve"> gruntu</w:t>
      </w:r>
      <w:r w:rsidR="00B56EAC" w:rsidRPr="00CF2B95">
        <w:rPr>
          <w:rFonts w:ascii="Arial" w:hAnsi="Arial" w:cs="Arial"/>
          <w:sz w:val="24"/>
          <w:szCs w:val="24"/>
        </w:rPr>
        <w:t xml:space="preserve">, E T-F w udziale </w:t>
      </w:r>
      <w:r w:rsidR="00D04576" w:rsidRPr="00CF2B95">
        <w:rPr>
          <w:rFonts w:ascii="Arial" w:hAnsi="Arial" w:cs="Arial"/>
          <w:sz w:val="24"/>
          <w:szCs w:val="24"/>
        </w:rPr>
        <w:t>0,0463400</w:t>
      </w:r>
      <w:r w:rsidR="00B56EAC" w:rsidRPr="00CF2B95">
        <w:rPr>
          <w:rFonts w:ascii="Arial" w:hAnsi="Arial" w:cs="Arial"/>
          <w:sz w:val="24"/>
          <w:szCs w:val="24"/>
        </w:rPr>
        <w:t xml:space="preserve"> części</w:t>
      </w:r>
      <w:r w:rsidR="0009283F" w:rsidRPr="00CF2B95">
        <w:rPr>
          <w:rFonts w:ascii="Arial" w:hAnsi="Arial" w:cs="Arial"/>
          <w:sz w:val="24"/>
          <w:szCs w:val="24"/>
        </w:rPr>
        <w:t xml:space="preserve"> gruntu</w:t>
      </w:r>
      <w:r w:rsidR="00B56EAC" w:rsidRPr="00CF2B95">
        <w:rPr>
          <w:rFonts w:ascii="Arial" w:hAnsi="Arial" w:cs="Arial"/>
          <w:sz w:val="24"/>
          <w:szCs w:val="24"/>
        </w:rPr>
        <w:t xml:space="preserve">, A K T w udziale </w:t>
      </w:r>
      <w:r w:rsidR="00D04576" w:rsidRPr="00CF2B95">
        <w:rPr>
          <w:rFonts w:ascii="Arial" w:hAnsi="Arial" w:cs="Arial"/>
          <w:sz w:val="24"/>
          <w:szCs w:val="24"/>
        </w:rPr>
        <w:t>0,0463400</w:t>
      </w:r>
      <w:r w:rsidR="00B56EAC" w:rsidRPr="00CF2B95">
        <w:rPr>
          <w:rFonts w:ascii="Arial" w:hAnsi="Arial" w:cs="Arial"/>
          <w:sz w:val="24"/>
          <w:szCs w:val="24"/>
        </w:rPr>
        <w:t xml:space="preserve"> części</w:t>
      </w:r>
      <w:r w:rsidR="0009283F" w:rsidRPr="00CF2B95">
        <w:rPr>
          <w:rFonts w:ascii="Arial" w:hAnsi="Arial" w:cs="Arial"/>
          <w:sz w:val="24"/>
          <w:szCs w:val="24"/>
        </w:rPr>
        <w:t xml:space="preserve"> gruntu</w:t>
      </w:r>
      <w:r w:rsidR="00B56EAC" w:rsidRPr="00CF2B95">
        <w:rPr>
          <w:rFonts w:ascii="Arial" w:hAnsi="Arial" w:cs="Arial"/>
          <w:sz w:val="24"/>
          <w:szCs w:val="24"/>
        </w:rPr>
        <w:t xml:space="preserve">, R T w udziale </w:t>
      </w:r>
      <w:r w:rsidR="00D04576" w:rsidRPr="00CF2B95">
        <w:rPr>
          <w:rFonts w:ascii="Arial" w:hAnsi="Arial" w:cs="Arial"/>
          <w:sz w:val="24"/>
          <w:szCs w:val="24"/>
        </w:rPr>
        <w:t>0,0308933</w:t>
      </w:r>
      <w:r w:rsidR="00B56EAC" w:rsidRPr="00CF2B95">
        <w:rPr>
          <w:rFonts w:ascii="Arial" w:hAnsi="Arial" w:cs="Arial"/>
          <w:sz w:val="24"/>
          <w:szCs w:val="24"/>
        </w:rPr>
        <w:t xml:space="preserve"> części</w:t>
      </w:r>
      <w:r w:rsidR="0009283F" w:rsidRPr="00CF2B95">
        <w:rPr>
          <w:rFonts w:ascii="Arial" w:hAnsi="Arial" w:cs="Arial"/>
          <w:sz w:val="24"/>
          <w:szCs w:val="24"/>
        </w:rPr>
        <w:t xml:space="preserve"> gruntu,</w:t>
      </w:r>
      <w:r w:rsidR="00B56EAC" w:rsidRPr="00CF2B95">
        <w:rPr>
          <w:rFonts w:ascii="Arial" w:hAnsi="Arial" w:cs="Arial"/>
          <w:sz w:val="24"/>
          <w:szCs w:val="24"/>
        </w:rPr>
        <w:t xml:space="preserve"> S R</w:t>
      </w:r>
      <w:r w:rsidR="002307C5">
        <w:rPr>
          <w:rFonts w:ascii="Arial" w:hAnsi="Arial" w:cs="Arial"/>
          <w:sz w:val="24"/>
          <w:szCs w:val="24"/>
        </w:rPr>
        <w:t xml:space="preserve"> </w:t>
      </w:r>
      <w:r w:rsidR="00B56EAC" w:rsidRPr="00CF2B95">
        <w:rPr>
          <w:rFonts w:ascii="Arial" w:hAnsi="Arial" w:cs="Arial"/>
          <w:sz w:val="24"/>
          <w:szCs w:val="24"/>
        </w:rPr>
        <w:t>w udziale</w:t>
      </w:r>
      <w:r w:rsidR="00D04576" w:rsidRPr="00CF2B95">
        <w:rPr>
          <w:rFonts w:ascii="Arial" w:hAnsi="Arial" w:cs="Arial"/>
          <w:sz w:val="24"/>
          <w:szCs w:val="24"/>
        </w:rPr>
        <w:t xml:space="preserve"> 0,0308933</w:t>
      </w:r>
      <w:r w:rsidR="00F5498D" w:rsidRPr="00CF2B95">
        <w:rPr>
          <w:rFonts w:ascii="Arial" w:hAnsi="Arial" w:cs="Arial"/>
          <w:sz w:val="24"/>
          <w:szCs w:val="24"/>
        </w:rPr>
        <w:t xml:space="preserve"> części gruntu</w:t>
      </w:r>
      <w:r w:rsidR="00B56EAC" w:rsidRPr="00CF2B95">
        <w:rPr>
          <w:rFonts w:ascii="Arial" w:hAnsi="Arial" w:cs="Arial"/>
          <w:sz w:val="24"/>
          <w:szCs w:val="24"/>
        </w:rPr>
        <w:t xml:space="preserve">, Z G w udziale </w:t>
      </w:r>
      <w:r w:rsidR="00D04576" w:rsidRPr="00CF2B95">
        <w:rPr>
          <w:rFonts w:ascii="Arial" w:hAnsi="Arial" w:cs="Arial"/>
          <w:sz w:val="24"/>
          <w:szCs w:val="24"/>
        </w:rPr>
        <w:t>0,0308933</w:t>
      </w:r>
      <w:r w:rsidR="00B56EAC" w:rsidRPr="00CF2B95">
        <w:rPr>
          <w:rFonts w:ascii="Arial" w:hAnsi="Arial" w:cs="Arial"/>
          <w:sz w:val="24"/>
          <w:szCs w:val="24"/>
        </w:rPr>
        <w:t xml:space="preserve"> części</w:t>
      </w:r>
      <w:r w:rsidR="00F5498D" w:rsidRPr="00CF2B95">
        <w:rPr>
          <w:rFonts w:ascii="Arial" w:hAnsi="Arial" w:cs="Arial"/>
          <w:sz w:val="24"/>
          <w:szCs w:val="24"/>
        </w:rPr>
        <w:t xml:space="preserve"> gruntu</w:t>
      </w:r>
      <w:r w:rsidR="00B56EAC" w:rsidRPr="00CF2B95">
        <w:rPr>
          <w:rFonts w:ascii="Arial" w:hAnsi="Arial" w:cs="Arial"/>
          <w:sz w:val="24"/>
          <w:szCs w:val="24"/>
        </w:rPr>
        <w:t xml:space="preserve">, M Ł w udziale </w:t>
      </w:r>
      <w:r w:rsidR="00D04576" w:rsidRPr="00CF2B95">
        <w:rPr>
          <w:rFonts w:ascii="Arial" w:hAnsi="Arial" w:cs="Arial"/>
          <w:sz w:val="24"/>
          <w:szCs w:val="24"/>
        </w:rPr>
        <w:t>0,0231700</w:t>
      </w:r>
      <w:r w:rsidR="00B56EAC" w:rsidRPr="00CF2B95">
        <w:rPr>
          <w:rFonts w:ascii="Arial" w:hAnsi="Arial" w:cs="Arial"/>
          <w:sz w:val="24"/>
          <w:szCs w:val="24"/>
        </w:rPr>
        <w:t xml:space="preserve"> </w:t>
      </w:r>
      <w:r w:rsidR="00F5498D" w:rsidRPr="00CF2B95">
        <w:rPr>
          <w:rFonts w:ascii="Arial" w:hAnsi="Arial" w:cs="Arial"/>
          <w:sz w:val="24"/>
          <w:szCs w:val="24"/>
        </w:rPr>
        <w:t xml:space="preserve">części </w:t>
      </w:r>
      <w:r w:rsidR="00B56EAC" w:rsidRPr="00CF2B95">
        <w:rPr>
          <w:rFonts w:ascii="Arial" w:hAnsi="Arial" w:cs="Arial"/>
          <w:sz w:val="24"/>
          <w:szCs w:val="24"/>
        </w:rPr>
        <w:t xml:space="preserve">gruntu, M P w udziale wynoszącym </w:t>
      </w:r>
      <w:r w:rsidR="00D04576" w:rsidRPr="00CF2B95">
        <w:rPr>
          <w:rFonts w:ascii="Arial" w:hAnsi="Arial" w:cs="Arial"/>
          <w:sz w:val="24"/>
          <w:szCs w:val="24"/>
        </w:rPr>
        <w:t>0,0231700 części gruntu</w:t>
      </w:r>
      <w:r w:rsidR="00B56EAC" w:rsidRPr="00CF2B95">
        <w:rPr>
          <w:rFonts w:ascii="Arial" w:hAnsi="Arial" w:cs="Arial"/>
          <w:sz w:val="24"/>
          <w:szCs w:val="24"/>
        </w:rPr>
        <w:t xml:space="preserve">. </w:t>
      </w:r>
    </w:p>
    <w:p w14:paraId="5EFF2226" w14:textId="17B03324" w:rsidR="00B56EAC" w:rsidRPr="00CF2B95" w:rsidRDefault="00B56EAC" w:rsidP="00CF2B95">
      <w:pPr>
        <w:spacing w:after="480" w:line="360" w:lineRule="auto"/>
        <w:rPr>
          <w:rFonts w:ascii="Arial" w:hAnsi="Arial" w:cs="Arial"/>
          <w:sz w:val="24"/>
          <w:szCs w:val="24"/>
        </w:rPr>
      </w:pPr>
      <w:r w:rsidRPr="00CF2B95">
        <w:rPr>
          <w:rFonts w:ascii="Arial" w:hAnsi="Arial" w:cs="Arial"/>
          <w:sz w:val="24"/>
          <w:szCs w:val="24"/>
        </w:rPr>
        <w:lastRenderedPageBreak/>
        <w:t>W punkcie</w:t>
      </w:r>
      <w:r w:rsidR="00E76663" w:rsidRPr="00CF2B95">
        <w:rPr>
          <w:rFonts w:ascii="Arial" w:hAnsi="Arial" w:cs="Arial"/>
          <w:sz w:val="24"/>
          <w:szCs w:val="24"/>
        </w:rPr>
        <w:t xml:space="preserve"> 2</w:t>
      </w:r>
      <w:r w:rsidRPr="00CF2B95">
        <w:rPr>
          <w:rFonts w:ascii="Arial" w:hAnsi="Arial" w:cs="Arial"/>
          <w:sz w:val="24"/>
          <w:szCs w:val="24"/>
        </w:rPr>
        <w:t xml:space="preserve"> decyzji</w:t>
      </w:r>
      <w:r w:rsidR="00D40C1E" w:rsidRPr="00CF2B95">
        <w:rPr>
          <w:rFonts w:ascii="Arial" w:hAnsi="Arial" w:cs="Arial"/>
          <w:sz w:val="24"/>
          <w:szCs w:val="24"/>
        </w:rPr>
        <w:t>,</w:t>
      </w:r>
      <w:r w:rsidRPr="00CF2B95">
        <w:rPr>
          <w:rFonts w:ascii="Arial" w:hAnsi="Arial" w:cs="Arial"/>
          <w:sz w:val="24"/>
          <w:szCs w:val="24"/>
        </w:rPr>
        <w:t xml:space="preserve"> ustal</w:t>
      </w:r>
      <w:r w:rsidR="00E76663" w:rsidRPr="00CF2B95">
        <w:rPr>
          <w:rFonts w:ascii="Arial" w:hAnsi="Arial" w:cs="Arial"/>
          <w:sz w:val="24"/>
          <w:szCs w:val="24"/>
        </w:rPr>
        <w:t>ił</w:t>
      </w:r>
      <w:r w:rsidRPr="00CF2B95">
        <w:rPr>
          <w:rFonts w:ascii="Arial" w:hAnsi="Arial" w:cs="Arial"/>
          <w:sz w:val="24"/>
          <w:szCs w:val="24"/>
        </w:rPr>
        <w:t xml:space="preserve"> czynsz symboliczny </w:t>
      </w:r>
      <w:r w:rsidR="001F68C2" w:rsidRPr="00CF2B95">
        <w:rPr>
          <w:rFonts w:ascii="Arial" w:hAnsi="Arial" w:cs="Arial"/>
          <w:sz w:val="24"/>
          <w:szCs w:val="24"/>
        </w:rPr>
        <w:t>w kwocie</w:t>
      </w:r>
      <w:r w:rsidR="00860F21" w:rsidRPr="00CF2B95">
        <w:rPr>
          <w:rFonts w:ascii="Arial" w:hAnsi="Arial" w:cs="Arial"/>
          <w:sz w:val="24"/>
          <w:szCs w:val="24"/>
        </w:rPr>
        <w:t xml:space="preserve"> 129,75</w:t>
      </w:r>
      <w:r w:rsidR="001F68C2" w:rsidRPr="00CF2B95">
        <w:rPr>
          <w:rFonts w:ascii="Arial" w:hAnsi="Arial" w:cs="Arial"/>
          <w:sz w:val="24"/>
          <w:szCs w:val="24"/>
        </w:rPr>
        <w:t xml:space="preserve"> zł </w:t>
      </w:r>
      <w:r w:rsidRPr="00CF2B95">
        <w:rPr>
          <w:rFonts w:ascii="Arial" w:hAnsi="Arial" w:cs="Arial"/>
          <w:sz w:val="24"/>
          <w:szCs w:val="24"/>
        </w:rPr>
        <w:t>na podstawie uchwały Rady Miasta Stołecznego Warszawy z dn. 8</w:t>
      </w:r>
      <w:r w:rsidR="00171066" w:rsidRPr="00CF2B95">
        <w:rPr>
          <w:rFonts w:ascii="Arial" w:hAnsi="Arial" w:cs="Arial"/>
          <w:sz w:val="24"/>
          <w:szCs w:val="24"/>
        </w:rPr>
        <w:t xml:space="preserve"> listopada </w:t>
      </w:r>
      <w:r w:rsidRPr="00CF2B95">
        <w:rPr>
          <w:rFonts w:ascii="Arial" w:hAnsi="Arial" w:cs="Arial"/>
          <w:sz w:val="24"/>
          <w:szCs w:val="24"/>
        </w:rPr>
        <w:t xml:space="preserve">2007 r. nr XVIII/579/2007 r. </w:t>
      </w:r>
      <w:r w:rsidR="001F68C2" w:rsidRPr="00CF2B95">
        <w:rPr>
          <w:rFonts w:ascii="Arial" w:hAnsi="Arial" w:cs="Arial"/>
          <w:sz w:val="24"/>
          <w:szCs w:val="24"/>
        </w:rPr>
        <w:t xml:space="preserve">w sprawie zasad gospodarowania zasobem nieruchomości m.st. Warszawy w zakresie ustalenia wysokości czynszu symbolicznego za grunty oddawane w użytkowanie wieczyste w trybie i na zasadach </w:t>
      </w:r>
      <w:r w:rsidR="00171066" w:rsidRPr="00CF2B95">
        <w:rPr>
          <w:rFonts w:ascii="Arial" w:hAnsi="Arial" w:cs="Arial"/>
          <w:sz w:val="24"/>
          <w:szCs w:val="24"/>
        </w:rPr>
        <w:t xml:space="preserve">określonych w </w:t>
      </w:r>
      <w:r w:rsidR="001F68C2" w:rsidRPr="00CF2B95">
        <w:rPr>
          <w:rFonts w:ascii="Arial" w:hAnsi="Arial" w:cs="Arial"/>
          <w:sz w:val="24"/>
          <w:szCs w:val="24"/>
        </w:rPr>
        <w:t xml:space="preserve">art. 7 dekretu </w:t>
      </w:r>
      <w:r w:rsidR="00171066" w:rsidRPr="00CF2B95">
        <w:rPr>
          <w:rFonts w:ascii="Arial" w:hAnsi="Arial" w:cs="Arial"/>
          <w:sz w:val="24"/>
          <w:szCs w:val="24"/>
        </w:rPr>
        <w:t>warszawskiego.</w:t>
      </w:r>
    </w:p>
    <w:p w14:paraId="1A88ED0A" w14:textId="3192036F" w:rsidR="00860F21" w:rsidRPr="00CF2B95" w:rsidRDefault="00860F21" w:rsidP="00CF2B95">
      <w:pPr>
        <w:spacing w:after="480" w:line="360" w:lineRule="auto"/>
        <w:rPr>
          <w:rFonts w:ascii="Arial" w:hAnsi="Arial" w:cs="Arial"/>
          <w:sz w:val="24"/>
          <w:szCs w:val="24"/>
        </w:rPr>
      </w:pPr>
      <w:r w:rsidRPr="00CF2B95">
        <w:rPr>
          <w:rFonts w:ascii="Arial" w:hAnsi="Arial" w:cs="Arial"/>
          <w:sz w:val="24"/>
          <w:szCs w:val="24"/>
        </w:rPr>
        <w:t xml:space="preserve">W punkcie </w:t>
      </w:r>
      <w:r w:rsidR="00E76663" w:rsidRPr="00CF2B95">
        <w:rPr>
          <w:rFonts w:ascii="Arial" w:hAnsi="Arial" w:cs="Arial"/>
          <w:sz w:val="24"/>
          <w:szCs w:val="24"/>
        </w:rPr>
        <w:t xml:space="preserve">3 decyzji, </w:t>
      </w:r>
      <w:r w:rsidRPr="00CF2B95">
        <w:rPr>
          <w:rFonts w:ascii="Arial" w:hAnsi="Arial" w:cs="Arial"/>
          <w:sz w:val="24"/>
          <w:szCs w:val="24"/>
        </w:rPr>
        <w:t>odmówi</w:t>
      </w:r>
      <w:r w:rsidR="00E76663" w:rsidRPr="00CF2B95">
        <w:rPr>
          <w:rFonts w:ascii="Arial" w:hAnsi="Arial" w:cs="Arial"/>
          <w:sz w:val="24"/>
          <w:szCs w:val="24"/>
        </w:rPr>
        <w:t>ł</w:t>
      </w:r>
      <w:r w:rsidRPr="00CF2B95">
        <w:rPr>
          <w:rFonts w:ascii="Arial" w:hAnsi="Arial" w:cs="Arial"/>
          <w:sz w:val="24"/>
          <w:szCs w:val="24"/>
        </w:rPr>
        <w:t xml:space="preserve"> osobom wymienionym w punkcie pierwszym decyzji ustanowienia prawa użytkowania wieczystego w udziale wynoszącym 0,536 części do zabudowanego gruntu o powierzchni 280 m</w:t>
      </w:r>
      <w:r w:rsidRPr="00CF2B95">
        <w:rPr>
          <w:rFonts w:ascii="Arial" w:hAnsi="Arial" w:cs="Arial"/>
          <w:sz w:val="24"/>
          <w:szCs w:val="24"/>
          <w:vertAlign w:val="superscript"/>
        </w:rPr>
        <w:t>2</w:t>
      </w:r>
      <w:r w:rsidRPr="00CF2B95">
        <w:rPr>
          <w:rFonts w:ascii="Arial" w:hAnsi="Arial" w:cs="Arial"/>
          <w:sz w:val="24"/>
          <w:szCs w:val="24"/>
        </w:rPr>
        <w:t xml:space="preserve"> </w:t>
      </w:r>
      <w:r w:rsidR="000174E0" w:rsidRPr="00CF2B95">
        <w:rPr>
          <w:rFonts w:ascii="Arial" w:hAnsi="Arial" w:cs="Arial"/>
          <w:sz w:val="24"/>
          <w:szCs w:val="24"/>
        </w:rPr>
        <w:t>położonego w Warszawie przy ul.</w:t>
      </w:r>
      <w:r w:rsidR="004E2BC9" w:rsidRPr="00CF2B95">
        <w:rPr>
          <w:rFonts w:ascii="Arial" w:hAnsi="Arial" w:cs="Arial"/>
          <w:sz w:val="24"/>
          <w:szCs w:val="24"/>
        </w:rPr>
        <w:t xml:space="preserve"> </w:t>
      </w:r>
      <w:r w:rsidR="000174E0" w:rsidRPr="00CF2B95">
        <w:rPr>
          <w:rFonts w:ascii="Arial" w:hAnsi="Arial" w:cs="Arial"/>
          <w:sz w:val="24"/>
          <w:szCs w:val="24"/>
        </w:rPr>
        <w:t xml:space="preserve">Bednarskiej 17/17A opisanego jako w ewidencji gruntów jako działka nr  z obrębu </w:t>
      </w:r>
      <w:r w:rsidR="005656F5">
        <w:rPr>
          <w:rFonts w:ascii="Arial" w:hAnsi="Arial" w:cs="Arial"/>
          <w:sz w:val="24"/>
          <w:szCs w:val="24"/>
        </w:rPr>
        <w:t xml:space="preserve"> </w:t>
      </w:r>
      <w:r w:rsidR="000174E0" w:rsidRPr="00CF2B95">
        <w:rPr>
          <w:rFonts w:ascii="Arial" w:hAnsi="Arial" w:cs="Arial"/>
          <w:sz w:val="24"/>
          <w:szCs w:val="24"/>
        </w:rPr>
        <w:t>dla której prowadzona jest  księga wieczysta nr</w:t>
      </w:r>
      <w:r w:rsidR="003066D3" w:rsidRPr="00CF2B95">
        <w:rPr>
          <w:rFonts w:ascii="Arial" w:hAnsi="Arial" w:cs="Arial"/>
          <w:sz w:val="24"/>
          <w:szCs w:val="24"/>
        </w:rPr>
        <w:t>.</w:t>
      </w:r>
    </w:p>
    <w:p w14:paraId="2DAA4AAD" w14:textId="03D8A3BD" w:rsidR="003066D3" w:rsidRPr="00CF2B95" w:rsidRDefault="003066D3" w:rsidP="00CF2B95">
      <w:pPr>
        <w:spacing w:after="480" w:line="360" w:lineRule="auto"/>
        <w:rPr>
          <w:rFonts w:ascii="Arial" w:hAnsi="Arial" w:cs="Arial"/>
          <w:sz w:val="24"/>
          <w:szCs w:val="24"/>
        </w:rPr>
      </w:pPr>
      <w:r w:rsidRPr="00CF2B95">
        <w:rPr>
          <w:rFonts w:ascii="Arial" w:hAnsi="Arial" w:cs="Arial"/>
          <w:sz w:val="24"/>
          <w:szCs w:val="24"/>
        </w:rPr>
        <w:t xml:space="preserve">W punkcie </w:t>
      </w:r>
      <w:r w:rsidR="00E76663" w:rsidRPr="00CF2B95">
        <w:rPr>
          <w:rFonts w:ascii="Arial" w:hAnsi="Arial" w:cs="Arial"/>
          <w:sz w:val="24"/>
          <w:szCs w:val="24"/>
        </w:rPr>
        <w:t xml:space="preserve">4 decyzji, </w:t>
      </w:r>
      <w:r w:rsidRPr="00CF2B95">
        <w:rPr>
          <w:rFonts w:ascii="Arial" w:hAnsi="Arial" w:cs="Arial"/>
          <w:sz w:val="24"/>
          <w:szCs w:val="24"/>
        </w:rPr>
        <w:t xml:space="preserve">odmówił osobom wymienionym w punkcie 1 niniejszej </w:t>
      </w:r>
      <w:r w:rsidRPr="00CF2B95">
        <w:rPr>
          <w:rFonts w:ascii="Arial" w:hAnsi="Arial" w:cs="Arial"/>
          <w:sz w:val="24"/>
          <w:szCs w:val="24"/>
          <w:vertAlign w:val="superscript"/>
        </w:rPr>
        <w:t xml:space="preserve"> </w:t>
      </w:r>
      <w:r w:rsidRPr="00CF2B95">
        <w:rPr>
          <w:rFonts w:ascii="Arial" w:hAnsi="Arial" w:cs="Arial"/>
          <w:sz w:val="24"/>
          <w:szCs w:val="24"/>
        </w:rPr>
        <w:t>decyzji ustanowienia prawa użytkowania wieczystego do zabudowanego gruntu o powierzchni 87,76</w:t>
      </w:r>
      <w:r w:rsidR="004E2BC9" w:rsidRPr="00CF2B95">
        <w:rPr>
          <w:rFonts w:ascii="Arial" w:hAnsi="Arial" w:cs="Arial"/>
          <w:sz w:val="24"/>
          <w:szCs w:val="24"/>
        </w:rPr>
        <w:t xml:space="preserve"> </w:t>
      </w:r>
      <w:r w:rsidRPr="00CF2B95">
        <w:rPr>
          <w:rFonts w:ascii="Arial" w:hAnsi="Arial" w:cs="Arial"/>
          <w:sz w:val="24"/>
          <w:szCs w:val="24"/>
        </w:rPr>
        <w:t>m</w:t>
      </w:r>
      <w:r w:rsidRPr="00CF2B95">
        <w:rPr>
          <w:rFonts w:ascii="Arial" w:hAnsi="Arial" w:cs="Arial"/>
          <w:sz w:val="24"/>
          <w:szCs w:val="24"/>
          <w:vertAlign w:val="superscript"/>
        </w:rPr>
        <w:t>2</w:t>
      </w:r>
      <w:r w:rsidRPr="00CF2B95">
        <w:rPr>
          <w:rFonts w:ascii="Arial" w:hAnsi="Arial" w:cs="Arial"/>
          <w:sz w:val="24"/>
          <w:szCs w:val="24"/>
        </w:rPr>
        <w:t xml:space="preserve"> </w:t>
      </w:r>
      <w:r w:rsidR="001B6280" w:rsidRPr="00CF2B95">
        <w:rPr>
          <w:rFonts w:ascii="Arial" w:hAnsi="Arial" w:cs="Arial"/>
          <w:sz w:val="24"/>
          <w:szCs w:val="24"/>
        </w:rPr>
        <w:t xml:space="preserve">- pochodzącego z dawnej nieruchomości hip. nr, położonego w Warszawie przy ul. Bednarskiej 13/15 wchodzącego w skład działki nr  z obrębu  dla której prowadzona jest księga wieczysta  nr </w:t>
      </w:r>
      <w:r w:rsidR="002307C5">
        <w:rPr>
          <w:rFonts w:ascii="Arial" w:hAnsi="Arial" w:cs="Arial"/>
          <w:sz w:val="24"/>
          <w:szCs w:val="24"/>
        </w:rPr>
        <w:t>.</w:t>
      </w:r>
    </w:p>
    <w:p w14:paraId="7430CBE0" w14:textId="4DF70901" w:rsidR="004F67B7" w:rsidRPr="00CF2B95" w:rsidRDefault="001E5794" w:rsidP="002307C5">
      <w:pPr>
        <w:spacing w:after="480" w:line="360" w:lineRule="auto"/>
        <w:rPr>
          <w:rFonts w:ascii="Arial" w:hAnsi="Arial" w:cs="Arial"/>
          <w:sz w:val="24"/>
          <w:szCs w:val="24"/>
        </w:rPr>
      </w:pPr>
      <w:r w:rsidRPr="00CF2B95">
        <w:rPr>
          <w:rFonts w:ascii="Arial" w:hAnsi="Arial" w:cs="Arial"/>
          <w:sz w:val="24"/>
          <w:szCs w:val="24"/>
        </w:rPr>
        <w:t>W uzasadnieniu decyzji organ wskazał, że po dokonaniu wszechstronnej analizy materiału dowodowego ustalił, iż korzystanie z gruntu przez spadkobiercę następc</w:t>
      </w:r>
      <w:r w:rsidR="00A407B0" w:rsidRPr="00CF2B95">
        <w:rPr>
          <w:rFonts w:ascii="Arial" w:hAnsi="Arial" w:cs="Arial"/>
          <w:sz w:val="24"/>
          <w:szCs w:val="24"/>
        </w:rPr>
        <w:t>y</w:t>
      </w:r>
      <w:r w:rsidRPr="00CF2B95">
        <w:rPr>
          <w:rFonts w:ascii="Arial" w:hAnsi="Arial" w:cs="Arial"/>
          <w:sz w:val="24"/>
          <w:szCs w:val="24"/>
        </w:rPr>
        <w:t xml:space="preserve"> prawnego dawnego właściciela da się pogodzić z jego przeznaczeniem w projekcie miejscowego planu zagospodarowania przestrzennego.</w:t>
      </w:r>
      <w:r w:rsidR="00D40C1E" w:rsidRPr="00CF2B95">
        <w:rPr>
          <w:rFonts w:ascii="Arial" w:hAnsi="Arial" w:cs="Arial"/>
          <w:sz w:val="24"/>
          <w:szCs w:val="24"/>
        </w:rPr>
        <w:t xml:space="preserve"> Dalej w</w:t>
      </w:r>
      <w:r w:rsidR="008432D9" w:rsidRPr="00CF2B95">
        <w:rPr>
          <w:rFonts w:ascii="Arial" w:hAnsi="Arial" w:cs="Arial"/>
          <w:sz w:val="24"/>
          <w:szCs w:val="24"/>
        </w:rPr>
        <w:t xml:space="preserve">skazał, że na gruncie oddawanym w użytkowanie wieczyste posadowiony jest budynek który nie spełnia warunków art. 5 dekretu z dnia 26 października 1945 r. o własności i użytkowaniu gruntów na obszarze m.st. Warszawy o czym świadczy: pismo </w:t>
      </w:r>
      <w:r w:rsidR="00DC5FB0" w:rsidRPr="00CF2B95">
        <w:rPr>
          <w:rFonts w:ascii="Arial" w:hAnsi="Arial" w:cs="Arial"/>
          <w:sz w:val="24"/>
          <w:szCs w:val="24"/>
        </w:rPr>
        <w:t>Z</w:t>
      </w:r>
      <w:r w:rsidR="008432D9" w:rsidRPr="00CF2B95">
        <w:rPr>
          <w:rFonts w:ascii="Arial" w:hAnsi="Arial" w:cs="Arial"/>
          <w:sz w:val="24"/>
          <w:szCs w:val="24"/>
        </w:rPr>
        <w:t>astępcy Dyrektora  Wydziału Urbanistyki i Architektury Urzędu Gminy Warszaw-Centrum z dnia  czerwca 2000 r. nr, materiały Archiwum Państwowego m st. Warszawy przekazane przy piśmie z dn.  marca 1998 r. nr,</w:t>
      </w:r>
      <w:r w:rsidR="00DC5FB0" w:rsidRPr="00CF2B95">
        <w:rPr>
          <w:rFonts w:ascii="Arial" w:hAnsi="Arial" w:cs="Arial"/>
          <w:sz w:val="24"/>
          <w:szCs w:val="24"/>
        </w:rPr>
        <w:t xml:space="preserve"> </w:t>
      </w:r>
      <w:r w:rsidR="008432D9" w:rsidRPr="00CF2B95">
        <w:rPr>
          <w:rFonts w:ascii="Arial" w:hAnsi="Arial" w:cs="Arial"/>
          <w:sz w:val="24"/>
          <w:szCs w:val="24"/>
        </w:rPr>
        <w:t>pisma wydziału Urbanistyki, Architektury i Ochrony Środowiska Urzędu Dziel</w:t>
      </w:r>
      <w:r w:rsidR="000226DF" w:rsidRPr="00CF2B95">
        <w:rPr>
          <w:rFonts w:ascii="Arial" w:hAnsi="Arial" w:cs="Arial"/>
          <w:sz w:val="24"/>
          <w:szCs w:val="24"/>
        </w:rPr>
        <w:t>nic</w:t>
      </w:r>
      <w:r w:rsidR="008432D9" w:rsidRPr="00CF2B95">
        <w:rPr>
          <w:rFonts w:ascii="Arial" w:hAnsi="Arial" w:cs="Arial"/>
          <w:sz w:val="24"/>
          <w:szCs w:val="24"/>
        </w:rPr>
        <w:t>y Śródmieście Gminy Warszaw</w:t>
      </w:r>
      <w:r w:rsidR="004F67B7" w:rsidRPr="00CF2B95">
        <w:rPr>
          <w:rFonts w:ascii="Arial" w:hAnsi="Arial" w:cs="Arial"/>
          <w:sz w:val="24"/>
          <w:szCs w:val="24"/>
        </w:rPr>
        <w:t>a-</w:t>
      </w:r>
      <w:r w:rsidR="008432D9" w:rsidRPr="00CF2B95">
        <w:rPr>
          <w:rFonts w:ascii="Arial" w:hAnsi="Arial" w:cs="Arial"/>
          <w:sz w:val="24"/>
          <w:szCs w:val="24"/>
        </w:rPr>
        <w:t xml:space="preserve"> Centrum</w:t>
      </w:r>
      <w:r w:rsidR="000226DF" w:rsidRPr="00CF2B95">
        <w:rPr>
          <w:rFonts w:ascii="Arial" w:hAnsi="Arial" w:cs="Arial"/>
          <w:sz w:val="24"/>
          <w:szCs w:val="24"/>
        </w:rPr>
        <w:t xml:space="preserve"> z dnia </w:t>
      </w:r>
      <w:r w:rsidR="004E2BC9" w:rsidRPr="00CF2B95">
        <w:rPr>
          <w:rFonts w:ascii="Arial" w:hAnsi="Arial" w:cs="Arial"/>
          <w:sz w:val="24"/>
          <w:szCs w:val="24"/>
        </w:rPr>
        <w:t xml:space="preserve"> </w:t>
      </w:r>
      <w:r w:rsidR="000226DF" w:rsidRPr="00CF2B95">
        <w:rPr>
          <w:rFonts w:ascii="Arial" w:hAnsi="Arial" w:cs="Arial"/>
          <w:sz w:val="24"/>
          <w:szCs w:val="24"/>
        </w:rPr>
        <w:t>sierpnia 1996r. nr i z dnia  lutego 1997 r. nr, karta rejestracji nieruchomości, fotokopie z akt znajdujących się w Biurze Organizacji Urzędu m.st. Warszawy -Wydział Archiwum.</w:t>
      </w:r>
      <w:r w:rsidR="00D40C1E" w:rsidRPr="00CF2B95">
        <w:rPr>
          <w:rFonts w:ascii="Arial" w:hAnsi="Arial" w:cs="Arial"/>
          <w:sz w:val="24"/>
          <w:szCs w:val="24"/>
        </w:rPr>
        <w:t xml:space="preserve"> </w:t>
      </w:r>
      <w:r w:rsidR="004F67B7" w:rsidRPr="00CF2B95">
        <w:rPr>
          <w:rFonts w:ascii="Arial" w:hAnsi="Arial" w:cs="Arial"/>
          <w:sz w:val="24"/>
          <w:szCs w:val="24"/>
        </w:rPr>
        <w:t xml:space="preserve">Prezydent m.st. Warszawy ustalił, że w budynku przy ulicy Bednarskiej </w:t>
      </w:r>
      <w:r w:rsidR="004F67B7" w:rsidRPr="00CF2B95">
        <w:rPr>
          <w:rFonts w:ascii="Arial" w:hAnsi="Arial" w:cs="Arial"/>
          <w:sz w:val="24"/>
          <w:szCs w:val="24"/>
        </w:rPr>
        <w:lastRenderedPageBreak/>
        <w:t>17/17A dokonano sprzedaży lokali nr:</w:t>
      </w:r>
      <w:r w:rsidR="0009283F" w:rsidRPr="00CF2B95">
        <w:rPr>
          <w:rFonts w:ascii="Arial" w:hAnsi="Arial" w:cs="Arial"/>
          <w:sz w:val="24"/>
          <w:szCs w:val="24"/>
        </w:rPr>
        <w:t xml:space="preserve"> </w:t>
      </w:r>
      <w:r w:rsidR="004F67B7" w:rsidRPr="00CF2B95">
        <w:rPr>
          <w:rFonts w:ascii="Arial" w:hAnsi="Arial" w:cs="Arial"/>
          <w:sz w:val="24"/>
          <w:szCs w:val="24"/>
        </w:rPr>
        <w:t>2,3,5,6,9,11 wraz z ustanowieniem prawa użytkowania wieczystego w ułamkowych częściach związanych z własnością ww. lokali. Udział sprzedanych lokali w przedmiotowej nieruchomości wynosił 0,5366 części.</w:t>
      </w:r>
    </w:p>
    <w:p w14:paraId="3B7F290F" w14:textId="1109D716" w:rsidR="00761C9D" w:rsidRPr="00CF2B95" w:rsidRDefault="00E641A3" w:rsidP="002307C5">
      <w:pPr>
        <w:spacing w:after="480" w:line="360" w:lineRule="auto"/>
        <w:rPr>
          <w:rFonts w:ascii="Arial" w:hAnsi="Arial" w:cs="Arial"/>
          <w:sz w:val="24"/>
          <w:szCs w:val="24"/>
        </w:rPr>
      </w:pPr>
      <w:r w:rsidRPr="00CF2B95">
        <w:rPr>
          <w:rFonts w:ascii="Arial" w:hAnsi="Arial" w:cs="Arial"/>
          <w:sz w:val="24"/>
          <w:szCs w:val="24"/>
        </w:rPr>
        <w:t xml:space="preserve">Strony postępowania organ ustalił na podstawie szczegółowo wymienionych </w:t>
      </w:r>
      <w:r w:rsidR="00D40C1E" w:rsidRPr="00CF2B95">
        <w:rPr>
          <w:rFonts w:ascii="Arial" w:hAnsi="Arial" w:cs="Arial"/>
          <w:sz w:val="24"/>
          <w:szCs w:val="24"/>
        </w:rPr>
        <w:br/>
      </w:r>
      <w:r w:rsidR="005A2192" w:rsidRPr="00CF2B95">
        <w:rPr>
          <w:rFonts w:ascii="Arial" w:hAnsi="Arial" w:cs="Arial"/>
          <w:sz w:val="24"/>
          <w:szCs w:val="24"/>
        </w:rPr>
        <w:t xml:space="preserve">w uzasadnieniu decyzji </w:t>
      </w:r>
      <w:r w:rsidRPr="00CF2B95">
        <w:rPr>
          <w:rFonts w:ascii="Arial" w:hAnsi="Arial" w:cs="Arial"/>
          <w:sz w:val="24"/>
          <w:szCs w:val="24"/>
        </w:rPr>
        <w:t>postanowień spadkowych i aktów poświadczenia dziedziczenia a także w oparciu o umow</w:t>
      </w:r>
      <w:r w:rsidR="00D04D13" w:rsidRPr="00CF2B95">
        <w:rPr>
          <w:rFonts w:ascii="Arial" w:hAnsi="Arial" w:cs="Arial"/>
          <w:sz w:val="24"/>
          <w:szCs w:val="24"/>
        </w:rPr>
        <w:t>y:</w:t>
      </w:r>
      <w:r w:rsidRPr="00CF2B95">
        <w:rPr>
          <w:rFonts w:ascii="Arial" w:hAnsi="Arial" w:cs="Arial"/>
          <w:sz w:val="24"/>
          <w:szCs w:val="24"/>
        </w:rPr>
        <w:t xml:space="preserve"> sprzedaży roszczeń sporządzonej w formie aktu notarialnego z dnia </w:t>
      </w:r>
      <w:r w:rsidR="005A2192" w:rsidRPr="00CF2B95">
        <w:rPr>
          <w:rFonts w:ascii="Arial" w:hAnsi="Arial" w:cs="Arial"/>
          <w:sz w:val="24"/>
          <w:szCs w:val="24"/>
        </w:rPr>
        <w:t xml:space="preserve"> września 2014 r. Rep. A </w:t>
      </w:r>
      <w:r w:rsidR="002307C5">
        <w:rPr>
          <w:rFonts w:ascii="Arial" w:hAnsi="Arial" w:cs="Arial"/>
          <w:sz w:val="24"/>
          <w:szCs w:val="24"/>
        </w:rPr>
        <w:t xml:space="preserve"> </w:t>
      </w:r>
      <w:r w:rsidR="005A2192" w:rsidRPr="00CF2B95">
        <w:rPr>
          <w:rFonts w:ascii="Arial" w:hAnsi="Arial" w:cs="Arial"/>
          <w:sz w:val="24"/>
          <w:szCs w:val="24"/>
        </w:rPr>
        <w:t>na mocy którego J</w:t>
      </w:r>
      <w:r w:rsidR="002307C5">
        <w:rPr>
          <w:rFonts w:ascii="Arial" w:hAnsi="Arial" w:cs="Arial"/>
          <w:sz w:val="24"/>
          <w:szCs w:val="24"/>
        </w:rPr>
        <w:t xml:space="preserve"> </w:t>
      </w:r>
      <w:r w:rsidR="005A2192" w:rsidRPr="00CF2B95">
        <w:rPr>
          <w:rFonts w:ascii="Arial" w:hAnsi="Arial" w:cs="Arial"/>
          <w:sz w:val="24"/>
          <w:szCs w:val="24"/>
        </w:rPr>
        <w:t>M B, L J K i Z A P zbyli na rzecz K P przysługujące im prawa i roszczenia w stosunku do nieruchomości warszawskiej położonej przy ul.</w:t>
      </w:r>
      <w:r w:rsidR="004E2BC9" w:rsidRPr="00CF2B95">
        <w:rPr>
          <w:rFonts w:ascii="Arial" w:hAnsi="Arial" w:cs="Arial"/>
          <w:sz w:val="24"/>
          <w:szCs w:val="24"/>
        </w:rPr>
        <w:t xml:space="preserve"> </w:t>
      </w:r>
      <w:r w:rsidR="005A2192" w:rsidRPr="00CF2B95">
        <w:rPr>
          <w:rFonts w:ascii="Arial" w:hAnsi="Arial" w:cs="Arial"/>
          <w:sz w:val="24"/>
          <w:szCs w:val="24"/>
        </w:rPr>
        <w:t>Bednarskiej 17 hip.</w:t>
      </w:r>
    </w:p>
    <w:p w14:paraId="6C56D9D9" w14:textId="79F66BBF" w:rsidR="004730F1" w:rsidRPr="00CF2B95" w:rsidRDefault="004730F1" w:rsidP="005656F5">
      <w:pPr>
        <w:spacing w:after="480" w:line="360" w:lineRule="auto"/>
        <w:rPr>
          <w:rFonts w:ascii="Arial" w:hAnsi="Arial" w:cs="Arial"/>
          <w:sz w:val="24"/>
          <w:szCs w:val="24"/>
        </w:rPr>
      </w:pPr>
      <w:r w:rsidRPr="00CF2B95">
        <w:rPr>
          <w:rFonts w:ascii="Arial" w:hAnsi="Arial" w:cs="Arial"/>
          <w:b/>
          <w:bCs/>
          <w:sz w:val="24"/>
          <w:szCs w:val="24"/>
        </w:rPr>
        <w:t xml:space="preserve">7.5. </w:t>
      </w:r>
      <w:r w:rsidRPr="00CF2B95">
        <w:rPr>
          <w:rFonts w:ascii="Arial" w:hAnsi="Arial" w:cs="Arial"/>
          <w:sz w:val="24"/>
          <w:szCs w:val="24"/>
        </w:rPr>
        <w:t xml:space="preserve">Decyzją z dnia  lipca 2015 r. nr Samorządowe Kolegium Odwoławcze </w:t>
      </w:r>
      <w:r w:rsidR="009401BB" w:rsidRPr="00CF2B95">
        <w:rPr>
          <w:rFonts w:ascii="Arial" w:hAnsi="Arial" w:cs="Arial"/>
          <w:sz w:val="24"/>
          <w:szCs w:val="24"/>
        </w:rPr>
        <w:t>w Warszawie utrzymało w mocy decyzję Prezydenta  m.st. Warszawy z dnia  marca 2015 r. sygn. akt</w:t>
      </w:r>
      <w:r w:rsidR="002307C5">
        <w:rPr>
          <w:rFonts w:ascii="Arial" w:hAnsi="Arial" w:cs="Arial"/>
          <w:sz w:val="24"/>
          <w:szCs w:val="24"/>
        </w:rPr>
        <w:t xml:space="preserve"> </w:t>
      </w:r>
      <w:r w:rsidR="009401BB" w:rsidRPr="00CF2B95">
        <w:rPr>
          <w:rFonts w:ascii="Arial" w:hAnsi="Arial" w:cs="Arial"/>
          <w:sz w:val="24"/>
          <w:szCs w:val="24"/>
        </w:rPr>
        <w:t>.</w:t>
      </w:r>
    </w:p>
    <w:p w14:paraId="6E1833E1" w14:textId="459D1703" w:rsidR="009401BB" w:rsidRPr="00CF2B95" w:rsidRDefault="005656F5" w:rsidP="005656F5">
      <w:pPr>
        <w:spacing w:after="480" w:line="360" w:lineRule="auto"/>
        <w:rPr>
          <w:rFonts w:ascii="Arial" w:hAnsi="Arial" w:cs="Arial"/>
          <w:sz w:val="24"/>
          <w:szCs w:val="24"/>
        </w:rPr>
      </w:pPr>
      <w:r>
        <w:rPr>
          <w:rFonts w:ascii="Arial" w:hAnsi="Arial" w:cs="Arial"/>
          <w:b/>
          <w:bCs/>
          <w:sz w:val="24"/>
          <w:szCs w:val="24"/>
        </w:rPr>
        <w:t>7</w:t>
      </w:r>
      <w:r w:rsidR="009401BB" w:rsidRPr="00CF2B95">
        <w:rPr>
          <w:rFonts w:ascii="Arial" w:hAnsi="Arial" w:cs="Arial"/>
          <w:b/>
          <w:bCs/>
          <w:sz w:val="24"/>
          <w:szCs w:val="24"/>
        </w:rPr>
        <w:t xml:space="preserve">.6. </w:t>
      </w:r>
      <w:r w:rsidR="009401BB" w:rsidRPr="00CF2B95">
        <w:rPr>
          <w:rFonts w:ascii="Arial" w:hAnsi="Arial" w:cs="Arial"/>
          <w:sz w:val="24"/>
          <w:szCs w:val="24"/>
        </w:rPr>
        <w:t xml:space="preserve">Wyrokiem </w:t>
      </w:r>
      <w:bookmarkStart w:id="7" w:name="_Hlk118888042"/>
      <w:r w:rsidR="009401BB" w:rsidRPr="00CF2B95">
        <w:rPr>
          <w:rFonts w:ascii="Arial" w:hAnsi="Arial" w:cs="Arial"/>
          <w:sz w:val="24"/>
          <w:szCs w:val="24"/>
        </w:rPr>
        <w:t xml:space="preserve">z dnia </w:t>
      </w:r>
      <w:r w:rsidR="002307C5">
        <w:rPr>
          <w:rFonts w:ascii="Arial" w:hAnsi="Arial" w:cs="Arial"/>
          <w:sz w:val="24"/>
          <w:szCs w:val="24"/>
        </w:rPr>
        <w:t xml:space="preserve"> </w:t>
      </w:r>
      <w:r w:rsidR="009401BB" w:rsidRPr="00CF2B95">
        <w:rPr>
          <w:rFonts w:ascii="Arial" w:hAnsi="Arial" w:cs="Arial"/>
          <w:sz w:val="24"/>
          <w:szCs w:val="24"/>
        </w:rPr>
        <w:t>marca 2016 r. w sprawie I Wojewódzki Sąd Administracyjny w Warszawie</w:t>
      </w:r>
      <w:bookmarkEnd w:id="7"/>
      <w:r w:rsidR="009401BB" w:rsidRPr="00CF2B95">
        <w:rPr>
          <w:rFonts w:ascii="Arial" w:hAnsi="Arial" w:cs="Arial"/>
          <w:sz w:val="24"/>
          <w:szCs w:val="24"/>
        </w:rPr>
        <w:t xml:space="preserve"> oddalił skargi M P, M</w:t>
      </w:r>
      <w:r w:rsidR="002307C5">
        <w:rPr>
          <w:rFonts w:ascii="Arial" w:hAnsi="Arial" w:cs="Arial"/>
          <w:sz w:val="24"/>
          <w:szCs w:val="24"/>
        </w:rPr>
        <w:t xml:space="preserve"> </w:t>
      </w:r>
      <w:r w:rsidR="002C70B9" w:rsidRPr="00CF2B95">
        <w:rPr>
          <w:rFonts w:ascii="Arial" w:hAnsi="Arial" w:cs="Arial"/>
          <w:sz w:val="24"/>
          <w:szCs w:val="24"/>
        </w:rPr>
        <w:t>Ł</w:t>
      </w:r>
      <w:r w:rsidR="009401BB" w:rsidRPr="00CF2B95">
        <w:rPr>
          <w:rFonts w:ascii="Arial" w:hAnsi="Arial" w:cs="Arial"/>
          <w:sz w:val="24"/>
          <w:szCs w:val="24"/>
        </w:rPr>
        <w:t xml:space="preserve">, A G, M </w:t>
      </w:r>
      <w:proofErr w:type="spellStart"/>
      <w:r w:rsidR="009401BB" w:rsidRPr="00CF2B95">
        <w:rPr>
          <w:rFonts w:ascii="Arial" w:hAnsi="Arial" w:cs="Arial"/>
          <w:sz w:val="24"/>
          <w:szCs w:val="24"/>
        </w:rPr>
        <w:t>M</w:t>
      </w:r>
      <w:proofErr w:type="spellEnd"/>
      <w:r w:rsidR="009401BB" w:rsidRPr="00CF2B95">
        <w:rPr>
          <w:rFonts w:ascii="Arial" w:hAnsi="Arial" w:cs="Arial"/>
          <w:sz w:val="24"/>
          <w:szCs w:val="24"/>
        </w:rPr>
        <w:t>, A M, A</w:t>
      </w:r>
      <w:r w:rsidR="002307C5">
        <w:rPr>
          <w:rFonts w:ascii="Arial" w:hAnsi="Arial" w:cs="Arial"/>
          <w:sz w:val="24"/>
          <w:szCs w:val="24"/>
        </w:rPr>
        <w:t xml:space="preserve"> </w:t>
      </w:r>
      <w:r w:rsidR="009401BB" w:rsidRPr="00CF2B95">
        <w:rPr>
          <w:rFonts w:ascii="Arial" w:hAnsi="Arial" w:cs="Arial"/>
          <w:sz w:val="24"/>
          <w:szCs w:val="24"/>
        </w:rPr>
        <w:t>B oraz K</w:t>
      </w:r>
      <w:r w:rsidR="002307C5">
        <w:rPr>
          <w:rFonts w:ascii="Arial" w:hAnsi="Arial" w:cs="Arial"/>
          <w:sz w:val="24"/>
          <w:szCs w:val="24"/>
        </w:rPr>
        <w:t xml:space="preserve"> </w:t>
      </w:r>
      <w:r w:rsidR="009401BB" w:rsidRPr="00CF2B95">
        <w:rPr>
          <w:rFonts w:ascii="Arial" w:hAnsi="Arial" w:cs="Arial"/>
          <w:sz w:val="24"/>
          <w:szCs w:val="24"/>
        </w:rPr>
        <w:t>G na decyzję Samorządowego Kolegium Odwoławczego w Warszawie z dnia  lipca 2015 r. nr.</w:t>
      </w:r>
    </w:p>
    <w:p w14:paraId="3E3E2BDB" w14:textId="50668BFC" w:rsidR="002C70B9" w:rsidRPr="00CF2B95" w:rsidRDefault="002C70B9" w:rsidP="005656F5">
      <w:pPr>
        <w:spacing w:after="480" w:line="360" w:lineRule="auto"/>
        <w:rPr>
          <w:rFonts w:ascii="Arial" w:hAnsi="Arial" w:cs="Arial"/>
          <w:sz w:val="24"/>
          <w:szCs w:val="24"/>
        </w:rPr>
      </w:pPr>
      <w:r w:rsidRPr="00CF2B95">
        <w:rPr>
          <w:rFonts w:ascii="Arial" w:hAnsi="Arial" w:cs="Arial"/>
          <w:b/>
          <w:bCs/>
          <w:sz w:val="24"/>
          <w:szCs w:val="24"/>
        </w:rPr>
        <w:t xml:space="preserve">7.8.  </w:t>
      </w:r>
      <w:r w:rsidRPr="00CF2B95">
        <w:rPr>
          <w:rFonts w:ascii="Arial" w:hAnsi="Arial" w:cs="Arial"/>
          <w:sz w:val="24"/>
          <w:szCs w:val="24"/>
        </w:rPr>
        <w:t xml:space="preserve">Naczelny Sąd Administracyjny w Warszawie </w:t>
      </w:r>
      <w:r w:rsidR="00F8529B" w:rsidRPr="00CF2B95">
        <w:rPr>
          <w:rFonts w:ascii="Arial" w:hAnsi="Arial" w:cs="Arial"/>
          <w:sz w:val="24"/>
          <w:szCs w:val="24"/>
        </w:rPr>
        <w:t>wyrokiem z dnia  sierpnia 2018 r. sygn. akt oddalił skargę kasacyjną A B od wyroku  Wojewódzkiego Sądu  Administracyjnego  w Warszawie z dnia</w:t>
      </w:r>
      <w:r w:rsidR="00CF01A7">
        <w:rPr>
          <w:rFonts w:ascii="Arial" w:hAnsi="Arial" w:cs="Arial"/>
          <w:sz w:val="24"/>
          <w:szCs w:val="24"/>
        </w:rPr>
        <w:t xml:space="preserve"> </w:t>
      </w:r>
      <w:r w:rsidR="00F8529B" w:rsidRPr="00CF2B95">
        <w:rPr>
          <w:rFonts w:ascii="Arial" w:hAnsi="Arial" w:cs="Arial"/>
          <w:sz w:val="24"/>
          <w:szCs w:val="24"/>
        </w:rPr>
        <w:t xml:space="preserve"> marca 2016 r. </w:t>
      </w:r>
    </w:p>
    <w:p w14:paraId="7DF6B4F8" w14:textId="2EDF0A0C" w:rsidR="004E2BC9" w:rsidRPr="00CF2B95" w:rsidRDefault="004E2BC9" w:rsidP="00CF2B95">
      <w:pPr>
        <w:spacing w:after="480" w:line="360" w:lineRule="auto"/>
        <w:rPr>
          <w:rFonts w:ascii="Arial" w:hAnsi="Arial" w:cs="Arial"/>
          <w:sz w:val="24"/>
          <w:szCs w:val="24"/>
        </w:rPr>
      </w:pPr>
    </w:p>
    <w:p w14:paraId="3D913072" w14:textId="05FC6733" w:rsidR="00B85FB4" w:rsidRPr="00CF2B95" w:rsidRDefault="00B85FB4" w:rsidP="00CF2B95">
      <w:pPr>
        <w:spacing w:after="480" w:line="360" w:lineRule="auto"/>
        <w:rPr>
          <w:rFonts w:ascii="Arial" w:hAnsi="Arial" w:cs="Arial"/>
          <w:sz w:val="24"/>
          <w:szCs w:val="24"/>
        </w:rPr>
      </w:pPr>
    </w:p>
    <w:p w14:paraId="3F0FC494" w14:textId="77777777" w:rsidR="00B85FB4" w:rsidRPr="00CF2B95" w:rsidRDefault="00B85FB4" w:rsidP="00CF2B95">
      <w:pPr>
        <w:spacing w:after="480" w:line="360" w:lineRule="auto"/>
        <w:rPr>
          <w:rFonts w:ascii="Arial" w:hAnsi="Arial" w:cs="Arial"/>
          <w:sz w:val="24"/>
          <w:szCs w:val="24"/>
        </w:rPr>
      </w:pPr>
    </w:p>
    <w:p w14:paraId="2425FEB2" w14:textId="25A6043D" w:rsidR="00352606" w:rsidRPr="00CF2B95" w:rsidRDefault="00A407B0" w:rsidP="005656F5">
      <w:pPr>
        <w:spacing w:after="480" w:line="360" w:lineRule="auto"/>
        <w:rPr>
          <w:rFonts w:ascii="Arial" w:eastAsia="Calibri" w:hAnsi="Arial" w:cs="Arial"/>
          <w:b/>
          <w:bCs/>
          <w:sz w:val="24"/>
          <w:szCs w:val="24"/>
        </w:rPr>
      </w:pPr>
      <w:r w:rsidRPr="00CF2B95">
        <w:rPr>
          <w:rFonts w:ascii="Arial" w:eastAsia="Calibri" w:hAnsi="Arial" w:cs="Arial"/>
          <w:b/>
          <w:bCs/>
          <w:sz w:val="24"/>
          <w:szCs w:val="24"/>
        </w:rPr>
        <w:t>8</w:t>
      </w:r>
      <w:r w:rsidR="000527C1" w:rsidRPr="00CF2B95">
        <w:rPr>
          <w:rFonts w:ascii="Arial" w:eastAsia="Calibri" w:hAnsi="Arial" w:cs="Arial"/>
          <w:b/>
          <w:bCs/>
          <w:sz w:val="24"/>
          <w:szCs w:val="24"/>
        </w:rPr>
        <w:t>. Zgromadzony materiał dowodowy</w:t>
      </w:r>
      <w:r w:rsidR="004019CF" w:rsidRPr="00CF2B95">
        <w:rPr>
          <w:rFonts w:ascii="Arial" w:eastAsia="Calibri" w:hAnsi="Arial" w:cs="Arial"/>
          <w:b/>
          <w:bCs/>
          <w:sz w:val="24"/>
          <w:szCs w:val="24"/>
        </w:rPr>
        <w:tab/>
      </w:r>
      <w:r w:rsidR="004019CF" w:rsidRPr="00CF2B95">
        <w:rPr>
          <w:rFonts w:ascii="Arial" w:eastAsia="Calibri" w:hAnsi="Arial" w:cs="Arial"/>
          <w:b/>
          <w:bCs/>
          <w:sz w:val="24"/>
          <w:szCs w:val="24"/>
        </w:rPr>
        <w:tab/>
      </w:r>
    </w:p>
    <w:p w14:paraId="685F6BFA" w14:textId="7C827CD4" w:rsidR="000650A9" w:rsidRPr="00CF2B95" w:rsidRDefault="00352606" w:rsidP="005656F5">
      <w:pPr>
        <w:spacing w:after="480" w:line="360" w:lineRule="auto"/>
        <w:rPr>
          <w:rFonts w:ascii="Arial" w:hAnsi="Arial" w:cs="Arial"/>
          <w:iCs/>
          <w:color w:val="FF0000"/>
          <w:sz w:val="24"/>
          <w:szCs w:val="24"/>
        </w:rPr>
      </w:pPr>
      <w:r w:rsidRPr="00CF2B95">
        <w:rPr>
          <w:rFonts w:ascii="Arial" w:eastAsia="Calibri" w:hAnsi="Arial" w:cs="Arial"/>
          <w:iCs/>
          <w:sz w:val="24"/>
          <w:szCs w:val="24"/>
        </w:rPr>
        <w:lastRenderedPageBreak/>
        <w:t>Powyższy stan faktyczny Komisja ustaliła na podstawie: akt zgromadzonych w spra</w:t>
      </w:r>
      <w:r w:rsidR="00337056" w:rsidRPr="00CF2B95">
        <w:rPr>
          <w:rFonts w:ascii="Arial" w:eastAsia="Calibri" w:hAnsi="Arial" w:cs="Arial"/>
          <w:iCs/>
          <w:sz w:val="24"/>
          <w:szCs w:val="24"/>
        </w:rPr>
        <w:t>w</w:t>
      </w:r>
      <w:r w:rsidR="000527C1" w:rsidRPr="00CF2B95">
        <w:rPr>
          <w:rFonts w:ascii="Arial" w:eastAsia="Calibri" w:hAnsi="Arial" w:cs="Arial"/>
          <w:iCs/>
          <w:sz w:val="24"/>
          <w:szCs w:val="24"/>
        </w:rPr>
        <w:t>ie</w:t>
      </w:r>
      <w:r w:rsidR="00EC6221" w:rsidRPr="00CF2B95">
        <w:rPr>
          <w:rFonts w:ascii="Arial" w:eastAsia="Calibri" w:hAnsi="Arial" w:cs="Arial"/>
          <w:iCs/>
          <w:sz w:val="24"/>
          <w:szCs w:val="24"/>
        </w:rPr>
        <w:t xml:space="preserve"> sygn. </w:t>
      </w:r>
      <w:r w:rsidR="00B424FB" w:rsidRPr="00CF2B95">
        <w:rPr>
          <w:rFonts w:ascii="Arial" w:eastAsia="Calibri" w:hAnsi="Arial" w:cs="Arial"/>
          <w:iCs/>
          <w:sz w:val="24"/>
          <w:szCs w:val="24"/>
        </w:rPr>
        <w:t>akt KR VI R 4</w:t>
      </w:r>
      <w:r w:rsidR="00DC5FB0" w:rsidRPr="00CF2B95">
        <w:rPr>
          <w:rFonts w:ascii="Arial" w:eastAsia="Calibri" w:hAnsi="Arial" w:cs="Arial"/>
          <w:iCs/>
          <w:sz w:val="24"/>
          <w:szCs w:val="24"/>
        </w:rPr>
        <w:t>6</w:t>
      </w:r>
      <w:r w:rsidR="00B424FB" w:rsidRPr="00CF2B95">
        <w:rPr>
          <w:rFonts w:ascii="Arial" w:eastAsia="Calibri" w:hAnsi="Arial" w:cs="Arial"/>
          <w:iCs/>
          <w:sz w:val="24"/>
          <w:szCs w:val="24"/>
        </w:rPr>
        <w:t>/22,</w:t>
      </w:r>
      <w:r w:rsidR="00337056" w:rsidRPr="00CF2B95">
        <w:rPr>
          <w:rFonts w:ascii="Arial" w:eastAsia="Calibri" w:hAnsi="Arial" w:cs="Arial"/>
          <w:iCs/>
          <w:sz w:val="24"/>
          <w:szCs w:val="24"/>
        </w:rPr>
        <w:t xml:space="preserve"> akt </w:t>
      </w:r>
      <w:r w:rsidRPr="00CF2B95">
        <w:rPr>
          <w:rFonts w:ascii="Arial" w:eastAsia="Calibri" w:hAnsi="Arial" w:cs="Arial"/>
          <w:iCs/>
          <w:sz w:val="24"/>
          <w:szCs w:val="24"/>
        </w:rPr>
        <w:t xml:space="preserve">udostępnionych przez </w:t>
      </w:r>
      <w:r w:rsidRPr="00CF2B95">
        <w:rPr>
          <w:rFonts w:ascii="Arial" w:eastAsia="SimSun, ËÎĚĺ" w:hAnsi="Arial" w:cs="Arial"/>
          <w:iCs/>
          <w:kern w:val="3"/>
          <w:sz w:val="24"/>
          <w:szCs w:val="24"/>
          <w:lang w:eastAsia="ja-JP"/>
        </w:rPr>
        <w:t xml:space="preserve">Urząd m.st. Warszawy dot. nieruchomości położonej przy ul. </w:t>
      </w:r>
      <w:r w:rsidR="00617A89" w:rsidRPr="00CF2B95">
        <w:rPr>
          <w:rFonts w:ascii="Arial" w:eastAsia="SimSun, ËÎĚĺ" w:hAnsi="Arial" w:cs="Arial"/>
          <w:iCs/>
          <w:kern w:val="3"/>
          <w:sz w:val="24"/>
          <w:szCs w:val="24"/>
          <w:lang w:eastAsia="ja-JP"/>
        </w:rPr>
        <w:t>Bednarskiej 17</w:t>
      </w:r>
      <w:r w:rsidR="00E2443C" w:rsidRPr="00CF2B95">
        <w:rPr>
          <w:rFonts w:ascii="Arial" w:eastAsia="SimSun, ËÎĚĺ" w:hAnsi="Arial" w:cs="Arial"/>
          <w:iCs/>
          <w:kern w:val="3"/>
          <w:sz w:val="24"/>
          <w:szCs w:val="24"/>
          <w:lang w:eastAsia="ja-JP"/>
        </w:rPr>
        <w:t xml:space="preserve"> </w:t>
      </w:r>
      <w:r w:rsidR="00337056" w:rsidRPr="00CF2B95">
        <w:rPr>
          <w:rFonts w:ascii="Arial" w:eastAsia="SimSun, ËÎĚĺ" w:hAnsi="Arial" w:cs="Arial"/>
          <w:iCs/>
          <w:kern w:val="3"/>
          <w:sz w:val="24"/>
          <w:szCs w:val="24"/>
          <w:lang w:eastAsia="ja-JP"/>
        </w:rPr>
        <w:t>(</w:t>
      </w:r>
      <w:r w:rsidR="00C1564C" w:rsidRPr="00CF2B95">
        <w:rPr>
          <w:rFonts w:ascii="Arial" w:eastAsia="SimSun, ËÎĚĺ" w:hAnsi="Arial" w:cs="Arial"/>
          <w:iCs/>
          <w:kern w:val="3"/>
          <w:sz w:val="24"/>
          <w:szCs w:val="24"/>
          <w:lang w:eastAsia="ja-JP"/>
        </w:rPr>
        <w:t xml:space="preserve">3 </w:t>
      </w:r>
      <w:r w:rsidR="00E2443C" w:rsidRPr="00CF2B95">
        <w:rPr>
          <w:rFonts w:ascii="Arial" w:eastAsia="SimSun, ËÎĚĺ" w:hAnsi="Arial" w:cs="Arial"/>
          <w:iCs/>
          <w:kern w:val="3"/>
          <w:sz w:val="24"/>
          <w:szCs w:val="24"/>
          <w:lang w:eastAsia="ja-JP"/>
        </w:rPr>
        <w:t>segregator</w:t>
      </w:r>
      <w:r w:rsidR="00C1564C" w:rsidRPr="00CF2B95">
        <w:rPr>
          <w:rFonts w:ascii="Arial" w:eastAsia="SimSun, ËÎĚĺ" w:hAnsi="Arial" w:cs="Arial"/>
          <w:iCs/>
          <w:kern w:val="3"/>
          <w:sz w:val="24"/>
          <w:szCs w:val="24"/>
          <w:lang w:eastAsia="ja-JP"/>
        </w:rPr>
        <w:t>y</w:t>
      </w:r>
      <w:r w:rsidR="005534BB" w:rsidRPr="00CF2B95">
        <w:rPr>
          <w:rFonts w:ascii="Arial" w:eastAsia="SimSun, ËÎĚĺ" w:hAnsi="Arial" w:cs="Arial"/>
          <w:iCs/>
          <w:kern w:val="3"/>
          <w:sz w:val="24"/>
          <w:szCs w:val="24"/>
          <w:lang w:eastAsia="ja-JP"/>
        </w:rPr>
        <w:t xml:space="preserve"> oraz 1 plik bez okładki</w:t>
      </w:r>
      <w:r w:rsidR="00337056" w:rsidRPr="00CF2B95">
        <w:rPr>
          <w:rFonts w:ascii="Arial" w:eastAsia="SimSun, ËÎĚĺ" w:hAnsi="Arial" w:cs="Arial"/>
          <w:iCs/>
          <w:kern w:val="3"/>
          <w:sz w:val="24"/>
          <w:szCs w:val="24"/>
          <w:lang w:eastAsia="ja-JP"/>
        </w:rPr>
        <w:t>)</w:t>
      </w:r>
      <w:r w:rsidR="00CD5678" w:rsidRPr="00CF2B95">
        <w:rPr>
          <w:rFonts w:ascii="Arial" w:eastAsia="SimSun, ËÎĚĺ" w:hAnsi="Arial" w:cs="Arial"/>
          <w:iCs/>
          <w:kern w:val="3"/>
          <w:sz w:val="24"/>
          <w:szCs w:val="24"/>
          <w:lang w:eastAsia="ja-JP"/>
        </w:rPr>
        <w:t xml:space="preserve"> oraz </w:t>
      </w:r>
      <w:r w:rsidR="000527C1" w:rsidRPr="00CF2B95">
        <w:rPr>
          <w:rFonts w:ascii="Arial" w:eastAsia="SimSun, ËÎĚĺ" w:hAnsi="Arial" w:cs="Arial"/>
          <w:iCs/>
          <w:kern w:val="3"/>
          <w:sz w:val="24"/>
          <w:szCs w:val="24"/>
          <w:lang w:eastAsia="ja-JP"/>
        </w:rPr>
        <w:t xml:space="preserve">dokumentacji </w:t>
      </w:r>
      <w:r w:rsidR="007A2D6E" w:rsidRPr="00CF2B95">
        <w:rPr>
          <w:rFonts w:ascii="Arial" w:eastAsia="SimSun, ËÎĚĺ" w:hAnsi="Arial" w:cs="Arial"/>
          <w:iCs/>
          <w:kern w:val="3"/>
          <w:sz w:val="24"/>
          <w:szCs w:val="24"/>
          <w:lang w:eastAsia="ja-JP"/>
        </w:rPr>
        <w:t xml:space="preserve">nadesłanej </w:t>
      </w:r>
      <w:r w:rsidR="00CD5678" w:rsidRPr="00CF2B95">
        <w:rPr>
          <w:rFonts w:ascii="Arial" w:eastAsia="SimSun, ËÎĚĺ" w:hAnsi="Arial" w:cs="Arial"/>
          <w:iCs/>
          <w:kern w:val="3"/>
          <w:sz w:val="24"/>
          <w:szCs w:val="24"/>
          <w:lang w:eastAsia="ja-JP"/>
        </w:rPr>
        <w:t>z Wydziału Archiwum Biura Organizacji Urzędu Miasta Stołecznego Warszawy</w:t>
      </w:r>
      <w:r w:rsidR="000527C1" w:rsidRPr="00CF2B95">
        <w:rPr>
          <w:rFonts w:ascii="Arial" w:eastAsia="SimSun, ËÎĚĺ" w:hAnsi="Arial" w:cs="Arial"/>
          <w:iCs/>
          <w:kern w:val="3"/>
          <w:sz w:val="24"/>
          <w:szCs w:val="24"/>
          <w:lang w:eastAsia="ja-JP"/>
        </w:rPr>
        <w:t xml:space="preserve"> (2 pliki)</w:t>
      </w:r>
      <w:r w:rsidR="00337056" w:rsidRPr="00CF2B95">
        <w:rPr>
          <w:rFonts w:ascii="Arial" w:eastAsia="SimSun, ËÎĚĺ" w:hAnsi="Arial" w:cs="Arial"/>
          <w:iCs/>
          <w:kern w:val="3"/>
          <w:sz w:val="24"/>
          <w:szCs w:val="24"/>
          <w:lang w:eastAsia="ja-JP"/>
        </w:rPr>
        <w:t>,</w:t>
      </w:r>
      <w:r w:rsidR="000527C1" w:rsidRPr="00CF2B95">
        <w:rPr>
          <w:rFonts w:ascii="Arial" w:eastAsia="SimSun, ËÎĚĺ" w:hAnsi="Arial" w:cs="Arial"/>
          <w:iCs/>
          <w:kern w:val="3"/>
          <w:sz w:val="24"/>
          <w:szCs w:val="24"/>
          <w:lang w:eastAsia="ja-JP"/>
        </w:rPr>
        <w:t xml:space="preserve"> uwierzytelnionych kopii akt sprawy I </w:t>
      </w:r>
      <w:proofErr w:type="spellStart"/>
      <w:r w:rsidR="000527C1" w:rsidRPr="00CF2B95">
        <w:rPr>
          <w:rFonts w:ascii="Arial" w:eastAsia="SimSun, ËÎĚĺ" w:hAnsi="Arial" w:cs="Arial"/>
          <w:iCs/>
          <w:kern w:val="3"/>
          <w:sz w:val="24"/>
          <w:szCs w:val="24"/>
          <w:lang w:eastAsia="ja-JP"/>
        </w:rPr>
        <w:t>Ns</w:t>
      </w:r>
      <w:proofErr w:type="spellEnd"/>
      <w:r w:rsidR="000527C1" w:rsidRPr="00CF2B95">
        <w:rPr>
          <w:rFonts w:ascii="Arial" w:eastAsia="SimSun, ËÎĚĺ" w:hAnsi="Arial" w:cs="Arial"/>
          <w:iCs/>
          <w:kern w:val="3"/>
          <w:sz w:val="24"/>
          <w:szCs w:val="24"/>
          <w:lang w:eastAsia="ja-JP"/>
        </w:rPr>
        <w:t xml:space="preserve"> II 1200/56 nadesłanych przez Archiwum Państwowe w Warszawie,</w:t>
      </w:r>
      <w:r w:rsidR="00337056" w:rsidRPr="00CF2B95">
        <w:rPr>
          <w:rFonts w:ascii="Arial" w:eastAsia="SimSun, ËÎĚĺ" w:hAnsi="Arial" w:cs="Arial"/>
          <w:iCs/>
          <w:kern w:val="3"/>
          <w:sz w:val="24"/>
          <w:szCs w:val="24"/>
          <w:lang w:eastAsia="ja-JP"/>
        </w:rPr>
        <w:t xml:space="preserve"> </w:t>
      </w:r>
      <w:r w:rsidR="00E2443C" w:rsidRPr="00CF2B95">
        <w:rPr>
          <w:rFonts w:ascii="Arial" w:eastAsia="SimSun, ËÎĚĺ" w:hAnsi="Arial" w:cs="Arial"/>
          <w:iCs/>
          <w:kern w:val="3"/>
          <w:sz w:val="24"/>
          <w:szCs w:val="24"/>
          <w:lang w:eastAsia="ja-JP"/>
        </w:rPr>
        <w:t xml:space="preserve">płyty CD zawierającej skan </w:t>
      </w:r>
      <w:r w:rsidR="00337056" w:rsidRPr="00CF2B95">
        <w:rPr>
          <w:rFonts w:ascii="Arial" w:eastAsia="SimSun, ËÎĚĺ" w:hAnsi="Arial" w:cs="Arial"/>
          <w:iCs/>
          <w:kern w:val="3"/>
          <w:sz w:val="24"/>
          <w:szCs w:val="24"/>
          <w:lang w:eastAsia="ja-JP"/>
        </w:rPr>
        <w:t xml:space="preserve">księgi hip nr </w:t>
      </w:r>
      <w:r w:rsidR="00C1564C" w:rsidRPr="00CF2B95">
        <w:rPr>
          <w:rFonts w:ascii="Arial" w:eastAsia="SimSun, ËÎĚĺ" w:hAnsi="Arial" w:cs="Arial"/>
          <w:iCs/>
          <w:kern w:val="3"/>
          <w:sz w:val="24"/>
          <w:szCs w:val="24"/>
          <w:lang w:eastAsia="ja-JP"/>
        </w:rPr>
        <w:t xml:space="preserve"> litera  oraz załączonego do niej zbioru dokumentów</w:t>
      </w:r>
      <w:r w:rsidR="00B424FB" w:rsidRPr="00CF2B95">
        <w:rPr>
          <w:rFonts w:ascii="Arial" w:eastAsia="SimSun, ËÎĚĺ" w:hAnsi="Arial" w:cs="Arial"/>
          <w:iCs/>
          <w:kern w:val="3"/>
          <w:sz w:val="24"/>
          <w:szCs w:val="24"/>
          <w:lang w:eastAsia="ja-JP"/>
        </w:rPr>
        <w:t>,</w:t>
      </w:r>
      <w:r w:rsidR="00337056" w:rsidRPr="00CF2B95">
        <w:rPr>
          <w:rFonts w:ascii="Arial" w:eastAsia="Calibri" w:hAnsi="Arial" w:cs="Arial"/>
          <w:iCs/>
          <w:sz w:val="24"/>
          <w:szCs w:val="24"/>
        </w:rPr>
        <w:t xml:space="preserve"> akt</w:t>
      </w:r>
      <w:r w:rsidR="00CA50A2" w:rsidRPr="00CF2B95">
        <w:rPr>
          <w:rFonts w:ascii="Arial" w:eastAsia="Calibri" w:hAnsi="Arial" w:cs="Arial"/>
          <w:iCs/>
          <w:sz w:val="24"/>
          <w:szCs w:val="24"/>
        </w:rPr>
        <w:t xml:space="preserve"> </w:t>
      </w:r>
      <w:r w:rsidR="00A407B0" w:rsidRPr="00CF2B95">
        <w:rPr>
          <w:rFonts w:ascii="Arial" w:eastAsia="Calibri" w:hAnsi="Arial" w:cs="Arial"/>
          <w:iCs/>
          <w:sz w:val="24"/>
          <w:szCs w:val="24"/>
        </w:rPr>
        <w:t xml:space="preserve">księgi wieczystej </w:t>
      </w:r>
      <w:r w:rsidR="00337056" w:rsidRPr="00CF2B95">
        <w:rPr>
          <w:rFonts w:ascii="Arial" w:eastAsia="Calibri" w:hAnsi="Arial" w:cs="Arial"/>
          <w:iCs/>
          <w:sz w:val="24"/>
          <w:szCs w:val="24"/>
        </w:rPr>
        <w:t>nr (</w:t>
      </w:r>
      <w:r w:rsidR="000527C1" w:rsidRPr="00CF2B95">
        <w:rPr>
          <w:rFonts w:ascii="Arial" w:eastAsia="Calibri" w:hAnsi="Arial" w:cs="Arial"/>
          <w:iCs/>
          <w:sz w:val="24"/>
          <w:szCs w:val="24"/>
        </w:rPr>
        <w:t>1</w:t>
      </w:r>
      <w:r w:rsidR="00337056" w:rsidRPr="00CF2B95">
        <w:rPr>
          <w:rFonts w:ascii="Arial" w:eastAsia="Calibri" w:hAnsi="Arial" w:cs="Arial"/>
          <w:iCs/>
          <w:sz w:val="24"/>
          <w:szCs w:val="24"/>
        </w:rPr>
        <w:t xml:space="preserve"> tom),</w:t>
      </w:r>
      <w:r w:rsidR="00000CE3" w:rsidRPr="00CF2B95">
        <w:rPr>
          <w:rFonts w:ascii="Arial" w:eastAsia="Calibri" w:hAnsi="Arial" w:cs="Arial"/>
          <w:iCs/>
          <w:sz w:val="24"/>
          <w:szCs w:val="24"/>
        </w:rPr>
        <w:t xml:space="preserve"> nr </w:t>
      </w:r>
      <w:r w:rsidR="00D7243C" w:rsidRPr="00CF2B95">
        <w:rPr>
          <w:rFonts w:ascii="Arial" w:eastAsia="Calibri" w:hAnsi="Arial" w:cs="Arial"/>
          <w:iCs/>
          <w:sz w:val="24"/>
          <w:szCs w:val="24"/>
        </w:rPr>
        <w:t>(</w:t>
      </w:r>
      <w:r w:rsidR="000527C1" w:rsidRPr="00CF2B95">
        <w:rPr>
          <w:rFonts w:ascii="Arial" w:eastAsia="Calibri" w:hAnsi="Arial" w:cs="Arial"/>
          <w:iCs/>
          <w:sz w:val="24"/>
          <w:szCs w:val="24"/>
        </w:rPr>
        <w:t>1</w:t>
      </w:r>
      <w:r w:rsidR="007A2D6E" w:rsidRPr="00CF2B95">
        <w:rPr>
          <w:rFonts w:ascii="Arial" w:eastAsia="Calibri" w:hAnsi="Arial" w:cs="Arial"/>
          <w:iCs/>
          <w:sz w:val="24"/>
          <w:szCs w:val="24"/>
        </w:rPr>
        <w:t xml:space="preserve"> </w:t>
      </w:r>
      <w:r w:rsidR="00D7243C" w:rsidRPr="00CF2B95">
        <w:rPr>
          <w:rFonts w:ascii="Arial" w:eastAsia="Calibri" w:hAnsi="Arial" w:cs="Arial"/>
          <w:iCs/>
          <w:sz w:val="24"/>
          <w:szCs w:val="24"/>
        </w:rPr>
        <w:t>tom)</w:t>
      </w:r>
      <w:r w:rsidR="00000CE3" w:rsidRPr="00CF2B95">
        <w:rPr>
          <w:rFonts w:ascii="Arial" w:eastAsia="Calibri" w:hAnsi="Arial" w:cs="Arial"/>
          <w:iCs/>
          <w:sz w:val="24"/>
          <w:szCs w:val="24"/>
        </w:rPr>
        <w:t>,</w:t>
      </w:r>
      <w:r w:rsidRPr="00CF2B95">
        <w:rPr>
          <w:rFonts w:ascii="Arial" w:eastAsia="SimSun, ËÎĚĺ" w:hAnsi="Arial" w:cs="Arial"/>
          <w:iCs/>
          <w:kern w:val="3"/>
          <w:sz w:val="24"/>
          <w:szCs w:val="24"/>
          <w:lang w:eastAsia="ja-JP"/>
        </w:rPr>
        <w:t xml:space="preserve"> </w:t>
      </w:r>
      <w:r w:rsidRPr="00CF2B95">
        <w:rPr>
          <w:rFonts w:ascii="Arial" w:eastAsia="Calibri" w:hAnsi="Arial" w:cs="Arial"/>
          <w:iCs/>
          <w:sz w:val="24"/>
          <w:szCs w:val="24"/>
        </w:rPr>
        <w:t>akt Samorządowego Kolegium Odwoławczego w Warszawie o</w:t>
      </w:r>
      <w:r w:rsidR="00DF2B9D" w:rsidRPr="00CF2B95">
        <w:rPr>
          <w:rFonts w:ascii="Arial" w:eastAsia="Calibri" w:hAnsi="Arial" w:cs="Arial"/>
          <w:iCs/>
          <w:sz w:val="24"/>
          <w:szCs w:val="24"/>
        </w:rPr>
        <w:t> </w:t>
      </w:r>
      <w:r w:rsidRPr="00CF2B95">
        <w:rPr>
          <w:rFonts w:ascii="Arial" w:eastAsia="Calibri" w:hAnsi="Arial" w:cs="Arial"/>
          <w:iCs/>
          <w:sz w:val="24"/>
          <w:szCs w:val="24"/>
        </w:rPr>
        <w:t>sygn.</w:t>
      </w:r>
      <w:r w:rsidR="00A407B0" w:rsidRPr="00CF2B95">
        <w:rPr>
          <w:rFonts w:ascii="Arial" w:eastAsia="Calibri" w:hAnsi="Arial" w:cs="Arial"/>
          <w:iCs/>
          <w:sz w:val="24"/>
          <w:szCs w:val="24"/>
        </w:rPr>
        <w:t xml:space="preserve"> </w:t>
      </w:r>
      <w:r w:rsidR="00B424FB" w:rsidRPr="00CF2B95">
        <w:rPr>
          <w:rFonts w:ascii="Arial" w:eastAsia="Calibri" w:hAnsi="Arial" w:cs="Arial"/>
          <w:iCs/>
          <w:sz w:val="24"/>
          <w:szCs w:val="24"/>
        </w:rPr>
        <w:t xml:space="preserve">(1 teczka), (1 teczka), KOC (1 teczka), </w:t>
      </w:r>
      <w:r w:rsidR="00A84CAD" w:rsidRPr="00CF2B95">
        <w:rPr>
          <w:rFonts w:ascii="Arial" w:eastAsia="Calibri" w:hAnsi="Arial" w:cs="Arial"/>
          <w:iCs/>
          <w:sz w:val="24"/>
          <w:szCs w:val="24"/>
        </w:rPr>
        <w:t>teczka), (1 teczka), (1 teczka),</w:t>
      </w:r>
      <w:r w:rsidR="00183B1E" w:rsidRPr="00CF2B95">
        <w:rPr>
          <w:rFonts w:ascii="Arial" w:eastAsia="Calibri" w:hAnsi="Arial" w:cs="Arial"/>
          <w:iCs/>
          <w:sz w:val="24"/>
          <w:szCs w:val="24"/>
        </w:rPr>
        <w:t xml:space="preserve"> </w:t>
      </w:r>
      <w:r w:rsidR="00A84CAD" w:rsidRPr="00CF2B95">
        <w:rPr>
          <w:rFonts w:ascii="Arial" w:eastAsia="Calibri" w:hAnsi="Arial" w:cs="Arial"/>
          <w:iCs/>
          <w:sz w:val="24"/>
          <w:szCs w:val="24"/>
        </w:rPr>
        <w:t>akt postępowania Prokuratury Regionalnej we Wrocławiu o sygnaturze (</w:t>
      </w:r>
      <w:r w:rsidR="005534BB" w:rsidRPr="00CF2B95">
        <w:rPr>
          <w:rFonts w:ascii="Arial" w:eastAsia="Calibri" w:hAnsi="Arial" w:cs="Arial"/>
          <w:iCs/>
          <w:sz w:val="24"/>
          <w:szCs w:val="24"/>
        </w:rPr>
        <w:t>9</w:t>
      </w:r>
      <w:r w:rsidR="00A84CAD" w:rsidRPr="00CF2B95">
        <w:rPr>
          <w:rFonts w:ascii="Arial" w:eastAsia="Calibri" w:hAnsi="Arial" w:cs="Arial"/>
          <w:iCs/>
          <w:sz w:val="24"/>
          <w:szCs w:val="24"/>
        </w:rPr>
        <w:t xml:space="preserve"> tom</w:t>
      </w:r>
      <w:r w:rsidR="005534BB" w:rsidRPr="00CF2B95">
        <w:rPr>
          <w:rFonts w:ascii="Arial" w:eastAsia="Calibri" w:hAnsi="Arial" w:cs="Arial"/>
          <w:iCs/>
          <w:sz w:val="24"/>
          <w:szCs w:val="24"/>
        </w:rPr>
        <w:t>ów</w:t>
      </w:r>
      <w:r w:rsidR="00A84CAD" w:rsidRPr="00CF2B95">
        <w:rPr>
          <w:rFonts w:ascii="Arial" w:eastAsia="Calibri" w:hAnsi="Arial" w:cs="Arial"/>
          <w:iCs/>
          <w:sz w:val="24"/>
          <w:szCs w:val="24"/>
        </w:rPr>
        <w:t xml:space="preserve">) </w:t>
      </w:r>
      <w:r w:rsidR="005534BB" w:rsidRPr="00CF2B95">
        <w:rPr>
          <w:rFonts w:ascii="Arial" w:eastAsia="Calibri" w:hAnsi="Arial" w:cs="Arial"/>
          <w:iCs/>
          <w:sz w:val="24"/>
          <w:szCs w:val="24"/>
        </w:rPr>
        <w:t xml:space="preserve">oraz </w:t>
      </w:r>
      <w:r w:rsidR="00A407B0" w:rsidRPr="00CF2B95">
        <w:rPr>
          <w:rFonts w:ascii="Arial" w:eastAsia="Calibri" w:hAnsi="Arial" w:cs="Arial"/>
          <w:iCs/>
          <w:sz w:val="24"/>
          <w:szCs w:val="24"/>
        </w:rPr>
        <w:br/>
      </w:r>
      <w:r w:rsidR="005534BB" w:rsidRPr="00CF2B95">
        <w:rPr>
          <w:rFonts w:ascii="Arial" w:eastAsia="Calibri" w:hAnsi="Arial" w:cs="Arial"/>
          <w:iCs/>
          <w:sz w:val="24"/>
          <w:szCs w:val="24"/>
        </w:rPr>
        <w:t>o sygnaturze (2 tomy),</w:t>
      </w:r>
      <w:r w:rsidR="00A84CAD" w:rsidRPr="00CF2B95">
        <w:rPr>
          <w:rFonts w:ascii="Arial" w:eastAsia="Calibri" w:hAnsi="Arial" w:cs="Arial"/>
          <w:iCs/>
          <w:sz w:val="24"/>
          <w:szCs w:val="24"/>
        </w:rPr>
        <w:t xml:space="preserve"> </w:t>
      </w:r>
      <w:r w:rsidR="006262BB" w:rsidRPr="00CF2B95">
        <w:rPr>
          <w:rFonts w:ascii="Arial" w:hAnsi="Arial" w:cs="Arial"/>
          <w:iCs/>
          <w:sz w:val="24"/>
          <w:szCs w:val="24"/>
        </w:rPr>
        <w:t>akt sądowych o sygn</w:t>
      </w:r>
      <w:r w:rsidR="00183B1E" w:rsidRPr="00CF2B95">
        <w:rPr>
          <w:rFonts w:ascii="Arial" w:hAnsi="Arial" w:cs="Arial"/>
          <w:iCs/>
          <w:sz w:val="24"/>
          <w:szCs w:val="24"/>
        </w:rPr>
        <w:t>aturach</w:t>
      </w:r>
      <w:r w:rsidR="00CF01A7">
        <w:rPr>
          <w:rFonts w:ascii="Arial" w:hAnsi="Arial" w:cs="Arial"/>
          <w:iCs/>
          <w:sz w:val="24"/>
          <w:szCs w:val="24"/>
        </w:rPr>
        <w:t xml:space="preserve"> ,,,,,,,,</w:t>
      </w:r>
      <w:r w:rsidR="00183B1E" w:rsidRPr="00CF2B95">
        <w:rPr>
          <w:rFonts w:ascii="Arial" w:eastAsia="Calibri" w:hAnsi="Arial" w:cs="Arial"/>
          <w:iCs/>
          <w:color w:val="FF0000"/>
          <w:sz w:val="24"/>
          <w:szCs w:val="24"/>
        </w:rPr>
        <w:t xml:space="preserve"> </w:t>
      </w:r>
      <w:r w:rsidR="00183B1E" w:rsidRPr="00CF2B95">
        <w:rPr>
          <w:rFonts w:ascii="Arial" w:eastAsia="Calibri" w:hAnsi="Arial" w:cs="Arial"/>
          <w:iCs/>
          <w:sz w:val="24"/>
          <w:szCs w:val="24"/>
        </w:rPr>
        <w:t>(3 tomy)</w:t>
      </w:r>
      <w:r w:rsidR="00D40C1E" w:rsidRPr="00CF2B95">
        <w:rPr>
          <w:rFonts w:ascii="Arial" w:hAnsi="Arial" w:cs="Arial"/>
          <w:iCs/>
          <w:sz w:val="24"/>
          <w:szCs w:val="24"/>
        </w:rPr>
        <w:t>.</w:t>
      </w:r>
    </w:p>
    <w:p w14:paraId="54848AB4" w14:textId="77777777" w:rsidR="00A407B0" w:rsidRPr="00CF2B95" w:rsidRDefault="00A407B0" w:rsidP="00CF2B95">
      <w:pPr>
        <w:spacing w:after="480" w:line="360" w:lineRule="auto"/>
        <w:ind w:firstLine="708"/>
        <w:rPr>
          <w:rFonts w:ascii="Arial" w:hAnsi="Arial" w:cs="Arial"/>
          <w:iCs/>
          <w:color w:val="FF0000"/>
          <w:sz w:val="24"/>
          <w:szCs w:val="24"/>
        </w:rPr>
      </w:pPr>
    </w:p>
    <w:p w14:paraId="663314C6" w14:textId="7467712E" w:rsidR="005B4EC8" w:rsidRPr="00CF2B95" w:rsidRDefault="005B4EC8" w:rsidP="00CF2B95">
      <w:pPr>
        <w:tabs>
          <w:tab w:val="left" w:pos="142"/>
        </w:tabs>
        <w:spacing w:after="480" w:line="360" w:lineRule="auto"/>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t>III.</w:t>
      </w:r>
    </w:p>
    <w:p w14:paraId="2AAC2B8F" w14:textId="3E75AED4" w:rsidR="005B4EC8" w:rsidRPr="00CF2B95" w:rsidRDefault="00D40C1E" w:rsidP="00CF2B95">
      <w:pPr>
        <w:tabs>
          <w:tab w:val="left" w:pos="142"/>
        </w:tabs>
        <w:spacing w:after="480" w:line="360" w:lineRule="auto"/>
        <w:rPr>
          <w:rFonts w:ascii="Arial" w:eastAsia="Calibri" w:hAnsi="Arial" w:cs="Arial"/>
          <w:b/>
          <w:color w:val="000000" w:themeColor="text1"/>
          <w:sz w:val="24"/>
          <w:szCs w:val="24"/>
        </w:rPr>
      </w:pPr>
      <w:r w:rsidRPr="00CF2B95">
        <w:rPr>
          <w:rFonts w:ascii="Arial" w:eastAsia="Calibri" w:hAnsi="Arial" w:cs="Arial"/>
          <w:b/>
          <w:color w:val="000000" w:themeColor="text1"/>
          <w:sz w:val="24"/>
          <w:szCs w:val="24"/>
        </w:rPr>
        <w:t xml:space="preserve">    </w:t>
      </w:r>
      <w:r w:rsidR="005B4EC8" w:rsidRPr="00CF2B95">
        <w:rPr>
          <w:rFonts w:ascii="Arial" w:eastAsia="Calibri" w:hAnsi="Arial" w:cs="Arial"/>
          <w:b/>
          <w:color w:val="000000" w:themeColor="text1"/>
          <w:sz w:val="24"/>
          <w:szCs w:val="24"/>
        </w:rPr>
        <w:t>Po rozpatrzeniu zebranego materiału dowodowego Komisja zważyła, co następuje:</w:t>
      </w:r>
    </w:p>
    <w:p w14:paraId="3D61FFE6" w14:textId="77777777" w:rsidR="001B2E3F" w:rsidRPr="00CF2B95" w:rsidRDefault="001B2E3F" w:rsidP="00CF2B95">
      <w:pPr>
        <w:tabs>
          <w:tab w:val="left" w:pos="142"/>
        </w:tabs>
        <w:spacing w:after="480" w:line="360" w:lineRule="auto"/>
        <w:rPr>
          <w:rFonts w:ascii="Arial" w:eastAsia="Calibri" w:hAnsi="Arial" w:cs="Arial"/>
          <w:b/>
          <w:color w:val="000000" w:themeColor="text1"/>
          <w:sz w:val="24"/>
          <w:szCs w:val="24"/>
        </w:rPr>
      </w:pPr>
    </w:p>
    <w:p w14:paraId="34DB51DF" w14:textId="77777777" w:rsidR="00455866" w:rsidRPr="00CF2B95" w:rsidRDefault="00455866" w:rsidP="00E836DD">
      <w:pPr>
        <w:spacing w:after="480" w:line="360" w:lineRule="auto"/>
        <w:rPr>
          <w:rFonts w:ascii="Arial" w:hAnsi="Arial" w:cs="Arial"/>
          <w:b/>
          <w:bCs/>
          <w:sz w:val="24"/>
          <w:szCs w:val="24"/>
        </w:rPr>
      </w:pPr>
      <w:r w:rsidRPr="00CF2B95">
        <w:rPr>
          <w:rFonts w:ascii="Arial" w:hAnsi="Arial" w:cs="Arial"/>
          <w:b/>
          <w:bCs/>
          <w:sz w:val="24"/>
          <w:szCs w:val="24"/>
        </w:rPr>
        <w:t xml:space="preserve">1. Rażące naruszenie art. 7 ust. 1 Dekretu z dnia 26 października 1945 r. w zw. </w:t>
      </w:r>
      <w:r w:rsidRPr="00CF2B95">
        <w:rPr>
          <w:rFonts w:ascii="Arial" w:hAnsi="Arial" w:cs="Arial"/>
          <w:b/>
          <w:bCs/>
          <w:sz w:val="24"/>
          <w:szCs w:val="24"/>
        </w:rPr>
        <w:br/>
        <w:t>z art. 28 k.p.a.</w:t>
      </w:r>
    </w:p>
    <w:p w14:paraId="5CE09E98" w14:textId="786DEE22" w:rsidR="00455866" w:rsidRPr="00CF2B95" w:rsidRDefault="00455866" w:rsidP="00CF2B95">
      <w:pPr>
        <w:spacing w:after="480" w:line="360" w:lineRule="auto"/>
        <w:rPr>
          <w:rFonts w:ascii="Arial" w:hAnsi="Arial" w:cs="Arial"/>
          <w:sz w:val="24"/>
          <w:szCs w:val="24"/>
        </w:rPr>
      </w:pPr>
      <w:r w:rsidRPr="00CF2B95">
        <w:rPr>
          <w:rFonts w:ascii="Arial" w:hAnsi="Arial" w:cs="Arial"/>
          <w:b/>
          <w:bCs/>
          <w:sz w:val="24"/>
          <w:szCs w:val="24"/>
        </w:rPr>
        <w:t>1.1.</w:t>
      </w:r>
      <w:r w:rsidRPr="00CF2B95">
        <w:rPr>
          <w:rFonts w:ascii="Arial" w:hAnsi="Arial" w:cs="Arial"/>
          <w:sz w:val="24"/>
          <w:szCs w:val="24"/>
        </w:rPr>
        <w:t xml:space="preserve"> Przepisem definiującym pojęcie strony postępowania administracyjnego, w tym również strony postępowania o przyznanie prawa użytkowania wieczystego na podstawie przepisów </w:t>
      </w:r>
      <w:bookmarkStart w:id="8" w:name="_Hlk115422602"/>
      <w:r w:rsidRPr="00CF2B95">
        <w:rPr>
          <w:rFonts w:ascii="Arial" w:hAnsi="Arial" w:cs="Arial"/>
          <w:sz w:val="24"/>
          <w:szCs w:val="24"/>
        </w:rPr>
        <w:t xml:space="preserve">Dekretu z dnia 26 października 1945 r. </w:t>
      </w:r>
      <w:bookmarkEnd w:id="8"/>
      <w:r w:rsidRPr="00CF2B95">
        <w:rPr>
          <w:rFonts w:ascii="Arial" w:hAnsi="Arial" w:cs="Arial"/>
          <w:sz w:val="24"/>
          <w:szCs w:val="24"/>
        </w:rPr>
        <w:t xml:space="preserve">o własności i użytkowaniu gruntów na obszarze m.st. Warszawy (Dz. U. poz. 279 oraz z 1985 r. poz. 99; dalej: Dekret) jest art. 28 k.p.a. Zgodnie z jego treścią stroną jest każdy, czyjego interesu prawnego lub obowiązku dotyczy postępowanie albo kto żąda czynności organu ze względu na swój interes prawny lub obowiązek. </w:t>
      </w:r>
    </w:p>
    <w:p w14:paraId="30310B1B" w14:textId="77777777" w:rsidR="00455866" w:rsidRPr="00CF2B95" w:rsidRDefault="00455866" w:rsidP="00E836DD">
      <w:pPr>
        <w:spacing w:after="480" w:line="360" w:lineRule="auto"/>
        <w:rPr>
          <w:rFonts w:ascii="Arial" w:hAnsi="Arial" w:cs="Arial"/>
          <w:sz w:val="24"/>
          <w:szCs w:val="24"/>
        </w:rPr>
      </w:pPr>
      <w:r w:rsidRPr="00CF2B95">
        <w:rPr>
          <w:rFonts w:ascii="Arial" w:hAnsi="Arial" w:cs="Arial"/>
          <w:b/>
          <w:bCs/>
          <w:sz w:val="24"/>
          <w:szCs w:val="24"/>
        </w:rPr>
        <w:lastRenderedPageBreak/>
        <w:t>1.2.</w:t>
      </w:r>
      <w:r w:rsidRPr="00CF2B95">
        <w:rPr>
          <w:rFonts w:ascii="Arial" w:hAnsi="Arial" w:cs="Arial"/>
          <w:sz w:val="24"/>
          <w:szCs w:val="24"/>
        </w:rPr>
        <w:t xml:space="preserve"> Jak przyjęto w orzecznictwie, pojęcie strony, jakim posługuje się art. 28 k.p.a., może być wyprowadzone tylko z przepisów prawa materialnego, czyli z normy prawnej, która stanowi podstawę ustalenia uprawnienia lub obowiązku (por. wyrok NSA z dnia 19 stycznia 1995 r., I SA 1326/93). W przypadku spraw dekretowych tego rodzaju regulacją jest art. 7 ust. 1 Dekretu.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6483D523" w14:textId="77777777" w:rsidR="00455866" w:rsidRPr="00CF2B95" w:rsidRDefault="00455866" w:rsidP="00E836DD">
      <w:pPr>
        <w:spacing w:after="480" w:line="360" w:lineRule="auto"/>
        <w:rPr>
          <w:rFonts w:ascii="Arial" w:hAnsi="Arial" w:cs="Arial"/>
          <w:sz w:val="24"/>
          <w:szCs w:val="24"/>
        </w:rPr>
      </w:pPr>
      <w:r w:rsidRPr="00CF2B95">
        <w:rPr>
          <w:rFonts w:ascii="Arial" w:hAnsi="Arial" w:cs="Arial"/>
          <w:b/>
          <w:bCs/>
          <w:sz w:val="24"/>
          <w:szCs w:val="24"/>
        </w:rPr>
        <w:t>1.3.</w:t>
      </w:r>
      <w:r w:rsidRPr="00CF2B95">
        <w:rPr>
          <w:rFonts w:ascii="Arial" w:hAnsi="Arial" w:cs="Arial"/>
          <w:sz w:val="24"/>
          <w:szCs w:val="24"/>
        </w:rPr>
        <w:t xml:space="preserve"> Art. 28 k.p.a. nie wypowiada się przy tym wprost na temat skutków różnego rodzaju zdarzeń o charakterze cywilnoprawnym, w tym skutków umów na możliwość przypisania danemu podmiotowi statutu strony postępowania administracyjnego. W kwestii tej wypowiedział się Naczelny Sąd Administracyjny w uchwale z dnia 30 czerwca 2022 r., I OPS 1/22, w ocenie Komisji ostatecznie rozstrzygając niniejsze zagadnienie. W orzeczeniu wskazano, że ,,W przestrzeni prawa administracyjnego (…), normy prawne mają charakter bezwzględnie wiążący. Stosunki administracyjnoprawne mają natomiast charakter jednostronny ściśle powiązany z władczymi kompetencjami organów administrujących. </w:t>
      </w:r>
      <w:r w:rsidRPr="00CF2B95">
        <w:rPr>
          <w:rFonts w:ascii="Arial" w:hAnsi="Arial" w:cs="Arial"/>
          <w:sz w:val="24"/>
          <w:szCs w:val="24"/>
        </w:rPr>
        <w:br/>
        <w:t xml:space="preserve">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w:t>
      </w:r>
      <w:r w:rsidRPr="00CF2B95">
        <w:rPr>
          <w:rFonts w:ascii="Arial" w:hAnsi="Arial" w:cs="Arial"/>
          <w:sz w:val="24"/>
          <w:szCs w:val="24"/>
        </w:rPr>
        <w:lastRenderedPageBreak/>
        <w:t xml:space="preserve">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 W konsekwencji powyższego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Pr="00CF2B95">
        <w:rPr>
          <w:rFonts w:ascii="Arial" w:hAnsi="Arial" w:cs="Arial"/>
          <w:sz w:val="24"/>
          <w:szCs w:val="24"/>
        </w:rPr>
        <w:t>u.g.n</w:t>
      </w:r>
      <w:proofErr w:type="spellEnd"/>
      <w:r w:rsidRPr="00CF2B95">
        <w:rPr>
          <w:rFonts w:ascii="Arial" w:hAnsi="Arial" w:cs="Arial"/>
          <w:sz w:val="24"/>
          <w:szCs w:val="24"/>
        </w:rPr>
        <w:t>.,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309480C0" w14:textId="77777777" w:rsidR="00455866" w:rsidRPr="00CF2B95" w:rsidRDefault="00455866" w:rsidP="00E836DD">
      <w:pPr>
        <w:spacing w:after="480" w:line="360" w:lineRule="auto"/>
        <w:rPr>
          <w:rFonts w:ascii="Arial" w:hAnsi="Arial" w:cs="Arial"/>
          <w:sz w:val="24"/>
          <w:szCs w:val="24"/>
        </w:rPr>
      </w:pPr>
      <w:r w:rsidRPr="00CF2B95">
        <w:rPr>
          <w:rFonts w:ascii="Arial" w:hAnsi="Arial" w:cs="Arial"/>
          <w:b/>
          <w:bCs/>
          <w:sz w:val="24"/>
          <w:szCs w:val="24"/>
        </w:rPr>
        <w:t>1.4.</w:t>
      </w:r>
      <w:r w:rsidRPr="00CF2B95">
        <w:rPr>
          <w:rFonts w:ascii="Arial" w:hAnsi="Arial" w:cs="Arial"/>
          <w:sz w:val="24"/>
          <w:szCs w:val="24"/>
        </w:rPr>
        <w:t xml:space="preserve"> W orzecznictwie wskazywano również, że nie można wywieść interesu prawnego ze skutków: umowy o wykonanie robót budowlanych związanych z realizacją decyzji o pozwoleniu na budowę (por. wyrok NSA z dnia 25 lutego 1999 r., IV SA 345/97), umowy najmu lokalu mieszkalnego (por. wyrok NSA z dnia 20 września 2006 r., II OSK 837/05) lub innego tytułu obligacyjnego do nieruchomości (por. wyrok NSA z dnia 25 lutego 1999 r.,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dnia 19 marca 2002 r., IV SA 1132/00 i z dnia 2 kwietnia 2009 r.,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4C1C01D8" w14:textId="77777777" w:rsidR="00455866" w:rsidRPr="00CF2B95" w:rsidRDefault="00455866" w:rsidP="00E836DD">
      <w:pPr>
        <w:spacing w:after="480" w:line="360" w:lineRule="auto"/>
        <w:rPr>
          <w:rFonts w:ascii="Arial" w:hAnsi="Arial" w:cs="Arial"/>
          <w:sz w:val="24"/>
          <w:szCs w:val="24"/>
        </w:rPr>
      </w:pPr>
      <w:r w:rsidRPr="00CF2B95">
        <w:rPr>
          <w:rFonts w:ascii="Arial" w:hAnsi="Arial" w:cs="Arial"/>
          <w:b/>
          <w:bCs/>
          <w:sz w:val="24"/>
          <w:szCs w:val="24"/>
        </w:rPr>
        <w:t>1.5.</w:t>
      </w:r>
      <w:r w:rsidRPr="00CF2B95">
        <w:rPr>
          <w:rFonts w:ascii="Arial" w:hAnsi="Arial" w:cs="Arial"/>
          <w:sz w:val="24"/>
          <w:szCs w:val="24"/>
        </w:rPr>
        <w:t xml:space="preserve"> Wyżej opisane poglądy nie znalazły jednak swego odzwierciedlenia przy rozstrzyganiu wniosków o przyznanie prawa użytkowania wieczystego w stosunku do gruntów warszawskich. Przyjęto bowiem, że w omawianym zakresie nie występują </w:t>
      </w:r>
      <w:r w:rsidRPr="00CF2B95">
        <w:rPr>
          <w:rFonts w:ascii="Arial" w:hAnsi="Arial" w:cs="Arial"/>
          <w:sz w:val="24"/>
          <w:szCs w:val="24"/>
        </w:rPr>
        <w:lastRenderedPageBreak/>
        <w:t xml:space="preserve">jakikolwiek ograniczenia, a więc prawa przyznane przez Dekret mogą być zbywane jak typowe roszczenia cywilnoprawne o charakterze majątkowym. W rezultacie tego pojawił się proceder określany kolokwialnie jako ,,handel roszczeniami”. Polegał on na nabywaniu od osób wskazanych w art. 7 ust. 1 Dekretu praw do żądania ustanowienia prawa użytkowania wieczystego, które następnie były realizowane przez Prezydenta m.st. Warszawy w toku tzw. reprywatyzacji warszawskiej. Prezydent uznawał bowiem nabywców tego rodzaju ,,roszczeń” za strony postępowania dekretowego w rozumieniu art. 28 k.p.a. w zw. z art. 7 ust. 1 Dekretu, tj. za następców prawnych dotychczasowych właścicieli gruntu. Warto przy tym podkreślić, że zbywanie omawianych praw odbywało się częstokroć w niejasnych okolicznościach, w szczególności za cenę znacznie niższą niż ich wartość rynkowa i przy wykorzystaniu trudnej sytuacji materialnej lub życiowej właścicieli hipotecznych albo ich spadkobierców.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za rodzaj roszczeń cywilnoprawnych spotykał się z surową krytyką, zwłaszcza ze strony organizacji społecznych broniących praw lokatorów. </w:t>
      </w:r>
    </w:p>
    <w:p w14:paraId="697F88DE" w14:textId="24975519" w:rsidR="00455866" w:rsidRPr="00CF2B95" w:rsidRDefault="00455866" w:rsidP="00E836DD">
      <w:pPr>
        <w:spacing w:after="480" w:line="360" w:lineRule="auto"/>
        <w:rPr>
          <w:rFonts w:ascii="Arial" w:hAnsi="Arial" w:cs="Arial"/>
          <w:sz w:val="24"/>
          <w:szCs w:val="24"/>
        </w:rPr>
      </w:pPr>
      <w:r w:rsidRPr="00CF2B95">
        <w:rPr>
          <w:rFonts w:ascii="Arial" w:hAnsi="Arial" w:cs="Arial"/>
          <w:b/>
          <w:bCs/>
          <w:sz w:val="24"/>
          <w:szCs w:val="24"/>
        </w:rPr>
        <w:t>1.6.</w:t>
      </w:r>
      <w:r w:rsidRPr="00CF2B95">
        <w:rPr>
          <w:rFonts w:ascii="Arial" w:hAnsi="Arial" w:cs="Arial"/>
          <w:sz w:val="24"/>
          <w:szCs w:val="24"/>
        </w:rPr>
        <w:t xml:space="preserve">Respektowanie przez Prezydenta m.st. Warszawy praktyki ,,handlu” uprawnieniami wynikającymi z Dekretu nie spotkało się jednak z aprobatą Naczelnego Sądu Administracyjnego. W wyrokach z dnia 29 sierpnia 2022 r. I OSK 2034/20 i </w:t>
      </w:r>
      <w:proofErr w:type="spellStart"/>
      <w:r w:rsidRPr="00CF2B95">
        <w:rPr>
          <w:rFonts w:ascii="Arial" w:hAnsi="Arial" w:cs="Arial"/>
          <w:sz w:val="24"/>
          <w:szCs w:val="24"/>
        </w:rPr>
        <w:t>I</w:t>
      </w:r>
      <w:proofErr w:type="spellEnd"/>
      <w:r w:rsidRPr="00CF2B95">
        <w:rPr>
          <w:rFonts w:ascii="Arial" w:hAnsi="Arial" w:cs="Arial"/>
          <w:sz w:val="24"/>
          <w:szCs w:val="24"/>
        </w:rPr>
        <w:t xml:space="preserve"> OSK 2875/20 wskazano bowiem, że ,,Przepisy dekretu warszawskiego nie normują (…) skutków prawnych nabycia praw określonych w tym dekrecie przez osoby, które zawarły takie umowy </w:t>
      </w:r>
      <w:r w:rsidRPr="00CF2B95">
        <w:rPr>
          <w:rFonts w:ascii="Arial" w:hAnsi="Arial" w:cs="Arial"/>
          <w:i/>
          <w:iCs/>
          <w:sz w:val="24"/>
          <w:szCs w:val="24"/>
        </w:rPr>
        <w:t>(dopisek: umowy nabycia udziałów w prawach i roszczeniach wynikających z art. 7 ust. 1 Dekretu)</w:t>
      </w:r>
      <w:r w:rsidRPr="00CF2B95">
        <w:rPr>
          <w:rFonts w:ascii="Arial" w:hAnsi="Arial" w:cs="Arial"/>
          <w:sz w:val="24"/>
          <w:szCs w:val="24"/>
        </w:rPr>
        <w:t xml:space="preserve">. Przedmiotem tych umów nie jest bowiem prawo własności gruntu nieruchomości warszawskiej, skoro według art. 1 powołanego dekretu, wszelkie grunty na obszarze m.st. Warszawy przeszły na </w:t>
      </w:r>
      <w:r w:rsidRPr="00CF2B95">
        <w:rPr>
          <w:rFonts w:ascii="Arial" w:hAnsi="Arial" w:cs="Arial"/>
          <w:sz w:val="24"/>
          <w:szCs w:val="24"/>
        </w:rPr>
        <w:lastRenderedPageBreak/>
        <w:t>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(…).Źródłem sytuacji prawnych w prawie administracyjnym mogą być zatem wyłącznie normy prawne i jedynie bezpośredni związek interesu indywidualnego z tymi normami pozwala kwalifikować go jako interes prawny”.</w:t>
      </w:r>
    </w:p>
    <w:p w14:paraId="5CB29ED6" w14:textId="77777777" w:rsidR="00455866" w:rsidRPr="00CF2B95" w:rsidRDefault="00455866" w:rsidP="00E836DD">
      <w:pPr>
        <w:spacing w:after="480" w:line="360" w:lineRule="auto"/>
        <w:rPr>
          <w:rFonts w:ascii="Arial" w:hAnsi="Arial" w:cs="Arial"/>
          <w:sz w:val="24"/>
          <w:szCs w:val="24"/>
        </w:rPr>
      </w:pPr>
      <w:r w:rsidRPr="00CF2B95">
        <w:rPr>
          <w:rFonts w:ascii="Arial" w:hAnsi="Arial" w:cs="Arial"/>
          <w:sz w:val="24"/>
          <w:szCs w:val="24"/>
        </w:rPr>
        <w:lastRenderedPageBreak/>
        <w:t xml:space="preserve">Przedstawiwszy powyższe, Naczelny Sąd Administracyjny wywodził,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W rezultacie Sąd ten stwierdził, że ,,Uznanie tych umów za skuteczną podstawę, w rozumieniu prawa administracyjnego, do przyznania praw powołaną decyzją osobom wskazanym w tych umowach, jako nabywcom praw i roszczeń, stanowiło </w:t>
      </w:r>
      <w:bookmarkStart w:id="9" w:name="_Hlk115440904"/>
      <w:r w:rsidRPr="00CF2B95">
        <w:rPr>
          <w:rFonts w:ascii="Arial" w:hAnsi="Arial" w:cs="Arial"/>
          <w:sz w:val="24"/>
          <w:szCs w:val="24"/>
        </w:rPr>
        <w:t xml:space="preserve">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bookmarkEnd w:id="9"/>
    </w:p>
    <w:p w14:paraId="4B84710D" w14:textId="2C5579E0" w:rsidR="00455866" w:rsidRPr="00CF2B95" w:rsidRDefault="00455866" w:rsidP="00E836DD">
      <w:pPr>
        <w:spacing w:after="480" w:line="360" w:lineRule="auto"/>
        <w:rPr>
          <w:rFonts w:ascii="Arial" w:hAnsi="Arial" w:cs="Arial"/>
          <w:sz w:val="24"/>
          <w:szCs w:val="24"/>
        </w:rPr>
      </w:pPr>
      <w:r w:rsidRPr="00CF2B95">
        <w:rPr>
          <w:rFonts w:ascii="Arial" w:hAnsi="Arial" w:cs="Arial"/>
          <w:b/>
          <w:bCs/>
          <w:sz w:val="24"/>
          <w:szCs w:val="24"/>
        </w:rPr>
        <w:t>1.7.</w:t>
      </w:r>
      <w:r w:rsidRPr="00CF2B95">
        <w:rPr>
          <w:rFonts w:ascii="Arial" w:hAnsi="Arial" w:cs="Arial"/>
          <w:sz w:val="24"/>
          <w:szCs w:val="24"/>
        </w:rPr>
        <w:t xml:space="preserve"> Analizując wyżej opisane wyroki, Komisja doszła do przekonania, iż przedstawione w nich wywody są stanowcze, logiczne i wewnętrznie niesprzeczne. Korespondują one z dotychczasowym ogólnym dorobkiem doktryny i orzecznictwa, co potwierdza chociażby odwołanie się do przywołanej już uchwały z dnia 30 czerwca 2022 r., I OPS 1/22. Znajdują swe potwierdzenie w literalnej wykładni art. 7 Dekretu wprost wskazującej, że osobą, na rzecz której można ustanowić prawo użytkowania wieczystego, jest wyłącznie uprzedni właściciel gruntu. Są również </w:t>
      </w:r>
      <w:r w:rsidRPr="00CF2B95">
        <w:rPr>
          <w:rFonts w:ascii="Arial" w:hAnsi="Arial" w:cs="Arial"/>
          <w:sz w:val="24"/>
          <w:szCs w:val="24"/>
        </w:rPr>
        <w:lastRenderedPageBreak/>
        <w:t xml:space="preserve">zgodne z celem tej regulacji w postaci potrzeby wynagrodzenia uprawnionemu, nie zaś osobie trzeciej, negatywnych skutków nacjonalizacji należącej do niego nieruchomości warszawskiej. Nadto zawarte w tych orzeczeniach wywody odpowiadają charakterowi Dekretu.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w:t>
      </w:r>
      <w:r w:rsidR="00D40C1E" w:rsidRPr="00CF2B95">
        <w:rPr>
          <w:rFonts w:ascii="Arial" w:hAnsi="Arial" w:cs="Arial"/>
          <w:sz w:val="24"/>
          <w:szCs w:val="24"/>
        </w:rPr>
        <w:br/>
      </w:r>
      <w:r w:rsidRPr="00CF2B95">
        <w:rPr>
          <w:rFonts w:ascii="Arial" w:hAnsi="Arial" w:cs="Arial"/>
          <w:sz w:val="24"/>
          <w:szCs w:val="24"/>
        </w:rPr>
        <w:t xml:space="preserve">z zakresu prawa prywatnego. </w:t>
      </w:r>
    </w:p>
    <w:p w14:paraId="32F1DC7C" w14:textId="66315306" w:rsidR="00455866" w:rsidRPr="00CF2B95" w:rsidRDefault="00455866" w:rsidP="00E836DD">
      <w:pPr>
        <w:spacing w:after="480" w:line="360" w:lineRule="auto"/>
        <w:rPr>
          <w:rFonts w:ascii="Arial" w:hAnsi="Arial" w:cs="Arial"/>
          <w:sz w:val="24"/>
          <w:szCs w:val="24"/>
        </w:rPr>
      </w:pPr>
      <w:r w:rsidRPr="00CF2B95">
        <w:rPr>
          <w:rFonts w:ascii="Arial" w:hAnsi="Arial" w:cs="Arial"/>
          <w:sz w:val="24"/>
          <w:szCs w:val="24"/>
        </w:rPr>
        <w:t xml:space="preserve">Należy również podkreślić, że analogiczne stanowisko Naczelny Sąd Administracyjny zajął w orzeczeniach z </w:t>
      </w:r>
      <w:bookmarkStart w:id="10" w:name="_Hlk121314125"/>
      <w:r w:rsidRPr="00CF2B95">
        <w:rPr>
          <w:rFonts w:ascii="Arial" w:hAnsi="Arial" w:cs="Arial"/>
          <w:sz w:val="24"/>
          <w:szCs w:val="24"/>
        </w:rPr>
        <w:t xml:space="preserve">dnia 29 sierpnia 2022 r. sygn. akt I OSK 707/20 i </w:t>
      </w:r>
      <w:proofErr w:type="spellStart"/>
      <w:r w:rsidRPr="00CF2B95">
        <w:rPr>
          <w:rFonts w:ascii="Arial" w:hAnsi="Arial" w:cs="Arial"/>
          <w:sz w:val="24"/>
          <w:szCs w:val="24"/>
        </w:rPr>
        <w:t>I</w:t>
      </w:r>
      <w:proofErr w:type="spellEnd"/>
      <w:r w:rsidRPr="00CF2B95">
        <w:rPr>
          <w:rFonts w:ascii="Arial" w:hAnsi="Arial" w:cs="Arial"/>
          <w:sz w:val="24"/>
          <w:szCs w:val="24"/>
        </w:rPr>
        <w:t xml:space="preserve"> OSK 1717/20</w:t>
      </w:r>
      <w:bookmarkEnd w:id="10"/>
      <w:r w:rsidRPr="00CF2B95">
        <w:rPr>
          <w:rFonts w:ascii="Arial" w:hAnsi="Arial" w:cs="Arial"/>
          <w:sz w:val="24"/>
          <w:szCs w:val="24"/>
        </w:rPr>
        <w:t xml:space="preserve">. Wyrażony w nich tok rozumowania nie pozostaje również w sprzeczności 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t>
      </w:r>
      <w:r w:rsidR="00D40C1E" w:rsidRPr="00CF2B95">
        <w:rPr>
          <w:rFonts w:ascii="Arial" w:hAnsi="Arial" w:cs="Arial"/>
          <w:sz w:val="24"/>
          <w:szCs w:val="24"/>
        </w:rPr>
        <w:br/>
      </w:r>
      <w:r w:rsidRPr="00CF2B95">
        <w:rPr>
          <w:rFonts w:ascii="Arial" w:hAnsi="Arial" w:cs="Arial"/>
          <w:sz w:val="24"/>
          <w:szCs w:val="24"/>
        </w:rPr>
        <w:t>w sposób sprzeczny z obowiązującym porządkiem prawnym, a często również w sposób sprzeczny z zasadami współżycia społecznego.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03A455F2" w14:textId="1DA25275" w:rsidR="00455866" w:rsidRPr="00CF2B95" w:rsidRDefault="00455866" w:rsidP="00E836DD">
      <w:pPr>
        <w:spacing w:after="480" w:line="360" w:lineRule="auto"/>
        <w:rPr>
          <w:rStyle w:val="FontStyle29"/>
          <w:rFonts w:ascii="Arial" w:hAnsi="Arial" w:cs="Arial"/>
          <w:sz w:val="24"/>
          <w:szCs w:val="24"/>
        </w:rPr>
      </w:pPr>
      <w:r w:rsidRPr="00CF2B95">
        <w:rPr>
          <w:rFonts w:ascii="Arial" w:hAnsi="Arial" w:cs="Arial"/>
          <w:b/>
          <w:bCs/>
          <w:sz w:val="24"/>
          <w:szCs w:val="24"/>
        </w:rPr>
        <w:t>1.8.</w:t>
      </w:r>
      <w:r w:rsidRPr="00CF2B95">
        <w:rPr>
          <w:rFonts w:ascii="Arial" w:hAnsi="Arial" w:cs="Arial"/>
          <w:sz w:val="24"/>
          <w:szCs w:val="24"/>
        </w:rPr>
        <w:t xml:space="preserve"> Przekładając powyższe na realia niniejszej sprawy, stwierdzić należy, że </w:t>
      </w:r>
      <w:r w:rsidRPr="00CF2B95">
        <w:rPr>
          <w:rStyle w:val="FontStyle29"/>
          <w:rFonts w:ascii="Arial" w:hAnsi="Arial" w:cs="Arial"/>
          <w:sz w:val="24"/>
          <w:szCs w:val="24"/>
        </w:rPr>
        <w:t xml:space="preserve">na mocy  umowy darowizny z dnia  maja 1998 r. </w:t>
      </w:r>
      <w:r w:rsidRPr="00CF2B95">
        <w:rPr>
          <w:rFonts w:ascii="Arial" w:hAnsi="Arial" w:cs="Arial"/>
          <w:sz w:val="24"/>
          <w:szCs w:val="24"/>
        </w:rPr>
        <w:t>Rep. A nr,</w:t>
      </w:r>
      <w:r w:rsidRPr="00CF2B95">
        <w:rPr>
          <w:rStyle w:val="FontStyle29"/>
          <w:rFonts w:ascii="Arial" w:hAnsi="Arial" w:cs="Arial"/>
          <w:sz w:val="24"/>
          <w:szCs w:val="24"/>
        </w:rPr>
        <w:t xml:space="preserve"> A K T działająca przez A F darowała siostrze E T- F swój udział w wysokości 1/2 części we współwłasności spadku po H P, w skład którego wchodziły prawa i roszczenia do nieruchomości </w:t>
      </w:r>
      <w:r w:rsidR="00D40C1E" w:rsidRPr="00CF2B95">
        <w:rPr>
          <w:rStyle w:val="FontStyle29"/>
          <w:rFonts w:ascii="Arial" w:hAnsi="Arial" w:cs="Arial"/>
          <w:sz w:val="24"/>
          <w:szCs w:val="24"/>
        </w:rPr>
        <w:t xml:space="preserve">warszawskiej </w:t>
      </w:r>
      <w:r w:rsidRPr="00CF2B95">
        <w:rPr>
          <w:rStyle w:val="FontStyle29"/>
          <w:rFonts w:ascii="Arial" w:hAnsi="Arial" w:cs="Arial"/>
          <w:sz w:val="24"/>
          <w:szCs w:val="24"/>
        </w:rPr>
        <w:t xml:space="preserve">położonej m.in. przy ul. Bednarskiej. </w:t>
      </w:r>
      <w:r w:rsidR="00D40C1E" w:rsidRPr="00CF2B95">
        <w:rPr>
          <w:rStyle w:val="FontStyle29"/>
          <w:rFonts w:ascii="Arial" w:hAnsi="Arial" w:cs="Arial"/>
          <w:sz w:val="24"/>
          <w:szCs w:val="24"/>
        </w:rPr>
        <w:br/>
      </w:r>
      <w:r w:rsidRPr="00CF2B95">
        <w:rPr>
          <w:rStyle w:val="FontStyle29"/>
          <w:rFonts w:ascii="Arial" w:hAnsi="Arial" w:cs="Arial"/>
          <w:sz w:val="24"/>
          <w:szCs w:val="24"/>
        </w:rPr>
        <w:t>Z kolei, w dniu  września 2014 r. przed notariuszem Z K doszło do zawarcia umowy sprzedaży praw i roszczeń do nieruchomości objętej księgą hipoteczną wynikających z dekretu warszawskiego. Stronami umowy byli jako zbywcy J M B, L J K, Z A</w:t>
      </w:r>
      <w:r w:rsidR="00E836DD">
        <w:rPr>
          <w:rStyle w:val="FontStyle29"/>
          <w:rFonts w:ascii="Arial" w:hAnsi="Arial" w:cs="Arial"/>
          <w:sz w:val="24"/>
          <w:szCs w:val="24"/>
        </w:rPr>
        <w:t xml:space="preserve"> </w:t>
      </w:r>
      <w:r w:rsidRPr="00CF2B95">
        <w:rPr>
          <w:rStyle w:val="FontStyle29"/>
          <w:rFonts w:ascii="Arial" w:hAnsi="Arial" w:cs="Arial"/>
          <w:sz w:val="24"/>
          <w:szCs w:val="24"/>
        </w:rPr>
        <w:t xml:space="preserve">P </w:t>
      </w:r>
      <w:r w:rsidR="00D40C1E" w:rsidRPr="00CF2B95">
        <w:rPr>
          <w:rStyle w:val="FontStyle29"/>
          <w:rFonts w:ascii="Arial" w:hAnsi="Arial" w:cs="Arial"/>
          <w:sz w:val="24"/>
          <w:szCs w:val="24"/>
        </w:rPr>
        <w:lastRenderedPageBreak/>
        <w:t xml:space="preserve">(spadkobiercy dawnych właścicieli) </w:t>
      </w:r>
      <w:r w:rsidRPr="00CF2B95">
        <w:rPr>
          <w:rStyle w:val="FontStyle29"/>
          <w:rFonts w:ascii="Arial" w:hAnsi="Arial" w:cs="Arial"/>
          <w:sz w:val="24"/>
          <w:szCs w:val="24"/>
        </w:rPr>
        <w:t>reprezentowani przez K P, zaś nabywcą był K P (działający również w imieniu własnym).</w:t>
      </w:r>
    </w:p>
    <w:p w14:paraId="5281D0AC" w14:textId="5C9101ED" w:rsidR="00455866" w:rsidRPr="00CF2B95" w:rsidRDefault="00455866" w:rsidP="00E836DD">
      <w:pPr>
        <w:spacing w:after="480" w:line="360" w:lineRule="auto"/>
        <w:rPr>
          <w:rFonts w:ascii="Arial" w:hAnsi="Arial" w:cs="Arial"/>
          <w:sz w:val="24"/>
          <w:szCs w:val="24"/>
        </w:rPr>
      </w:pPr>
      <w:r w:rsidRPr="00CF2B95">
        <w:rPr>
          <w:rFonts w:ascii="Arial" w:hAnsi="Arial" w:cs="Arial"/>
          <w:sz w:val="24"/>
          <w:szCs w:val="24"/>
        </w:rPr>
        <w:t xml:space="preserve">Na tej podstawie Prezydent m.st. Warszawy niesłusznie uznał nabywców: K P i E Te-F za następców prawnych właściciela hipotecznego, a więc za strony postępowania dekretowego, pomimo że nie posiadali oni w tym zakresie interesu prawnego. </w:t>
      </w:r>
      <w:r w:rsidRPr="00CF2B95">
        <w:rPr>
          <w:rFonts w:ascii="Arial" w:hAnsi="Arial" w:cs="Arial"/>
          <w:sz w:val="24"/>
          <w:szCs w:val="24"/>
        </w:rPr>
        <w:br/>
        <w:t xml:space="preserve">W rezultacie tego, decyzją z dnia </w:t>
      </w:r>
      <w:r w:rsidR="00CF464B" w:rsidRPr="00CF2B95">
        <w:rPr>
          <w:rFonts w:ascii="Arial" w:hAnsi="Arial" w:cs="Arial"/>
          <w:sz w:val="24"/>
          <w:szCs w:val="24"/>
        </w:rPr>
        <w:t xml:space="preserve"> marca </w:t>
      </w:r>
      <w:r w:rsidRPr="00CF2B95">
        <w:rPr>
          <w:rFonts w:ascii="Arial" w:hAnsi="Arial" w:cs="Arial"/>
          <w:sz w:val="24"/>
          <w:szCs w:val="24"/>
        </w:rPr>
        <w:t xml:space="preserve"> 2015 r. nr ustanowiono na rzecz ww. osób użytkowanie wieczyste do przedmiotowej nieruchomości. Tymczasem, osoby te nie mogły skutecznie ubiegać się o przyznanie prawa użytkowania wieczystego określonego w decyzji reprywatyzacyjnej, gdyż jak już wyżej wskazano, powyższe umowy nie legitymowały w rozumieniu prawa administracyjnego osób wskazanych w tych umowach jako nabywcy praw i roszczeń w rozumieniu prawa cywilnego, do skutecznego ubiegania się o przyznanie prawa użytkowania wieczystego na podstawie Dekretu. </w:t>
      </w:r>
    </w:p>
    <w:p w14:paraId="50B63DDB" w14:textId="0D592E98" w:rsidR="004B5056" w:rsidRPr="00CF2B95" w:rsidRDefault="000C2B5A" w:rsidP="00C57EB9">
      <w:pPr>
        <w:spacing w:after="480" w:line="360" w:lineRule="auto"/>
        <w:rPr>
          <w:rFonts w:ascii="Arial" w:hAnsi="Arial" w:cs="Arial"/>
          <w:sz w:val="24"/>
          <w:szCs w:val="24"/>
        </w:rPr>
      </w:pPr>
      <w:r w:rsidRPr="00CF2B95">
        <w:rPr>
          <w:rFonts w:ascii="Arial" w:hAnsi="Arial" w:cs="Arial"/>
          <w:b/>
          <w:bCs/>
          <w:sz w:val="24"/>
          <w:szCs w:val="24"/>
        </w:rPr>
        <w:t>1.9.</w:t>
      </w:r>
      <w:r w:rsidRPr="00CF2B95">
        <w:rPr>
          <w:rFonts w:ascii="Arial" w:hAnsi="Arial" w:cs="Arial"/>
          <w:sz w:val="24"/>
          <w:szCs w:val="24"/>
        </w:rPr>
        <w:t xml:space="preserve"> </w:t>
      </w:r>
      <w:r w:rsidR="004B5056" w:rsidRPr="00CF2B95">
        <w:rPr>
          <w:rFonts w:ascii="Arial" w:hAnsi="Arial" w:cs="Arial"/>
          <w:sz w:val="24"/>
          <w:szCs w:val="24"/>
        </w:rPr>
        <w:t>Analogicznie</w:t>
      </w:r>
      <w:r w:rsidR="00CA68ED" w:rsidRPr="00CF2B95">
        <w:rPr>
          <w:rFonts w:ascii="Arial" w:hAnsi="Arial" w:cs="Arial"/>
          <w:sz w:val="24"/>
          <w:szCs w:val="24"/>
        </w:rPr>
        <w:t xml:space="preserve">, </w:t>
      </w:r>
      <w:r w:rsidR="00EB31D8" w:rsidRPr="00CF2B95">
        <w:rPr>
          <w:rFonts w:ascii="Arial" w:hAnsi="Arial" w:cs="Arial"/>
          <w:sz w:val="24"/>
          <w:szCs w:val="24"/>
        </w:rPr>
        <w:t xml:space="preserve">ze </w:t>
      </w:r>
      <w:r w:rsidR="00076B3E" w:rsidRPr="00CF2B95">
        <w:rPr>
          <w:rFonts w:ascii="Arial" w:hAnsi="Arial" w:cs="Arial"/>
          <w:sz w:val="24"/>
          <w:szCs w:val="24"/>
        </w:rPr>
        <w:t xml:space="preserve">względów </w:t>
      </w:r>
      <w:r w:rsidR="00EB31D8" w:rsidRPr="00CF2B95">
        <w:rPr>
          <w:rFonts w:ascii="Arial" w:hAnsi="Arial" w:cs="Arial"/>
          <w:sz w:val="24"/>
          <w:szCs w:val="24"/>
        </w:rPr>
        <w:t xml:space="preserve">o których mowa powyżej </w:t>
      </w:r>
      <w:r w:rsidR="00076B3E" w:rsidRPr="00CF2B95">
        <w:rPr>
          <w:rFonts w:ascii="Arial" w:hAnsi="Arial" w:cs="Arial"/>
          <w:sz w:val="24"/>
          <w:szCs w:val="24"/>
        </w:rPr>
        <w:t>nie mogł</w:t>
      </w:r>
      <w:r w:rsidR="00810928" w:rsidRPr="00CF2B95">
        <w:rPr>
          <w:rFonts w:ascii="Arial" w:hAnsi="Arial" w:cs="Arial"/>
          <w:sz w:val="24"/>
          <w:szCs w:val="24"/>
        </w:rPr>
        <w:t>y</w:t>
      </w:r>
      <w:r w:rsidR="00076B3E" w:rsidRPr="00CF2B95">
        <w:rPr>
          <w:rFonts w:ascii="Arial" w:hAnsi="Arial" w:cs="Arial"/>
          <w:sz w:val="24"/>
          <w:szCs w:val="24"/>
        </w:rPr>
        <w:t xml:space="preserve"> się ostać </w:t>
      </w:r>
      <w:r w:rsidR="00810928" w:rsidRPr="00CF2B95">
        <w:rPr>
          <w:rFonts w:ascii="Arial" w:hAnsi="Arial" w:cs="Arial"/>
          <w:sz w:val="24"/>
          <w:szCs w:val="24"/>
        </w:rPr>
        <w:t xml:space="preserve">rozstrzygnięcia </w:t>
      </w:r>
      <w:r w:rsidR="00076B3E" w:rsidRPr="00CF2B95">
        <w:rPr>
          <w:rFonts w:ascii="Arial" w:hAnsi="Arial" w:cs="Arial"/>
          <w:sz w:val="24"/>
          <w:szCs w:val="24"/>
        </w:rPr>
        <w:t xml:space="preserve">organu </w:t>
      </w:r>
      <w:r w:rsidR="00C46486" w:rsidRPr="00CF2B95">
        <w:rPr>
          <w:rFonts w:ascii="Arial" w:hAnsi="Arial" w:cs="Arial"/>
          <w:sz w:val="24"/>
          <w:szCs w:val="24"/>
        </w:rPr>
        <w:t>zawart</w:t>
      </w:r>
      <w:r w:rsidR="00810928" w:rsidRPr="00CF2B95">
        <w:rPr>
          <w:rFonts w:ascii="Arial" w:hAnsi="Arial" w:cs="Arial"/>
          <w:sz w:val="24"/>
          <w:szCs w:val="24"/>
        </w:rPr>
        <w:t>e</w:t>
      </w:r>
      <w:r w:rsidR="00C46486" w:rsidRPr="00CF2B95">
        <w:rPr>
          <w:rFonts w:ascii="Arial" w:hAnsi="Arial" w:cs="Arial"/>
          <w:sz w:val="24"/>
          <w:szCs w:val="24"/>
        </w:rPr>
        <w:t xml:space="preserve"> w punkcie 3 i 4 decyzji reprywatyzacyjnej </w:t>
      </w:r>
      <w:r w:rsidR="00076B3E" w:rsidRPr="00CF2B95">
        <w:rPr>
          <w:rFonts w:ascii="Arial" w:hAnsi="Arial" w:cs="Arial"/>
          <w:sz w:val="24"/>
          <w:szCs w:val="24"/>
        </w:rPr>
        <w:t xml:space="preserve">w zakresie </w:t>
      </w:r>
      <w:r w:rsidR="00921403" w:rsidRPr="00CF2B95">
        <w:rPr>
          <w:rFonts w:ascii="Arial" w:hAnsi="Arial" w:cs="Arial"/>
          <w:sz w:val="24"/>
          <w:szCs w:val="24"/>
        </w:rPr>
        <w:t>w jakim</w:t>
      </w:r>
      <w:r w:rsidR="00076B3E" w:rsidRPr="00CF2B95">
        <w:rPr>
          <w:rFonts w:ascii="Arial" w:hAnsi="Arial" w:cs="Arial"/>
          <w:sz w:val="24"/>
          <w:szCs w:val="24"/>
        </w:rPr>
        <w:t xml:space="preserve"> odmówił on ustanowienia prawa użytkowania wieczystego do</w:t>
      </w:r>
      <w:r w:rsidR="00810928" w:rsidRPr="00CF2B95">
        <w:rPr>
          <w:rFonts w:ascii="Arial" w:hAnsi="Arial" w:cs="Arial"/>
          <w:sz w:val="24"/>
          <w:szCs w:val="24"/>
        </w:rPr>
        <w:t xml:space="preserve">: </w:t>
      </w:r>
      <w:r w:rsidR="00076B3E" w:rsidRPr="00CF2B95">
        <w:rPr>
          <w:rFonts w:ascii="Arial" w:hAnsi="Arial" w:cs="Arial"/>
          <w:sz w:val="24"/>
          <w:szCs w:val="24"/>
        </w:rPr>
        <w:t xml:space="preserve">udziału wynoszącego </w:t>
      </w:r>
      <w:r w:rsidR="00C46486" w:rsidRPr="00CF2B95">
        <w:rPr>
          <w:rFonts w:ascii="Arial" w:hAnsi="Arial" w:cs="Arial"/>
          <w:sz w:val="24"/>
          <w:szCs w:val="24"/>
        </w:rPr>
        <w:t xml:space="preserve">0,536 części do zabudowanego gruntu o powierzchni 280 m </w:t>
      </w:r>
      <w:r w:rsidR="00C46486" w:rsidRPr="00CF2B95">
        <w:rPr>
          <w:rFonts w:ascii="Arial" w:hAnsi="Arial" w:cs="Arial"/>
          <w:sz w:val="24"/>
          <w:szCs w:val="24"/>
          <w:vertAlign w:val="superscript"/>
        </w:rPr>
        <w:t xml:space="preserve">2 </w:t>
      </w:r>
      <w:r w:rsidR="00921403" w:rsidRPr="00CF2B95">
        <w:rPr>
          <w:rFonts w:ascii="Arial" w:hAnsi="Arial" w:cs="Arial"/>
          <w:sz w:val="24"/>
          <w:szCs w:val="24"/>
        </w:rPr>
        <w:t xml:space="preserve">stanowiącego działkę </w:t>
      </w:r>
      <w:r w:rsidR="00C46486" w:rsidRPr="00CF2B95">
        <w:rPr>
          <w:rFonts w:ascii="Arial" w:hAnsi="Arial" w:cs="Arial"/>
          <w:sz w:val="24"/>
          <w:szCs w:val="24"/>
        </w:rPr>
        <w:t>nr oraz do zabudowanego gruntu o powierzchni 87,76 m</w:t>
      </w:r>
      <w:r w:rsidR="00B85FB4" w:rsidRPr="00CF2B95">
        <w:rPr>
          <w:rFonts w:ascii="Arial" w:hAnsi="Arial" w:cs="Arial"/>
          <w:sz w:val="24"/>
          <w:szCs w:val="24"/>
          <w:vertAlign w:val="superscript"/>
        </w:rPr>
        <w:t>2</w:t>
      </w:r>
      <w:r w:rsidR="00C46486" w:rsidRPr="00CF2B95">
        <w:rPr>
          <w:rFonts w:ascii="Arial" w:hAnsi="Arial" w:cs="Arial"/>
          <w:sz w:val="24"/>
          <w:szCs w:val="24"/>
        </w:rPr>
        <w:t xml:space="preserve"> - pochodzącego z dawnej nieruchomości hip. nr, wchodzącego w skład działki nr .</w:t>
      </w:r>
    </w:p>
    <w:p w14:paraId="59083D3D" w14:textId="46E7A427" w:rsidR="008B4331" w:rsidRPr="00CF2B95" w:rsidRDefault="004B5056" w:rsidP="00C57EB9">
      <w:pPr>
        <w:spacing w:after="480" w:line="360" w:lineRule="auto"/>
        <w:rPr>
          <w:rFonts w:ascii="Arial" w:hAnsi="Arial" w:cs="Arial"/>
          <w:sz w:val="24"/>
          <w:szCs w:val="24"/>
        </w:rPr>
      </w:pPr>
      <w:r w:rsidRPr="00CF2B95">
        <w:rPr>
          <w:rFonts w:ascii="Arial" w:hAnsi="Arial" w:cs="Arial"/>
          <w:sz w:val="24"/>
          <w:szCs w:val="24"/>
        </w:rPr>
        <w:t xml:space="preserve">Jak już wyżej wykazano, </w:t>
      </w:r>
      <w:r w:rsidR="003561FD" w:rsidRPr="00CF2B95">
        <w:rPr>
          <w:rFonts w:ascii="Arial" w:hAnsi="Arial" w:cs="Arial"/>
          <w:sz w:val="24"/>
          <w:szCs w:val="24"/>
        </w:rPr>
        <w:t>osoby</w:t>
      </w:r>
      <w:r w:rsidRPr="00CF2B95">
        <w:rPr>
          <w:rFonts w:ascii="Arial" w:hAnsi="Arial" w:cs="Arial"/>
          <w:sz w:val="24"/>
          <w:szCs w:val="24"/>
        </w:rPr>
        <w:t>, które umową cywilnoprawną nabyły prawa i roszczenia do nieruchomości położonej przy ul. Bednarskiej</w:t>
      </w:r>
      <w:r w:rsidR="003561FD" w:rsidRPr="00CF2B95">
        <w:rPr>
          <w:rFonts w:ascii="Arial" w:hAnsi="Arial" w:cs="Arial"/>
          <w:sz w:val="24"/>
          <w:szCs w:val="24"/>
        </w:rPr>
        <w:t xml:space="preserve"> nie</w:t>
      </w:r>
      <w:r w:rsidRPr="00CF2B95">
        <w:rPr>
          <w:rFonts w:ascii="Arial" w:hAnsi="Arial" w:cs="Arial"/>
          <w:sz w:val="24"/>
          <w:szCs w:val="24"/>
        </w:rPr>
        <w:t xml:space="preserve"> </w:t>
      </w:r>
      <w:r w:rsidR="003561FD" w:rsidRPr="00CF2B95">
        <w:rPr>
          <w:rFonts w:ascii="Arial" w:hAnsi="Arial" w:cs="Arial"/>
          <w:sz w:val="24"/>
          <w:szCs w:val="24"/>
        </w:rPr>
        <w:t>były legitymowane do skutecznego ubiegania się o przyznanie prawa użytkowania wieczystego na podstawie Dekretu.</w:t>
      </w:r>
      <w:r w:rsidR="008B4331" w:rsidRPr="00CF2B95">
        <w:rPr>
          <w:rFonts w:ascii="Arial" w:hAnsi="Arial" w:cs="Arial"/>
          <w:sz w:val="24"/>
          <w:szCs w:val="24"/>
        </w:rPr>
        <w:t xml:space="preserve"> Skoro zatem brak było podstaw do ustanowienia na rzecz </w:t>
      </w:r>
      <w:r w:rsidR="00D90125" w:rsidRPr="00CF2B95">
        <w:rPr>
          <w:rFonts w:ascii="Arial" w:hAnsi="Arial" w:cs="Arial"/>
          <w:sz w:val="24"/>
          <w:szCs w:val="24"/>
        </w:rPr>
        <w:t xml:space="preserve">nabywców </w:t>
      </w:r>
      <w:r w:rsidR="008B4331" w:rsidRPr="00CF2B95">
        <w:rPr>
          <w:rFonts w:ascii="Arial" w:hAnsi="Arial" w:cs="Arial"/>
          <w:sz w:val="24"/>
          <w:szCs w:val="24"/>
        </w:rPr>
        <w:t>prawa użytkowania wieczystego</w:t>
      </w:r>
      <w:r w:rsidR="00AF1619" w:rsidRPr="00CF2B95">
        <w:rPr>
          <w:rFonts w:ascii="Arial" w:hAnsi="Arial" w:cs="Arial"/>
          <w:sz w:val="24"/>
          <w:szCs w:val="24"/>
        </w:rPr>
        <w:t xml:space="preserve"> - </w:t>
      </w:r>
      <w:r w:rsidR="00B85FB4" w:rsidRPr="00CF2B95">
        <w:rPr>
          <w:rFonts w:ascii="Arial" w:hAnsi="Arial" w:cs="Arial"/>
          <w:sz w:val="24"/>
          <w:szCs w:val="24"/>
        </w:rPr>
        <w:br/>
      </w:r>
      <w:r w:rsidR="00020194" w:rsidRPr="00CF2B95">
        <w:rPr>
          <w:rFonts w:ascii="Arial" w:hAnsi="Arial" w:cs="Arial"/>
          <w:sz w:val="24"/>
          <w:szCs w:val="24"/>
        </w:rPr>
        <w:t>z uwagi na brak posiadania przez nich interesu prawnego</w:t>
      </w:r>
      <w:r w:rsidR="00AF1619" w:rsidRPr="00CF2B95">
        <w:rPr>
          <w:rFonts w:ascii="Arial" w:hAnsi="Arial" w:cs="Arial"/>
          <w:sz w:val="24"/>
          <w:szCs w:val="24"/>
        </w:rPr>
        <w:t xml:space="preserve"> -</w:t>
      </w:r>
      <w:r w:rsidR="008B4331" w:rsidRPr="00CF2B95">
        <w:rPr>
          <w:rFonts w:ascii="Arial" w:hAnsi="Arial" w:cs="Arial"/>
          <w:sz w:val="24"/>
          <w:szCs w:val="24"/>
        </w:rPr>
        <w:t xml:space="preserve"> to </w:t>
      </w:r>
      <w:r w:rsidR="00F51A93" w:rsidRPr="00CF2B95">
        <w:rPr>
          <w:rFonts w:ascii="Arial" w:hAnsi="Arial" w:cs="Arial"/>
          <w:sz w:val="24"/>
          <w:szCs w:val="24"/>
        </w:rPr>
        <w:t xml:space="preserve">w konsekwencji organ nie był uprawniony do wydania rozstrzygnięcia w zakresie w jakim odmówił ustanowienia użytkowania wieczystego na rzecz </w:t>
      </w:r>
      <w:r w:rsidR="00D90125" w:rsidRPr="00CF2B95">
        <w:rPr>
          <w:rFonts w:ascii="Arial" w:hAnsi="Arial" w:cs="Arial"/>
          <w:sz w:val="24"/>
          <w:szCs w:val="24"/>
        </w:rPr>
        <w:t>tych</w:t>
      </w:r>
      <w:r w:rsidR="00B60075" w:rsidRPr="00CF2B95">
        <w:rPr>
          <w:rFonts w:ascii="Arial" w:hAnsi="Arial" w:cs="Arial"/>
          <w:sz w:val="24"/>
          <w:szCs w:val="24"/>
        </w:rPr>
        <w:t xml:space="preserve"> </w:t>
      </w:r>
      <w:r w:rsidR="00020194" w:rsidRPr="00CF2B95">
        <w:rPr>
          <w:rFonts w:ascii="Arial" w:hAnsi="Arial" w:cs="Arial"/>
          <w:sz w:val="24"/>
          <w:szCs w:val="24"/>
        </w:rPr>
        <w:t>osób.</w:t>
      </w:r>
    </w:p>
    <w:p w14:paraId="31F5F19C" w14:textId="77777777" w:rsidR="00B60075" w:rsidRPr="00CF2B95" w:rsidRDefault="00EB31D8" w:rsidP="00C57EB9">
      <w:pPr>
        <w:spacing w:after="480" w:line="360" w:lineRule="auto"/>
        <w:rPr>
          <w:rFonts w:ascii="Arial" w:hAnsi="Arial" w:cs="Arial"/>
          <w:sz w:val="24"/>
          <w:szCs w:val="24"/>
        </w:rPr>
      </w:pPr>
      <w:r w:rsidRPr="00CF2B95">
        <w:rPr>
          <w:rFonts w:ascii="Arial" w:hAnsi="Arial" w:cs="Arial"/>
          <w:sz w:val="24"/>
          <w:szCs w:val="24"/>
        </w:rPr>
        <w:t>W konsekwencji</w:t>
      </w:r>
      <w:r w:rsidR="004B5056" w:rsidRPr="00CF2B95">
        <w:rPr>
          <w:rFonts w:ascii="Arial" w:hAnsi="Arial" w:cs="Arial"/>
          <w:sz w:val="24"/>
          <w:szCs w:val="24"/>
        </w:rPr>
        <w:t>, decyzja nie mogła ostać się w obrocie prawnym w jakimkolwiek zakresie</w:t>
      </w:r>
      <w:r w:rsidR="00810928" w:rsidRPr="00CF2B95">
        <w:rPr>
          <w:rFonts w:ascii="Arial" w:hAnsi="Arial" w:cs="Arial"/>
          <w:sz w:val="24"/>
          <w:szCs w:val="24"/>
        </w:rPr>
        <w:t>, w tym także w zakresie punktu 3 i 4 decyzji reprywatyzacyjnej</w:t>
      </w:r>
      <w:r w:rsidR="004B5056" w:rsidRPr="00CF2B95">
        <w:rPr>
          <w:rFonts w:ascii="Arial" w:hAnsi="Arial" w:cs="Arial"/>
          <w:sz w:val="24"/>
          <w:szCs w:val="24"/>
        </w:rPr>
        <w:t xml:space="preserve">. </w:t>
      </w:r>
    </w:p>
    <w:p w14:paraId="26469732" w14:textId="669E4699" w:rsidR="004B5056" w:rsidRPr="00CF2B95" w:rsidRDefault="000E426E" w:rsidP="00C57EB9">
      <w:pPr>
        <w:spacing w:after="480" w:line="360" w:lineRule="auto"/>
        <w:rPr>
          <w:rFonts w:ascii="Arial" w:hAnsi="Arial" w:cs="Arial"/>
          <w:sz w:val="24"/>
          <w:szCs w:val="24"/>
        </w:rPr>
      </w:pPr>
      <w:r w:rsidRPr="00CF2B95">
        <w:rPr>
          <w:rFonts w:ascii="Arial" w:hAnsi="Arial" w:cs="Arial"/>
          <w:sz w:val="24"/>
          <w:szCs w:val="24"/>
        </w:rPr>
        <w:lastRenderedPageBreak/>
        <w:t xml:space="preserve">Z tych względów, Komisja uznała, iż charakter i waga popełnionych przez organ uchybień uzasadniały stwierdzenie nieważności decyzji w całości, </w:t>
      </w:r>
      <w:r w:rsidR="00CA68ED" w:rsidRPr="00CF2B95">
        <w:rPr>
          <w:rFonts w:ascii="Arial" w:hAnsi="Arial" w:cs="Arial"/>
          <w:sz w:val="24"/>
          <w:szCs w:val="24"/>
        </w:rPr>
        <w:t xml:space="preserve">także </w:t>
      </w:r>
      <w:r w:rsidRPr="00CF2B95">
        <w:rPr>
          <w:rFonts w:ascii="Arial" w:hAnsi="Arial" w:cs="Arial"/>
          <w:sz w:val="24"/>
          <w:szCs w:val="24"/>
        </w:rPr>
        <w:t xml:space="preserve">w zakresie </w:t>
      </w:r>
      <w:r w:rsidR="00921403" w:rsidRPr="00CF2B95">
        <w:rPr>
          <w:rFonts w:ascii="Arial" w:hAnsi="Arial" w:cs="Arial"/>
          <w:sz w:val="24"/>
          <w:szCs w:val="24"/>
        </w:rPr>
        <w:t>w jakim dokonano odmowy przyznania użytkowania wieczystego</w:t>
      </w:r>
      <w:r w:rsidR="001947A4" w:rsidRPr="00CF2B95">
        <w:rPr>
          <w:rFonts w:ascii="Arial" w:hAnsi="Arial" w:cs="Arial"/>
          <w:sz w:val="24"/>
          <w:szCs w:val="24"/>
        </w:rPr>
        <w:t>.</w:t>
      </w:r>
    </w:p>
    <w:p w14:paraId="7DA52A84" w14:textId="0384597D" w:rsidR="001A11FB" w:rsidRPr="00CF2B95" w:rsidRDefault="00455866" w:rsidP="00C57EB9">
      <w:pPr>
        <w:spacing w:after="480" w:line="360" w:lineRule="auto"/>
        <w:rPr>
          <w:rFonts w:ascii="Arial" w:hAnsi="Arial" w:cs="Arial"/>
          <w:sz w:val="24"/>
          <w:szCs w:val="24"/>
        </w:rPr>
      </w:pPr>
      <w:r w:rsidRPr="00CF2B95">
        <w:rPr>
          <w:rFonts w:ascii="Arial" w:hAnsi="Arial" w:cs="Arial"/>
          <w:b/>
          <w:bCs/>
          <w:sz w:val="24"/>
          <w:szCs w:val="24"/>
        </w:rPr>
        <w:t>1.</w:t>
      </w:r>
      <w:r w:rsidR="00075592" w:rsidRPr="00CF2B95">
        <w:rPr>
          <w:rFonts w:ascii="Arial" w:hAnsi="Arial" w:cs="Arial"/>
          <w:b/>
          <w:bCs/>
          <w:sz w:val="24"/>
          <w:szCs w:val="24"/>
        </w:rPr>
        <w:t>10</w:t>
      </w:r>
      <w:r w:rsidRPr="00CF2B95">
        <w:rPr>
          <w:rFonts w:ascii="Arial" w:hAnsi="Arial" w:cs="Arial"/>
          <w:b/>
          <w:bCs/>
          <w:sz w:val="24"/>
          <w:szCs w:val="24"/>
        </w:rPr>
        <w:t>.</w:t>
      </w:r>
      <w:r w:rsidRPr="00CF2B95">
        <w:rPr>
          <w:rFonts w:ascii="Arial" w:hAnsi="Arial" w:cs="Arial"/>
          <w:sz w:val="24"/>
          <w:szCs w:val="24"/>
        </w:rPr>
        <w:t xml:space="preserve"> Tego rodzaju stan rzeczy wskazywał zaś jednoznacznie, że w niniejszej sprawie doszło do rażącego naruszenia art. 7 ust. 1 Dekretu, co wyczerpuje przesłankę nieważności określoną w art. 156 § 1 pkt 2 k.p.a. w zw. z art. 30 ust. 1 pkt 4 ustawy z 9 marca 2017 r.</w:t>
      </w:r>
    </w:p>
    <w:p w14:paraId="1286FFCD" w14:textId="77777777" w:rsidR="001A11FB" w:rsidRPr="00CF2B95" w:rsidRDefault="001A11FB" w:rsidP="00CF2B95">
      <w:pPr>
        <w:spacing w:after="480" w:line="360" w:lineRule="auto"/>
        <w:ind w:firstLine="708"/>
        <w:rPr>
          <w:rFonts w:ascii="Arial" w:hAnsi="Arial" w:cs="Arial"/>
          <w:sz w:val="24"/>
          <w:szCs w:val="24"/>
        </w:rPr>
      </w:pPr>
    </w:p>
    <w:p w14:paraId="251C7F66" w14:textId="56EE78C5" w:rsidR="00E60779" w:rsidRPr="00CF2B95" w:rsidRDefault="008E3C34" w:rsidP="00C57EB9">
      <w:pPr>
        <w:pStyle w:val="Style12"/>
        <w:widowControl/>
        <w:spacing w:after="480" w:line="360" w:lineRule="auto"/>
        <w:rPr>
          <w:rStyle w:val="FontStyle30"/>
          <w:rFonts w:ascii="Arial" w:hAnsi="Arial" w:cs="Arial"/>
          <w:sz w:val="24"/>
          <w:szCs w:val="24"/>
        </w:rPr>
      </w:pPr>
      <w:r w:rsidRPr="00CF2B95">
        <w:rPr>
          <w:rStyle w:val="FontStyle30"/>
          <w:rFonts w:ascii="Arial" w:hAnsi="Arial" w:cs="Arial"/>
          <w:sz w:val="24"/>
          <w:szCs w:val="24"/>
        </w:rPr>
        <w:t>2</w:t>
      </w:r>
      <w:r w:rsidR="00E60779" w:rsidRPr="00CF2B95">
        <w:rPr>
          <w:rStyle w:val="FontStyle30"/>
          <w:rFonts w:ascii="Arial" w:hAnsi="Arial" w:cs="Arial"/>
          <w:sz w:val="24"/>
          <w:szCs w:val="24"/>
        </w:rPr>
        <w:t xml:space="preserve">. </w:t>
      </w:r>
      <w:r w:rsidR="009725D6" w:rsidRPr="00CF2B95">
        <w:rPr>
          <w:rStyle w:val="FontStyle30"/>
          <w:rFonts w:ascii="Arial" w:hAnsi="Arial" w:cs="Arial"/>
          <w:sz w:val="24"/>
          <w:szCs w:val="24"/>
        </w:rPr>
        <w:t xml:space="preserve"> </w:t>
      </w:r>
      <w:r w:rsidR="00E60779" w:rsidRPr="00CF2B95">
        <w:rPr>
          <w:rStyle w:val="FontStyle30"/>
          <w:rFonts w:ascii="Arial" w:hAnsi="Arial" w:cs="Arial"/>
          <w:sz w:val="24"/>
          <w:szCs w:val="24"/>
        </w:rPr>
        <w:t>Nieodwracalne skutki prawne</w:t>
      </w:r>
    </w:p>
    <w:p w14:paraId="51503CD4" w14:textId="65AE7F7E" w:rsidR="00E60779" w:rsidRPr="00CF2B95" w:rsidRDefault="008E3C34" w:rsidP="00C57EB9">
      <w:pPr>
        <w:pStyle w:val="Style10"/>
        <w:widowControl/>
        <w:spacing w:after="480" w:line="360" w:lineRule="auto"/>
        <w:ind w:firstLine="0"/>
        <w:jc w:val="left"/>
        <w:rPr>
          <w:rStyle w:val="FontStyle29"/>
          <w:rFonts w:ascii="Arial" w:hAnsi="Arial" w:cs="Arial"/>
          <w:sz w:val="24"/>
          <w:szCs w:val="24"/>
        </w:rPr>
      </w:pPr>
      <w:r w:rsidRPr="00CF2B95">
        <w:rPr>
          <w:rStyle w:val="FontStyle30"/>
          <w:rFonts w:ascii="Arial" w:hAnsi="Arial" w:cs="Arial"/>
          <w:sz w:val="24"/>
          <w:szCs w:val="24"/>
        </w:rPr>
        <w:t>2</w:t>
      </w:r>
      <w:r w:rsidR="00E60779" w:rsidRPr="00CF2B95">
        <w:rPr>
          <w:rStyle w:val="FontStyle30"/>
          <w:rFonts w:ascii="Arial" w:hAnsi="Arial" w:cs="Arial"/>
          <w:sz w:val="24"/>
          <w:szCs w:val="24"/>
        </w:rPr>
        <w:t xml:space="preserve">.1. </w:t>
      </w:r>
      <w:r w:rsidR="00E60779" w:rsidRPr="00CF2B95">
        <w:rPr>
          <w:rStyle w:val="FontStyle29"/>
          <w:rFonts w:ascii="Arial" w:hAnsi="Arial" w:cs="Arial"/>
          <w:sz w:val="24"/>
          <w:szCs w:val="24"/>
        </w:rPr>
        <w:t>Kontrolowana decyzja reprywatyzacyjna nie wywołała nieodwracalnych skutków prawnych w rozumieniu art. 2 pkt 4 ustawy z 9 marca 2017 r.</w:t>
      </w:r>
    </w:p>
    <w:p w14:paraId="18AB2616" w14:textId="77777777" w:rsidR="001A11FB" w:rsidRPr="00CF2B95" w:rsidRDefault="00E60779" w:rsidP="00C57EB9">
      <w:pPr>
        <w:pStyle w:val="Style10"/>
        <w:widowControl/>
        <w:spacing w:after="480" w:line="360" w:lineRule="auto"/>
        <w:ind w:firstLine="0"/>
        <w:jc w:val="left"/>
        <w:rPr>
          <w:rStyle w:val="FontStyle29"/>
          <w:rFonts w:ascii="Arial" w:hAnsi="Arial" w:cs="Arial"/>
          <w:sz w:val="24"/>
          <w:szCs w:val="24"/>
        </w:rPr>
      </w:pPr>
      <w:r w:rsidRPr="00CF2B95">
        <w:rPr>
          <w:rStyle w:val="FontStyle29"/>
          <w:rFonts w:ascii="Arial" w:hAnsi="Arial" w:cs="Arial"/>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CF2B95">
        <w:rPr>
          <w:rStyle w:val="FontStyle29"/>
          <w:rFonts w:ascii="Arial" w:hAnsi="Arial" w:cs="Arial"/>
          <w:sz w:val="24"/>
          <w:szCs w:val="24"/>
        </w:rPr>
        <w:t>u.g.n</w:t>
      </w:r>
      <w:proofErr w:type="spellEnd"/>
      <w:r w:rsidRPr="00CF2B95">
        <w:rPr>
          <w:rStyle w:val="FontStyle29"/>
          <w:rFonts w:ascii="Arial" w:hAnsi="Arial" w:cs="Arial"/>
          <w:sz w:val="24"/>
          <w:szCs w:val="24"/>
        </w:rPr>
        <w:t>.</w:t>
      </w:r>
    </w:p>
    <w:p w14:paraId="710871E7" w14:textId="5395109C" w:rsidR="00E60779" w:rsidRPr="00CF2B95" w:rsidRDefault="00E60779" w:rsidP="00C57EB9">
      <w:pPr>
        <w:pStyle w:val="Style10"/>
        <w:widowControl/>
        <w:spacing w:after="480" w:line="360" w:lineRule="auto"/>
        <w:ind w:firstLine="0"/>
        <w:jc w:val="left"/>
        <w:rPr>
          <w:rStyle w:val="FontStyle29"/>
          <w:rFonts w:ascii="Arial" w:hAnsi="Arial" w:cs="Arial"/>
          <w:sz w:val="24"/>
          <w:szCs w:val="24"/>
        </w:rPr>
      </w:pPr>
      <w:r w:rsidRPr="00CF2B95">
        <w:rPr>
          <w:rStyle w:val="FontStyle29"/>
          <w:rFonts w:ascii="Arial" w:hAnsi="Arial" w:cs="Arial"/>
          <w:sz w:val="24"/>
          <w:szCs w:val="24"/>
        </w:rPr>
        <w:t>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w:t>
      </w:r>
    </w:p>
    <w:p w14:paraId="17920315" w14:textId="77777777" w:rsidR="001A11FB" w:rsidRPr="00CF2B95" w:rsidRDefault="00E60779" w:rsidP="00C57EB9">
      <w:pPr>
        <w:pStyle w:val="Style10"/>
        <w:widowControl/>
        <w:spacing w:after="480" w:line="360" w:lineRule="auto"/>
        <w:ind w:right="22" w:firstLine="0"/>
        <w:jc w:val="left"/>
        <w:rPr>
          <w:rStyle w:val="FontStyle29"/>
          <w:rFonts w:ascii="Arial" w:hAnsi="Arial" w:cs="Arial"/>
          <w:sz w:val="24"/>
          <w:szCs w:val="24"/>
        </w:rPr>
      </w:pPr>
      <w:r w:rsidRPr="00CF2B95">
        <w:rPr>
          <w:rStyle w:val="FontStyle29"/>
          <w:rFonts w:ascii="Arial" w:hAnsi="Arial" w:cs="Arial"/>
          <w:sz w:val="24"/>
          <w:szCs w:val="24"/>
        </w:rPr>
        <w:t xml:space="preserve">Definicja zawarta w art. 2 pkt 4 ustawy z 9 marca 2017 r. zawiera w sobie dwa elementy, z których jeden konstytuuje zasadę, a drugi wyjątek od niej. Pierwszy </w:t>
      </w:r>
      <w:r w:rsidRPr="00CF2B95">
        <w:rPr>
          <w:rStyle w:val="FontStyle29"/>
          <w:rFonts w:ascii="Arial" w:hAnsi="Arial" w:cs="Arial"/>
          <w:sz w:val="24"/>
          <w:szCs w:val="24"/>
        </w:rPr>
        <w:lastRenderedPageBreak/>
        <w:t>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5416B615" w14:textId="5D72C1BC" w:rsidR="00E60779" w:rsidRPr="00CF2B95" w:rsidRDefault="008E3C34" w:rsidP="00C57EB9">
      <w:pPr>
        <w:pStyle w:val="Style10"/>
        <w:widowControl/>
        <w:spacing w:after="480" w:line="360" w:lineRule="auto"/>
        <w:ind w:right="22" w:firstLine="0"/>
        <w:jc w:val="left"/>
        <w:rPr>
          <w:rStyle w:val="FontStyle29"/>
          <w:rFonts w:ascii="Arial" w:hAnsi="Arial" w:cs="Arial"/>
          <w:sz w:val="24"/>
          <w:szCs w:val="24"/>
        </w:rPr>
      </w:pPr>
      <w:r w:rsidRPr="00CF2B95">
        <w:rPr>
          <w:rStyle w:val="FontStyle30"/>
          <w:rFonts w:ascii="Arial" w:hAnsi="Arial" w:cs="Arial"/>
          <w:sz w:val="24"/>
          <w:szCs w:val="24"/>
        </w:rPr>
        <w:t>2</w:t>
      </w:r>
      <w:r w:rsidR="00E60779" w:rsidRPr="00CF2B95">
        <w:rPr>
          <w:rStyle w:val="FontStyle30"/>
          <w:rFonts w:ascii="Arial" w:hAnsi="Arial" w:cs="Arial"/>
          <w:sz w:val="24"/>
          <w:szCs w:val="24"/>
        </w:rPr>
        <w:t xml:space="preserve">.2. </w:t>
      </w:r>
      <w:r w:rsidR="00E60779" w:rsidRPr="00CF2B95">
        <w:rPr>
          <w:rStyle w:val="FontStyle29"/>
          <w:rFonts w:ascii="Arial" w:hAnsi="Arial" w:cs="Arial"/>
          <w:sz w:val="24"/>
          <w:szCs w:val="24"/>
        </w:rPr>
        <w:t xml:space="preserve">Przenosząc powyższą definicję na grunt przedmiotowej sprawy, należy wskazać, że prawo użytkowania wieczystego nieruchomości położonej w Warszawie przy ul. </w:t>
      </w:r>
      <w:r w:rsidR="00137C03" w:rsidRPr="00CF2B95">
        <w:rPr>
          <w:rStyle w:val="FontStyle29"/>
          <w:rFonts w:ascii="Arial" w:hAnsi="Arial" w:cs="Arial"/>
          <w:sz w:val="24"/>
          <w:szCs w:val="24"/>
        </w:rPr>
        <w:t>Bednarskiej</w:t>
      </w:r>
      <w:r w:rsidR="009B1F9F" w:rsidRPr="00CF2B95">
        <w:rPr>
          <w:rStyle w:val="FontStyle29"/>
          <w:rFonts w:ascii="Arial" w:hAnsi="Arial" w:cs="Arial"/>
          <w:sz w:val="24"/>
          <w:szCs w:val="24"/>
        </w:rPr>
        <w:t xml:space="preserve"> 17/17A</w:t>
      </w:r>
      <w:r w:rsidR="00E60779" w:rsidRPr="00CF2B95">
        <w:rPr>
          <w:rStyle w:val="FontStyle29"/>
          <w:rFonts w:ascii="Arial" w:hAnsi="Arial" w:cs="Arial"/>
          <w:sz w:val="24"/>
          <w:szCs w:val="24"/>
        </w:rPr>
        <w:t>, nie zostało zbyte na rzecz osób trzecich.</w:t>
      </w:r>
      <w:r w:rsidR="00B728EE" w:rsidRPr="00CF2B95">
        <w:rPr>
          <w:rStyle w:val="FontStyle29"/>
          <w:rFonts w:ascii="Arial" w:hAnsi="Arial" w:cs="Arial"/>
          <w:sz w:val="24"/>
          <w:szCs w:val="24"/>
        </w:rPr>
        <w:t xml:space="preserve"> Umowa ustanowienia użytkowania wieczystego </w:t>
      </w:r>
      <w:r w:rsidR="008178FE" w:rsidRPr="00CF2B95">
        <w:rPr>
          <w:rStyle w:val="FontStyle29"/>
          <w:rFonts w:ascii="Arial" w:hAnsi="Arial" w:cs="Arial"/>
          <w:sz w:val="24"/>
          <w:szCs w:val="24"/>
        </w:rPr>
        <w:t xml:space="preserve">w formie aktu notarialnego </w:t>
      </w:r>
      <w:r w:rsidRPr="00CF2B95">
        <w:rPr>
          <w:rStyle w:val="FontStyle29"/>
          <w:rFonts w:ascii="Arial" w:hAnsi="Arial" w:cs="Arial"/>
          <w:sz w:val="24"/>
          <w:szCs w:val="24"/>
        </w:rPr>
        <w:t>na działce</w:t>
      </w:r>
      <w:r w:rsidR="009B1F9F" w:rsidRPr="00CF2B95">
        <w:rPr>
          <w:rStyle w:val="FontStyle29"/>
          <w:rFonts w:ascii="Arial" w:hAnsi="Arial" w:cs="Arial"/>
          <w:sz w:val="24"/>
          <w:szCs w:val="24"/>
        </w:rPr>
        <w:t xml:space="preserve"> nr</w:t>
      </w:r>
      <w:r w:rsidR="00B728EE" w:rsidRPr="00CF2B95">
        <w:rPr>
          <w:rStyle w:val="FontStyle29"/>
          <w:rFonts w:ascii="Arial" w:hAnsi="Arial" w:cs="Arial"/>
          <w:sz w:val="24"/>
          <w:szCs w:val="24"/>
        </w:rPr>
        <w:t xml:space="preserve">  nie została dotychczas zawarta</w:t>
      </w:r>
      <w:r w:rsidR="009725D6" w:rsidRPr="00CF2B95">
        <w:rPr>
          <w:rStyle w:val="FontStyle29"/>
          <w:rFonts w:ascii="Arial" w:hAnsi="Arial" w:cs="Arial"/>
          <w:sz w:val="24"/>
          <w:szCs w:val="24"/>
        </w:rPr>
        <w:t>,</w:t>
      </w:r>
      <w:r w:rsidR="008178FE" w:rsidRPr="00CF2B95">
        <w:rPr>
          <w:rStyle w:val="FontStyle29"/>
          <w:rFonts w:ascii="Arial" w:hAnsi="Arial" w:cs="Arial"/>
          <w:sz w:val="24"/>
          <w:szCs w:val="24"/>
        </w:rPr>
        <w:t xml:space="preserve"> </w:t>
      </w:r>
      <w:r w:rsidR="00B728EE" w:rsidRPr="00CF2B95">
        <w:rPr>
          <w:rStyle w:val="FontStyle29"/>
          <w:rFonts w:ascii="Arial" w:hAnsi="Arial" w:cs="Arial"/>
          <w:sz w:val="24"/>
          <w:szCs w:val="24"/>
        </w:rPr>
        <w:t xml:space="preserve">a </w:t>
      </w:r>
      <w:r w:rsidR="00E60779" w:rsidRPr="00CF2B95">
        <w:rPr>
          <w:rStyle w:val="FontStyle29"/>
          <w:rFonts w:ascii="Arial" w:hAnsi="Arial" w:cs="Arial"/>
          <w:sz w:val="24"/>
          <w:szCs w:val="24"/>
        </w:rPr>
        <w:t xml:space="preserve">z działu </w:t>
      </w:r>
      <w:r w:rsidR="00E60779" w:rsidRPr="00CF2B95">
        <w:rPr>
          <w:rStyle w:val="FontStyle32"/>
          <w:rFonts w:ascii="Arial" w:hAnsi="Arial" w:cs="Arial"/>
          <w:sz w:val="24"/>
          <w:szCs w:val="24"/>
        </w:rPr>
        <w:t xml:space="preserve">II </w:t>
      </w:r>
      <w:r w:rsidR="00E60779" w:rsidRPr="00CF2B95">
        <w:rPr>
          <w:rStyle w:val="FontStyle29"/>
          <w:rFonts w:ascii="Arial" w:hAnsi="Arial" w:cs="Arial"/>
          <w:sz w:val="24"/>
          <w:szCs w:val="24"/>
        </w:rPr>
        <w:t xml:space="preserve">księgi wieczystej prowadzonej dla </w:t>
      </w:r>
      <w:r w:rsidR="00B728EE" w:rsidRPr="00CF2B95">
        <w:rPr>
          <w:rStyle w:val="FontStyle29"/>
          <w:rFonts w:ascii="Arial" w:hAnsi="Arial" w:cs="Arial"/>
          <w:sz w:val="24"/>
          <w:szCs w:val="24"/>
        </w:rPr>
        <w:t xml:space="preserve">tej </w:t>
      </w:r>
      <w:r w:rsidR="00E60779" w:rsidRPr="00CF2B95">
        <w:rPr>
          <w:rStyle w:val="FontStyle29"/>
          <w:rFonts w:ascii="Arial" w:hAnsi="Arial" w:cs="Arial"/>
          <w:sz w:val="24"/>
          <w:szCs w:val="24"/>
        </w:rPr>
        <w:t xml:space="preserve">działki ewidencyjnej </w:t>
      </w:r>
      <w:r w:rsidR="00B728EE" w:rsidRPr="00CF2B95">
        <w:rPr>
          <w:rStyle w:val="FontStyle29"/>
          <w:rFonts w:ascii="Arial" w:hAnsi="Arial" w:cs="Arial"/>
          <w:sz w:val="24"/>
          <w:szCs w:val="24"/>
        </w:rPr>
        <w:t>wynika</w:t>
      </w:r>
      <w:r w:rsidR="008178FE" w:rsidRPr="00CF2B95">
        <w:rPr>
          <w:rStyle w:val="FontStyle29"/>
          <w:rFonts w:ascii="Arial" w:hAnsi="Arial" w:cs="Arial"/>
          <w:sz w:val="24"/>
          <w:szCs w:val="24"/>
        </w:rPr>
        <w:t xml:space="preserve">, że właścicielem nieruchomości jest nadal </w:t>
      </w:r>
      <w:r w:rsidR="00E60779" w:rsidRPr="00CF2B95">
        <w:rPr>
          <w:rStyle w:val="FontStyle29"/>
          <w:rFonts w:ascii="Arial" w:hAnsi="Arial" w:cs="Arial"/>
          <w:sz w:val="24"/>
          <w:szCs w:val="24"/>
        </w:rPr>
        <w:t>Miast</w:t>
      </w:r>
      <w:r w:rsidR="008178FE" w:rsidRPr="00CF2B95">
        <w:rPr>
          <w:rStyle w:val="FontStyle29"/>
          <w:rFonts w:ascii="Arial" w:hAnsi="Arial" w:cs="Arial"/>
          <w:sz w:val="24"/>
          <w:szCs w:val="24"/>
        </w:rPr>
        <w:t>o</w:t>
      </w:r>
      <w:r w:rsidR="00E60779" w:rsidRPr="00CF2B95">
        <w:rPr>
          <w:rStyle w:val="FontStyle29"/>
          <w:rFonts w:ascii="Arial" w:hAnsi="Arial" w:cs="Arial"/>
          <w:sz w:val="24"/>
          <w:szCs w:val="24"/>
        </w:rPr>
        <w:t xml:space="preserve"> Stołeczne Warszawa</w:t>
      </w:r>
      <w:r w:rsidR="00A94300" w:rsidRPr="00CF2B95">
        <w:rPr>
          <w:rStyle w:val="FontStyle29"/>
          <w:rFonts w:ascii="Arial" w:hAnsi="Arial" w:cs="Arial"/>
          <w:sz w:val="24"/>
          <w:szCs w:val="24"/>
        </w:rPr>
        <w:t xml:space="preserve"> w udziale 4634/10000</w:t>
      </w:r>
      <w:r w:rsidR="000433B3" w:rsidRPr="00CF2B95">
        <w:rPr>
          <w:rStyle w:val="FontStyle29"/>
          <w:rFonts w:ascii="Arial" w:hAnsi="Arial" w:cs="Arial"/>
          <w:sz w:val="24"/>
          <w:szCs w:val="24"/>
        </w:rPr>
        <w:t xml:space="preserve"> oraz właściciele 6 lokali w odpowiednio przypadających im udziałach</w:t>
      </w:r>
      <w:r w:rsidR="00E60779" w:rsidRPr="00CF2B95">
        <w:rPr>
          <w:rStyle w:val="FontStyle29"/>
          <w:rFonts w:ascii="Arial" w:hAnsi="Arial" w:cs="Arial"/>
          <w:sz w:val="24"/>
          <w:szCs w:val="24"/>
        </w:rPr>
        <w:t>.</w:t>
      </w:r>
    </w:p>
    <w:p w14:paraId="5053CFB3" w14:textId="34A06111" w:rsidR="00CF464B" w:rsidRPr="00CF2B95" w:rsidRDefault="00E60779" w:rsidP="00C57EB9">
      <w:pPr>
        <w:pStyle w:val="Style10"/>
        <w:widowControl/>
        <w:spacing w:after="480" w:line="360" w:lineRule="auto"/>
        <w:ind w:firstLine="0"/>
        <w:jc w:val="left"/>
        <w:rPr>
          <w:rStyle w:val="FontStyle29"/>
          <w:rFonts w:ascii="Arial" w:hAnsi="Arial" w:cs="Arial"/>
          <w:sz w:val="24"/>
          <w:szCs w:val="24"/>
        </w:rPr>
      </w:pPr>
      <w:r w:rsidRPr="00CF2B95">
        <w:rPr>
          <w:rStyle w:val="FontStyle29"/>
          <w:rFonts w:ascii="Arial" w:hAnsi="Arial" w:cs="Arial"/>
          <w:sz w:val="24"/>
          <w:szCs w:val="24"/>
        </w:rPr>
        <w:t xml:space="preserve">W konsekwencji Komisja stwierdziła, że nie zaistniały nieodwracalne skutki prawne, </w:t>
      </w:r>
      <w:r w:rsidR="009725D6" w:rsidRPr="00CF2B95">
        <w:rPr>
          <w:rStyle w:val="FontStyle29"/>
          <w:rFonts w:ascii="Arial" w:hAnsi="Arial" w:cs="Arial"/>
          <w:sz w:val="24"/>
          <w:szCs w:val="24"/>
        </w:rPr>
        <w:br/>
      </w:r>
      <w:r w:rsidRPr="00CF2B95">
        <w:rPr>
          <w:rStyle w:val="FontStyle29"/>
          <w:rFonts w:ascii="Arial" w:hAnsi="Arial" w:cs="Arial"/>
          <w:sz w:val="24"/>
          <w:szCs w:val="24"/>
        </w:rPr>
        <w:t>o których mowa w art. 2 pkt 4 ustawy z 9 marca 2017 r.</w:t>
      </w:r>
    </w:p>
    <w:p w14:paraId="515A7C27" w14:textId="77777777" w:rsidR="00A30895" w:rsidRPr="00A30895" w:rsidRDefault="00A30895" w:rsidP="00A30895">
      <w:pPr>
        <w:pStyle w:val="Style10"/>
        <w:spacing w:after="480" w:line="360" w:lineRule="auto"/>
        <w:ind w:firstLine="0"/>
        <w:jc w:val="left"/>
        <w:rPr>
          <w:rStyle w:val="FontStyle29"/>
          <w:rFonts w:ascii="Arial" w:hAnsi="Arial" w:cs="Arial"/>
          <w:sz w:val="24"/>
          <w:szCs w:val="24"/>
        </w:rPr>
      </w:pPr>
      <w:r w:rsidRPr="00A30895">
        <w:rPr>
          <w:rStyle w:val="FontStyle29"/>
          <w:rFonts w:ascii="Arial" w:hAnsi="Arial" w:cs="Arial"/>
          <w:sz w:val="24"/>
          <w:szCs w:val="24"/>
        </w:rPr>
        <w:t>3. Podstawy prawne wydania decyzji Komisji</w:t>
      </w:r>
    </w:p>
    <w:p w14:paraId="1759CAF9" w14:textId="77777777" w:rsidR="00A30895" w:rsidRPr="00A30895" w:rsidRDefault="00A30895" w:rsidP="00A30895">
      <w:pPr>
        <w:pStyle w:val="Style10"/>
        <w:spacing w:after="480" w:line="360" w:lineRule="auto"/>
        <w:ind w:firstLine="0"/>
        <w:jc w:val="left"/>
        <w:rPr>
          <w:rStyle w:val="FontStyle29"/>
          <w:rFonts w:ascii="Arial" w:hAnsi="Arial" w:cs="Arial"/>
          <w:sz w:val="24"/>
          <w:szCs w:val="24"/>
        </w:rPr>
      </w:pPr>
      <w:r w:rsidRPr="00A30895">
        <w:rPr>
          <w:rStyle w:val="FontStyle29"/>
          <w:rFonts w:ascii="Arial" w:hAnsi="Arial" w:cs="Arial"/>
          <w:sz w:val="24"/>
          <w:szCs w:val="24"/>
        </w:rPr>
        <w:t xml:space="preserve">3.1. Zgodnie z art. 29 ust. 1 pkt. 3a ustawy z dnia 9 marca 2017 r. w wyniku postępowania rozpoznawczego Komisja wydaje decyzję, w której stwierdza nieważność decyzji reprywatyzacyjnej lub postanowienia w całości lub w części, jeżeli zachodzą przesłanki określone w art. 156 ustawy z dnia 14 czerwca 1960 – Kodeks postępowania administracyjnego lub w przepisach szczególnych. W myśl zaś art. 30 ust. 1 pkt. 4 ustawy z dnia 9 marca 2017 r. Komisja wydaje decyzję, o której mowa w art. 29 ust. 1 pkt 2-4, jeżeli decyzja reprywatyzacyjna została wydana bez podstawy prawnej lub z rażącym naruszeniem prawa. </w:t>
      </w:r>
    </w:p>
    <w:p w14:paraId="6ACC6E06" w14:textId="3BE27E59" w:rsidR="00A30895" w:rsidRPr="00A30895" w:rsidRDefault="00A30895" w:rsidP="00A30895">
      <w:pPr>
        <w:pStyle w:val="Style10"/>
        <w:spacing w:after="480" w:line="360" w:lineRule="auto"/>
        <w:ind w:firstLine="0"/>
        <w:jc w:val="left"/>
        <w:rPr>
          <w:rStyle w:val="FontStyle29"/>
          <w:rFonts w:ascii="Arial" w:hAnsi="Arial" w:cs="Arial"/>
          <w:sz w:val="24"/>
          <w:szCs w:val="24"/>
        </w:rPr>
      </w:pPr>
      <w:r w:rsidRPr="00A30895">
        <w:rPr>
          <w:rStyle w:val="FontStyle29"/>
          <w:rFonts w:ascii="Arial" w:hAnsi="Arial" w:cs="Arial"/>
          <w:sz w:val="24"/>
          <w:szCs w:val="24"/>
        </w:rPr>
        <w:t xml:space="preserve">3.2. Według Komisji, w niniejszej sprawie zachodzą przesłanki determinujące konieczność stwierdzenia nieważności decyzji Prezydenta m.st. Warszawy z dnia  marca  2015 r. nr w całości. Organ bowiem ustanowił użytkowanie wieczyste na </w:t>
      </w:r>
      <w:r w:rsidRPr="00A30895">
        <w:rPr>
          <w:rStyle w:val="FontStyle29"/>
          <w:rFonts w:ascii="Arial" w:hAnsi="Arial" w:cs="Arial"/>
          <w:sz w:val="24"/>
          <w:szCs w:val="24"/>
        </w:rPr>
        <w:lastRenderedPageBreak/>
        <w:t>rzecz osób, które nie mogły skutecznie ubiegać się o jego ustanowienie, czym rażąco naruszył prawo, wypełniając tym samym przesłankę określoną w art. 156 § 1 pkt 2 k.p.a.</w:t>
      </w:r>
    </w:p>
    <w:p w14:paraId="3FA5C587" w14:textId="620C7DD2" w:rsidR="00A30895" w:rsidRPr="00A30895" w:rsidRDefault="00A30895" w:rsidP="00A30895">
      <w:pPr>
        <w:pStyle w:val="Style10"/>
        <w:spacing w:after="480" w:line="360" w:lineRule="auto"/>
        <w:ind w:firstLine="0"/>
        <w:jc w:val="left"/>
        <w:rPr>
          <w:rStyle w:val="FontStyle29"/>
          <w:rFonts w:ascii="Arial" w:hAnsi="Arial" w:cs="Arial"/>
          <w:sz w:val="24"/>
          <w:szCs w:val="24"/>
        </w:rPr>
      </w:pPr>
      <w:r w:rsidRPr="00A30895">
        <w:rPr>
          <w:rStyle w:val="FontStyle29"/>
          <w:rFonts w:ascii="Arial" w:hAnsi="Arial" w:cs="Arial"/>
          <w:sz w:val="24"/>
          <w:szCs w:val="24"/>
        </w:rPr>
        <w:t>3.3. Komisja wskazuje, że przedmiotowy stan faktyczny oraz uchybienia Prezydenta m.st. Warszawy popełnione przy wydawaniu decyzji z dnia  marca 2015 r. nr mające charakter rażącego naruszenia prawa, uzasadniały stwierdzenie nieważności decyzji w całości.</w:t>
      </w:r>
    </w:p>
    <w:p w14:paraId="5597B4DE" w14:textId="77777777" w:rsidR="00A30895" w:rsidRPr="00A30895" w:rsidRDefault="00A30895" w:rsidP="00A30895">
      <w:pPr>
        <w:pStyle w:val="Style10"/>
        <w:spacing w:after="480" w:line="360" w:lineRule="auto"/>
        <w:ind w:firstLine="0"/>
        <w:jc w:val="left"/>
        <w:rPr>
          <w:rStyle w:val="FontStyle29"/>
          <w:rFonts w:ascii="Arial" w:hAnsi="Arial" w:cs="Arial"/>
          <w:sz w:val="24"/>
          <w:szCs w:val="24"/>
        </w:rPr>
      </w:pPr>
      <w:r w:rsidRPr="00A30895">
        <w:rPr>
          <w:rStyle w:val="FontStyle29"/>
          <w:rFonts w:ascii="Arial" w:hAnsi="Arial" w:cs="Arial"/>
          <w:sz w:val="24"/>
          <w:szCs w:val="24"/>
        </w:rPr>
        <w:t>Komisja podziela ugruntowany w orzecznictwie pogląd, że dopuszczalne jest stwierdzenie nieważności w części decyzji administracyjnej (por. wyroki NSA z dnia 21 grudnia 1999 r. IV SA 23/11/97; z dnia 5 października 1999 r., IV SA 1502/97; z dnia 19 maja 1999 r., IV SA 270/96; z dnia 31 marca 1998 r., I SA 1838/97; z dnia 29 stycznia 1998 r., IV SA 583/96, także uchwała składu siedmiu sędziów NSA z dnia 23 lutego 1998 r., OPS 6/97, ONSA 1998 z. 2, poz. 40). Możliwość taka występuje w szczególności wówczas, gdy rozstrzygnięcie decyzji składa się z kilku elementów, z których każdy mógłby być przedmiotem rozstrzygnięcia w osobnej decyzji, co określane jest także jako wydanie decyzji składającej się z kilku decyzji częściowych (przedmiotowo lub podmiotowo - por. uzasadnienie wyroku NSA z dnia 3 grudnia 1990 r., II SA 740/90, ONSA 1991 r. z. 1, poz. 7). Słusznie jednak podkreśla się, że ze względu na dużą różnorodność spraw trudno wskazać regułę generalną, kiedy jest możliwe stwierdzenie nieważności decyzji administracyjnej w części.</w:t>
      </w:r>
    </w:p>
    <w:p w14:paraId="380286E9" w14:textId="77777777" w:rsidR="00A30895" w:rsidRPr="00A30895" w:rsidRDefault="00A30895" w:rsidP="00A30895">
      <w:pPr>
        <w:pStyle w:val="Style10"/>
        <w:spacing w:after="480" w:line="360" w:lineRule="auto"/>
        <w:ind w:firstLine="0"/>
        <w:jc w:val="left"/>
        <w:rPr>
          <w:rStyle w:val="FontStyle29"/>
          <w:rFonts w:ascii="Arial" w:hAnsi="Arial" w:cs="Arial"/>
          <w:sz w:val="24"/>
          <w:szCs w:val="24"/>
        </w:rPr>
      </w:pPr>
      <w:r w:rsidRPr="00A30895">
        <w:rPr>
          <w:rStyle w:val="FontStyle29"/>
          <w:rFonts w:ascii="Arial" w:hAnsi="Arial" w:cs="Arial"/>
          <w:sz w:val="24"/>
          <w:szCs w:val="24"/>
        </w:rPr>
        <w:t xml:space="preserve">W niniejszej sprawie Komisja uznała, iż charakter i waga popełnionych przez organ uchybień uzasadniały stwierdzenie nieważności decyzji w całości. Za punkt wyjścia dla podjęcia takiej decyzji Komisja przyjęła zagadnienie wadliwości decyzji co do przyznania konkretnym osobom statusu strony w postępowaniu z art. 7 dekretu warszawskiego - jako założenie gradacji wad, których ciężar powoduje określone konsekwencje w zakresie skutków prawnych decyzji co do całości. Jak już wyżej wykazano, przedmiotowa decyzja reprywatyzacyjna jest wadliwa pod kątem formalnym, tj. stwierdzono brak interesu prawnego - w rozumieniu art. 28 k.p.a. – osób, które umową cywilnoprawną nabyły prawa i roszczenia do nieruchomości położonej przy ul. Bednarskiej 17/17A. Owe ustalenia obligowały Komisję do </w:t>
      </w:r>
      <w:r w:rsidRPr="00A30895">
        <w:rPr>
          <w:rStyle w:val="FontStyle29"/>
          <w:rFonts w:ascii="Arial" w:hAnsi="Arial" w:cs="Arial"/>
          <w:sz w:val="24"/>
          <w:szCs w:val="24"/>
        </w:rPr>
        <w:lastRenderedPageBreak/>
        <w:t>uznania, że decyzja reprywatyzacyjna została obarczona wadą nieważności pod kątem niewłaściwego przyznania osobom w niej wskazanym statusu strony. Wobec powyższego, decyzja nie mogła ostać się w obrocie prawnym w jakimkolwiek zakresie. Uchybienia organu w tym zakresie są na tyle istotne, że powodują skutek nieważności co do całości decyzji, w tym sensie, że opisane wyżej naruszenia pod kątem przesłanek formalnych eliminują decyzję reprywatyzacyjną w pozostałym zakresie.</w:t>
      </w:r>
    </w:p>
    <w:p w14:paraId="53FE5F73" w14:textId="77777777" w:rsidR="00A30895" w:rsidRPr="00A30895" w:rsidRDefault="00A30895" w:rsidP="00831EF5">
      <w:pPr>
        <w:pStyle w:val="Style10"/>
        <w:spacing w:after="480" w:line="360" w:lineRule="auto"/>
        <w:ind w:firstLine="0"/>
        <w:jc w:val="left"/>
        <w:rPr>
          <w:rStyle w:val="FontStyle29"/>
          <w:rFonts w:ascii="Arial" w:hAnsi="Arial" w:cs="Arial"/>
          <w:sz w:val="24"/>
          <w:szCs w:val="24"/>
        </w:rPr>
      </w:pPr>
      <w:r w:rsidRPr="00A30895">
        <w:rPr>
          <w:rStyle w:val="FontStyle29"/>
          <w:rFonts w:ascii="Arial" w:hAnsi="Arial" w:cs="Arial"/>
          <w:sz w:val="24"/>
          <w:szCs w:val="24"/>
        </w:rPr>
        <w:t>3.4. Komisja podkreśla, że ww. zaprezentowane stanowisko spotkało się z aprobatą Wojewódzkiego Sądu Administracyjnego w Warszawie w uzasadnieniu wyroku z dnia 3 lipca 2020 r. sygn. akt I SA/</w:t>
      </w:r>
      <w:proofErr w:type="spellStart"/>
      <w:r w:rsidRPr="00A30895">
        <w:rPr>
          <w:rStyle w:val="FontStyle29"/>
          <w:rFonts w:ascii="Arial" w:hAnsi="Arial" w:cs="Arial"/>
          <w:sz w:val="24"/>
          <w:szCs w:val="24"/>
        </w:rPr>
        <w:t>Wa</w:t>
      </w:r>
      <w:proofErr w:type="spellEnd"/>
      <w:r w:rsidRPr="00A30895">
        <w:rPr>
          <w:rStyle w:val="FontStyle29"/>
          <w:rFonts w:ascii="Arial" w:hAnsi="Arial" w:cs="Arial"/>
          <w:sz w:val="24"/>
          <w:szCs w:val="24"/>
        </w:rPr>
        <w:t xml:space="preserve"> 1777/15 w którym to sąd oceniał prawidłowość skierowania decyzji do osoby zmarłej. Sąd ten w przedstawionym mu stanie faktycznym przyjął, że „przedstawionej wyżej wady decyzji nie można usunąć poprzez częściowe stwierdzenie jej nieważności w zakresie podmiotowym. Przepisy normujące postępowanie nadzorcze nie przewidują bowiem konstrukcji prawnej, według której możliwe byłoby stwierdzenie nieważności decyzji w części dotyczącej jednej ze stron postępowania, której na dodatek status strony w tym postępowaniu administracyjnym nie przysługiwał, ponieważ w związku ze śmiercią przed jego wszczęciem nie miała zdolności prawnej. Konstrukcji takiej nie zawiera także ustawa z 29 marca 2017 r. o Komisji (....).Wada z art. 156 § 1 pkt 2 k.p.a. ma charakter materialnoprawny i na tle stanu faktycznego rozpoznawanej sprawy jest ona konsekwencją braku możliwości zawiązania się (powstania) w sposób prawidłowy stosunku administracyjnoprawnego, że względu na brak jednego z jego elementów. Koniecznym bowiem elementem każdego postępowania administracyjnego są jego podmioty, tj. organ, przed którym toczy się postępowanie oraz strona, o której prawach organ administracyjny orzeka w danym postępowaniu.</w:t>
      </w:r>
    </w:p>
    <w:p w14:paraId="07B8A052" w14:textId="14F8D6D2" w:rsidR="001A11FB" w:rsidRPr="00CF2B95" w:rsidRDefault="00A30895" w:rsidP="00831EF5">
      <w:pPr>
        <w:pStyle w:val="Style10"/>
        <w:widowControl/>
        <w:spacing w:after="480" w:line="360" w:lineRule="auto"/>
        <w:ind w:firstLine="0"/>
        <w:jc w:val="left"/>
        <w:rPr>
          <w:rStyle w:val="FontStyle29"/>
          <w:rFonts w:ascii="Arial" w:hAnsi="Arial" w:cs="Arial"/>
          <w:sz w:val="24"/>
          <w:szCs w:val="24"/>
        </w:rPr>
      </w:pPr>
      <w:r w:rsidRPr="00A30895">
        <w:rPr>
          <w:rStyle w:val="FontStyle29"/>
          <w:rFonts w:ascii="Arial" w:hAnsi="Arial" w:cs="Arial"/>
          <w:sz w:val="24"/>
          <w:szCs w:val="24"/>
        </w:rPr>
        <w:t>3.5. Przenosząc powyższe na grunt niniejszej sprawy, Komisja wywiodła, iż brak możliwości uznania za strony postępowania nabywców roszczeń tj. K P i E T-F skutkował stwierdzeniem nieważności decyzji w całości.</w:t>
      </w:r>
    </w:p>
    <w:p w14:paraId="62E762AE" w14:textId="649C3198" w:rsidR="00E60779" w:rsidRPr="00CF2B95" w:rsidRDefault="00CF464B" w:rsidP="00CF2B95">
      <w:pPr>
        <w:pStyle w:val="Style8"/>
        <w:widowControl/>
        <w:tabs>
          <w:tab w:val="left" w:pos="1094"/>
        </w:tabs>
        <w:spacing w:after="480" w:line="360" w:lineRule="auto"/>
        <w:rPr>
          <w:rStyle w:val="FontStyle29"/>
          <w:rFonts w:ascii="Arial" w:hAnsi="Arial" w:cs="Arial"/>
          <w:sz w:val="24"/>
          <w:szCs w:val="24"/>
        </w:rPr>
      </w:pPr>
      <w:r w:rsidRPr="00CF2B95">
        <w:rPr>
          <w:rStyle w:val="FontStyle30"/>
          <w:rFonts w:ascii="Arial" w:hAnsi="Arial" w:cs="Arial"/>
          <w:sz w:val="24"/>
          <w:szCs w:val="24"/>
        </w:rPr>
        <w:t xml:space="preserve"> </w:t>
      </w:r>
      <w:r w:rsidR="00300551">
        <w:rPr>
          <w:rStyle w:val="FontStyle30"/>
          <w:rFonts w:ascii="Arial" w:hAnsi="Arial" w:cs="Arial"/>
          <w:sz w:val="24"/>
          <w:szCs w:val="24"/>
        </w:rPr>
        <w:t>4</w:t>
      </w:r>
      <w:r w:rsidRPr="00CF2B95">
        <w:rPr>
          <w:rStyle w:val="FontStyle30"/>
          <w:rFonts w:ascii="Arial" w:hAnsi="Arial" w:cs="Arial"/>
          <w:sz w:val="24"/>
          <w:szCs w:val="24"/>
        </w:rPr>
        <w:t>.</w:t>
      </w:r>
      <w:r w:rsidR="00E60779" w:rsidRPr="00CF2B95">
        <w:rPr>
          <w:rStyle w:val="FontStyle30"/>
          <w:rFonts w:ascii="Arial" w:hAnsi="Arial" w:cs="Arial"/>
          <w:sz w:val="24"/>
          <w:szCs w:val="24"/>
        </w:rPr>
        <w:t>Wnioski stron postępowania</w:t>
      </w:r>
    </w:p>
    <w:p w14:paraId="61C19296" w14:textId="76A28A53" w:rsidR="00E60779" w:rsidRPr="00CF2B95" w:rsidRDefault="00E60779" w:rsidP="00C57EB9">
      <w:pPr>
        <w:pStyle w:val="Style10"/>
        <w:widowControl/>
        <w:spacing w:after="480" w:line="360" w:lineRule="auto"/>
        <w:ind w:firstLine="0"/>
        <w:jc w:val="left"/>
        <w:rPr>
          <w:rStyle w:val="FontStyle29"/>
          <w:rFonts w:ascii="Arial" w:hAnsi="Arial" w:cs="Arial"/>
          <w:sz w:val="24"/>
          <w:szCs w:val="24"/>
        </w:rPr>
      </w:pPr>
      <w:r w:rsidRPr="00CF2B95">
        <w:rPr>
          <w:rStyle w:val="FontStyle29"/>
          <w:rFonts w:ascii="Arial" w:hAnsi="Arial" w:cs="Arial"/>
          <w:sz w:val="24"/>
          <w:szCs w:val="24"/>
        </w:rPr>
        <w:lastRenderedPageBreak/>
        <w:t>Strony nie zgłosiły w toku postępowania rozpoznawczego wniosków dowodowych.</w:t>
      </w:r>
    </w:p>
    <w:p w14:paraId="2F52EF3A" w14:textId="77777777" w:rsidR="009725D6" w:rsidRPr="00CF2B95" w:rsidRDefault="009725D6" w:rsidP="00CF2B95">
      <w:pPr>
        <w:pStyle w:val="Style10"/>
        <w:widowControl/>
        <w:spacing w:after="480" w:line="360" w:lineRule="auto"/>
        <w:ind w:firstLine="0"/>
        <w:jc w:val="left"/>
        <w:rPr>
          <w:rStyle w:val="FontStyle29"/>
          <w:rFonts w:ascii="Arial" w:hAnsi="Arial" w:cs="Arial"/>
          <w:sz w:val="24"/>
          <w:szCs w:val="24"/>
        </w:rPr>
      </w:pPr>
    </w:p>
    <w:p w14:paraId="1CB811B5" w14:textId="23A9AE17" w:rsidR="008178FE" w:rsidRPr="00CF2B95" w:rsidRDefault="00300551" w:rsidP="00CF2B95">
      <w:pPr>
        <w:pStyle w:val="Style8"/>
        <w:widowControl/>
        <w:tabs>
          <w:tab w:val="left" w:pos="1094"/>
        </w:tabs>
        <w:spacing w:after="480" w:line="360" w:lineRule="auto"/>
        <w:rPr>
          <w:rStyle w:val="FontStyle29"/>
          <w:rFonts w:ascii="Arial" w:hAnsi="Arial" w:cs="Arial"/>
          <w:b/>
          <w:bCs/>
          <w:sz w:val="24"/>
          <w:szCs w:val="24"/>
        </w:rPr>
      </w:pPr>
      <w:r>
        <w:rPr>
          <w:rStyle w:val="FontStyle30"/>
          <w:rFonts w:ascii="Arial" w:hAnsi="Arial" w:cs="Arial"/>
          <w:sz w:val="24"/>
          <w:szCs w:val="24"/>
        </w:rPr>
        <w:t>5</w:t>
      </w:r>
      <w:r w:rsidR="00CF464B" w:rsidRPr="00CF2B95">
        <w:rPr>
          <w:rStyle w:val="FontStyle30"/>
          <w:rFonts w:ascii="Arial" w:hAnsi="Arial" w:cs="Arial"/>
          <w:sz w:val="24"/>
          <w:szCs w:val="24"/>
        </w:rPr>
        <w:t>.</w:t>
      </w:r>
      <w:r w:rsidR="008E3C34" w:rsidRPr="00CF2B95">
        <w:rPr>
          <w:rStyle w:val="FontStyle30"/>
          <w:rFonts w:ascii="Arial" w:hAnsi="Arial" w:cs="Arial"/>
          <w:sz w:val="24"/>
          <w:szCs w:val="24"/>
        </w:rPr>
        <w:t xml:space="preserve"> </w:t>
      </w:r>
      <w:r w:rsidR="00E60779" w:rsidRPr="00CF2B95">
        <w:rPr>
          <w:rStyle w:val="FontStyle30"/>
          <w:rFonts w:ascii="Arial" w:hAnsi="Arial" w:cs="Arial"/>
          <w:sz w:val="24"/>
          <w:szCs w:val="24"/>
        </w:rPr>
        <w:t>Strony postępowania rozpoznawczego</w:t>
      </w:r>
    </w:p>
    <w:p w14:paraId="7D3CC9E3" w14:textId="70C1434F" w:rsidR="009725D6" w:rsidRPr="00CF2B95" w:rsidRDefault="00300551" w:rsidP="00C57EB9">
      <w:pPr>
        <w:spacing w:after="480" w:line="360" w:lineRule="auto"/>
        <w:rPr>
          <w:rFonts w:ascii="Arial" w:eastAsia="Times New Roman" w:hAnsi="Arial" w:cs="Arial"/>
          <w:bCs/>
          <w:sz w:val="24"/>
          <w:szCs w:val="24"/>
          <w:lang w:eastAsia="zh-CN"/>
        </w:rPr>
      </w:pPr>
      <w:r>
        <w:rPr>
          <w:rStyle w:val="FontStyle29"/>
          <w:rFonts w:ascii="Arial" w:hAnsi="Arial" w:cs="Arial"/>
          <w:b/>
          <w:bCs/>
          <w:sz w:val="24"/>
          <w:szCs w:val="24"/>
        </w:rPr>
        <w:t>5</w:t>
      </w:r>
      <w:r w:rsidR="009725D6" w:rsidRPr="00CF2B95">
        <w:rPr>
          <w:rStyle w:val="FontStyle29"/>
          <w:rFonts w:ascii="Arial" w:hAnsi="Arial" w:cs="Arial"/>
          <w:b/>
          <w:bCs/>
          <w:sz w:val="24"/>
          <w:szCs w:val="24"/>
        </w:rPr>
        <w:t>.1.</w:t>
      </w:r>
      <w:r w:rsidR="009725D6" w:rsidRPr="00CF2B95">
        <w:rPr>
          <w:rStyle w:val="FontStyle29"/>
          <w:rFonts w:ascii="Arial" w:hAnsi="Arial" w:cs="Arial"/>
          <w:sz w:val="24"/>
          <w:szCs w:val="24"/>
        </w:rPr>
        <w:t xml:space="preserve"> </w:t>
      </w:r>
      <w:r w:rsidR="00E60779" w:rsidRPr="00CF2B95">
        <w:rPr>
          <w:rStyle w:val="FontStyle29"/>
          <w:rFonts w:ascii="Arial" w:hAnsi="Arial" w:cs="Arial"/>
          <w:sz w:val="24"/>
          <w:szCs w:val="24"/>
        </w:rPr>
        <w:t xml:space="preserve">Na podstawie art. 38 ust. 1 ustawy z 9 marca 2017 r. w związku z art. 28 k.p.a. stroną jest każdy, czyjego interesu prawnego lub obowiązku dotyczy postępowanie albo kto żąda czynności organu ze względu na swój interes prawny lub obowiązek. Jako strony postępowania rozpoznawczego przyjęto beneficjentów decyzji reprywatyzacyjnej tj. </w:t>
      </w:r>
      <w:r w:rsidR="008178FE" w:rsidRPr="00CF2B95">
        <w:rPr>
          <w:rFonts w:ascii="Arial" w:eastAsia="Times New Roman" w:hAnsi="Arial" w:cs="Arial"/>
          <w:bCs/>
          <w:sz w:val="24"/>
          <w:szCs w:val="24"/>
          <w:lang w:eastAsia="zh-CN"/>
        </w:rPr>
        <w:t xml:space="preserve">K P, D Ł, </w:t>
      </w:r>
      <w:r w:rsidR="00C57EB9">
        <w:rPr>
          <w:rFonts w:ascii="Arial" w:eastAsia="Times New Roman" w:hAnsi="Arial" w:cs="Arial"/>
          <w:bCs/>
          <w:sz w:val="24"/>
          <w:szCs w:val="24"/>
          <w:lang w:eastAsia="zh-CN"/>
        </w:rPr>
        <w:t>E</w:t>
      </w:r>
      <w:r w:rsidR="008178FE" w:rsidRPr="00CF2B95">
        <w:rPr>
          <w:rFonts w:ascii="Arial" w:eastAsia="Times New Roman" w:hAnsi="Arial" w:cs="Arial"/>
          <w:bCs/>
          <w:sz w:val="24"/>
          <w:szCs w:val="24"/>
          <w:lang w:eastAsia="zh-CN"/>
        </w:rPr>
        <w:t xml:space="preserve"> T-F, A K T, R T, S R, Z G, M P</w:t>
      </w:r>
      <w:r w:rsidR="000433B3" w:rsidRPr="00CF2B95">
        <w:rPr>
          <w:rFonts w:ascii="Arial" w:eastAsia="Times New Roman" w:hAnsi="Arial" w:cs="Arial"/>
          <w:bCs/>
          <w:sz w:val="24"/>
          <w:szCs w:val="24"/>
          <w:lang w:eastAsia="zh-CN"/>
        </w:rPr>
        <w:t xml:space="preserve"> oraz właścicieli wyodrębnionych lokali:</w:t>
      </w:r>
      <w:r w:rsidR="009176A2" w:rsidRPr="00CF2B95">
        <w:rPr>
          <w:rFonts w:ascii="Arial" w:hAnsi="Arial" w:cs="Arial"/>
          <w:sz w:val="24"/>
          <w:szCs w:val="24"/>
        </w:rPr>
        <w:t xml:space="preserve"> </w:t>
      </w:r>
      <w:r w:rsidR="009176A2" w:rsidRPr="00CF2B95">
        <w:rPr>
          <w:rFonts w:ascii="Arial" w:eastAsia="Times New Roman" w:hAnsi="Arial" w:cs="Arial"/>
          <w:bCs/>
          <w:sz w:val="24"/>
          <w:szCs w:val="24"/>
          <w:lang w:eastAsia="zh-CN"/>
        </w:rPr>
        <w:t>M</w:t>
      </w:r>
      <w:r w:rsidR="00C57EB9">
        <w:rPr>
          <w:rFonts w:ascii="Arial" w:eastAsia="Times New Roman" w:hAnsi="Arial" w:cs="Arial"/>
          <w:bCs/>
          <w:sz w:val="24"/>
          <w:szCs w:val="24"/>
          <w:lang w:eastAsia="zh-CN"/>
        </w:rPr>
        <w:t xml:space="preserve"> </w:t>
      </w:r>
      <w:r w:rsidR="009176A2" w:rsidRPr="00CF2B95">
        <w:rPr>
          <w:rFonts w:ascii="Arial" w:eastAsia="Times New Roman" w:hAnsi="Arial" w:cs="Arial"/>
          <w:bCs/>
          <w:sz w:val="24"/>
          <w:szCs w:val="24"/>
          <w:lang w:eastAsia="zh-CN"/>
        </w:rPr>
        <w:t>W B, A W M, M D M, J K, A M B, K G, A  G.</w:t>
      </w:r>
    </w:p>
    <w:p w14:paraId="58164614" w14:textId="570B1EA1" w:rsidR="00E60779" w:rsidRPr="00CF2B95" w:rsidRDefault="00300551" w:rsidP="00C57EB9">
      <w:pPr>
        <w:spacing w:after="480" w:line="360" w:lineRule="auto"/>
        <w:rPr>
          <w:rStyle w:val="FontStyle29"/>
          <w:rFonts w:ascii="Arial" w:eastAsia="Times New Roman" w:hAnsi="Arial" w:cs="Arial"/>
          <w:bCs/>
          <w:sz w:val="24"/>
          <w:szCs w:val="24"/>
          <w:lang w:eastAsia="zh-CN"/>
        </w:rPr>
      </w:pPr>
      <w:r>
        <w:rPr>
          <w:rStyle w:val="FontStyle29"/>
          <w:rFonts w:ascii="Arial" w:hAnsi="Arial" w:cs="Arial"/>
          <w:b/>
          <w:bCs/>
          <w:sz w:val="24"/>
          <w:szCs w:val="24"/>
        </w:rPr>
        <w:t>5</w:t>
      </w:r>
      <w:r w:rsidR="009725D6" w:rsidRPr="00CF2B95">
        <w:rPr>
          <w:rStyle w:val="FontStyle29"/>
          <w:rFonts w:ascii="Arial" w:hAnsi="Arial" w:cs="Arial"/>
          <w:b/>
          <w:bCs/>
          <w:sz w:val="24"/>
          <w:szCs w:val="24"/>
        </w:rPr>
        <w:t>.2.</w:t>
      </w:r>
      <w:r w:rsidR="009725D6" w:rsidRPr="00CF2B95">
        <w:rPr>
          <w:rStyle w:val="FontStyle29"/>
          <w:rFonts w:ascii="Arial" w:hAnsi="Arial" w:cs="Arial"/>
          <w:sz w:val="24"/>
          <w:szCs w:val="24"/>
        </w:rPr>
        <w:t xml:space="preserve"> </w:t>
      </w:r>
      <w:r w:rsidR="00E60779" w:rsidRPr="00CF2B95">
        <w:rPr>
          <w:rStyle w:val="FontStyle29"/>
          <w:rFonts w:ascii="Arial" w:hAnsi="Arial" w:cs="Arial"/>
          <w:sz w:val="24"/>
          <w:szCs w:val="24"/>
        </w:rPr>
        <w:t>Zgodnie z treścią art. 16 ust. 2 ustawy z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7DAC06E8" w14:textId="77777777" w:rsidR="004F1973" w:rsidRPr="00CF2B95" w:rsidRDefault="004F1973" w:rsidP="00CF2B95">
      <w:pPr>
        <w:pStyle w:val="Style12"/>
        <w:widowControl/>
        <w:spacing w:after="480" w:line="360" w:lineRule="auto"/>
        <w:rPr>
          <w:rFonts w:ascii="Arial" w:hAnsi="Arial" w:cs="Arial"/>
        </w:rPr>
      </w:pPr>
    </w:p>
    <w:p w14:paraId="61AC2753" w14:textId="67A3B8B9" w:rsidR="00C57EB9" w:rsidRDefault="00CF464B" w:rsidP="00C57EB9">
      <w:pPr>
        <w:pStyle w:val="Style12"/>
        <w:widowControl/>
        <w:spacing w:after="480" w:line="360" w:lineRule="auto"/>
        <w:rPr>
          <w:rStyle w:val="FontStyle30"/>
          <w:rFonts w:ascii="Arial" w:hAnsi="Arial" w:cs="Arial"/>
          <w:sz w:val="24"/>
          <w:szCs w:val="24"/>
        </w:rPr>
      </w:pPr>
      <w:r w:rsidRPr="00CF2B95">
        <w:rPr>
          <w:rStyle w:val="FontStyle30"/>
          <w:rFonts w:ascii="Arial" w:hAnsi="Arial" w:cs="Arial"/>
          <w:sz w:val="24"/>
          <w:szCs w:val="24"/>
        </w:rPr>
        <w:t xml:space="preserve"> </w:t>
      </w:r>
      <w:r w:rsidR="00300551">
        <w:rPr>
          <w:rStyle w:val="FontStyle30"/>
          <w:rFonts w:ascii="Arial" w:hAnsi="Arial" w:cs="Arial"/>
          <w:sz w:val="24"/>
          <w:szCs w:val="24"/>
        </w:rPr>
        <w:t>6</w:t>
      </w:r>
      <w:r w:rsidRPr="00CF2B95">
        <w:rPr>
          <w:rStyle w:val="FontStyle30"/>
          <w:rFonts w:ascii="Arial" w:hAnsi="Arial" w:cs="Arial"/>
          <w:sz w:val="24"/>
          <w:szCs w:val="24"/>
        </w:rPr>
        <w:t>.</w:t>
      </w:r>
      <w:r w:rsidR="001A11FB" w:rsidRPr="00CF2B95">
        <w:rPr>
          <w:rStyle w:val="FontStyle30"/>
          <w:rFonts w:ascii="Arial" w:hAnsi="Arial" w:cs="Arial"/>
          <w:sz w:val="24"/>
          <w:szCs w:val="24"/>
        </w:rPr>
        <w:t xml:space="preserve"> </w:t>
      </w:r>
      <w:r w:rsidR="00E60779" w:rsidRPr="00CF2B95">
        <w:rPr>
          <w:rStyle w:val="FontStyle30"/>
          <w:rFonts w:ascii="Arial" w:hAnsi="Arial" w:cs="Arial"/>
          <w:sz w:val="24"/>
          <w:szCs w:val="24"/>
        </w:rPr>
        <w:t>Konkluzja</w:t>
      </w:r>
    </w:p>
    <w:p w14:paraId="1FF0E747" w14:textId="2984AB4B" w:rsidR="001A11FB" w:rsidRPr="00C57EB9" w:rsidRDefault="00E60779" w:rsidP="00C57EB9">
      <w:pPr>
        <w:pStyle w:val="Style12"/>
        <w:widowControl/>
        <w:spacing w:after="480" w:line="360" w:lineRule="auto"/>
        <w:rPr>
          <w:rStyle w:val="FontStyle29"/>
          <w:rFonts w:ascii="Arial" w:hAnsi="Arial" w:cs="Arial"/>
          <w:b/>
          <w:bCs/>
          <w:sz w:val="24"/>
          <w:szCs w:val="24"/>
        </w:rPr>
      </w:pPr>
      <w:r w:rsidRPr="00CF2B95">
        <w:rPr>
          <w:rStyle w:val="FontStyle29"/>
          <w:rFonts w:ascii="Arial" w:hAnsi="Arial" w:cs="Arial"/>
          <w:sz w:val="24"/>
          <w:szCs w:val="24"/>
        </w:rPr>
        <w:t xml:space="preserve">Mając na względzie ustalenia faktyczne i prawną analizę sprawy, Komisja orzekła jak w sentencji na podstawie art. 29 ust. 1 pkt 3a w związku z art. 30 ust. 1 pkt 4 ustawy z dnia 9 marca 2017 r. w związku z art. 156 § 1 pkt 2 k.p.a. w związku z art. 7 ust </w:t>
      </w:r>
      <w:r w:rsidR="00F45D9A" w:rsidRPr="00CF2B95">
        <w:rPr>
          <w:rStyle w:val="FontStyle29"/>
          <w:rFonts w:ascii="Arial" w:hAnsi="Arial" w:cs="Arial"/>
          <w:sz w:val="24"/>
          <w:szCs w:val="24"/>
        </w:rPr>
        <w:t>1</w:t>
      </w:r>
      <w:r w:rsidRPr="00CF2B95">
        <w:rPr>
          <w:rStyle w:val="FontStyle29"/>
          <w:rFonts w:ascii="Arial" w:hAnsi="Arial" w:cs="Arial"/>
          <w:sz w:val="24"/>
          <w:szCs w:val="24"/>
        </w:rPr>
        <w:t xml:space="preserve"> dekretu, w związku z art. 38 ust. 1 ustawy z 9 marca 2017 r.</w:t>
      </w:r>
    </w:p>
    <w:p w14:paraId="38FC02A6" w14:textId="77777777" w:rsidR="00831EF5" w:rsidRDefault="00E9401D" w:rsidP="00831EF5">
      <w:pPr>
        <w:pStyle w:val="Style12"/>
        <w:widowControl/>
        <w:spacing w:after="480" w:line="360" w:lineRule="auto"/>
        <w:rPr>
          <w:rFonts w:ascii="Arial" w:eastAsia="Times New Roman" w:hAnsi="Arial" w:cs="Arial"/>
          <w:b/>
          <w:bCs/>
        </w:rPr>
      </w:pPr>
      <w:r w:rsidRPr="00CF2B95">
        <w:rPr>
          <w:rFonts w:ascii="Arial" w:eastAsia="Times New Roman" w:hAnsi="Arial" w:cs="Arial"/>
          <w:b/>
          <w:bCs/>
        </w:rPr>
        <w:t>Przewodniczący Komisji</w:t>
      </w:r>
    </w:p>
    <w:p w14:paraId="603A143D" w14:textId="6A0766B4" w:rsidR="00B85FB4" w:rsidRPr="00831EF5" w:rsidRDefault="00E9401D" w:rsidP="00831EF5">
      <w:pPr>
        <w:pStyle w:val="Style12"/>
        <w:widowControl/>
        <w:spacing w:after="480" w:line="360" w:lineRule="auto"/>
        <w:rPr>
          <w:rFonts w:ascii="Arial" w:hAnsi="Arial" w:cs="Arial"/>
          <w:b/>
          <w:bCs/>
        </w:rPr>
      </w:pPr>
      <w:r w:rsidRPr="00CF2B95">
        <w:rPr>
          <w:rFonts w:ascii="Arial" w:eastAsia="Times New Roman" w:hAnsi="Arial" w:cs="Arial"/>
          <w:b/>
          <w:bCs/>
        </w:rPr>
        <w:t>Sebastian Kalet</w:t>
      </w:r>
      <w:bookmarkStart w:id="11" w:name="_Hlk81393446"/>
      <w:r w:rsidR="001A11FB" w:rsidRPr="00CF2B95">
        <w:rPr>
          <w:rFonts w:ascii="Arial" w:eastAsia="Times New Roman" w:hAnsi="Arial" w:cs="Arial"/>
          <w:b/>
          <w:bCs/>
        </w:rPr>
        <w:t>a</w:t>
      </w:r>
    </w:p>
    <w:p w14:paraId="13E1A039" w14:textId="51CC5A23" w:rsidR="00B85FB4" w:rsidRPr="00CF2B95" w:rsidRDefault="00B85FB4" w:rsidP="00CF2B95">
      <w:pPr>
        <w:autoSpaceDE w:val="0"/>
        <w:autoSpaceDN w:val="0"/>
        <w:adjustRightInd w:val="0"/>
        <w:spacing w:after="480" w:line="360" w:lineRule="auto"/>
        <w:ind w:firstLine="686"/>
        <w:rPr>
          <w:rFonts w:ascii="Arial" w:eastAsia="Times New Roman" w:hAnsi="Arial" w:cs="Arial"/>
          <w:b/>
          <w:bCs/>
          <w:sz w:val="24"/>
          <w:szCs w:val="24"/>
          <w:lang w:eastAsia="pl-PL"/>
        </w:rPr>
      </w:pPr>
    </w:p>
    <w:p w14:paraId="483A073D" w14:textId="5B33C215" w:rsidR="000650A9" w:rsidRPr="00CF2B95" w:rsidRDefault="009725D6" w:rsidP="00C57EB9">
      <w:pPr>
        <w:autoSpaceDE w:val="0"/>
        <w:autoSpaceDN w:val="0"/>
        <w:adjustRightInd w:val="0"/>
        <w:spacing w:after="480" w:line="360" w:lineRule="auto"/>
        <w:rPr>
          <w:rFonts w:ascii="Arial" w:eastAsia="Times New Roman" w:hAnsi="Arial" w:cs="Arial"/>
          <w:b/>
          <w:bCs/>
          <w:sz w:val="24"/>
          <w:szCs w:val="24"/>
          <w:lang w:eastAsia="pl-PL"/>
        </w:rPr>
      </w:pPr>
      <w:r w:rsidRPr="00CF2B95">
        <w:rPr>
          <w:rFonts w:ascii="Arial" w:eastAsia="Times New Roman" w:hAnsi="Arial" w:cs="Arial"/>
          <w:b/>
          <w:bCs/>
          <w:sz w:val="24"/>
          <w:szCs w:val="24"/>
          <w:lang w:eastAsia="pl-PL"/>
        </w:rPr>
        <w:t xml:space="preserve">  </w:t>
      </w:r>
      <w:r w:rsidR="00E9401D" w:rsidRPr="00CF2B95">
        <w:rPr>
          <w:rFonts w:ascii="Arial" w:eastAsia="Times New Roman" w:hAnsi="Arial" w:cs="Arial"/>
          <w:b/>
          <w:bCs/>
          <w:sz w:val="24"/>
          <w:szCs w:val="24"/>
          <w:lang w:eastAsia="pl-PL"/>
        </w:rPr>
        <w:t>Pouc</w:t>
      </w:r>
      <w:r w:rsidR="001A11FB" w:rsidRPr="00CF2B95">
        <w:rPr>
          <w:rFonts w:ascii="Arial" w:eastAsia="Times New Roman" w:hAnsi="Arial" w:cs="Arial"/>
          <w:b/>
          <w:bCs/>
          <w:sz w:val="24"/>
          <w:szCs w:val="24"/>
          <w:lang w:eastAsia="pl-PL"/>
        </w:rPr>
        <w:t>z</w:t>
      </w:r>
      <w:r w:rsidR="00E9401D" w:rsidRPr="00CF2B95">
        <w:rPr>
          <w:rFonts w:ascii="Arial" w:eastAsia="Times New Roman" w:hAnsi="Arial" w:cs="Arial"/>
          <w:b/>
          <w:bCs/>
          <w:sz w:val="24"/>
          <w:szCs w:val="24"/>
          <w:lang w:eastAsia="pl-PL"/>
        </w:rPr>
        <w:t>enie:</w:t>
      </w:r>
    </w:p>
    <w:p w14:paraId="6E1F972D" w14:textId="2D29C14E" w:rsidR="00E9401D" w:rsidRPr="00CF2B95" w:rsidRDefault="00E9401D" w:rsidP="00C57EB9">
      <w:pPr>
        <w:autoSpaceDE w:val="0"/>
        <w:autoSpaceDN w:val="0"/>
        <w:adjustRightInd w:val="0"/>
        <w:spacing w:after="480" w:line="360" w:lineRule="auto"/>
        <w:rPr>
          <w:rFonts w:ascii="Arial" w:eastAsia="Times New Roman" w:hAnsi="Arial" w:cs="Arial"/>
          <w:sz w:val="24"/>
          <w:szCs w:val="24"/>
          <w:lang w:eastAsia="pl-PL"/>
        </w:rPr>
      </w:pPr>
      <w:r w:rsidRPr="00CF2B95">
        <w:rPr>
          <w:rFonts w:ascii="Arial" w:eastAsia="Times New Roman" w:hAnsi="Arial" w:cs="Arial"/>
          <w:sz w:val="24"/>
          <w:szCs w:val="24"/>
          <w:lang w:eastAsia="pl-PL"/>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CF2B95">
        <w:rPr>
          <w:rFonts w:ascii="Arial" w:eastAsia="Times New Roman" w:hAnsi="Arial" w:cs="Arial"/>
          <w:sz w:val="24"/>
          <w:szCs w:val="24"/>
          <w:lang w:eastAsia="pl-PL"/>
        </w:rPr>
        <w:t>p.p.s.a</w:t>
      </w:r>
      <w:proofErr w:type="spellEnd"/>
      <w:r w:rsidRPr="00CF2B95">
        <w:rPr>
          <w:rFonts w:ascii="Arial" w:eastAsia="Times New Roman" w:hAnsi="Arial" w:cs="Arial"/>
          <w:sz w:val="24"/>
          <w:szCs w:val="24"/>
          <w:lang w:eastAsia="pl-PL"/>
        </w:rPr>
        <w:t xml:space="preserve">., art. 53 § 1 </w:t>
      </w:r>
      <w:proofErr w:type="spellStart"/>
      <w:r w:rsidRPr="00CF2B95">
        <w:rPr>
          <w:rFonts w:ascii="Arial" w:eastAsia="Times New Roman" w:hAnsi="Arial" w:cs="Arial"/>
          <w:sz w:val="24"/>
          <w:szCs w:val="24"/>
          <w:lang w:eastAsia="pl-PL"/>
        </w:rPr>
        <w:t>p.p.s.a</w:t>
      </w:r>
      <w:proofErr w:type="spellEnd"/>
      <w:r w:rsidRPr="00CF2B95">
        <w:rPr>
          <w:rFonts w:ascii="Arial" w:eastAsia="Times New Roman" w:hAnsi="Arial" w:cs="Arial"/>
          <w:sz w:val="24"/>
          <w:szCs w:val="24"/>
          <w:lang w:eastAsia="pl-PL"/>
        </w:rPr>
        <w:t xml:space="preserve"> oraz art. 54 § 1 </w:t>
      </w:r>
      <w:proofErr w:type="spellStart"/>
      <w:r w:rsidRPr="00CF2B95">
        <w:rPr>
          <w:rFonts w:ascii="Arial" w:eastAsia="Times New Roman" w:hAnsi="Arial" w:cs="Arial"/>
          <w:sz w:val="24"/>
          <w:szCs w:val="24"/>
          <w:lang w:eastAsia="pl-PL"/>
        </w:rPr>
        <w:t>p.p.s.a</w:t>
      </w:r>
      <w:proofErr w:type="spellEnd"/>
      <w:r w:rsidRPr="00CF2B95">
        <w:rPr>
          <w:rFonts w:ascii="Arial" w:eastAsia="Times New Roman" w:hAnsi="Arial" w:cs="Arial"/>
          <w:sz w:val="24"/>
          <w:szCs w:val="24"/>
          <w:lang w:eastAsia="pl-PL"/>
        </w:rPr>
        <w:t xml:space="preserve">). Skarga powinna czynić zadość wymogom określonym w art. 57 </w:t>
      </w:r>
      <w:proofErr w:type="spellStart"/>
      <w:r w:rsidRPr="00CF2B95">
        <w:rPr>
          <w:rFonts w:ascii="Arial" w:eastAsia="Times New Roman" w:hAnsi="Arial" w:cs="Arial"/>
          <w:sz w:val="24"/>
          <w:szCs w:val="24"/>
          <w:lang w:eastAsia="pl-PL"/>
        </w:rPr>
        <w:t>p.p.s.a</w:t>
      </w:r>
      <w:proofErr w:type="spellEnd"/>
      <w:r w:rsidRPr="00CF2B95">
        <w:rPr>
          <w:rFonts w:ascii="Arial" w:eastAsia="Times New Roman" w:hAnsi="Arial" w:cs="Arial"/>
          <w:sz w:val="24"/>
          <w:szCs w:val="24"/>
          <w:lang w:eastAsia="pl-PL"/>
        </w:rPr>
        <w:t>. Do skargi należy dołączyć jej odpisy i odpisy załączników dla doręczenia ich stronom (w tym dla tut. organu), a</w:t>
      </w:r>
      <w:r w:rsidR="000650A9" w:rsidRPr="00CF2B95">
        <w:rPr>
          <w:rFonts w:ascii="Arial" w:eastAsia="Times New Roman" w:hAnsi="Arial" w:cs="Arial"/>
          <w:sz w:val="24"/>
          <w:szCs w:val="24"/>
          <w:lang w:eastAsia="pl-PL"/>
        </w:rPr>
        <w:t> </w:t>
      </w:r>
      <w:r w:rsidRPr="00CF2B95">
        <w:rPr>
          <w:rFonts w:ascii="Arial" w:eastAsia="Times New Roman" w:hAnsi="Arial" w:cs="Arial"/>
          <w:sz w:val="24"/>
          <w:szCs w:val="24"/>
          <w:lang w:eastAsia="pl-PL"/>
        </w:rPr>
        <w:t xml:space="preserve">ponadto jeżeli w Sądzie nie złożono załączników w oryginale po jednym odpisie każdego załącznika do akt sądowych (art. 47 § 1 </w:t>
      </w:r>
      <w:proofErr w:type="spellStart"/>
      <w:r w:rsidRPr="00CF2B95">
        <w:rPr>
          <w:rFonts w:ascii="Arial" w:eastAsia="Times New Roman" w:hAnsi="Arial" w:cs="Arial"/>
          <w:sz w:val="24"/>
          <w:szCs w:val="24"/>
          <w:lang w:eastAsia="pl-PL"/>
        </w:rPr>
        <w:t>p.p.s.a</w:t>
      </w:r>
      <w:proofErr w:type="spellEnd"/>
      <w:r w:rsidRPr="00CF2B95">
        <w:rPr>
          <w:rFonts w:ascii="Arial" w:eastAsia="Times New Roman" w:hAnsi="Arial" w:cs="Arial"/>
          <w:sz w:val="24"/>
          <w:szCs w:val="24"/>
          <w:lang w:eastAsia="pl-PL"/>
        </w:rPr>
        <w:t>.).</w:t>
      </w:r>
    </w:p>
    <w:p w14:paraId="4CF797D3" w14:textId="77777777" w:rsidR="00E9401D" w:rsidRPr="00CF2B95" w:rsidRDefault="00E9401D" w:rsidP="00C57EB9">
      <w:pPr>
        <w:autoSpaceDE w:val="0"/>
        <w:autoSpaceDN w:val="0"/>
        <w:adjustRightInd w:val="0"/>
        <w:spacing w:after="480" w:line="360" w:lineRule="auto"/>
        <w:rPr>
          <w:rFonts w:ascii="Arial" w:eastAsia="Times New Roman" w:hAnsi="Arial" w:cs="Arial"/>
          <w:sz w:val="24"/>
          <w:szCs w:val="24"/>
          <w:lang w:eastAsia="pl-PL"/>
        </w:rPr>
      </w:pPr>
      <w:r w:rsidRPr="00CF2B95">
        <w:rPr>
          <w:rFonts w:ascii="Arial" w:eastAsia="Times New Roman" w:hAnsi="Arial" w:cs="Arial"/>
          <w:sz w:val="24"/>
          <w:szCs w:val="24"/>
          <w:lang w:eastAsia="pl-PL"/>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CF2B95">
        <w:rPr>
          <w:rFonts w:ascii="Arial" w:eastAsia="Times New Roman" w:hAnsi="Arial" w:cs="Arial"/>
          <w:sz w:val="24"/>
          <w:szCs w:val="24"/>
          <w:lang w:eastAsia="pl-PL"/>
        </w:rPr>
        <w:t>późn</w:t>
      </w:r>
      <w:proofErr w:type="spellEnd"/>
      <w:r w:rsidRPr="00CF2B95">
        <w:rPr>
          <w:rFonts w:ascii="Arial" w:eastAsia="Times New Roman" w:hAnsi="Arial" w:cs="Arial"/>
          <w:sz w:val="24"/>
          <w:szCs w:val="24"/>
          <w:lang w:eastAsia="pl-PL"/>
        </w:rPr>
        <w:t>. zm.).</w:t>
      </w:r>
    </w:p>
    <w:p w14:paraId="51886ADE" w14:textId="77777777" w:rsidR="00E9401D" w:rsidRPr="00CF2B95" w:rsidRDefault="00E9401D" w:rsidP="00C57EB9">
      <w:pPr>
        <w:autoSpaceDE w:val="0"/>
        <w:autoSpaceDN w:val="0"/>
        <w:adjustRightInd w:val="0"/>
        <w:spacing w:after="480" w:line="360" w:lineRule="auto"/>
        <w:rPr>
          <w:rFonts w:ascii="Arial" w:eastAsia="Times New Roman" w:hAnsi="Arial" w:cs="Arial"/>
          <w:sz w:val="24"/>
          <w:szCs w:val="24"/>
          <w:lang w:eastAsia="pl-PL"/>
        </w:rPr>
      </w:pPr>
      <w:r w:rsidRPr="00CF2B95">
        <w:rPr>
          <w:rFonts w:ascii="Arial" w:eastAsia="Times New Roman" w:hAnsi="Arial" w:cs="Arial"/>
          <w:sz w:val="24"/>
          <w:szCs w:val="24"/>
          <w:lang w:eastAsia="pl-PL"/>
        </w:rPr>
        <w:t xml:space="preserve">3. W myśl zaś art. 243 § 1 </w:t>
      </w:r>
      <w:proofErr w:type="spellStart"/>
      <w:r w:rsidRPr="00CF2B95">
        <w:rPr>
          <w:rFonts w:ascii="Arial" w:eastAsia="Times New Roman" w:hAnsi="Arial" w:cs="Arial"/>
          <w:sz w:val="24"/>
          <w:szCs w:val="24"/>
          <w:lang w:eastAsia="pl-PL"/>
        </w:rPr>
        <w:t>p.p.s.a</w:t>
      </w:r>
      <w:proofErr w:type="spellEnd"/>
      <w:r w:rsidRPr="00CF2B95">
        <w:rPr>
          <w:rFonts w:ascii="Arial" w:eastAsia="Times New Roman" w:hAnsi="Arial" w:cs="Arial"/>
          <w:sz w:val="24"/>
          <w:szCs w:val="24"/>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CF2B95">
        <w:rPr>
          <w:rFonts w:ascii="Arial" w:eastAsia="Times New Roman" w:hAnsi="Arial" w:cs="Arial"/>
          <w:sz w:val="24"/>
          <w:szCs w:val="24"/>
          <w:lang w:eastAsia="pl-PL"/>
        </w:rPr>
        <w:t>p.p.s.a</w:t>
      </w:r>
      <w:proofErr w:type="spellEnd"/>
      <w:r w:rsidRPr="00CF2B95">
        <w:rPr>
          <w:rFonts w:ascii="Arial" w:eastAsia="Times New Roman" w:hAnsi="Arial" w:cs="Arial"/>
          <w:sz w:val="24"/>
          <w:szCs w:val="24"/>
          <w:lang w:eastAsia="pl-PL"/>
        </w:rPr>
        <w:t xml:space="preserve">.). Zgodnie zaś z art. 244 § 1 </w:t>
      </w:r>
      <w:proofErr w:type="spellStart"/>
      <w:r w:rsidRPr="00CF2B95">
        <w:rPr>
          <w:rFonts w:ascii="Arial" w:eastAsia="Times New Roman" w:hAnsi="Arial" w:cs="Arial"/>
          <w:sz w:val="24"/>
          <w:szCs w:val="24"/>
          <w:lang w:eastAsia="pl-PL"/>
        </w:rPr>
        <w:t>p.p.s.a</w:t>
      </w:r>
      <w:proofErr w:type="spellEnd"/>
      <w:r w:rsidRPr="00CF2B95">
        <w:rPr>
          <w:rFonts w:ascii="Arial" w:eastAsia="Times New Roman" w:hAnsi="Arial" w:cs="Arial"/>
          <w:sz w:val="24"/>
          <w:szCs w:val="24"/>
          <w:lang w:eastAsia="pl-PL"/>
        </w:rPr>
        <w:t>. prawo pomocy obejmuje zwolnienie od kosztów sądowych oraz ustanowienie adwokata, radcy prawnego, doradcy podatkowego lub rzecznika patentowego.</w:t>
      </w:r>
    </w:p>
    <w:p w14:paraId="7978B218" w14:textId="77777777" w:rsidR="00E9401D" w:rsidRPr="00CF2B95" w:rsidRDefault="00E9401D" w:rsidP="00C57EB9">
      <w:pPr>
        <w:autoSpaceDE w:val="0"/>
        <w:autoSpaceDN w:val="0"/>
        <w:adjustRightInd w:val="0"/>
        <w:spacing w:after="480" w:line="360" w:lineRule="auto"/>
        <w:rPr>
          <w:rFonts w:ascii="Arial" w:eastAsia="Times New Roman" w:hAnsi="Arial" w:cs="Arial"/>
          <w:sz w:val="24"/>
          <w:szCs w:val="24"/>
          <w:lang w:eastAsia="pl-PL"/>
        </w:rPr>
      </w:pPr>
      <w:r w:rsidRPr="00CF2B95">
        <w:rPr>
          <w:rFonts w:ascii="Arial" w:eastAsia="Times New Roman" w:hAnsi="Arial" w:cs="Arial"/>
          <w:sz w:val="24"/>
          <w:szCs w:val="24"/>
          <w:lang w:eastAsia="pl-PL"/>
        </w:rPr>
        <w:lastRenderedPageBreak/>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4EBE128B" w14:textId="0483E79D" w:rsidR="00507D04" w:rsidRPr="00CF2B95" w:rsidRDefault="00E9401D" w:rsidP="00C57EB9">
      <w:pPr>
        <w:autoSpaceDE w:val="0"/>
        <w:autoSpaceDN w:val="0"/>
        <w:adjustRightInd w:val="0"/>
        <w:spacing w:after="480" w:line="360" w:lineRule="auto"/>
        <w:rPr>
          <w:rFonts w:ascii="Arial" w:eastAsia="Times New Roman" w:hAnsi="Arial" w:cs="Arial"/>
          <w:sz w:val="24"/>
          <w:szCs w:val="24"/>
          <w:lang w:eastAsia="pl-PL"/>
        </w:rPr>
      </w:pPr>
      <w:r w:rsidRPr="00CF2B95">
        <w:rPr>
          <w:rFonts w:ascii="Arial" w:eastAsia="Times New Roman" w:hAnsi="Arial" w:cs="Arial"/>
          <w:sz w:val="24"/>
          <w:szCs w:val="24"/>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bookmarkEnd w:id="11"/>
    </w:p>
    <w:sectPr w:rsidR="00507D04" w:rsidRPr="00CF2B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A97A" w14:textId="77777777" w:rsidR="00F201DE" w:rsidRDefault="00F201DE" w:rsidP="00352606">
      <w:pPr>
        <w:spacing w:after="0" w:line="240" w:lineRule="auto"/>
      </w:pPr>
      <w:r>
        <w:separator/>
      </w:r>
    </w:p>
  </w:endnote>
  <w:endnote w:type="continuationSeparator" w:id="0">
    <w:p w14:paraId="48C06D73" w14:textId="77777777" w:rsidR="00F201DE" w:rsidRDefault="00F201DE" w:rsidP="0035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ËÎĚĺ">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070609"/>
      <w:docPartObj>
        <w:docPartGallery w:val="Page Numbers (Bottom of Page)"/>
        <w:docPartUnique/>
      </w:docPartObj>
    </w:sdtPr>
    <w:sdtEndPr/>
    <w:sdtContent>
      <w:p w14:paraId="374993CE" w14:textId="762A8A08" w:rsidR="00F64380" w:rsidRDefault="00F64380">
        <w:pPr>
          <w:pStyle w:val="Stopka"/>
          <w:jc w:val="right"/>
        </w:pPr>
        <w:r>
          <w:fldChar w:fldCharType="begin"/>
        </w:r>
        <w:r>
          <w:instrText>PAGE   \* MERGEFORMAT</w:instrText>
        </w:r>
        <w:r>
          <w:fldChar w:fldCharType="separate"/>
        </w:r>
        <w:r w:rsidR="00642310">
          <w:rPr>
            <w:noProof/>
          </w:rPr>
          <w:t>22</w:t>
        </w:r>
        <w:r>
          <w:fldChar w:fldCharType="end"/>
        </w:r>
      </w:p>
    </w:sdtContent>
  </w:sdt>
  <w:p w14:paraId="1CB8109E" w14:textId="77777777" w:rsidR="00F64380" w:rsidRDefault="00F643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F5FA" w14:textId="77777777" w:rsidR="00F201DE" w:rsidRDefault="00F201DE" w:rsidP="00352606">
      <w:pPr>
        <w:spacing w:after="0" w:line="240" w:lineRule="auto"/>
      </w:pPr>
      <w:r>
        <w:separator/>
      </w:r>
    </w:p>
  </w:footnote>
  <w:footnote w:type="continuationSeparator" w:id="0">
    <w:p w14:paraId="7F67F2A3" w14:textId="77777777" w:rsidR="00F201DE" w:rsidRDefault="00F201DE" w:rsidP="00352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9B"/>
    <w:multiLevelType w:val="multilevel"/>
    <w:tmpl w:val="4F6EA1B0"/>
    <w:lvl w:ilvl="0">
      <w:start w:val="1"/>
      <w:numFmt w:val="decimal"/>
      <w:lvlText w:val="%1."/>
      <w:lvlJc w:val="left"/>
      <w:pPr>
        <w:ind w:left="720" w:hanging="360"/>
      </w:pPr>
    </w:lvl>
    <w:lvl w:ilvl="1">
      <w:start w:val="8"/>
      <w:numFmt w:val="decimal"/>
      <w:isLgl/>
      <w:lvlText w:val="%1.%2."/>
      <w:lvlJc w:val="left"/>
      <w:pPr>
        <w:ind w:left="1143" w:hanging="435"/>
      </w:pPr>
      <w:rPr>
        <w:b/>
      </w:rPr>
    </w:lvl>
    <w:lvl w:ilvl="2">
      <w:start w:val="1"/>
      <w:numFmt w:val="decimal"/>
      <w:isLgl/>
      <w:lvlText w:val="%1.%2.%3."/>
      <w:lvlJc w:val="left"/>
      <w:pPr>
        <w:ind w:left="1776" w:hanging="720"/>
      </w:pPr>
      <w:rPr>
        <w:b/>
      </w:rPr>
    </w:lvl>
    <w:lvl w:ilvl="3">
      <w:start w:val="1"/>
      <w:numFmt w:val="decimal"/>
      <w:isLgl/>
      <w:lvlText w:val="%1.%2.%3.%4."/>
      <w:lvlJc w:val="left"/>
      <w:pPr>
        <w:ind w:left="2124" w:hanging="720"/>
      </w:pPr>
      <w:rPr>
        <w:b/>
      </w:rPr>
    </w:lvl>
    <w:lvl w:ilvl="4">
      <w:start w:val="1"/>
      <w:numFmt w:val="decimal"/>
      <w:isLgl/>
      <w:lvlText w:val="%1.%2.%3.%4.%5."/>
      <w:lvlJc w:val="left"/>
      <w:pPr>
        <w:ind w:left="2832" w:hanging="1080"/>
      </w:pPr>
      <w:rPr>
        <w:b/>
      </w:rPr>
    </w:lvl>
    <w:lvl w:ilvl="5">
      <w:start w:val="1"/>
      <w:numFmt w:val="decimal"/>
      <w:isLgl/>
      <w:lvlText w:val="%1.%2.%3.%4.%5.%6."/>
      <w:lvlJc w:val="left"/>
      <w:pPr>
        <w:ind w:left="3180" w:hanging="1080"/>
      </w:pPr>
      <w:rPr>
        <w:b/>
      </w:rPr>
    </w:lvl>
    <w:lvl w:ilvl="6">
      <w:start w:val="1"/>
      <w:numFmt w:val="decimal"/>
      <w:isLgl/>
      <w:lvlText w:val="%1.%2.%3.%4.%5.%6.%7."/>
      <w:lvlJc w:val="left"/>
      <w:pPr>
        <w:ind w:left="3888" w:hanging="1440"/>
      </w:pPr>
      <w:rPr>
        <w:b/>
      </w:rPr>
    </w:lvl>
    <w:lvl w:ilvl="7">
      <w:start w:val="1"/>
      <w:numFmt w:val="decimal"/>
      <w:isLgl/>
      <w:lvlText w:val="%1.%2.%3.%4.%5.%6.%7.%8."/>
      <w:lvlJc w:val="left"/>
      <w:pPr>
        <w:ind w:left="4236" w:hanging="1440"/>
      </w:pPr>
      <w:rPr>
        <w:b/>
      </w:rPr>
    </w:lvl>
    <w:lvl w:ilvl="8">
      <w:start w:val="1"/>
      <w:numFmt w:val="decimal"/>
      <w:isLgl/>
      <w:lvlText w:val="%1.%2.%3.%4.%5.%6.%7.%8.%9."/>
      <w:lvlJc w:val="left"/>
      <w:pPr>
        <w:ind w:left="4944" w:hanging="1800"/>
      </w:pPr>
      <w:rPr>
        <w:b/>
      </w:rPr>
    </w:lvl>
  </w:abstractNum>
  <w:abstractNum w:abstractNumId="1" w15:restartNumberingAfterBreak="0">
    <w:nsid w:val="087C2F91"/>
    <w:multiLevelType w:val="hybridMultilevel"/>
    <w:tmpl w:val="9E8E3370"/>
    <w:lvl w:ilvl="0" w:tplc="8E468B54">
      <w:start w:val="3"/>
      <w:numFmt w:val="decimal"/>
      <w:lvlText w:val="%1."/>
      <w:lvlJc w:val="left"/>
      <w:pPr>
        <w:ind w:left="1066" w:hanging="360"/>
      </w:pPr>
      <w:rPr>
        <w:rFonts w:hint="default"/>
        <w:b/>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2" w15:restartNumberingAfterBreak="0">
    <w:nsid w:val="094D0A87"/>
    <w:multiLevelType w:val="hybridMultilevel"/>
    <w:tmpl w:val="926492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28F2020"/>
    <w:multiLevelType w:val="hybridMultilevel"/>
    <w:tmpl w:val="0D6676B4"/>
    <w:lvl w:ilvl="0" w:tplc="E258DF9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23E7B"/>
    <w:multiLevelType w:val="hybridMultilevel"/>
    <w:tmpl w:val="2F3A3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1705C"/>
    <w:multiLevelType w:val="multilevel"/>
    <w:tmpl w:val="EB20B61A"/>
    <w:lvl w:ilvl="0">
      <w:start w:val="1"/>
      <w:numFmt w:val="decimal"/>
      <w:lvlText w:val="%1."/>
      <w:lvlJc w:val="left"/>
      <w:pPr>
        <w:ind w:left="643" w:hanging="360"/>
      </w:pPr>
      <w:rPr>
        <w:b/>
        <w:bCs/>
      </w:rPr>
    </w:lvl>
    <w:lvl w:ilvl="1">
      <w:start w:val="4"/>
      <w:numFmt w:val="decimal"/>
      <w:isLgl/>
      <w:lvlText w:val="%1.%2."/>
      <w:lvlJc w:val="left"/>
      <w:pPr>
        <w:ind w:left="1200" w:hanging="495"/>
      </w:pPr>
      <w:rPr>
        <w:b/>
      </w:rPr>
    </w:lvl>
    <w:lvl w:ilvl="2">
      <w:start w:val="1"/>
      <w:numFmt w:val="decimal"/>
      <w:isLgl/>
      <w:lvlText w:val="%1.%2.%3."/>
      <w:lvlJc w:val="left"/>
      <w:pPr>
        <w:ind w:left="1770" w:hanging="720"/>
      </w:pPr>
      <w:rPr>
        <w:b/>
      </w:rPr>
    </w:lvl>
    <w:lvl w:ilvl="3">
      <w:start w:val="1"/>
      <w:numFmt w:val="decimal"/>
      <w:isLgl/>
      <w:lvlText w:val="%1.%2.%3.%4."/>
      <w:lvlJc w:val="left"/>
      <w:pPr>
        <w:ind w:left="2115" w:hanging="720"/>
      </w:pPr>
      <w:rPr>
        <w:b/>
      </w:rPr>
    </w:lvl>
    <w:lvl w:ilvl="4">
      <w:start w:val="1"/>
      <w:numFmt w:val="decimal"/>
      <w:isLgl/>
      <w:lvlText w:val="%1.%2.%3.%4.%5."/>
      <w:lvlJc w:val="left"/>
      <w:pPr>
        <w:ind w:left="2820" w:hanging="1080"/>
      </w:pPr>
      <w:rPr>
        <w:b/>
      </w:rPr>
    </w:lvl>
    <w:lvl w:ilvl="5">
      <w:start w:val="1"/>
      <w:numFmt w:val="decimal"/>
      <w:isLgl/>
      <w:lvlText w:val="%1.%2.%3.%4.%5.%6."/>
      <w:lvlJc w:val="left"/>
      <w:pPr>
        <w:ind w:left="3165" w:hanging="1080"/>
      </w:pPr>
      <w:rPr>
        <w:b/>
      </w:rPr>
    </w:lvl>
    <w:lvl w:ilvl="6">
      <w:start w:val="1"/>
      <w:numFmt w:val="decimal"/>
      <w:isLgl/>
      <w:lvlText w:val="%1.%2.%3.%4.%5.%6.%7."/>
      <w:lvlJc w:val="left"/>
      <w:pPr>
        <w:ind w:left="3870" w:hanging="1440"/>
      </w:pPr>
      <w:rPr>
        <w:b/>
      </w:rPr>
    </w:lvl>
    <w:lvl w:ilvl="7">
      <w:start w:val="1"/>
      <w:numFmt w:val="decimal"/>
      <w:isLgl/>
      <w:lvlText w:val="%1.%2.%3.%4.%5.%6.%7.%8."/>
      <w:lvlJc w:val="left"/>
      <w:pPr>
        <w:ind w:left="4215" w:hanging="1440"/>
      </w:pPr>
      <w:rPr>
        <w:b/>
      </w:rPr>
    </w:lvl>
    <w:lvl w:ilvl="8">
      <w:start w:val="1"/>
      <w:numFmt w:val="decimal"/>
      <w:isLgl/>
      <w:lvlText w:val="%1.%2.%3.%4.%5.%6.%7.%8.%9."/>
      <w:lvlJc w:val="left"/>
      <w:pPr>
        <w:ind w:left="4920" w:hanging="1800"/>
      </w:pPr>
      <w:rPr>
        <w:b/>
      </w:rPr>
    </w:lvl>
  </w:abstractNum>
  <w:abstractNum w:abstractNumId="6" w15:restartNumberingAfterBreak="0">
    <w:nsid w:val="39BF04C1"/>
    <w:multiLevelType w:val="singleLevel"/>
    <w:tmpl w:val="187E0690"/>
    <w:lvl w:ilvl="0">
      <w:start w:val="5"/>
      <w:numFmt w:val="decimal"/>
      <w:lvlText w:val="%1."/>
      <w:legacy w:legacy="1" w:legacySpace="0" w:legacyIndent="367"/>
      <w:lvlJc w:val="left"/>
      <w:rPr>
        <w:rFonts w:ascii="Times New Roman" w:hAnsi="Times New Roman" w:cs="Times New Roman" w:hint="default"/>
      </w:rPr>
    </w:lvl>
  </w:abstractNum>
  <w:abstractNum w:abstractNumId="7" w15:restartNumberingAfterBreak="0">
    <w:nsid w:val="4D242CC6"/>
    <w:multiLevelType w:val="hybridMultilevel"/>
    <w:tmpl w:val="1DC43E70"/>
    <w:lvl w:ilvl="0" w:tplc="0A9EC5A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15:restartNumberingAfterBreak="0">
    <w:nsid w:val="52E27174"/>
    <w:multiLevelType w:val="hybridMultilevel"/>
    <w:tmpl w:val="F528C3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3743D7F"/>
    <w:multiLevelType w:val="multilevel"/>
    <w:tmpl w:val="03DE9746"/>
    <w:lvl w:ilvl="0">
      <w:start w:val="1"/>
      <w:numFmt w:val="decimal"/>
      <w:lvlText w:val="%1."/>
      <w:lvlJc w:val="left"/>
      <w:pPr>
        <w:ind w:left="480" w:hanging="480"/>
      </w:pPr>
      <w:rPr>
        <w:rFonts w:hint="default"/>
        <w:b/>
      </w:rPr>
    </w:lvl>
    <w:lvl w:ilvl="1">
      <w:start w:val="1"/>
      <w:numFmt w:val="decimal"/>
      <w:lvlText w:val="%1.%2."/>
      <w:lvlJc w:val="left"/>
      <w:pPr>
        <w:ind w:left="1188" w:hanging="48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0" w15:restartNumberingAfterBreak="0">
    <w:nsid w:val="538D03FB"/>
    <w:multiLevelType w:val="hybridMultilevel"/>
    <w:tmpl w:val="F392C25C"/>
    <w:lvl w:ilvl="0" w:tplc="569C09F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1" w15:restartNumberingAfterBreak="0">
    <w:nsid w:val="58ED3FD1"/>
    <w:multiLevelType w:val="singleLevel"/>
    <w:tmpl w:val="033EB79E"/>
    <w:lvl w:ilvl="0">
      <w:start w:val="2"/>
      <w:numFmt w:val="decimal"/>
      <w:lvlText w:val="1.%1."/>
      <w:legacy w:legacy="1" w:legacySpace="0" w:legacyIndent="417"/>
      <w:lvlJc w:val="left"/>
      <w:rPr>
        <w:rFonts w:ascii="Times New Roman" w:hAnsi="Times New Roman" w:cs="Times New Roman" w:hint="default"/>
      </w:rPr>
    </w:lvl>
  </w:abstractNum>
  <w:abstractNum w:abstractNumId="12" w15:restartNumberingAfterBreak="0">
    <w:nsid w:val="5EA47A40"/>
    <w:multiLevelType w:val="singleLevel"/>
    <w:tmpl w:val="D540A7DE"/>
    <w:lvl w:ilvl="0">
      <w:start w:val="1"/>
      <w:numFmt w:val="decimal"/>
      <w:lvlText w:val="%1)"/>
      <w:legacy w:legacy="1" w:legacySpace="0" w:legacyIndent="293"/>
      <w:lvlJc w:val="left"/>
      <w:rPr>
        <w:rFonts w:ascii="Times New Roman" w:hAnsi="Times New Roman" w:cs="Times New Roman" w:hint="default"/>
      </w:rPr>
    </w:lvl>
  </w:abstractNum>
  <w:abstractNum w:abstractNumId="13" w15:restartNumberingAfterBreak="0">
    <w:nsid w:val="63AF77E4"/>
    <w:multiLevelType w:val="hybridMultilevel"/>
    <w:tmpl w:val="2F8A1B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8FB0569"/>
    <w:multiLevelType w:val="singleLevel"/>
    <w:tmpl w:val="62BC3DB8"/>
    <w:lvl w:ilvl="0">
      <w:start w:val="6"/>
      <w:numFmt w:val="decimal"/>
      <w:lvlText w:val="2.%1."/>
      <w:legacy w:legacy="1" w:legacySpace="0" w:legacyIndent="404"/>
      <w:lvlJc w:val="left"/>
      <w:rPr>
        <w:rFonts w:ascii="Times New Roman" w:hAnsi="Times New Roman" w:cs="Times New Roman" w:hint="default"/>
      </w:rPr>
    </w:lvl>
  </w:abstractNum>
  <w:abstractNum w:abstractNumId="15" w15:restartNumberingAfterBreak="0">
    <w:nsid w:val="79D23A71"/>
    <w:multiLevelType w:val="singleLevel"/>
    <w:tmpl w:val="A2F2B1B4"/>
    <w:lvl w:ilvl="0">
      <w:start w:val="4"/>
      <w:numFmt w:val="decimal"/>
      <w:lvlText w:val="%1."/>
      <w:legacy w:legacy="1" w:legacySpace="0" w:legacyIndent="367"/>
      <w:lvlJc w:val="left"/>
      <w:rPr>
        <w:rFonts w:ascii="Times New Roman" w:hAnsi="Times New Roman" w:cs="Times New Roman" w:hint="default"/>
      </w:rPr>
    </w:lvl>
  </w:abstractNum>
  <w:num w:numId="1" w16cid:durableId="1032456497">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48549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71123">
    <w:abstractNumId w:val="0"/>
  </w:num>
  <w:num w:numId="4" w16cid:durableId="1843352018">
    <w:abstractNumId w:val="12"/>
  </w:num>
  <w:num w:numId="5" w16cid:durableId="1586912558">
    <w:abstractNumId w:val="4"/>
  </w:num>
  <w:num w:numId="6" w16cid:durableId="13908116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350551">
    <w:abstractNumId w:val="10"/>
  </w:num>
  <w:num w:numId="8" w16cid:durableId="25716329">
    <w:abstractNumId w:val="9"/>
  </w:num>
  <w:num w:numId="9" w16cid:durableId="1162962193">
    <w:abstractNumId w:val="2"/>
  </w:num>
  <w:num w:numId="10" w16cid:durableId="1554846060">
    <w:abstractNumId w:val="8"/>
  </w:num>
  <w:num w:numId="11" w16cid:durableId="334262367">
    <w:abstractNumId w:val="11"/>
    <w:lvlOverride w:ilvl="0">
      <w:lvl w:ilvl="0">
        <w:start w:val="2"/>
        <w:numFmt w:val="decimal"/>
        <w:lvlText w:val="1.%1."/>
        <w:legacy w:legacy="1" w:legacySpace="0" w:legacyIndent="525"/>
        <w:lvlJc w:val="left"/>
        <w:rPr>
          <w:rFonts w:ascii="Times New Roman" w:hAnsi="Times New Roman" w:cs="Times New Roman" w:hint="default"/>
        </w:rPr>
      </w:lvl>
    </w:lvlOverride>
  </w:num>
  <w:num w:numId="12" w16cid:durableId="689572522">
    <w:abstractNumId w:val="14"/>
  </w:num>
  <w:num w:numId="13" w16cid:durableId="1421758096">
    <w:abstractNumId w:val="15"/>
  </w:num>
  <w:num w:numId="14" w16cid:durableId="1045102731">
    <w:abstractNumId w:val="6"/>
  </w:num>
  <w:num w:numId="15" w16cid:durableId="2035763856">
    <w:abstractNumId w:val="1"/>
  </w:num>
  <w:num w:numId="16" w16cid:durableId="1708409319">
    <w:abstractNumId w:val="3"/>
  </w:num>
  <w:num w:numId="17" w16cid:durableId="45960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C8"/>
    <w:rsid w:val="00000CE3"/>
    <w:rsid w:val="000038E6"/>
    <w:rsid w:val="00010EEC"/>
    <w:rsid w:val="00014198"/>
    <w:rsid w:val="000151EF"/>
    <w:rsid w:val="000174E0"/>
    <w:rsid w:val="00020194"/>
    <w:rsid w:val="000226DF"/>
    <w:rsid w:val="00022DB5"/>
    <w:rsid w:val="00023A77"/>
    <w:rsid w:val="000241D0"/>
    <w:rsid w:val="000249E8"/>
    <w:rsid w:val="00025F06"/>
    <w:rsid w:val="00026179"/>
    <w:rsid w:val="000349F7"/>
    <w:rsid w:val="00037C84"/>
    <w:rsid w:val="00042049"/>
    <w:rsid w:val="00042307"/>
    <w:rsid w:val="000426F2"/>
    <w:rsid w:val="000433B3"/>
    <w:rsid w:val="000446D7"/>
    <w:rsid w:val="00046187"/>
    <w:rsid w:val="00046198"/>
    <w:rsid w:val="00050F81"/>
    <w:rsid w:val="0005158F"/>
    <w:rsid w:val="000527C1"/>
    <w:rsid w:val="0005296B"/>
    <w:rsid w:val="00052D0F"/>
    <w:rsid w:val="0005614E"/>
    <w:rsid w:val="000635BE"/>
    <w:rsid w:val="00063D15"/>
    <w:rsid w:val="000650A9"/>
    <w:rsid w:val="00065A00"/>
    <w:rsid w:val="0006640D"/>
    <w:rsid w:val="000669C6"/>
    <w:rsid w:val="00066E83"/>
    <w:rsid w:val="000706CA"/>
    <w:rsid w:val="00070759"/>
    <w:rsid w:val="00071B8F"/>
    <w:rsid w:val="00072E2F"/>
    <w:rsid w:val="00074E32"/>
    <w:rsid w:val="00075229"/>
    <w:rsid w:val="00075592"/>
    <w:rsid w:val="00076198"/>
    <w:rsid w:val="00076344"/>
    <w:rsid w:val="00076B3E"/>
    <w:rsid w:val="00077ECD"/>
    <w:rsid w:val="00083501"/>
    <w:rsid w:val="00086EA2"/>
    <w:rsid w:val="00090F14"/>
    <w:rsid w:val="000923F5"/>
    <w:rsid w:val="0009283F"/>
    <w:rsid w:val="00093B82"/>
    <w:rsid w:val="00095F34"/>
    <w:rsid w:val="00096030"/>
    <w:rsid w:val="00096B65"/>
    <w:rsid w:val="00096E59"/>
    <w:rsid w:val="000A1FCB"/>
    <w:rsid w:val="000A28EB"/>
    <w:rsid w:val="000A60FB"/>
    <w:rsid w:val="000A7541"/>
    <w:rsid w:val="000B2A17"/>
    <w:rsid w:val="000B2A34"/>
    <w:rsid w:val="000B315A"/>
    <w:rsid w:val="000B6F44"/>
    <w:rsid w:val="000C0965"/>
    <w:rsid w:val="000C1234"/>
    <w:rsid w:val="000C1F52"/>
    <w:rsid w:val="000C2B5A"/>
    <w:rsid w:val="000C3737"/>
    <w:rsid w:val="000C39E3"/>
    <w:rsid w:val="000D1030"/>
    <w:rsid w:val="000D4411"/>
    <w:rsid w:val="000D5E46"/>
    <w:rsid w:val="000D7458"/>
    <w:rsid w:val="000D7724"/>
    <w:rsid w:val="000E1AEC"/>
    <w:rsid w:val="000E4163"/>
    <w:rsid w:val="000E426E"/>
    <w:rsid w:val="000E490A"/>
    <w:rsid w:val="000E5813"/>
    <w:rsid w:val="000E5C75"/>
    <w:rsid w:val="000E7865"/>
    <w:rsid w:val="000F0660"/>
    <w:rsid w:val="000F1F62"/>
    <w:rsid w:val="0010259C"/>
    <w:rsid w:val="00105D1B"/>
    <w:rsid w:val="00110ED1"/>
    <w:rsid w:val="001140B4"/>
    <w:rsid w:val="00116419"/>
    <w:rsid w:val="00120FC8"/>
    <w:rsid w:val="00124D14"/>
    <w:rsid w:val="00130F57"/>
    <w:rsid w:val="00132694"/>
    <w:rsid w:val="00132E65"/>
    <w:rsid w:val="00137C03"/>
    <w:rsid w:val="00140141"/>
    <w:rsid w:val="00143F6D"/>
    <w:rsid w:val="001466ED"/>
    <w:rsid w:val="001476BB"/>
    <w:rsid w:val="00156089"/>
    <w:rsid w:val="00165F01"/>
    <w:rsid w:val="001668BC"/>
    <w:rsid w:val="0016743F"/>
    <w:rsid w:val="00171066"/>
    <w:rsid w:val="001726FD"/>
    <w:rsid w:val="00175F55"/>
    <w:rsid w:val="0018117A"/>
    <w:rsid w:val="00183B1E"/>
    <w:rsid w:val="00185A0C"/>
    <w:rsid w:val="00187EF9"/>
    <w:rsid w:val="001910FC"/>
    <w:rsid w:val="00193501"/>
    <w:rsid w:val="001947A4"/>
    <w:rsid w:val="00194807"/>
    <w:rsid w:val="001955AA"/>
    <w:rsid w:val="00196010"/>
    <w:rsid w:val="001971D9"/>
    <w:rsid w:val="001973EC"/>
    <w:rsid w:val="001A0519"/>
    <w:rsid w:val="001A11FB"/>
    <w:rsid w:val="001A3A8D"/>
    <w:rsid w:val="001A449A"/>
    <w:rsid w:val="001A46A9"/>
    <w:rsid w:val="001A6C1A"/>
    <w:rsid w:val="001A7D5D"/>
    <w:rsid w:val="001B009A"/>
    <w:rsid w:val="001B2E3F"/>
    <w:rsid w:val="001B3D3D"/>
    <w:rsid w:val="001B4E7C"/>
    <w:rsid w:val="001B6280"/>
    <w:rsid w:val="001C1E3A"/>
    <w:rsid w:val="001C2393"/>
    <w:rsid w:val="001C2F28"/>
    <w:rsid w:val="001C32DA"/>
    <w:rsid w:val="001D0B10"/>
    <w:rsid w:val="001D4465"/>
    <w:rsid w:val="001D51B3"/>
    <w:rsid w:val="001D5A48"/>
    <w:rsid w:val="001D6E8F"/>
    <w:rsid w:val="001E2EF3"/>
    <w:rsid w:val="001E2FDC"/>
    <w:rsid w:val="001E3832"/>
    <w:rsid w:val="001E4653"/>
    <w:rsid w:val="001E48E5"/>
    <w:rsid w:val="001E5794"/>
    <w:rsid w:val="001E6B86"/>
    <w:rsid w:val="001E6C46"/>
    <w:rsid w:val="001E6F96"/>
    <w:rsid w:val="001F2CC4"/>
    <w:rsid w:val="001F68C2"/>
    <w:rsid w:val="0020006D"/>
    <w:rsid w:val="00200D0C"/>
    <w:rsid w:val="0020102D"/>
    <w:rsid w:val="00204FD5"/>
    <w:rsid w:val="0020540B"/>
    <w:rsid w:val="002058BF"/>
    <w:rsid w:val="00207FA2"/>
    <w:rsid w:val="002109FE"/>
    <w:rsid w:val="00216137"/>
    <w:rsid w:val="00223E2B"/>
    <w:rsid w:val="00226278"/>
    <w:rsid w:val="002307C5"/>
    <w:rsid w:val="002319E5"/>
    <w:rsid w:val="002342D7"/>
    <w:rsid w:val="00235311"/>
    <w:rsid w:val="002359E8"/>
    <w:rsid w:val="00237B67"/>
    <w:rsid w:val="00241C10"/>
    <w:rsid w:val="00244302"/>
    <w:rsid w:val="002453E6"/>
    <w:rsid w:val="002477AC"/>
    <w:rsid w:val="00247857"/>
    <w:rsid w:val="00247C74"/>
    <w:rsid w:val="002526C6"/>
    <w:rsid w:val="00254C43"/>
    <w:rsid w:val="00262AD3"/>
    <w:rsid w:val="0026415F"/>
    <w:rsid w:val="0027122D"/>
    <w:rsid w:val="00271516"/>
    <w:rsid w:val="002716B0"/>
    <w:rsid w:val="00271BA8"/>
    <w:rsid w:val="00274C8A"/>
    <w:rsid w:val="00275799"/>
    <w:rsid w:val="00281407"/>
    <w:rsid w:val="002855B7"/>
    <w:rsid w:val="0028671D"/>
    <w:rsid w:val="00286A62"/>
    <w:rsid w:val="00286BFF"/>
    <w:rsid w:val="00290768"/>
    <w:rsid w:val="00291F10"/>
    <w:rsid w:val="00294DED"/>
    <w:rsid w:val="002950D6"/>
    <w:rsid w:val="00297797"/>
    <w:rsid w:val="002A042B"/>
    <w:rsid w:val="002A07D3"/>
    <w:rsid w:val="002A2B1F"/>
    <w:rsid w:val="002A3306"/>
    <w:rsid w:val="002A3C07"/>
    <w:rsid w:val="002A52D8"/>
    <w:rsid w:val="002B2BDE"/>
    <w:rsid w:val="002B3B47"/>
    <w:rsid w:val="002B3D02"/>
    <w:rsid w:val="002B653C"/>
    <w:rsid w:val="002C1A32"/>
    <w:rsid w:val="002C368B"/>
    <w:rsid w:val="002C3B3B"/>
    <w:rsid w:val="002C5B0C"/>
    <w:rsid w:val="002C70B9"/>
    <w:rsid w:val="002C7302"/>
    <w:rsid w:val="002D008E"/>
    <w:rsid w:val="002D0A42"/>
    <w:rsid w:val="002D432B"/>
    <w:rsid w:val="002E4673"/>
    <w:rsid w:val="002E6C85"/>
    <w:rsid w:val="002F074E"/>
    <w:rsid w:val="002F07E7"/>
    <w:rsid w:val="002F2F3A"/>
    <w:rsid w:val="002F44A2"/>
    <w:rsid w:val="00300551"/>
    <w:rsid w:val="00304A3B"/>
    <w:rsid w:val="003066D3"/>
    <w:rsid w:val="0031454D"/>
    <w:rsid w:val="003145C2"/>
    <w:rsid w:val="003147EF"/>
    <w:rsid w:val="0032183A"/>
    <w:rsid w:val="0032187C"/>
    <w:rsid w:val="00322C8F"/>
    <w:rsid w:val="0032444A"/>
    <w:rsid w:val="00325081"/>
    <w:rsid w:val="003278DB"/>
    <w:rsid w:val="00327C15"/>
    <w:rsid w:val="00330699"/>
    <w:rsid w:val="00330E1F"/>
    <w:rsid w:val="00331E33"/>
    <w:rsid w:val="00332BFE"/>
    <w:rsid w:val="00333A3C"/>
    <w:rsid w:val="00333D7F"/>
    <w:rsid w:val="00337056"/>
    <w:rsid w:val="00346322"/>
    <w:rsid w:val="0034664A"/>
    <w:rsid w:val="0034679D"/>
    <w:rsid w:val="0034780B"/>
    <w:rsid w:val="00347B36"/>
    <w:rsid w:val="00352606"/>
    <w:rsid w:val="00353F12"/>
    <w:rsid w:val="003561FD"/>
    <w:rsid w:val="0036252F"/>
    <w:rsid w:val="00366724"/>
    <w:rsid w:val="0036764D"/>
    <w:rsid w:val="003678FC"/>
    <w:rsid w:val="00373322"/>
    <w:rsid w:val="0037431D"/>
    <w:rsid w:val="00377FF4"/>
    <w:rsid w:val="0038036C"/>
    <w:rsid w:val="00382077"/>
    <w:rsid w:val="0038600E"/>
    <w:rsid w:val="00386464"/>
    <w:rsid w:val="003935F7"/>
    <w:rsid w:val="003A0546"/>
    <w:rsid w:val="003A1912"/>
    <w:rsid w:val="003A28F1"/>
    <w:rsid w:val="003A5F56"/>
    <w:rsid w:val="003A6760"/>
    <w:rsid w:val="003A780E"/>
    <w:rsid w:val="003A7B3A"/>
    <w:rsid w:val="003A7DC3"/>
    <w:rsid w:val="003B6E59"/>
    <w:rsid w:val="003B6F6A"/>
    <w:rsid w:val="003C0F51"/>
    <w:rsid w:val="003C1758"/>
    <w:rsid w:val="003C5093"/>
    <w:rsid w:val="003C6E8E"/>
    <w:rsid w:val="003C7C3F"/>
    <w:rsid w:val="003D1CF7"/>
    <w:rsid w:val="003D2F33"/>
    <w:rsid w:val="003D46AE"/>
    <w:rsid w:val="003D51D6"/>
    <w:rsid w:val="003E0165"/>
    <w:rsid w:val="003E5710"/>
    <w:rsid w:val="003E6500"/>
    <w:rsid w:val="003E6612"/>
    <w:rsid w:val="003F015A"/>
    <w:rsid w:val="003F17FE"/>
    <w:rsid w:val="003F54F3"/>
    <w:rsid w:val="003F6ED1"/>
    <w:rsid w:val="003F7F69"/>
    <w:rsid w:val="004014AA"/>
    <w:rsid w:val="004019CF"/>
    <w:rsid w:val="00407D9C"/>
    <w:rsid w:val="00415C42"/>
    <w:rsid w:val="00420414"/>
    <w:rsid w:val="00423AD8"/>
    <w:rsid w:val="00435149"/>
    <w:rsid w:val="00441EFD"/>
    <w:rsid w:val="00444C61"/>
    <w:rsid w:val="00447004"/>
    <w:rsid w:val="00452594"/>
    <w:rsid w:val="004544C6"/>
    <w:rsid w:val="004546E3"/>
    <w:rsid w:val="00455858"/>
    <w:rsid w:val="00455866"/>
    <w:rsid w:val="0045593A"/>
    <w:rsid w:val="004561F7"/>
    <w:rsid w:val="00460EB0"/>
    <w:rsid w:val="00461902"/>
    <w:rsid w:val="004619B8"/>
    <w:rsid w:val="0046365C"/>
    <w:rsid w:val="00464E3C"/>
    <w:rsid w:val="00466CBF"/>
    <w:rsid w:val="00466CEF"/>
    <w:rsid w:val="00466F1A"/>
    <w:rsid w:val="00467568"/>
    <w:rsid w:val="0047224C"/>
    <w:rsid w:val="004730F1"/>
    <w:rsid w:val="00473FC4"/>
    <w:rsid w:val="00474429"/>
    <w:rsid w:val="004759CF"/>
    <w:rsid w:val="0047636F"/>
    <w:rsid w:val="00484976"/>
    <w:rsid w:val="0048506C"/>
    <w:rsid w:val="004850E2"/>
    <w:rsid w:val="0048557E"/>
    <w:rsid w:val="004878CE"/>
    <w:rsid w:val="004918EF"/>
    <w:rsid w:val="00496DC4"/>
    <w:rsid w:val="004A30CC"/>
    <w:rsid w:val="004A7184"/>
    <w:rsid w:val="004A757E"/>
    <w:rsid w:val="004B072F"/>
    <w:rsid w:val="004B0B88"/>
    <w:rsid w:val="004B201F"/>
    <w:rsid w:val="004B2EA5"/>
    <w:rsid w:val="004B5056"/>
    <w:rsid w:val="004B535D"/>
    <w:rsid w:val="004B79BE"/>
    <w:rsid w:val="004C16EB"/>
    <w:rsid w:val="004C2A8D"/>
    <w:rsid w:val="004C4B10"/>
    <w:rsid w:val="004D1E13"/>
    <w:rsid w:val="004D2D5E"/>
    <w:rsid w:val="004D455F"/>
    <w:rsid w:val="004E248F"/>
    <w:rsid w:val="004E2BC9"/>
    <w:rsid w:val="004E3E45"/>
    <w:rsid w:val="004E4CE5"/>
    <w:rsid w:val="004E51AF"/>
    <w:rsid w:val="004E5523"/>
    <w:rsid w:val="004E6C6F"/>
    <w:rsid w:val="004F1973"/>
    <w:rsid w:val="004F277C"/>
    <w:rsid w:val="004F37A0"/>
    <w:rsid w:val="004F5206"/>
    <w:rsid w:val="004F5CAF"/>
    <w:rsid w:val="004F67B7"/>
    <w:rsid w:val="004F7E32"/>
    <w:rsid w:val="00501EEF"/>
    <w:rsid w:val="00502F95"/>
    <w:rsid w:val="00506774"/>
    <w:rsid w:val="005075A8"/>
    <w:rsid w:val="00507D04"/>
    <w:rsid w:val="00511341"/>
    <w:rsid w:val="00511408"/>
    <w:rsid w:val="005162B4"/>
    <w:rsid w:val="00516A13"/>
    <w:rsid w:val="00516C05"/>
    <w:rsid w:val="00520E03"/>
    <w:rsid w:val="00520E77"/>
    <w:rsid w:val="005216A8"/>
    <w:rsid w:val="0052377B"/>
    <w:rsid w:val="00530884"/>
    <w:rsid w:val="00531D65"/>
    <w:rsid w:val="00531D99"/>
    <w:rsid w:val="005441B2"/>
    <w:rsid w:val="00544463"/>
    <w:rsid w:val="0054478C"/>
    <w:rsid w:val="00551E00"/>
    <w:rsid w:val="005534BB"/>
    <w:rsid w:val="0055459A"/>
    <w:rsid w:val="005561CE"/>
    <w:rsid w:val="00560114"/>
    <w:rsid w:val="00561400"/>
    <w:rsid w:val="005614E8"/>
    <w:rsid w:val="005614E9"/>
    <w:rsid w:val="005624F8"/>
    <w:rsid w:val="00562F1D"/>
    <w:rsid w:val="00564A45"/>
    <w:rsid w:val="005656F5"/>
    <w:rsid w:val="00566491"/>
    <w:rsid w:val="00571878"/>
    <w:rsid w:val="0057223F"/>
    <w:rsid w:val="005744E9"/>
    <w:rsid w:val="00580E86"/>
    <w:rsid w:val="0058475B"/>
    <w:rsid w:val="00584F75"/>
    <w:rsid w:val="00592154"/>
    <w:rsid w:val="00594212"/>
    <w:rsid w:val="00594C95"/>
    <w:rsid w:val="00597299"/>
    <w:rsid w:val="00597533"/>
    <w:rsid w:val="005A0181"/>
    <w:rsid w:val="005A060B"/>
    <w:rsid w:val="005A1732"/>
    <w:rsid w:val="005A2192"/>
    <w:rsid w:val="005A63E9"/>
    <w:rsid w:val="005A7A38"/>
    <w:rsid w:val="005B0634"/>
    <w:rsid w:val="005B2F26"/>
    <w:rsid w:val="005B3637"/>
    <w:rsid w:val="005B467F"/>
    <w:rsid w:val="005B4EC8"/>
    <w:rsid w:val="005B5DBC"/>
    <w:rsid w:val="005B7F53"/>
    <w:rsid w:val="005C026A"/>
    <w:rsid w:val="005C14A2"/>
    <w:rsid w:val="005C315A"/>
    <w:rsid w:val="005C3910"/>
    <w:rsid w:val="005C4059"/>
    <w:rsid w:val="005C78C9"/>
    <w:rsid w:val="005D0FD9"/>
    <w:rsid w:val="005D5646"/>
    <w:rsid w:val="005D759F"/>
    <w:rsid w:val="005D7D1E"/>
    <w:rsid w:val="005E16B0"/>
    <w:rsid w:val="005E6636"/>
    <w:rsid w:val="005E6A64"/>
    <w:rsid w:val="005F2AB3"/>
    <w:rsid w:val="005F52EA"/>
    <w:rsid w:val="005F5978"/>
    <w:rsid w:val="005F67CE"/>
    <w:rsid w:val="005F7003"/>
    <w:rsid w:val="005F7C5A"/>
    <w:rsid w:val="00601A63"/>
    <w:rsid w:val="006027C1"/>
    <w:rsid w:val="00606388"/>
    <w:rsid w:val="006130E3"/>
    <w:rsid w:val="00613DEF"/>
    <w:rsid w:val="006160B8"/>
    <w:rsid w:val="00616777"/>
    <w:rsid w:val="00616D73"/>
    <w:rsid w:val="00617A89"/>
    <w:rsid w:val="00621752"/>
    <w:rsid w:val="00621829"/>
    <w:rsid w:val="00621B68"/>
    <w:rsid w:val="0062264B"/>
    <w:rsid w:val="0062325C"/>
    <w:rsid w:val="00625617"/>
    <w:rsid w:val="006262BB"/>
    <w:rsid w:val="00627463"/>
    <w:rsid w:val="00630F45"/>
    <w:rsid w:val="00634DF1"/>
    <w:rsid w:val="00635B67"/>
    <w:rsid w:val="00640819"/>
    <w:rsid w:val="00642310"/>
    <w:rsid w:val="006434C8"/>
    <w:rsid w:val="00647395"/>
    <w:rsid w:val="00647563"/>
    <w:rsid w:val="006477B2"/>
    <w:rsid w:val="0065110A"/>
    <w:rsid w:val="00651534"/>
    <w:rsid w:val="00654B9D"/>
    <w:rsid w:val="00654CF2"/>
    <w:rsid w:val="006554EE"/>
    <w:rsid w:val="00661B4B"/>
    <w:rsid w:val="006634A2"/>
    <w:rsid w:val="00663DF9"/>
    <w:rsid w:val="00666AE4"/>
    <w:rsid w:val="00666D55"/>
    <w:rsid w:val="0066735B"/>
    <w:rsid w:val="00677CD7"/>
    <w:rsid w:val="006802BA"/>
    <w:rsid w:val="00681014"/>
    <w:rsid w:val="00681CE4"/>
    <w:rsid w:val="00681FDC"/>
    <w:rsid w:val="0068766D"/>
    <w:rsid w:val="006939AC"/>
    <w:rsid w:val="006970CF"/>
    <w:rsid w:val="006A330A"/>
    <w:rsid w:val="006A36C1"/>
    <w:rsid w:val="006A7FBE"/>
    <w:rsid w:val="006B0298"/>
    <w:rsid w:val="006B0A6C"/>
    <w:rsid w:val="006B4993"/>
    <w:rsid w:val="006B5B22"/>
    <w:rsid w:val="006C2FB8"/>
    <w:rsid w:val="006C31D2"/>
    <w:rsid w:val="006C42BD"/>
    <w:rsid w:val="006C7FF2"/>
    <w:rsid w:val="006E29B8"/>
    <w:rsid w:val="006E70E2"/>
    <w:rsid w:val="006F1736"/>
    <w:rsid w:val="006F1799"/>
    <w:rsid w:val="006F1B4A"/>
    <w:rsid w:val="0070513C"/>
    <w:rsid w:val="00705947"/>
    <w:rsid w:val="00705C5F"/>
    <w:rsid w:val="00707D61"/>
    <w:rsid w:val="0071541C"/>
    <w:rsid w:val="00715DD0"/>
    <w:rsid w:val="00720990"/>
    <w:rsid w:val="0072352E"/>
    <w:rsid w:val="00723BE5"/>
    <w:rsid w:val="0072445F"/>
    <w:rsid w:val="00730EE0"/>
    <w:rsid w:val="0073429C"/>
    <w:rsid w:val="00735638"/>
    <w:rsid w:val="007409C5"/>
    <w:rsid w:val="0074196B"/>
    <w:rsid w:val="0074447E"/>
    <w:rsid w:val="00751791"/>
    <w:rsid w:val="007534AB"/>
    <w:rsid w:val="00753ADE"/>
    <w:rsid w:val="00753F1F"/>
    <w:rsid w:val="007565E6"/>
    <w:rsid w:val="007577BD"/>
    <w:rsid w:val="00757E63"/>
    <w:rsid w:val="00761C9D"/>
    <w:rsid w:val="00770A22"/>
    <w:rsid w:val="0077157F"/>
    <w:rsid w:val="00771B7B"/>
    <w:rsid w:val="007722E6"/>
    <w:rsid w:val="00776389"/>
    <w:rsid w:val="0078407A"/>
    <w:rsid w:val="0078687B"/>
    <w:rsid w:val="00787680"/>
    <w:rsid w:val="00787D5D"/>
    <w:rsid w:val="00791378"/>
    <w:rsid w:val="00793E56"/>
    <w:rsid w:val="00794B16"/>
    <w:rsid w:val="00796C69"/>
    <w:rsid w:val="00796F31"/>
    <w:rsid w:val="00797052"/>
    <w:rsid w:val="007A0996"/>
    <w:rsid w:val="007A1C71"/>
    <w:rsid w:val="007A2D6E"/>
    <w:rsid w:val="007A457B"/>
    <w:rsid w:val="007A46D9"/>
    <w:rsid w:val="007B2FF8"/>
    <w:rsid w:val="007B6A4F"/>
    <w:rsid w:val="007C18D7"/>
    <w:rsid w:val="007C2853"/>
    <w:rsid w:val="007C4550"/>
    <w:rsid w:val="007C4693"/>
    <w:rsid w:val="007C577B"/>
    <w:rsid w:val="007C7C8D"/>
    <w:rsid w:val="007D13CE"/>
    <w:rsid w:val="007D195B"/>
    <w:rsid w:val="007D3BA7"/>
    <w:rsid w:val="007D3EB9"/>
    <w:rsid w:val="007D530F"/>
    <w:rsid w:val="007D6289"/>
    <w:rsid w:val="007E72E8"/>
    <w:rsid w:val="007F40E9"/>
    <w:rsid w:val="007F50B7"/>
    <w:rsid w:val="00800BEE"/>
    <w:rsid w:val="00800C63"/>
    <w:rsid w:val="00803E6A"/>
    <w:rsid w:val="00806BF1"/>
    <w:rsid w:val="008073F4"/>
    <w:rsid w:val="00810928"/>
    <w:rsid w:val="00810F2B"/>
    <w:rsid w:val="0081150C"/>
    <w:rsid w:val="008178FE"/>
    <w:rsid w:val="00824127"/>
    <w:rsid w:val="00824477"/>
    <w:rsid w:val="00824EA0"/>
    <w:rsid w:val="0082672D"/>
    <w:rsid w:val="00831344"/>
    <w:rsid w:val="00831D35"/>
    <w:rsid w:val="00831EF5"/>
    <w:rsid w:val="00831FF6"/>
    <w:rsid w:val="008346F6"/>
    <w:rsid w:val="008361A4"/>
    <w:rsid w:val="00836A49"/>
    <w:rsid w:val="00837A1C"/>
    <w:rsid w:val="008414C0"/>
    <w:rsid w:val="008428D7"/>
    <w:rsid w:val="008432D9"/>
    <w:rsid w:val="00844167"/>
    <w:rsid w:val="008447F3"/>
    <w:rsid w:val="00846117"/>
    <w:rsid w:val="008462BC"/>
    <w:rsid w:val="00847FCA"/>
    <w:rsid w:val="0085019F"/>
    <w:rsid w:val="00850E8B"/>
    <w:rsid w:val="00851494"/>
    <w:rsid w:val="00851933"/>
    <w:rsid w:val="008553AF"/>
    <w:rsid w:val="008553B3"/>
    <w:rsid w:val="008559E4"/>
    <w:rsid w:val="00855AE3"/>
    <w:rsid w:val="00856839"/>
    <w:rsid w:val="00860A26"/>
    <w:rsid w:val="00860A36"/>
    <w:rsid w:val="00860F21"/>
    <w:rsid w:val="00864F1C"/>
    <w:rsid w:val="008663C6"/>
    <w:rsid w:val="00866444"/>
    <w:rsid w:val="00867B91"/>
    <w:rsid w:val="00871624"/>
    <w:rsid w:val="00872BC6"/>
    <w:rsid w:val="00873D09"/>
    <w:rsid w:val="00874C49"/>
    <w:rsid w:val="0087786D"/>
    <w:rsid w:val="0088623A"/>
    <w:rsid w:val="00887179"/>
    <w:rsid w:val="00887DE6"/>
    <w:rsid w:val="00892869"/>
    <w:rsid w:val="00894731"/>
    <w:rsid w:val="00894B06"/>
    <w:rsid w:val="008A16B4"/>
    <w:rsid w:val="008A23CC"/>
    <w:rsid w:val="008A2434"/>
    <w:rsid w:val="008A4B59"/>
    <w:rsid w:val="008A6FA6"/>
    <w:rsid w:val="008B13BF"/>
    <w:rsid w:val="008B3709"/>
    <w:rsid w:val="008B3DF3"/>
    <w:rsid w:val="008B4331"/>
    <w:rsid w:val="008C0DD4"/>
    <w:rsid w:val="008C11AD"/>
    <w:rsid w:val="008C53C0"/>
    <w:rsid w:val="008C6007"/>
    <w:rsid w:val="008C72A9"/>
    <w:rsid w:val="008D3AAD"/>
    <w:rsid w:val="008D4C2B"/>
    <w:rsid w:val="008D6C0E"/>
    <w:rsid w:val="008E0DF1"/>
    <w:rsid w:val="008E1723"/>
    <w:rsid w:val="008E3C34"/>
    <w:rsid w:val="008E4243"/>
    <w:rsid w:val="008E6976"/>
    <w:rsid w:val="008E6C1E"/>
    <w:rsid w:val="008F16E5"/>
    <w:rsid w:val="008F2B37"/>
    <w:rsid w:val="0090014A"/>
    <w:rsid w:val="00901375"/>
    <w:rsid w:val="00905137"/>
    <w:rsid w:val="009062CD"/>
    <w:rsid w:val="00910CD1"/>
    <w:rsid w:val="00911101"/>
    <w:rsid w:val="009135AB"/>
    <w:rsid w:val="009148C3"/>
    <w:rsid w:val="00914F74"/>
    <w:rsid w:val="009176A2"/>
    <w:rsid w:val="00921403"/>
    <w:rsid w:val="0092480A"/>
    <w:rsid w:val="00924917"/>
    <w:rsid w:val="00926325"/>
    <w:rsid w:val="009264C2"/>
    <w:rsid w:val="00926D86"/>
    <w:rsid w:val="009277F7"/>
    <w:rsid w:val="009352C6"/>
    <w:rsid w:val="009373AE"/>
    <w:rsid w:val="009400CF"/>
    <w:rsid w:val="009401BB"/>
    <w:rsid w:val="00943DB7"/>
    <w:rsid w:val="009454A0"/>
    <w:rsid w:val="009532A0"/>
    <w:rsid w:val="009543E3"/>
    <w:rsid w:val="00955EDD"/>
    <w:rsid w:val="00960552"/>
    <w:rsid w:val="00963D95"/>
    <w:rsid w:val="0096471E"/>
    <w:rsid w:val="00965DFF"/>
    <w:rsid w:val="00967F6D"/>
    <w:rsid w:val="009725D6"/>
    <w:rsid w:val="00973389"/>
    <w:rsid w:val="0097574C"/>
    <w:rsid w:val="00975BE5"/>
    <w:rsid w:val="009772C7"/>
    <w:rsid w:val="00984F0E"/>
    <w:rsid w:val="00985317"/>
    <w:rsid w:val="009877CB"/>
    <w:rsid w:val="00990165"/>
    <w:rsid w:val="00992E38"/>
    <w:rsid w:val="00996744"/>
    <w:rsid w:val="009968D6"/>
    <w:rsid w:val="00997F74"/>
    <w:rsid w:val="009A0BC4"/>
    <w:rsid w:val="009A276E"/>
    <w:rsid w:val="009A5638"/>
    <w:rsid w:val="009A64F4"/>
    <w:rsid w:val="009B035B"/>
    <w:rsid w:val="009B0C16"/>
    <w:rsid w:val="009B17FB"/>
    <w:rsid w:val="009B1948"/>
    <w:rsid w:val="009B1F9F"/>
    <w:rsid w:val="009C3778"/>
    <w:rsid w:val="009C37BD"/>
    <w:rsid w:val="009C7AC4"/>
    <w:rsid w:val="009D0BA5"/>
    <w:rsid w:val="009D3253"/>
    <w:rsid w:val="009D33F2"/>
    <w:rsid w:val="009D397E"/>
    <w:rsid w:val="009D576C"/>
    <w:rsid w:val="009D69D2"/>
    <w:rsid w:val="009D6A49"/>
    <w:rsid w:val="009E010C"/>
    <w:rsid w:val="009E0D33"/>
    <w:rsid w:val="009E261D"/>
    <w:rsid w:val="009E52B2"/>
    <w:rsid w:val="009E775E"/>
    <w:rsid w:val="009F331C"/>
    <w:rsid w:val="009F5CFC"/>
    <w:rsid w:val="00A0282B"/>
    <w:rsid w:val="00A03F31"/>
    <w:rsid w:val="00A0484B"/>
    <w:rsid w:val="00A04F43"/>
    <w:rsid w:val="00A05CD2"/>
    <w:rsid w:val="00A068C4"/>
    <w:rsid w:val="00A12862"/>
    <w:rsid w:val="00A1319A"/>
    <w:rsid w:val="00A14ABF"/>
    <w:rsid w:val="00A15323"/>
    <w:rsid w:val="00A21FC9"/>
    <w:rsid w:val="00A22AA0"/>
    <w:rsid w:val="00A2320B"/>
    <w:rsid w:val="00A23835"/>
    <w:rsid w:val="00A2470C"/>
    <w:rsid w:val="00A26E5B"/>
    <w:rsid w:val="00A26F14"/>
    <w:rsid w:val="00A27A36"/>
    <w:rsid w:val="00A30895"/>
    <w:rsid w:val="00A33F3B"/>
    <w:rsid w:val="00A36575"/>
    <w:rsid w:val="00A407B0"/>
    <w:rsid w:val="00A425AD"/>
    <w:rsid w:val="00A4360E"/>
    <w:rsid w:val="00A44933"/>
    <w:rsid w:val="00A45FA1"/>
    <w:rsid w:val="00A50B00"/>
    <w:rsid w:val="00A512DD"/>
    <w:rsid w:val="00A51C40"/>
    <w:rsid w:val="00A52F64"/>
    <w:rsid w:val="00A536DE"/>
    <w:rsid w:val="00A53D64"/>
    <w:rsid w:val="00A54DFA"/>
    <w:rsid w:val="00A55396"/>
    <w:rsid w:val="00A612DC"/>
    <w:rsid w:val="00A62244"/>
    <w:rsid w:val="00A62A50"/>
    <w:rsid w:val="00A63268"/>
    <w:rsid w:val="00A63F97"/>
    <w:rsid w:val="00A63FD9"/>
    <w:rsid w:val="00A65F3D"/>
    <w:rsid w:val="00A67FBB"/>
    <w:rsid w:val="00A70F4F"/>
    <w:rsid w:val="00A733B6"/>
    <w:rsid w:val="00A73AF7"/>
    <w:rsid w:val="00A8070E"/>
    <w:rsid w:val="00A8486A"/>
    <w:rsid w:val="00A84CAD"/>
    <w:rsid w:val="00A85182"/>
    <w:rsid w:val="00A87EC7"/>
    <w:rsid w:val="00A90D67"/>
    <w:rsid w:val="00A92F61"/>
    <w:rsid w:val="00A934B0"/>
    <w:rsid w:val="00A94300"/>
    <w:rsid w:val="00A94787"/>
    <w:rsid w:val="00AA55F4"/>
    <w:rsid w:val="00AA5DBF"/>
    <w:rsid w:val="00AA6B00"/>
    <w:rsid w:val="00AB23DB"/>
    <w:rsid w:val="00AB5919"/>
    <w:rsid w:val="00AB74B3"/>
    <w:rsid w:val="00AC26A2"/>
    <w:rsid w:val="00AC3A95"/>
    <w:rsid w:val="00AC465B"/>
    <w:rsid w:val="00AC54DF"/>
    <w:rsid w:val="00AC65F5"/>
    <w:rsid w:val="00AC6BB5"/>
    <w:rsid w:val="00AC6CBE"/>
    <w:rsid w:val="00AD1741"/>
    <w:rsid w:val="00AD4EC9"/>
    <w:rsid w:val="00AD5980"/>
    <w:rsid w:val="00AD6BC8"/>
    <w:rsid w:val="00AD7064"/>
    <w:rsid w:val="00AE1427"/>
    <w:rsid w:val="00AE1ADA"/>
    <w:rsid w:val="00AE4365"/>
    <w:rsid w:val="00AE43B8"/>
    <w:rsid w:val="00AE47C5"/>
    <w:rsid w:val="00AE49DD"/>
    <w:rsid w:val="00AE5C07"/>
    <w:rsid w:val="00AF140A"/>
    <w:rsid w:val="00AF1619"/>
    <w:rsid w:val="00AF2F37"/>
    <w:rsid w:val="00AF4E37"/>
    <w:rsid w:val="00AF55B0"/>
    <w:rsid w:val="00AF649A"/>
    <w:rsid w:val="00B00D59"/>
    <w:rsid w:val="00B00E76"/>
    <w:rsid w:val="00B01F49"/>
    <w:rsid w:val="00B02695"/>
    <w:rsid w:val="00B05332"/>
    <w:rsid w:val="00B1216B"/>
    <w:rsid w:val="00B1282C"/>
    <w:rsid w:val="00B15D53"/>
    <w:rsid w:val="00B2019D"/>
    <w:rsid w:val="00B25153"/>
    <w:rsid w:val="00B2618E"/>
    <w:rsid w:val="00B2710F"/>
    <w:rsid w:val="00B30D49"/>
    <w:rsid w:val="00B35259"/>
    <w:rsid w:val="00B35371"/>
    <w:rsid w:val="00B3586C"/>
    <w:rsid w:val="00B35F2B"/>
    <w:rsid w:val="00B36B84"/>
    <w:rsid w:val="00B418ED"/>
    <w:rsid w:val="00B424FB"/>
    <w:rsid w:val="00B42A46"/>
    <w:rsid w:val="00B46BBF"/>
    <w:rsid w:val="00B47833"/>
    <w:rsid w:val="00B50F67"/>
    <w:rsid w:val="00B55D13"/>
    <w:rsid w:val="00B56EAC"/>
    <w:rsid w:val="00B57A7D"/>
    <w:rsid w:val="00B60075"/>
    <w:rsid w:val="00B61B89"/>
    <w:rsid w:val="00B6227C"/>
    <w:rsid w:val="00B6589C"/>
    <w:rsid w:val="00B70F44"/>
    <w:rsid w:val="00B71051"/>
    <w:rsid w:val="00B71467"/>
    <w:rsid w:val="00B719E6"/>
    <w:rsid w:val="00B728EE"/>
    <w:rsid w:val="00B74198"/>
    <w:rsid w:val="00B76231"/>
    <w:rsid w:val="00B7651F"/>
    <w:rsid w:val="00B77578"/>
    <w:rsid w:val="00B77D37"/>
    <w:rsid w:val="00B80C64"/>
    <w:rsid w:val="00B841D9"/>
    <w:rsid w:val="00B843EA"/>
    <w:rsid w:val="00B85FB4"/>
    <w:rsid w:val="00B87A58"/>
    <w:rsid w:val="00B92097"/>
    <w:rsid w:val="00B925D2"/>
    <w:rsid w:val="00B9713C"/>
    <w:rsid w:val="00BA0667"/>
    <w:rsid w:val="00BA3E41"/>
    <w:rsid w:val="00BA624C"/>
    <w:rsid w:val="00BA6302"/>
    <w:rsid w:val="00BB21B0"/>
    <w:rsid w:val="00BB3658"/>
    <w:rsid w:val="00BB3A1B"/>
    <w:rsid w:val="00BB3C77"/>
    <w:rsid w:val="00BB4C51"/>
    <w:rsid w:val="00BC32D0"/>
    <w:rsid w:val="00BC335C"/>
    <w:rsid w:val="00BD0C8C"/>
    <w:rsid w:val="00BD17E3"/>
    <w:rsid w:val="00BD271E"/>
    <w:rsid w:val="00BD4302"/>
    <w:rsid w:val="00BD4B4B"/>
    <w:rsid w:val="00BD5C47"/>
    <w:rsid w:val="00BD7759"/>
    <w:rsid w:val="00BE0D28"/>
    <w:rsid w:val="00BE1CB2"/>
    <w:rsid w:val="00BE27C8"/>
    <w:rsid w:val="00BE46F6"/>
    <w:rsid w:val="00BE5D86"/>
    <w:rsid w:val="00BE659C"/>
    <w:rsid w:val="00BE6986"/>
    <w:rsid w:val="00BF096A"/>
    <w:rsid w:val="00BF1A93"/>
    <w:rsid w:val="00BF2CF9"/>
    <w:rsid w:val="00BF2FD0"/>
    <w:rsid w:val="00BF3B57"/>
    <w:rsid w:val="00BF41B1"/>
    <w:rsid w:val="00BF46EF"/>
    <w:rsid w:val="00BF494F"/>
    <w:rsid w:val="00BF5E37"/>
    <w:rsid w:val="00BF6E00"/>
    <w:rsid w:val="00C00DBB"/>
    <w:rsid w:val="00C056FB"/>
    <w:rsid w:val="00C062EF"/>
    <w:rsid w:val="00C1564C"/>
    <w:rsid w:val="00C1775F"/>
    <w:rsid w:val="00C17BC4"/>
    <w:rsid w:val="00C22149"/>
    <w:rsid w:val="00C239D7"/>
    <w:rsid w:val="00C24AB1"/>
    <w:rsid w:val="00C2525D"/>
    <w:rsid w:val="00C30662"/>
    <w:rsid w:val="00C31137"/>
    <w:rsid w:val="00C31DC8"/>
    <w:rsid w:val="00C327BB"/>
    <w:rsid w:val="00C3312C"/>
    <w:rsid w:val="00C33413"/>
    <w:rsid w:val="00C34AED"/>
    <w:rsid w:val="00C435A0"/>
    <w:rsid w:val="00C43A79"/>
    <w:rsid w:val="00C43FA5"/>
    <w:rsid w:val="00C4537D"/>
    <w:rsid w:val="00C46486"/>
    <w:rsid w:val="00C51D9F"/>
    <w:rsid w:val="00C53083"/>
    <w:rsid w:val="00C55C2B"/>
    <w:rsid w:val="00C57EB9"/>
    <w:rsid w:val="00C61B1A"/>
    <w:rsid w:val="00C620FF"/>
    <w:rsid w:val="00C62574"/>
    <w:rsid w:val="00C630CF"/>
    <w:rsid w:val="00C63E56"/>
    <w:rsid w:val="00C65227"/>
    <w:rsid w:val="00C66DA3"/>
    <w:rsid w:val="00C70684"/>
    <w:rsid w:val="00C71C65"/>
    <w:rsid w:val="00C71FFC"/>
    <w:rsid w:val="00C72B34"/>
    <w:rsid w:val="00C732D1"/>
    <w:rsid w:val="00C73432"/>
    <w:rsid w:val="00C734FE"/>
    <w:rsid w:val="00C76ED0"/>
    <w:rsid w:val="00C8130E"/>
    <w:rsid w:val="00C8645D"/>
    <w:rsid w:val="00C865E5"/>
    <w:rsid w:val="00CA14C0"/>
    <w:rsid w:val="00CA157B"/>
    <w:rsid w:val="00CA17DC"/>
    <w:rsid w:val="00CA39FB"/>
    <w:rsid w:val="00CA4E8F"/>
    <w:rsid w:val="00CA50A2"/>
    <w:rsid w:val="00CA606B"/>
    <w:rsid w:val="00CA62B0"/>
    <w:rsid w:val="00CA68ED"/>
    <w:rsid w:val="00CA7E9C"/>
    <w:rsid w:val="00CB3E2E"/>
    <w:rsid w:val="00CB4522"/>
    <w:rsid w:val="00CC072C"/>
    <w:rsid w:val="00CC1137"/>
    <w:rsid w:val="00CC24B7"/>
    <w:rsid w:val="00CC2CBC"/>
    <w:rsid w:val="00CC740F"/>
    <w:rsid w:val="00CD016E"/>
    <w:rsid w:val="00CD01A7"/>
    <w:rsid w:val="00CD029A"/>
    <w:rsid w:val="00CD3978"/>
    <w:rsid w:val="00CD5678"/>
    <w:rsid w:val="00CD5C0D"/>
    <w:rsid w:val="00CD5ED2"/>
    <w:rsid w:val="00CE3DC1"/>
    <w:rsid w:val="00CE40B7"/>
    <w:rsid w:val="00CE5C7E"/>
    <w:rsid w:val="00CE5D39"/>
    <w:rsid w:val="00CE5ECE"/>
    <w:rsid w:val="00CF01A7"/>
    <w:rsid w:val="00CF1597"/>
    <w:rsid w:val="00CF2002"/>
    <w:rsid w:val="00CF27FC"/>
    <w:rsid w:val="00CF2B95"/>
    <w:rsid w:val="00CF2D26"/>
    <w:rsid w:val="00CF464B"/>
    <w:rsid w:val="00D00D68"/>
    <w:rsid w:val="00D04576"/>
    <w:rsid w:val="00D04D13"/>
    <w:rsid w:val="00D05CB5"/>
    <w:rsid w:val="00D05EB0"/>
    <w:rsid w:val="00D06324"/>
    <w:rsid w:val="00D0673B"/>
    <w:rsid w:val="00D07050"/>
    <w:rsid w:val="00D10A1A"/>
    <w:rsid w:val="00D11D63"/>
    <w:rsid w:val="00D15415"/>
    <w:rsid w:val="00D16245"/>
    <w:rsid w:val="00D16B7F"/>
    <w:rsid w:val="00D20629"/>
    <w:rsid w:val="00D20D35"/>
    <w:rsid w:val="00D218B1"/>
    <w:rsid w:val="00D21F98"/>
    <w:rsid w:val="00D22FA5"/>
    <w:rsid w:val="00D26E49"/>
    <w:rsid w:val="00D27EB9"/>
    <w:rsid w:val="00D300E1"/>
    <w:rsid w:val="00D35125"/>
    <w:rsid w:val="00D36E91"/>
    <w:rsid w:val="00D40C1E"/>
    <w:rsid w:val="00D53E11"/>
    <w:rsid w:val="00D61D28"/>
    <w:rsid w:val="00D7243C"/>
    <w:rsid w:val="00D72650"/>
    <w:rsid w:val="00D74209"/>
    <w:rsid w:val="00D76F91"/>
    <w:rsid w:val="00D817E6"/>
    <w:rsid w:val="00D817F9"/>
    <w:rsid w:val="00D82B38"/>
    <w:rsid w:val="00D8390A"/>
    <w:rsid w:val="00D841AA"/>
    <w:rsid w:val="00D85148"/>
    <w:rsid w:val="00D90117"/>
    <w:rsid w:val="00D90125"/>
    <w:rsid w:val="00D90C37"/>
    <w:rsid w:val="00D93C6C"/>
    <w:rsid w:val="00DA0301"/>
    <w:rsid w:val="00DA063A"/>
    <w:rsid w:val="00DA124C"/>
    <w:rsid w:val="00DA4F1A"/>
    <w:rsid w:val="00DA5F95"/>
    <w:rsid w:val="00DA6CC9"/>
    <w:rsid w:val="00DA717A"/>
    <w:rsid w:val="00DA7396"/>
    <w:rsid w:val="00DB05D3"/>
    <w:rsid w:val="00DB1518"/>
    <w:rsid w:val="00DB2AB1"/>
    <w:rsid w:val="00DB4453"/>
    <w:rsid w:val="00DB47A9"/>
    <w:rsid w:val="00DB5167"/>
    <w:rsid w:val="00DB6A1C"/>
    <w:rsid w:val="00DB762B"/>
    <w:rsid w:val="00DC120D"/>
    <w:rsid w:val="00DC23D6"/>
    <w:rsid w:val="00DC2C5B"/>
    <w:rsid w:val="00DC3A23"/>
    <w:rsid w:val="00DC3BF9"/>
    <w:rsid w:val="00DC5C7D"/>
    <w:rsid w:val="00DC5FB0"/>
    <w:rsid w:val="00DC7B4E"/>
    <w:rsid w:val="00DD182B"/>
    <w:rsid w:val="00DD187B"/>
    <w:rsid w:val="00DD27E9"/>
    <w:rsid w:val="00DD43A3"/>
    <w:rsid w:val="00DD66E8"/>
    <w:rsid w:val="00DD751B"/>
    <w:rsid w:val="00DE08C0"/>
    <w:rsid w:val="00DE3070"/>
    <w:rsid w:val="00DE36AA"/>
    <w:rsid w:val="00DE4E8F"/>
    <w:rsid w:val="00DE56BA"/>
    <w:rsid w:val="00DE6112"/>
    <w:rsid w:val="00DF29C7"/>
    <w:rsid w:val="00DF2B9D"/>
    <w:rsid w:val="00DF504E"/>
    <w:rsid w:val="00DF5DE1"/>
    <w:rsid w:val="00DF6F07"/>
    <w:rsid w:val="00DF7FDF"/>
    <w:rsid w:val="00E01C78"/>
    <w:rsid w:val="00E032AF"/>
    <w:rsid w:val="00E068D2"/>
    <w:rsid w:val="00E10DDE"/>
    <w:rsid w:val="00E10EF3"/>
    <w:rsid w:val="00E13A97"/>
    <w:rsid w:val="00E150DF"/>
    <w:rsid w:val="00E237D5"/>
    <w:rsid w:val="00E2443C"/>
    <w:rsid w:val="00E27301"/>
    <w:rsid w:val="00E27C8B"/>
    <w:rsid w:val="00E31091"/>
    <w:rsid w:val="00E335BE"/>
    <w:rsid w:val="00E35B73"/>
    <w:rsid w:val="00E41376"/>
    <w:rsid w:val="00E526BA"/>
    <w:rsid w:val="00E5348D"/>
    <w:rsid w:val="00E53E67"/>
    <w:rsid w:val="00E57336"/>
    <w:rsid w:val="00E57956"/>
    <w:rsid w:val="00E60779"/>
    <w:rsid w:val="00E618EC"/>
    <w:rsid w:val="00E6230A"/>
    <w:rsid w:val="00E641A3"/>
    <w:rsid w:val="00E65BEA"/>
    <w:rsid w:val="00E6620D"/>
    <w:rsid w:val="00E67B25"/>
    <w:rsid w:val="00E70FAB"/>
    <w:rsid w:val="00E741DD"/>
    <w:rsid w:val="00E745BC"/>
    <w:rsid w:val="00E75A6B"/>
    <w:rsid w:val="00E76663"/>
    <w:rsid w:val="00E81920"/>
    <w:rsid w:val="00E8289B"/>
    <w:rsid w:val="00E836DD"/>
    <w:rsid w:val="00E84322"/>
    <w:rsid w:val="00E855CB"/>
    <w:rsid w:val="00E85C6D"/>
    <w:rsid w:val="00E87E96"/>
    <w:rsid w:val="00E913FE"/>
    <w:rsid w:val="00E92F35"/>
    <w:rsid w:val="00E93CFB"/>
    <w:rsid w:val="00E9401D"/>
    <w:rsid w:val="00E9463E"/>
    <w:rsid w:val="00E956C7"/>
    <w:rsid w:val="00E95D9E"/>
    <w:rsid w:val="00E97803"/>
    <w:rsid w:val="00EA0429"/>
    <w:rsid w:val="00EA2D66"/>
    <w:rsid w:val="00EA3EB4"/>
    <w:rsid w:val="00EA4737"/>
    <w:rsid w:val="00EA4E44"/>
    <w:rsid w:val="00EA57D1"/>
    <w:rsid w:val="00EB31D8"/>
    <w:rsid w:val="00EB7F6C"/>
    <w:rsid w:val="00EC1B54"/>
    <w:rsid w:val="00EC56D9"/>
    <w:rsid w:val="00EC6221"/>
    <w:rsid w:val="00ED2B2B"/>
    <w:rsid w:val="00ED3E0C"/>
    <w:rsid w:val="00ED48D8"/>
    <w:rsid w:val="00ED6BBD"/>
    <w:rsid w:val="00EE0FCC"/>
    <w:rsid w:val="00EE1A0A"/>
    <w:rsid w:val="00EE21C2"/>
    <w:rsid w:val="00EE2F35"/>
    <w:rsid w:val="00EE49F2"/>
    <w:rsid w:val="00EE69B9"/>
    <w:rsid w:val="00EE6C38"/>
    <w:rsid w:val="00EF0079"/>
    <w:rsid w:val="00EF0EF1"/>
    <w:rsid w:val="00EF1FB5"/>
    <w:rsid w:val="00EF2C37"/>
    <w:rsid w:val="00EF5802"/>
    <w:rsid w:val="00EF6588"/>
    <w:rsid w:val="00F00673"/>
    <w:rsid w:val="00F00E76"/>
    <w:rsid w:val="00F02348"/>
    <w:rsid w:val="00F033F6"/>
    <w:rsid w:val="00F06522"/>
    <w:rsid w:val="00F17BFB"/>
    <w:rsid w:val="00F201DE"/>
    <w:rsid w:val="00F21958"/>
    <w:rsid w:val="00F24746"/>
    <w:rsid w:val="00F2530F"/>
    <w:rsid w:val="00F267AA"/>
    <w:rsid w:val="00F33045"/>
    <w:rsid w:val="00F33983"/>
    <w:rsid w:val="00F3529F"/>
    <w:rsid w:val="00F41B1A"/>
    <w:rsid w:val="00F43842"/>
    <w:rsid w:val="00F45B1E"/>
    <w:rsid w:val="00F45D9A"/>
    <w:rsid w:val="00F463D3"/>
    <w:rsid w:val="00F50F23"/>
    <w:rsid w:val="00F51A93"/>
    <w:rsid w:val="00F53822"/>
    <w:rsid w:val="00F5498D"/>
    <w:rsid w:val="00F55B1C"/>
    <w:rsid w:val="00F570F5"/>
    <w:rsid w:val="00F60DDF"/>
    <w:rsid w:val="00F6192A"/>
    <w:rsid w:val="00F6249D"/>
    <w:rsid w:val="00F64380"/>
    <w:rsid w:val="00F65C58"/>
    <w:rsid w:val="00F666EB"/>
    <w:rsid w:val="00F701A8"/>
    <w:rsid w:val="00F707E6"/>
    <w:rsid w:val="00F71720"/>
    <w:rsid w:val="00F73146"/>
    <w:rsid w:val="00F734A9"/>
    <w:rsid w:val="00F74E25"/>
    <w:rsid w:val="00F75343"/>
    <w:rsid w:val="00F75EE7"/>
    <w:rsid w:val="00F81138"/>
    <w:rsid w:val="00F84E48"/>
    <w:rsid w:val="00F8529B"/>
    <w:rsid w:val="00FA1AB4"/>
    <w:rsid w:val="00FA5327"/>
    <w:rsid w:val="00FB018B"/>
    <w:rsid w:val="00FB1EF0"/>
    <w:rsid w:val="00FB497B"/>
    <w:rsid w:val="00FB49FD"/>
    <w:rsid w:val="00FB68B0"/>
    <w:rsid w:val="00FC1930"/>
    <w:rsid w:val="00FC1DF5"/>
    <w:rsid w:val="00FC700A"/>
    <w:rsid w:val="00FD2577"/>
    <w:rsid w:val="00FD57DF"/>
    <w:rsid w:val="00FD5881"/>
    <w:rsid w:val="00FD69BD"/>
    <w:rsid w:val="00FE1C2C"/>
    <w:rsid w:val="00FE1E40"/>
    <w:rsid w:val="00FE2607"/>
    <w:rsid w:val="00FE3F69"/>
    <w:rsid w:val="00FE665A"/>
    <w:rsid w:val="00FE7299"/>
    <w:rsid w:val="00FF2457"/>
    <w:rsid w:val="00FF3CA5"/>
    <w:rsid w:val="00FF5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ACC4"/>
  <w15:chartTrackingRefBased/>
  <w15:docId w15:val="{24C37E8E-0A81-4956-BAB1-0A36182E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4E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B4EC8"/>
    <w:rPr>
      <w:color w:val="0000FF"/>
      <w:u w:val="single"/>
    </w:rPr>
  </w:style>
  <w:style w:type="paragraph" w:styleId="Akapitzlist">
    <w:name w:val="List Paragraph"/>
    <w:basedOn w:val="Normalny"/>
    <w:uiPriority w:val="34"/>
    <w:qFormat/>
    <w:rsid w:val="005B4EC8"/>
    <w:pPr>
      <w:ind w:left="720"/>
      <w:contextualSpacing/>
    </w:pPr>
  </w:style>
  <w:style w:type="paragraph" w:styleId="Nagwek">
    <w:name w:val="header"/>
    <w:basedOn w:val="Normalny"/>
    <w:link w:val="NagwekZnak"/>
    <w:uiPriority w:val="99"/>
    <w:unhideWhenUsed/>
    <w:rsid w:val="003526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2606"/>
  </w:style>
  <w:style w:type="paragraph" w:styleId="Stopka">
    <w:name w:val="footer"/>
    <w:basedOn w:val="Normalny"/>
    <w:link w:val="StopkaZnak"/>
    <w:uiPriority w:val="99"/>
    <w:unhideWhenUsed/>
    <w:rsid w:val="003526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2606"/>
  </w:style>
  <w:style w:type="paragraph" w:customStyle="1" w:styleId="Style23">
    <w:name w:val="Style23"/>
    <w:basedOn w:val="Normalny"/>
    <w:uiPriority w:val="99"/>
    <w:rsid w:val="00F5382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character" w:customStyle="1" w:styleId="FontStyle29">
    <w:name w:val="Font Style29"/>
    <w:basedOn w:val="Domylnaczcionkaakapitu"/>
    <w:uiPriority w:val="99"/>
    <w:rsid w:val="00F53822"/>
    <w:rPr>
      <w:rFonts w:ascii="Times New Roman" w:hAnsi="Times New Roman" w:cs="Times New Roman"/>
      <w:sz w:val="22"/>
      <w:szCs w:val="22"/>
    </w:rPr>
  </w:style>
  <w:style w:type="paragraph" w:styleId="Tekstdymka">
    <w:name w:val="Balloon Text"/>
    <w:basedOn w:val="Normalny"/>
    <w:link w:val="TekstdymkaZnak"/>
    <w:uiPriority w:val="99"/>
    <w:semiHidden/>
    <w:unhideWhenUsed/>
    <w:rsid w:val="007840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407A"/>
    <w:rPr>
      <w:rFonts w:ascii="Segoe UI" w:hAnsi="Segoe UI" w:cs="Segoe UI"/>
      <w:sz w:val="18"/>
      <w:szCs w:val="18"/>
    </w:rPr>
  </w:style>
  <w:style w:type="character" w:styleId="Odwoaniedokomentarza">
    <w:name w:val="annotation reference"/>
    <w:basedOn w:val="Domylnaczcionkaakapitu"/>
    <w:uiPriority w:val="99"/>
    <w:semiHidden/>
    <w:unhideWhenUsed/>
    <w:rsid w:val="00E8289B"/>
    <w:rPr>
      <w:sz w:val="16"/>
      <w:szCs w:val="16"/>
    </w:rPr>
  </w:style>
  <w:style w:type="paragraph" w:styleId="Tekstkomentarza">
    <w:name w:val="annotation text"/>
    <w:basedOn w:val="Normalny"/>
    <w:link w:val="TekstkomentarzaZnak"/>
    <w:uiPriority w:val="99"/>
    <w:unhideWhenUsed/>
    <w:rsid w:val="00E8289B"/>
    <w:pPr>
      <w:spacing w:line="240" w:lineRule="auto"/>
    </w:pPr>
    <w:rPr>
      <w:sz w:val="20"/>
      <w:szCs w:val="20"/>
    </w:rPr>
  </w:style>
  <w:style w:type="character" w:customStyle="1" w:styleId="TekstkomentarzaZnak">
    <w:name w:val="Tekst komentarza Znak"/>
    <w:basedOn w:val="Domylnaczcionkaakapitu"/>
    <w:link w:val="Tekstkomentarza"/>
    <w:uiPriority w:val="99"/>
    <w:rsid w:val="00E8289B"/>
    <w:rPr>
      <w:sz w:val="20"/>
      <w:szCs w:val="20"/>
    </w:rPr>
  </w:style>
  <w:style w:type="paragraph" w:styleId="Tematkomentarza">
    <w:name w:val="annotation subject"/>
    <w:basedOn w:val="Tekstkomentarza"/>
    <w:next w:val="Tekstkomentarza"/>
    <w:link w:val="TematkomentarzaZnak"/>
    <w:uiPriority w:val="99"/>
    <w:semiHidden/>
    <w:unhideWhenUsed/>
    <w:rsid w:val="00E8289B"/>
    <w:rPr>
      <w:b/>
      <w:bCs/>
    </w:rPr>
  </w:style>
  <w:style w:type="character" w:customStyle="1" w:styleId="TematkomentarzaZnak">
    <w:name w:val="Temat komentarza Znak"/>
    <w:basedOn w:val="TekstkomentarzaZnak"/>
    <w:link w:val="Tematkomentarza"/>
    <w:uiPriority w:val="99"/>
    <w:semiHidden/>
    <w:rsid w:val="00E8289B"/>
    <w:rPr>
      <w:b/>
      <w:bCs/>
      <w:sz w:val="20"/>
      <w:szCs w:val="20"/>
    </w:rPr>
  </w:style>
  <w:style w:type="character" w:customStyle="1" w:styleId="FontStyle34">
    <w:name w:val="Font Style34"/>
    <w:rsid w:val="00204FD5"/>
    <w:rPr>
      <w:rFonts w:ascii="Times New Roman" w:hAnsi="Times New Roman" w:cs="Times New Roman"/>
      <w:sz w:val="22"/>
      <w:szCs w:val="22"/>
    </w:rPr>
  </w:style>
  <w:style w:type="paragraph" w:customStyle="1" w:styleId="Style2">
    <w:name w:val="Style2"/>
    <w:basedOn w:val="Normalny"/>
    <w:uiPriority w:val="99"/>
    <w:rsid w:val="00E6077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8">
    <w:name w:val="Style8"/>
    <w:basedOn w:val="Normalny"/>
    <w:uiPriority w:val="99"/>
    <w:rsid w:val="00E6077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0">
    <w:name w:val="Style10"/>
    <w:basedOn w:val="Normalny"/>
    <w:uiPriority w:val="99"/>
    <w:rsid w:val="00E60779"/>
    <w:pPr>
      <w:widowControl w:val="0"/>
      <w:autoSpaceDE w:val="0"/>
      <w:autoSpaceDN w:val="0"/>
      <w:adjustRightInd w:val="0"/>
      <w:spacing w:after="0" w:line="413" w:lineRule="exact"/>
      <w:ind w:firstLine="706"/>
      <w:jc w:val="both"/>
    </w:pPr>
    <w:rPr>
      <w:rFonts w:ascii="Times New Roman" w:eastAsiaTheme="minorEastAsia" w:hAnsi="Times New Roman" w:cs="Times New Roman"/>
      <w:sz w:val="24"/>
      <w:szCs w:val="24"/>
      <w:lang w:eastAsia="pl-PL"/>
    </w:rPr>
  </w:style>
  <w:style w:type="paragraph" w:customStyle="1" w:styleId="Style11">
    <w:name w:val="Style11"/>
    <w:basedOn w:val="Normalny"/>
    <w:uiPriority w:val="99"/>
    <w:rsid w:val="00E60779"/>
    <w:pPr>
      <w:widowControl w:val="0"/>
      <w:autoSpaceDE w:val="0"/>
      <w:autoSpaceDN w:val="0"/>
      <w:adjustRightInd w:val="0"/>
      <w:spacing w:after="0" w:line="418" w:lineRule="exact"/>
      <w:ind w:firstLine="698"/>
      <w:jc w:val="both"/>
    </w:pPr>
    <w:rPr>
      <w:rFonts w:ascii="Times New Roman" w:eastAsiaTheme="minorEastAsia" w:hAnsi="Times New Roman" w:cs="Times New Roman"/>
      <w:sz w:val="24"/>
      <w:szCs w:val="24"/>
      <w:lang w:eastAsia="pl-PL"/>
    </w:rPr>
  </w:style>
  <w:style w:type="paragraph" w:customStyle="1" w:styleId="Style12">
    <w:name w:val="Style12"/>
    <w:basedOn w:val="Normalny"/>
    <w:uiPriority w:val="99"/>
    <w:rsid w:val="00E6077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0">
    <w:name w:val="Style20"/>
    <w:basedOn w:val="Normalny"/>
    <w:uiPriority w:val="99"/>
    <w:rsid w:val="00E60779"/>
    <w:pPr>
      <w:widowControl w:val="0"/>
      <w:autoSpaceDE w:val="0"/>
      <w:autoSpaceDN w:val="0"/>
      <w:adjustRightInd w:val="0"/>
      <w:spacing w:after="0" w:line="410" w:lineRule="exact"/>
      <w:ind w:firstLine="713"/>
      <w:jc w:val="both"/>
    </w:pPr>
    <w:rPr>
      <w:rFonts w:ascii="Times New Roman" w:eastAsiaTheme="minorEastAsia" w:hAnsi="Times New Roman" w:cs="Times New Roman"/>
      <w:sz w:val="24"/>
      <w:szCs w:val="24"/>
      <w:lang w:eastAsia="pl-PL"/>
    </w:rPr>
  </w:style>
  <w:style w:type="character" w:customStyle="1" w:styleId="FontStyle30">
    <w:name w:val="Font Style30"/>
    <w:basedOn w:val="Domylnaczcionkaakapitu"/>
    <w:uiPriority w:val="99"/>
    <w:rsid w:val="00E60779"/>
    <w:rPr>
      <w:rFonts w:ascii="Times New Roman" w:hAnsi="Times New Roman" w:cs="Times New Roman"/>
      <w:b/>
      <w:bCs/>
      <w:sz w:val="22"/>
      <w:szCs w:val="22"/>
    </w:rPr>
  </w:style>
  <w:style w:type="character" w:customStyle="1" w:styleId="FontStyle32">
    <w:name w:val="Font Style32"/>
    <w:basedOn w:val="Domylnaczcionkaakapitu"/>
    <w:uiPriority w:val="99"/>
    <w:rsid w:val="00E60779"/>
    <w:rPr>
      <w:rFonts w:ascii="Bookman Old Style" w:hAnsi="Bookman Old Style" w:cs="Bookman Old Style"/>
      <w:sz w:val="22"/>
      <w:szCs w:val="22"/>
    </w:rPr>
  </w:style>
  <w:style w:type="character" w:customStyle="1" w:styleId="FontStyle19">
    <w:name w:val="Font Style19"/>
    <w:uiPriority w:val="99"/>
    <w:rsid w:val="005561CE"/>
    <w:rPr>
      <w:rFonts w:ascii="Arial" w:hAnsi="Arial" w:cs="Arial"/>
      <w:sz w:val="24"/>
      <w:szCs w:val="24"/>
    </w:rPr>
  </w:style>
  <w:style w:type="character" w:customStyle="1" w:styleId="Brak">
    <w:name w:val="Brak"/>
    <w:rsid w:val="00CE3DC1"/>
  </w:style>
  <w:style w:type="paragraph" w:styleId="Tekstprzypisukocowego">
    <w:name w:val="endnote text"/>
    <w:basedOn w:val="Normalny"/>
    <w:link w:val="TekstprzypisukocowegoZnak"/>
    <w:uiPriority w:val="99"/>
    <w:semiHidden/>
    <w:unhideWhenUsed/>
    <w:rsid w:val="003803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036C"/>
    <w:rPr>
      <w:sz w:val="20"/>
      <w:szCs w:val="20"/>
    </w:rPr>
  </w:style>
  <w:style w:type="character" w:styleId="Odwoanieprzypisukocowego">
    <w:name w:val="endnote reference"/>
    <w:basedOn w:val="Domylnaczcionkaakapitu"/>
    <w:uiPriority w:val="99"/>
    <w:semiHidden/>
    <w:unhideWhenUsed/>
    <w:rsid w:val="0038036C"/>
    <w:rPr>
      <w:vertAlign w:val="superscript"/>
    </w:rPr>
  </w:style>
  <w:style w:type="character" w:customStyle="1" w:styleId="FontStyle39">
    <w:name w:val="Font Style39"/>
    <w:uiPriority w:val="99"/>
    <w:rsid w:val="004F520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3096">
      <w:bodyDiv w:val="1"/>
      <w:marLeft w:val="0"/>
      <w:marRight w:val="0"/>
      <w:marTop w:val="0"/>
      <w:marBottom w:val="0"/>
      <w:divBdr>
        <w:top w:val="none" w:sz="0" w:space="0" w:color="auto"/>
        <w:left w:val="none" w:sz="0" w:space="0" w:color="auto"/>
        <w:bottom w:val="none" w:sz="0" w:space="0" w:color="auto"/>
        <w:right w:val="none" w:sz="0" w:space="0" w:color="auto"/>
      </w:divBdr>
    </w:div>
    <w:div w:id="544565466">
      <w:bodyDiv w:val="1"/>
      <w:marLeft w:val="0"/>
      <w:marRight w:val="0"/>
      <w:marTop w:val="0"/>
      <w:marBottom w:val="0"/>
      <w:divBdr>
        <w:top w:val="none" w:sz="0" w:space="0" w:color="auto"/>
        <w:left w:val="none" w:sz="0" w:space="0" w:color="auto"/>
        <w:bottom w:val="none" w:sz="0" w:space="0" w:color="auto"/>
        <w:right w:val="none" w:sz="0" w:space="0" w:color="auto"/>
      </w:divBdr>
    </w:div>
    <w:div w:id="657078633">
      <w:bodyDiv w:val="1"/>
      <w:marLeft w:val="0"/>
      <w:marRight w:val="0"/>
      <w:marTop w:val="0"/>
      <w:marBottom w:val="0"/>
      <w:divBdr>
        <w:top w:val="none" w:sz="0" w:space="0" w:color="auto"/>
        <w:left w:val="none" w:sz="0" w:space="0" w:color="auto"/>
        <w:bottom w:val="none" w:sz="0" w:space="0" w:color="auto"/>
        <w:right w:val="none" w:sz="0" w:space="0" w:color="auto"/>
      </w:divBdr>
    </w:div>
    <w:div w:id="1490366571">
      <w:bodyDiv w:val="1"/>
      <w:marLeft w:val="0"/>
      <w:marRight w:val="0"/>
      <w:marTop w:val="0"/>
      <w:marBottom w:val="0"/>
      <w:divBdr>
        <w:top w:val="none" w:sz="0" w:space="0" w:color="auto"/>
        <w:left w:val="none" w:sz="0" w:space="0" w:color="auto"/>
        <w:bottom w:val="none" w:sz="0" w:space="0" w:color="auto"/>
        <w:right w:val="none" w:sz="0" w:space="0" w:color="auto"/>
      </w:divBdr>
    </w:div>
    <w:div w:id="1978759351">
      <w:bodyDiv w:val="1"/>
      <w:marLeft w:val="0"/>
      <w:marRight w:val="0"/>
      <w:marTop w:val="0"/>
      <w:marBottom w:val="0"/>
      <w:divBdr>
        <w:top w:val="none" w:sz="0" w:space="0" w:color="auto"/>
        <w:left w:val="none" w:sz="0" w:space="0" w:color="auto"/>
        <w:bottom w:val="none" w:sz="0" w:space="0" w:color="auto"/>
        <w:right w:val="none" w:sz="0" w:space="0" w:color="auto"/>
      </w:divBdr>
      <w:divsChild>
        <w:div w:id="1574847818">
          <w:marLeft w:val="0"/>
          <w:marRight w:val="0"/>
          <w:marTop w:val="0"/>
          <w:marBottom w:val="0"/>
          <w:divBdr>
            <w:top w:val="none" w:sz="0" w:space="0" w:color="auto"/>
            <w:left w:val="none" w:sz="0" w:space="0" w:color="auto"/>
            <w:bottom w:val="none" w:sz="0" w:space="0" w:color="auto"/>
            <w:right w:val="none" w:sz="0" w:space="0" w:color="auto"/>
          </w:divBdr>
          <w:divsChild>
            <w:div w:id="740105800">
              <w:marLeft w:val="0"/>
              <w:marRight w:val="0"/>
              <w:marTop w:val="0"/>
              <w:marBottom w:val="0"/>
              <w:divBdr>
                <w:top w:val="none" w:sz="0" w:space="0" w:color="auto"/>
                <w:left w:val="none" w:sz="0" w:space="0" w:color="auto"/>
                <w:bottom w:val="none" w:sz="0" w:space="0" w:color="auto"/>
                <w:right w:val="none" w:sz="0" w:space="0" w:color="auto"/>
              </w:divBdr>
            </w:div>
            <w:div w:id="771588017">
              <w:marLeft w:val="0"/>
              <w:marRight w:val="0"/>
              <w:marTop w:val="0"/>
              <w:marBottom w:val="0"/>
              <w:divBdr>
                <w:top w:val="none" w:sz="0" w:space="0" w:color="auto"/>
                <w:left w:val="none" w:sz="0" w:space="0" w:color="auto"/>
                <w:bottom w:val="none" w:sz="0" w:space="0" w:color="auto"/>
                <w:right w:val="none" w:sz="0" w:space="0" w:color="auto"/>
              </w:divBdr>
            </w:div>
          </w:divsChild>
        </w:div>
        <w:div w:id="332614357">
          <w:marLeft w:val="0"/>
          <w:marRight w:val="0"/>
          <w:marTop w:val="0"/>
          <w:marBottom w:val="0"/>
          <w:divBdr>
            <w:top w:val="none" w:sz="0" w:space="0" w:color="auto"/>
            <w:left w:val="none" w:sz="0" w:space="0" w:color="auto"/>
            <w:bottom w:val="none" w:sz="0" w:space="0" w:color="auto"/>
            <w:right w:val="none" w:sz="0" w:space="0" w:color="auto"/>
          </w:divBdr>
          <w:divsChild>
            <w:div w:id="11230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C83AA-AE66-4FD9-AB38-B3068865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7005</Words>
  <Characters>42031</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Endy</dc:creator>
  <cp:keywords/>
  <dc:description/>
  <cp:lastModifiedBy>Bagnowska Aleksandra  (DPA)</cp:lastModifiedBy>
  <cp:revision>10</cp:revision>
  <cp:lastPrinted>2023-01-20T14:28:00Z</cp:lastPrinted>
  <dcterms:created xsi:type="dcterms:W3CDTF">2023-01-23T12:30:00Z</dcterms:created>
  <dcterms:modified xsi:type="dcterms:W3CDTF">2023-01-27T12:19:00Z</dcterms:modified>
</cp:coreProperties>
</file>