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0970" w14:textId="77777777" w:rsidR="005D139D" w:rsidRPr="005D139D" w:rsidRDefault="005D139D" w:rsidP="005D139D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5D139D"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7800A2B4" wp14:editId="4B6ED82A">
            <wp:extent cx="2590800" cy="619125"/>
            <wp:effectExtent l="0" t="0" r="0" b="0"/>
            <wp:docPr id="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A19CF" w14:textId="7F3F228B" w:rsidR="005D139D" w:rsidRPr="005D139D" w:rsidRDefault="005D139D" w:rsidP="005D139D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D139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EF0CC4B" w14:textId="1C971DAC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Warszawa, dnia 20 lipca 2022 r.</w:t>
      </w:r>
    </w:p>
    <w:p w14:paraId="16DA230E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Sygn. akt KR VI R 11/22</w:t>
      </w:r>
    </w:p>
    <w:p w14:paraId="5FB94457" w14:textId="32A1AB8F" w:rsidR="005D139D" w:rsidRPr="005D139D" w:rsidRDefault="005D139D" w:rsidP="005D139D">
      <w:pPr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POSTANOWIENIE</w:t>
      </w:r>
    </w:p>
    <w:p w14:paraId="39E7B824" w14:textId="77777777" w:rsid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 xml:space="preserve">Komisja do spraw reprywatyzacji nieruchomości warszawskich w składzie: </w:t>
      </w:r>
    </w:p>
    <w:p w14:paraId="74792D52" w14:textId="77777777" w:rsid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Przewodniczący Komisji: Sebastian Kaleta</w:t>
      </w:r>
    </w:p>
    <w:p w14:paraId="617F9AAA" w14:textId="099000BE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 xml:space="preserve"> Członkowie Komisji:</w:t>
      </w:r>
    </w:p>
    <w:p w14:paraId="775D5C86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 xml:space="preserve">Paweł Lisiecki, Bartłomiej Opaliński, Wiktor </w:t>
      </w:r>
      <w:proofErr w:type="spellStart"/>
      <w:r w:rsidRPr="005D139D">
        <w:rPr>
          <w:rFonts w:ascii="Arial" w:hAnsi="Arial" w:cs="Arial"/>
          <w:sz w:val="28"/>
          <w:szCs w:val="28"/>
        </w:rPr>
        <w:t>Klimiuk</w:t>
      </w:r>
      <w:proofErr w:type="spellEnd"/>
      <w:r w:rsidRPr="005D139D">
        <w:rPr>
          <w:rFonts w:ascii="Arial" w:hAnsi="Arial" w:cs="Arial"/>
          <w:sz w:val="28"/>
          <w:szCs w:val="28"/>
        </w:rPr>
        <w:t xml:space="preserve">, Łukasz </w:t>
      </w:r>
      <w:proofErr w:type="spellStart"/>
      <w:r w:rsidRPr="005D139D">
        <w:rPr>
          <w:rFonts w:ascii="Arial" w:hAnsi="Arial" w:cs="Arial"/>
          <w:sz w:val="28"/>
          <w:szCs w:val="28"/>
        </w:rPr>
        <w:t>Kondratko</w:t>
      </w:r>
      <w:proofErr w:type="spellEnd"/>
      <w:r w:rsidRPr="005D139D">
        <w:rPr>
          <w:rFonts w:ascii="Arial" w:hAnsi="Arial" w:cs="Arial"/>
          <w:sz w:val="28"/>
          <w:szCs w:val="28"/>
        </w:rPr>
        <w:t>, Jan Mosiński, Sławomir Potapowicz, Adam Zieliński</w:t>
      </w:r>
    </w:p>
    <w:p w14:paraId="53B368AE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po rozpoznaniu w dniu 20 lipca 2022 r. na posiedzeniu niejawnym</w:t>
      </w:r>
    </w:p>
    <w:p w14:paraId="03B1FDA4" w14:textId="6A49F308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sprawy z ponaglenia Z</w:t>
      </w:r>
      <w:r w:rsidRPr="005D139D">
        <w:rPr>
          <w:rFonts w:ascii="Arial" w:hAnsi="Arial" w:cs="Arial"/>
          <w:sz w:val="28"/>
          <w:szCs w:val="28"/>
        </w:rPr>
        <w:tab/>
        <w:t>B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reprezentowanego przez radcę prawnego W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K</w:t>
      </w:r>
    </w:p>
    <w:p w14:paraId="0F0BB906" w14:textId="53053759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z udziałem stron: Miasta Stołecznego Warszawa, H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G sp. z o.o. z siedzibą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 xml:space="preserve">w </w:t>
      </w:r>
      <w:proofErr w:type="spellStart"/>
      <w:r w:rsidRPr="005D139D">
        <w:rPr>
          <w:rFonts w:ascii="Arial" w:hAnsi="Arial" w:cs="Arial"/>
          <w:sz w:val="28"/>
          <w:szCs w:val="28"/>
        </w:rPr>
        <w:t>W</w:t>
      </w:r>
      <w:proofErr w:type="spellEnd"/>
      <w:r w:rsidRPr="005D139D">
        <w:rPr>
          <w:rFonts w:ascii="Arial" w:hAnsi="Arial" w:cs="Arial"/>
          <w:sz w:val="28"/>
          <w:szCs w:val="28"/>
        </w:rPr>
        <w:t>, P</w:t>
      </w:r>
      <w:r>
        <w:rPr>
          <w:rFonts w:ascii="Arial" w:hAnsi="Arial" w:cs="Arial"/>
          <w:sz w:val="28"/>
          <w:szCs w:val="28"/>
        </w:rPr>
        <w:t xml:space="preserve"> K </w:t>
      </w:r>
      <w:r w:rsidRPr="005D139D">
        <w:rPr>
          <w:rFonts w:ascii="Arial" w:hAnsi="Arial" w:cs="Arial"/>
          <w:sz w:val="28"/>
          <w:szCs w:val="28"/>
        </w:rPr>
        <w:t>i A D</w:t>
      </w:r>
    </w:p>
    <w:p w14:paraId="4FC5D373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lastRenderedPageBreak/>
        <w:t>na podstawie art. 37 § 3 pkt 2 i § 6 pkt 1 ustawy z dnia 14 czerwca 1960 r. - Kodeks postępowania administracyjnego (Dz. U. z 2021 r. poz. 735; dalej: k.p.a.) w zw. z art. 38 ust. 1 ustawy z dnia 9 marca 2017 r. o szczególnych zasadach usuwania skutków prawnych decyzji reprywatyzacyjnych dotyczących nieruchomości warszawskich, wydanych z naruszeniem prawa (Dz. U. z 2021 r. poz. 795, dalej: ustawa z 9 marca 2017 r.)</w:t>
      </w:r>
    </w:p>
    <w:p w14:paraId="68305557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postanawia:</w:t>
      </w:r>
    </w:p>
    <w:p w14:paraId="5B5C6F0B" w14:textId="5B1D2DDC" w:rsidR="005D139D" w:rsidRPr="005D139D" w:rsidRDefault="005D139D" w:rsidP="005D139D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wskazać, że Komisja do spraw reprywatyzacji nieruchomości warszawskich nie dopuściła się bezczynności lub przewlekłego prowadzenia postępowania w sprawie sygn. akt KR VI R 11/22, dotyczącej decyzji Prezydenta m.st. Warszawa z dnia</w:t>
      </w:r>
      <w:r w:rsidRPr="005D139D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sierpnia 2015 r. nr</w:t>
      </w:r>
      <w:r w:rsidRPr="005D139D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i, sprostowanej postanowieniem Prezydenta m.st. Warszawa z dnia</w:t>
      </w:r>
      <w:r w:rsidRPr="005D139D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września 2015 r. n</w:t>
      </w:r>
      <w:r w:rsidRPr="005D139D">
        <w:rPr>
          <w:rFonts w:ascii="Arial" w:hAnsi="Arial" w:cs="Arial"/>
          <w:sz w:val="28"/>
          <w:szCs w:val="28"/>
        </w:rPr>
        <w:t xml:space="preserve">r </w:t>
      </w:r>
      <w:r w:rsidRPr="005D139D">
        <w:rPr>
          <w:rFonts w:ascii="Arial" w:hAnsi="Arial" w:cs="Arial"/>
          <w:sz w:val="28"/>
          <w:szCs w:val="28"/>
        </w:rPr>
        <w:t>na podstawie której ustalono i przyznano</w:t>
      </w:r>
      <w:r w:rsidRPr="005D139D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 xml:space="preserve">odszkodowanie za 25% wartości nieruchomość stanowiącej część gospodarstwa rolnego położonego w Warszawie przy dawnej ul. Powsińskiej 79; </w:t>
      </w:r>
    </w:p>
    <w:p w14:paraId="490EE3BC" w14:textId="647F0E9A" w:rsidR="005D139D" w:rsidRPr="005D139D" w:rsidRDefault="005D139D" w:rsidP="005D139D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na podstawie art. 16 ust. 3 i ust. 4 ustawy z 9 marca 2017 r. zawiadomić o wydaniu mniejszego postanowienia poprzez ogłoszenie w Biuletynie Informacji Publicznej, na stronie podmiotowej urzędu obsługującego Ministra Sprawiedliwości.</w:t>
      </w:r>
    </w:p>
    <w:p w14:paraId="5B43829B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47F64FF2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4F65D65F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10DDE417" w14:textId="77777777" w:rsidR="005D139D" w:rsidRPr="005D139D" w:rsidRDefault="005D139D" w:rsidP="005D139D">
      <w:pPr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lastRenderedPageBreak/>
        <w:t>UZASADNIENIE</w:t>
      </w:r>
    </w:p>
    <w:p w14:paraId="697211BD" w14:textId="420E739A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Pismem z dnia 27 czerwca 2022 r. (prezentata MS: I lipca 2022 r.) Z      B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reprezentowany przez radcę prawnego W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wniósł ponaglenie w związku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z nieza</w:t>
      </w:r>
      <w:r>
        <w:rPr>
          <w:rFonts w:ascii="Arial" w:hAnsi="Arial" w:cs="Arial"/>
          <w:sz w:val="28"/>
          <w:szCs w:val="28"/>
        </w:rPr>
        <w:t>ł</w:t>
      </w:r>
      <w:r w:rsidRPr="005D139D">
        <w:rPr>
          <w:rFonts w:ascii="Arial" w:hAnsi="Arial" w:cs="Arial"/>
          <w:sz w:val="28"/>
          <w:szCs w:val="28"/>
        </w:rPr>
        <w:t>atwieniem przez Komisję do spraw reprywatyzacji nieruchomości warszawskich (dalej: Komisja) sprawy prowadzonej pod sygn. akt KR VI R 11/22 - dotyczącej decyzji odszkodowawczej   Prezydenta  m.st.   Warszawa  z  dnia sierpnia  2015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r. nr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sprostowanej postanowieniem Prezydenta m.st. Warszawa z dnia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września 2015 r. nr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- w terminie określonym przez art. 35 k.p.a. Wskazał,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że niniejsze</w:t>
      </w:r>
      <w:r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postępowanie zostało wszczęte w dniu 23 lutego 2022 r., trwa ponad 4 miesiące i nadal nie zostało zakończone. W rezultacie działania Komisji noszą znamiona opieszałości i przewlekłości. W związku z tym wniósł o niezwłoczne załatwienie sprawy i o ustalenie przyczyn oraz osób winnych przewlekłości postępowania.</w:t>
      </w:r>
    </w:p>
    <w:p w14:paraId="581F6A6F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Ponaglenie nie jest zasadne.</w:t>
      </w:r>
    </w:p>
    <w:p w14:paraId="4842F7F2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W myśl art. 35 § 1 k.p.a. organy administracji publicznej obowiązane są załatwiać sprawy bez zbędnej zwłoki.</w:t>
      </w:r>
    </w:p>
    <w:p w14:paraId="4C2ECDAA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Załatwienie sprawy wymagającej postępowania wyjaśniającego powinno nastąpić nie później niż w ciągu miesiąca, a sprawy szczególnie skomplikowanej - nie później niż w ciągu dwóch miesięcy od dnia wszczęcia postępowania, zaś w postępowaniu odwoławczym -w ciągu miesiąca od dnia otrzymania odwołania (art. 35 § 2 k.p.a.).</w:t>
      </w:r>
    </w:p>
    <w:p w14:paraId="3A94C8ED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 xml:space="preserve">Na podstawie art. 36 § 1 k.p.a. o każdym przypadku niezałatwienia sprawy w terminie organ administracji publicznej jest obowiązany </w:t>
      </w:r>
      <w:r w:rsidRPr="005D139D">
        <w:rPr>
          <w:rFonts w:ascii="Arial" w:hAnsi="Arial" w:cs="Arial"/>
          <w:sz w:val="28"/>
          <w:szCs w:val="28"/>
        </w:rPr>
        <w:lastRenderedPageBreak/>
        <w:t>zawiadomić strony, podając przyczyny zwłoki, wskazując nowy termin załatwienia sprawy oraz pouczając o prawie do wniesienia ponaglenia.</w:t>
      </w:r>
    </w:p>
    <w:p w14:paraId="78ED0196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Zgodnie z art. 37 § 1 k.p.a. stronie służy prawo do wniesienia ponaglenia, jeżeli:</w:t>
      </w:r>
    </w:p>
    <w:p w14:paraId="731B8B9E" w14:textId="04E73C05" w:rsidR="005D139D" w:rsidRPr="005D139D" w:rsidRDefault="005D139D" w:rsidP="005D139D">
      <w:pPr>
        <w:pStyle w:val="Akapitzlist"/>
        <w:numPr>
          <w:ilvl w:val="0"/>
          <w:numId w:val="5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nie załatwiono sprawy w terminie określonym w art. 35 lub przepisach szczególnych ani w terminie wskazanym zgodnie z art. 36 § 1 (bezczynność);</w:t>
      </w:r>
    </w:p>
    <w:p w14:paraId="02C813BB" w14:textId="4C1180C2" w:rsidR="005D139D" w:rsidRPr="005D139D" w:rsidRDefault="005D139D" w:rsidP="005D139D">
      <w:pPr>
        <w:pStyle w:val="Akapitzlist"/>
        <w:numPr>
          <w:ilvl w:val="0"/>
          <w:numId w:val="5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postępowanie jest prowadzone dłużej niż jest to niezbędne do załatwienia sprawy (przewlekłość).</w:t>
      </w:r>
    </w:p>
    <w:p w14:paraId="50A98CA1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Ponaglenie wnosi się:</w:t>
      </w:r>
    </w:p>
    <w:p w14:paraId="1384CFF7" w14:textId="192695F0" w:rsidR="005D139D" w:rsidRPr="005D139D" w:rsidRDefault="005D139D" w:rsidP="005D139D">
      <w:pPr>
        <w:pStyle w:val="Akapitzlist"/>
        <w:numPr>
          <w:ilvl w:val="0"/>
          <w:numId w:val="6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do organu wyższego stopnia za pośrednictwem organu prowadzącego postępowanie;</w:t>
      </w:r>
    </w:p>
    <w:p w14:paraId="692AE82E" w14:textId="73ECF1E1" w:rsidR="005D139D" w:rsidRPr="005D139D" w:rsidRDefault="005D139D" w:rsidP="005D139D">
      <w:pPr>
        <w:pStyle w:val="Akapitzlist"/>
        <w:numPr>
          <w:ilvl w:val="0"/>
          <w:numId w:val="6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do organu prowadzącego postępowanie - jeżeli nie ma organu wyższego stopnia (art. 37 § 3 k.p.a.).</w:t>
      </w:r>
    </w:p>
    <w:p w14:paraId="2E1A286B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Organ rozpatrujący ponaglenie wydaje postanowienie, w którym:</w:t>
      </w:r>
    </w:p>
    <w:p w14:paraId="3C8D6671" w14:textId="3C62DAC7" w:rsidR="005D139D" w:rsidRPr="0037480E" w:rsidRDefault="005D139D" w:rsidP="0037480E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7480E">
        <w:rPr>
          <w:rFonts w:ascii="Arial" w:hAnsi="Arial" w:cs="Arial"/>
          <w:sz w:val="28"/>
          <w:szCs w:val="28"/>
        </w:rPr>
        <w:t>wskazuje, czy organ rozpatrujący sprawę dopuści! się bezczynności lub przewlekłego prowadzenia postępowania, stwierdzając jednocześnie, czy miało ono miejsce z rażącym naruszeniem prawa;</w:t>
      </w:r>
    </w:p>
    <w:p w14:paraId="179FC12A" w14:textId="7F5F1CA8" w:rsidR="005D139D" w:rsidRPr="0037480E" w:rsidRDefault="005D139D" w:rsidP="0037480E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7480E">
        <w:rPr>
          <w:rFonts w:ascii="Arial" w:hAnsi="Arial" w:cs="Arial"/>
          <w:sz w:val="28"/>
          <w:szCs w:val="28"/>
        </w:rPr>
        <w:t>w przypadku stwierdzenia bezczynności lub przewlekłości:</w:t>
      </w:r>
    </w:p>
    <w:p w14:paraId="66C22001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4052A599" w14:textId="4B2B1C4D" w:rsidR="005D139D" w:rsidRPr="0037480E" w:rsidRDefault="005D139D" w:rsidP="0037480E">
      <w:pPr>
        <w:pStyle w:val="Akapitzlist"/>
        <w:numPr>
          <w:ilvl w:val="0"/>
          <w:numId w:val="10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7480E">
        <w:rPr>
          <w:rFonts w:ascii="Arial" w:hAnsi="Arial" w:cs="Arial"/>
          <w:sz w:val="28"/>
          <w:szCs w:val="28"/>
        </w:rPr>
        <w:lastRenderedPageBreak/>
        <w:t>zobowiązuje organ rozpatrujący sprawę do załatwienia sprawy, wyznaczając termin do jej załatwienia, jeżeli postępowanie jest niezakończone,</w:t>
      </w:r>
    </w:p>
    <w:p w14:paraId="3DA7B340" w14:textId="77EFDDD1" w:rsidR="005D139D" w:rsidRPr="0037480E" w:rsidRDefault="005D139D" w:rsidP="0037480E">
      <w:pPr>
        <w:pStyle w:val="Akapitzlist"/>
        <w:numPr>
          <w:ilvl w:val="0"/>
          <w:numId w:val="10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7480E">
        <w:rPr>
          <w:rFonts w:ascii="Arial" w:hAnsi="Arial" w:cs="Arial"/>
          <w:sz w:val="28"/>
          <w:szCs w:val="28"/>
        </w:rPr>
        <w:t>zarządza wyjaśnienie przyczyn i ustalenie osób winnych bezczynności lub przewlekłości, a w razie potrzeby także podjęcie środków zapobiegających bezczynności lub przewlekłości w przyszłości (art. 37 § 6 k.p.a.).</w:t>
      </w:r>
    </w:p>
    <w:p w14:paraId="659481D4" w14:textId="45AFBDB1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Stosownie do treści art. 38 ust. 1 ustawy z 9 marca 2017 r. w sprawach nieuregulowanych niniejszą ustawą stosuje się odpowiednio przepisy ustawy z dnia 14 czerwca 1960 r. - Kodeks postępowania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administracyjnego, z wyłączeniem art. 8 § 2, art. 13, art. 25, art. 31, art. 96a-96n, art. 114-122h, art. 127-144 i art. 156 § 2 tej ustawy.</w:t>
      </w:r>
    </w:p>
    <w:p w14:paraId="0D458B38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Bezczynność organu prowadzącego postępowanie administracyjne ma miejsce wówczas, gdy ten - będąc właściwym w sprawie - nie załatwia jej w ustawowym terminie, a zatem nie wydaje rozstrzygnięcia bez usprawiedliwienia pozwalającego na przesunięcie tego terminu. Inaczej niż w przypadku przewlekłości postępowania, kiedy z reguły nie dochodzi do załatwienia sprawy, ale z uwagi na podejmowanie czynności procesowych niezmierzających ku temu, a więc najczęściej tzw. czynności pozornych, w przypadku bezczynności badaniu zasadniczo nie podlega sposób procedowania, a jego efekt (czy jego brak) w postaci rozstrzygnięcia (braku) sprawy (por. wyrok NSA z dnia 17 marca 2016 r., 10SK 2567/15).</w:t>
      </w:r>
    </w:p>
    <w:p w14:paraId="3BCDBEE1" w14:textId="4EE0B579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W niniejszej sprawie postępowanie rozpoznawcze zostało wszczęte postanowieniem Komisji z dnia 23 lutego 2022 r. W tym samym dniu zostało ono ogłoszone na stronie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 xml:space="preserve">podmiotowej urzędu obsługującego </w:t>
      </w:r>
      <w:r w:rsidRPr="005D139D">
        <w:rPr>
          <w:rFonts w:ascii="Arial" w:hAnsi="Arial" w:cs="Arial"/>
          <w:sz w:val="28"/>
          <w:szCs w:val="28"/>
        </w:rPr>
        <w:lastRenderedPageBreak/>
        <w:t>Ministra Sprawiedliwości (</w:t>
      </w:r>
      <w:hyperlink r:id="rId6" w:history="1">
        <w:r w:rsidR="0037480E" w:rsidRPr="0037480E">
          <w:rPr>
            <w:rStyle w:val="Hipercze"/>
            <w:rFonts w:ascii="Arial" w:hAnsi="Arial" w:cs="Arial"/>
            <w:color w:val="000000" w:themeColor="text1"/>
            <w:sz w:val="28"/>
            <w:szCs w:val="28"/>
            <w:u w:val="none"/>
          </w:rPr>
          <w:t>www.gov.pl/sprawiedliwosc</w:t>
        </w:r>
      </w:hyperlink>
      <w:r w:rsidRPr="005D139D">
        <w:rPr>
          <w:rFonts w:ascii="Arial" w:hAnsi="Arial" w:cs="Arial"/>
          <w:sz w:val="28"/>
          <w:szCs w:val="28"/>
        </w:rPr>
        <w:t>)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w zakładce Komisja Weryfikacyjna. Zatem zgodnie z art. 16 ust. 3 ustawy z dnia 9 marca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2017 r. zostało ono uznane za doręczone dopiero po upływie 7 dni od umieszczenia na tej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stronie, a zatem w dniu 3 marca 2022 r. Niezwłocznie po tej dacie Komisja pismami z dnia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7 marca 2022 r. zwróciła się do Prokuratury Okręgowej W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 xml:space="preserve">- P w </w:t>
      </w:r>
      <w:proofErr w:type="spellStart"/>
      <w:r w:rsidRPr="005D139D">
        <w:rPr>
          <w:rFonts w:ascii="Arial" w:hAnsi="Arial" w:cs="Arial"/>
          <w:sz w:val="28"/>
          <w:szCs w:val="28"/>
        </w:rPr>
        <w:t>W</w:t>
      </w:r>
      <w:proofErr w:type="spellEnd"/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o udzielenie niezbędnych informacji oraz do Ministerstwa Rozwoju i Technologii</w:t>
      </w:r>
      <w:r w:rsidR="0037480E">
        <w:rPr>
          <w:rFonts w:ascii="Arial" w:hAnsi="Arial" w:cs="Arial"/>
          <w:sz w:val="28"/>
          <w:szCs w:val="28"/>
        </w:rPr>
        <w:t xml:space="preserve"> o </w:t>
      </w:r>
      <w:r w:rsidRPr="005D139D">
        <w:rPr>
          <w:rFonts w:ascii="Arial" w:hAnsi="Arial" w:cs="Arial"/>
          <w:sz w:val="28"/>
          <w:szCs w:val="28"/>
        </w:rPr>
        <w:t>przekazanie stosownych akt dot. nieruchomości przy ul. Powsińskiej 79. W dalszej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kolejności Komisja zwróciła się do: Miasta Stołecznego Warszawy o udzielenie niezbędnych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informacji (13 marca 2022 r.), Sądu Rejonowego dla W</w:t>
      </w:r>
      <w:r w:rsidR="0037480E">
        <w:rPr>
          <w:rFonts w:ascii="Arial" w:hAnsi="Arial" w:cs="Arial"/>
          <w:sz w:val="28"/>
          <w:szCs w:val="28"/>
        </w:rPr>
        <w:t xml:space="preserve"> –</w:t>
      </w:r>
      <w:r w:rsidRPr="005D139D">
        <w:rPr>
          <w:rFonts w:ascii="Arial" w:hAnsi="Arial" w:cs="Arial"/>
          <w:sz w:val="28"/>
          <w:szCs w:val="28"/>
        </w:rPr>
        <w:t xml:space="preserve"> M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 xml:space="preserve">w </w:t>
      </w:r>
      <w:proofErr w:type="spellStart"/>
      <w:r w:rsidRPr="005D139D">
        <w:rPr>
          <w:rFonts w:ascii="Arial" w:hAnsi="Arial" w:cs="Arial"/>
          <w:sz w:val="28"/>
          <w:szCs w:val="28"/>
        </w:rPr>
        <w:t>W</w:t>
      </w:r>
      <w:proofErr w:type="spellEnd"/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o przekazanie kopii akt księgi hipotecznej (15 marca 2022 r.) oraz Biblioteki Instytutu Badań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Literackich PAN o wypożyczenie książki „Ziemianin bez kompleksów" (30 marca 2022 r.).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Prokuratura udzieliła wnioskowanej informacji pismem z dnia 14 marca 2022 r., Sąd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przekazał kopię księgi w dniu 24 marca 2022 r., a przedmiotową książkę pozyskano w dniu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31 marca 2022 r. Ministerstwo Rozwoju » Technologii nie wykonało wniosku z dnia 7 marca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2022 r</w:t>
      </w:r>
      <w:r w:rsidR="0037480E">
        <w:rPr>
          <w:rFonts w:ascii="Arial" w:hAnsi="Arial" w:cs="Arial"/>
          <w:sz w:val="28"/>
          <w:szCs w:val="28"/>
        </w:rPr>
        <w:t xml:space="preserve">. </w:t>
      </w:r>
      <w:r w:rsidRPr="005D139D">
        <w:rPr>
          <w:rFonts w:ascii="Arial" w:hAnsi="Arial" w:cs="Arial"/>
          <w:sz w:val="28"/>
          <w:szCs w:val="28"/>
        </w:rPr>
        <w:t>W związku z tym w dniu 23 maja 2022 r. ponownie zwrócono się do Ministerstwa o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przekazanie niezbędnych akt. Wniosek ten został wykonany w dniu 30 maja 2022 r.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Jednocześnie Ministerstwo Rozwoju i Technologii wypożyczyło wnioskowane akta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wyłącznie na okres 30 dni, co spowodowało konieczność ich powielenia i uwierzytelnienia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kopii. Czynności te zakończono w dniu 11 lipca 2022 r., kiedy to zwrócono niniejszą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dokumentację. Nadto w dniu 23 maja 2022 r. zwrócono się do Prokuratura Okręgowego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W</w:t>
      </w:r>
      <w:r w:rsidRPr="005D139D">
        <w:rPr>
          <w:rFonts w:ascii="Arial" w:hAnsi="Arial" w:cs="Arial"/>
          <w:sz w:val="28"/>
          <w:szCs w:val="28"/>
        </w:rPr>
        <w:tab/>
        <w:t>P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 xml:space="preserve">w </w:t>
      </w:r>
      <w:proofErr w:type="spellStart"/>
      <w:r w:rsidRPr="005D139D">
        <w:rPr>
          <w:rFonts w:ascii="Arial" w:hAnsi="Arial" w:cs="Arial"/>
          <w:sz w:val="28"/>
          <w:szCs w:val="28"/>
        </w:rPr>
        <w:t>W</w:t>
      </w:r>
      <w:proofErr w:type="spellEnd"/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o wyrażenie zgody na możliwość pełnego wykorzystania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 xml:space="preserve">przekazanych uprzednio akt. w tym o możliwość udostępnienia ich stronom w toku postępowania. O uwzględnieniu tego wniosku poinformowano Komisję w dniu 9 czerwca 2022 r. W związku z powyższym w dniu 15 lipca 2022 r. zawiadomiono strony o możliwości </w:t>
      </w:r>
      <w:r w:rsidRPr="005D139D">
        <w:rPr>
          <w:rFonts w:ascii="Arial" w:hAnsi="Arial" w:cs="Arial"/>
          <w:sz w:val="28"/>
          <w:szCs w:val="28"/>
        </w:rPr>
        <w:lastRenderedPageBreak/>
        <w:t>wypowiedzenia się co do zebranych dowodów i materiałów oraz zgłoszonych żądań. Zawiadomienie to w tym samym dniu zostało ogłoszone na stronie podmiotowej urzędu obsługującego Ministra Sprawiedliwości (www.gov.pl/sprawiedliwosc) w zakładce Komisja Weryfikacyjna.</w:t>
      </w:r>
    </w:p>
    <w:p w14:paraId="79CC70B2" w14:textId="35F7C282" w:rsidR="0037480E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Co należy podkreślić, dotychczas niniejsze postępowanie przedłużano dwukrotnie -</w:t>
      </w:r>
      <w:r w:rsidR="0037480E">
        <w:rPr>
          <w:rFonts w:ascii="Arial" w:hAnsi="Arial" w:cs="Arial"/>
          <w:sz w:val="28"/>
          <w:szCs w:val="28"/>
        </w:rPr>
        <w:t xml:space="preserve"> </w:t>
      </w:r>
      <w:r w:rsidRPr="005D139D">
        <w:rPr>
          <w:rFonts w:ascii="Arial" w:hAnsi="Arial" w:cs="Arial"/>
          <w:sz w:val="28"/>
          <w:szCs w:val="28"/>
        </w:rPr>
        <w:t>postanowieniami z dnia 5 maja 2022 r. i 8 lipca 2022 r., ostatnio do dnia 8 września 2022 r. Za każdym razem następowało to ze względu na szczególnie skomplikowany stan sprawy, obszerny materiał dowodowy oraz konieczność zapewnienia stronom czynnego udziału w postępowaniu.</w:t>
      </w:r>
    </w:p>
    <w:p w14:paraId="687B5184" w14:textId="6CF478D5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Mając powyższe na uwadze stwierdzić należy, że dotychczas podejmowane przez Komisję czynności nie wykazywały znamion bezczynności czy też przewlekłości, Podejmowane czynności w sposób bowiem systematyczny i celowy zmierzają do szybkiego zakończenia niniejszego postępowania rozpoznawczego.</w:t>
      </w:r>
    </w:p>
    <w:p w14:paraId="5DF32EB6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>Wobec powyższego, orzeczono jak w sentencji postanowienia.</w:t>
      </w:r>
    </w:p>
    <w:p w14:paraId="5553DC53" w14:textId="7219D1BF" w:rsidR="005D139D" w:rsidRDefault="0037480E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Przewodniczący Komisji</w:t>
      </w:r>
    </w:p>
    <w:p w14:paraId="639074D6" w14:textId="1BD7270A" w:rsidR="0037480E" w:rsidRPr="005D139D" w:rsidRDefault="0037480E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Sebastian Kaleta</w:t>
      </w:r>
    </w:p>
    <w:p w14:paraId="220E5593" w14:textId="77777777" w:rsidR="005D139D" w:rsidRPr="0037480E" w:rsidRDefault="005D139D" w:rsidP="0037480E">
      <w:pPr>
        <w:rPr>
          <w:rFonts w:ascii="Arial" w:hAnsi="Arial" w:cs="Arial"/>
          <w:sz w:val="28"/>
          <w:szCs w:val="28"/>
        </w:rPr>
      </w:pPr>
      <w:r w:rsidRPr="0037480E">
        <w:rPr>
          <w:rFonts w:ascii="Arial" w:hAnsi="Arial" w:cs="Arial"/>
          <w:sz w:val="28"/>
          <w:szCs w:val="28"/>
        </w:rPr>
        <w:t>Pouczenie:</w:t>
      </w:r>
    </w:p>
    <w:p w14:paraId="1AF5B4AF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5D139D">
        <w:rPr>
          <w:rFonts w:ascii="Arial" w:hAnsi="Arial" w:cs="Arial"/>
          <w:sz w:val="28"/>
          <w:szCs w:val="28"/>
        </w:rPr>
        <w:t xml:space="preserve">Zgodnie z art. 10 ust. 4 ustawy z dnia 9 marca 2017 r. o szczególnych zasadach usuwania skutków prawnych decyzji reprywatyzacyjnych dotyczących nieruchomości warszawskich, wydanych z naruszeniem </w:t>
      </w:r>
      <w:r w:rsidRPr="005D139D">
        <w:rPr>
          <w:rFonts w:ascii="Arial" w:hAnsi="Arial" w:cs="Arial"/>
          <w:sz w:val="28"/>
          <w:szCs w:val="28"/>
        </w:rPr>
        <w:lastRenderedPageBreak/>
        <w:t>prawa (Dz. U. z 2021 r., poz. 795) od niniejszego postanowienia nie przysługuje środek zaskarżenia. Zgodnie z art. 16 ust. 3 i 4 tej ustawy zawiadomienie o wydaniu postanowienia uważa się za dokonane po upływie 7 dni od dnia publicznego ogłoszenia</w:t>
      </w:r>
    </w:p>
    <w:p w14:paraId="5F214D9A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1BAAF759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08DFC21D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0B268F88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615D0256" w14:textId="77777777" w:rsidR="005D139D" w:rsidRPr="005D139D" w:rsidRDefault="005D139D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1C1992A0" w14:textId="77777777" w:rsidR="00994608" w:rsidRPr="005D139D" w:rsidRDefault="00994608" w:rsidP="005D139D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5D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36D"/>
    <w:multiLevelType w:val="hybridMultilevel"/>
    <w:tmpl w:val="75085372"/>
    <w:lvl w:ilvl="0" w:tplc="4E00D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50C7"/>
    <w:multiLevelType w:val="hybridMultilevel"/>
    <w:tmpl w:val="01BE376E"/>
    <w:lvl w:ilvl="0" w:tplc="DCE628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41C8"/>
    <w:multiLevelType w:val="hybridMultilevel"/>
    <w:tmpl w:val="E3DE76E2"/>
    <w:lvl w:ilvl="0" w:tplc="1EAC0D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11C4D"/>
    <w:multiLevelType w:val="hybridMultilevel"/>
    <w:tmpl w:val="BDB689E8"/>
    <w:lvl w:ilvl="0" w:tplc="D56E6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53EBB"/>
    <w:multiLevelType w:val="hybridMultilevel"/>
    <w:tmpl w:val="01F094C2"/>
    <w:lvl w:ilvl="0" w:tplc="7CE84D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276CA"/>
    <w:multiLevelType w:val="hybridMultilevel"/>
    <w:tmpl w:val="C7BCF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13512"/>
    <w:multiLevelType w:val="hybridMultilevel"/>
    <w:tmpl w:val="9E62B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87FA9"/>
    <w:multiLevelType w:val="hybridMultilevel"/>
    <w:tmpl w:val="75C22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03146"/>
    <w:multiLevelType w:val="hybridMultilevel"/>
    <w:tmpl w:val="2FF4F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64F8A"/>
    <w:multiLevelType w:val="hybridMultilevel"/>
    <w:tmpl w:val="749E6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53485"/>
    <w:multiLevelType w:val="hybridMultilevel"/>
    <w:tmpl w:val="40DA5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35797">
    <w:abstractNumId w:val="9"/>
  </w:num>
  <w:num w:numId="2" w16cid:durableId="1813518059">
    <w:abstractNumId w:val="3"/>
  </w:num>
  <w:num w:numId="3" w16cid:durableId="1123692642">
    <w:abstractNumId w:val="7"/>
  </w:num>
  <w:num w:numId="4" w16cid:durableId="1963918705">
    <w:abstractNumId w:val="1"/>
  </w:num>
  <w:num w:numId="5" w16cid:durableId="1010765536">
    <w:abstractNumId w:val="6"/>
  </w:num>
  <w:num w:numId="6" w16cid:durableId="860363363">
    <w:abstractNumId w:val="10"/>
  </w:num>
  <w:num w:numId="7" w16cid:durableId="84226568">
    <w:abstractNumId w:val="2"/>
  </w:num>
  <w:num w:numId="8" w16cid:durableId="1046873722">
    <w:abstractNumId w:val="5"/>
  </w:num>
  <w:num w:numId="9" w16cid:durableId="842209045">
    <w:abstractNumId w:val="4"/>
  </w:num>
  <w:num w:numId="10" w16cid:durableId="1900707654">
    <w:abstractNumId w:val="8"/>
  </w:num>
  <w:num w:numId="11" w16cid:durableId="109667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9D"/>
    <w:rsid w:val="00247A15"/>
    <w:rsid w:val="002F0972"/>
    <w:rsid w:val="00314A81"/>
    <w:rsid w:val="0037480E"/>
    <w:rsid w:val="00376BB0"/>
    <w:rsid w:val="005D139D"/>
    <w:rsid w:val="00994608"/>
    <w:rsid w:val="00D3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85EB"/>
  <w15:chartTrackingRefBased/>
  <w15:docId w15:val="{9F51E454-95C4-491E-8DAB-799D7324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48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sprawiedliwosc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1335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z dnia 20.07.2022r., sygn. akt KR VI R 11/22</dc:title>
  <dc:subject/>
  <dc:creator>Warchoł Marcin  (DPA)</dc:creator>
  <cp:keywords/>
  <dc:description/>
  <cp:lastModifiedBy>Warchoł Marcin  (DPA)</cp:lastModifiedBy>
  <cp:revision>2</cp:revision>
  <dcterms:created xsi:type="dcterms:W3CDTF">2022-07-25T07:41:00Z</dcterms:created>
  <dcterms:modified xsi:type="dcterms:W3CDTF">2022-07-25T07:53:00Z</dcterms:modified>
</cp:coreProperties>
</file>