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C7" w:rsidRDefault="005E34C7">
      <w:pPr>
        <w:pStyle w:val="Bodytext30"/>
        <w:spacing w:after="340"/>
        <w:ind w:left="0" w:right="900"/>
        <w:jc w:val="right"/>
      </w:pPr>
    </w:p>
    <w:p w:rsidR="005A389F" w:rsidRPr="005A389F" w:rsidRDefault="005A389F" w:rsidP="005A389F">
      <w:pPr>
        <w:pStyle w:val="Bodytext10"/>
        <w:spacing w:line="240" w:lineRule="auto"/>
        <w:jc w:val="right"/>
      </w:pPr>
      <w:r w:rsidRPr="005A389F">
        <w:rPr>
          <w:rStyle w:val="Bodytext1"/>
        </w:rPr>
        <w:t xml:space="preserve">, </w:t>
      </w:r>
      <w:r w:rsidRPr="005A389F">
        <w:rPr>
          <w:rStyle w:val="Bodytext1"/>
          <w:w w:val="70"/>
          <w:lang w:val="en-US" w:eastAsia="en-US" w:bidi="en-US"/>
        </w:rPr>
        <w:t>dn</w:t>
      </w:r>
      <w:r w:rsidRPr="005A389F">
        <w:rPr>
          <w:rStyle w:val="Bodytext1"/>
          <w:bCs/>
          <w:w w:val="70"/>
          <w:lang w:val="en-US" w:eastAsia="en-US" w:bidi="en-US"/>
        </w:rPr>
        <w:t>18.06</w:t>
      </w:r>
      <w:r w:rsidRPr="005A389F">
        <w:rPr>
          <w:rStyle w:val="Bodytext1"/>
          <w:w w:val="70"/>
          <w:lang w:val="en-US" w:eastAsia="en-US" w:bidi="en-US"/>
        </w:rPr>
        <w:t>.2025 r.</w:t>
      </w:r>
    </w:p>
    <w:p w:rsidR="005A389F" w:rsidRDefault="005A389F" w:rsidP="005A389F">
      <w:pPr>
        <w:pStyle w:val="Bodytext10"/>
        <w:spacing w:after="100" w:line="240" w:lineRule="auto"/>
      </w:pPr>
      <w:r>
        <w:rPr>
          <w:rStyle w:val="Bodytext1"/>
          <w:u w:val="single"/>
        </w:rPr>
        <w:t>Osoba wnosząca [reprezentująca wnoszących] petycję:</w:t>
      </w:r>
    </w:p>
    <w:p w:rsidR="005A389F" w:rsidRDefault="005A389F" w:rsidP="005A389F">
      <w:pPr>
        <w:pStyle w:val="Bodytext10"/>
        <w:tabs>
          <w:tab w:val="left" w:pos="4406"/>
        </w:tabs>
        <w:spacing w:after="100" w:line="240" w:lineRule="auto"/>
        <w:rPr>
          <w:sz w:val="34"/>
          <w:szCs w:val="34"/>
        </w:rPr>
      </w:pPr>
      <w:r>
        <w:rPr>
          <w:rStyle w:val="Bodytext1"/>
        </w:rPr>
        <w:t xml:space="preserve">Imię i nazwisko: </w:t>
      </w:r>
    </w:p>
    <w:p w:rsidR="005A389F" w:rsidRPr="0066629A" w:rsidRDefault="005A389F" w:rsidP="005A389F">
      <w:pPr>
        <w:pStyle w:val="Bodytext10"/>
        <w:tabs>
          <w:tab w:val="left" w:pos="4406"/>
        </w:tabs>
        <w:spacing w:after="100" w:line="240" w:lineRule="auto"/>
        <w:rPr>
          <w:rStyle w:val="Bodytext1"/>
        </w:rPr>
      </w:pPr>
      <w:bookmarkStart w:id="0" w:name="bookmark0"/>
      <w:r w:rsidRPr="0066629A">
        <w:rPr>
          <w:rStyle w:val="Bodytext1"/>
          <w:iCs/>
        </w:rPr>
        <w:t xml:space="preserve">Miejsce zamieszkania: </w:t>
      </w:r>
      <w:bookmarkEnd w:id="0"/>
    </w:p>
    <w:p w:rsidR="005A389F" w:rsidRDefault="005A389F" w:rsidP="005A389F">
      <w:pPr>
        <w:pStyle w:val="Bodytext10"/>
        <w:spacing w:line="190" w:lineRule="auto"/>
        <w:rPr>
          <w:rStyle w:val="Bodytext1"/>
        </w:rPr>
      </w:pPr>
      <w:r>
        <w:rPr>
          <w:rStyle w:val="Bodytext1"/>
        </w:rPr>
        <w:t xml:space="preserve">Adres do korespondencji: </w:t>
      </w:r>
    </w:p>
    <w:p w:rsidR="005A389F" w:rsidRDefault="005A389F" w:rsidP="005A389F">
      <w:pPr>
        <w:pStyle w:val="Bodytext10"/>
        <w:spacing w:line="190" w:lineRule="auto"/>
      </w:pPr>
    </w:p>
    <w:p w:rsidR="005A389F" w:rsidRDefault="005A389F" w:rsidP="005A389F">
      <w:pPr>
        <w:pStyle w:val="Bodytext10"/>
        <w:spacing w:line="240" w:lineRule="auto"/>
        <w:jc w:val="right"/>
      </w:pPr>
      <w:r>
        <w:rPr>
          <w:rStyle w:val="Bodytext1"/>
          <w:u w:val="single"/>
        </w:rPr>
        <w:t>Adresat petycji:</w:t>
      </w:r>
    </w:p>
    <w:p w:rsidR="005A389F" w:rsidRDefault="005A389F" w:rsidP="005A389F">
      <w:pPr>
        <w:pStyle w:val="Bodytext10"/>
        <w:spacing w:line="240" w:lineRule="auto"/>
        <w:jc w:val="right"/>
      </w:pPr>
      <w:r>
        <w:rPr>
          <w:rStyle w:val="Bodytext1"/>
        </w:rPr>
        <w:t>Prezes Rady Ministrów</w:t>
      </w:r>
    </w:p>
    <w:p w:rsidR="005A389F" w:rsidRDefault="005A389F" w:rsidP="005A389F">
      <w:pPr>
        <w:pStyle w:val="Bodytext10"/>
        <w:spacing w:line="240" w:lineRule="auto"/>
        <w:jc w:val="right"/>
      </w:pPr>
      <w:r>
        <w:rPr>
          <w:rStyle w:val="Bodytext1"/>
        </w:rPr>
        <w:t>Pan Donald Tusk</w:t>
      </w:r>
    </w:p>
    <w:p w:rsidR="005A389F" w:rsidRDefault="005A389F" w:rsidP="005A389F">
      <w:pPr>
        <w:pStyle w:val="Bodytext10"/>
        <w:spacing w:line="240" w:lineRule="auto"/>
        <w:jc w:val="right"/>
      </w:pPr>
      <w:r>
        <w:rPr>
          <w:rStyle w:val="Bodytext1"/>
        </w:rPr>
        <w:t>Al. Ujazdowskie 1/3</w:t>
      </w:r>
    </w:p>
    <w:p w:rsidR="005A389F" w:rsidRDefault="005A389F" w:rsidP="005A389F">
      <w:pPr>
        <w:pStyle w:val="Bodytext10"/>
        <w:spacing w:after="620" w:line="240" w:lineRule="auto"/>
        <w:jc w:val="right"/>
      </w:pPr>
      <w:r>
        <w:rPr>
          <w:rStyle w:val="Bodytext1"/>
        </w:rPr>
        <w:t>00-583 Warszawa</w:t>
      </w:r>
    </w:p>
    <w:p w:rsidR="005A389F" w:rsidRDefault="005A389F" w:rsidP="005A389F">
      <w:pPr>
        <w:pStyle w:val="Bodytext10"/>
        <w:jc w:val="center"/>
      </w:pPr>
      <w:r>
        <w:rPr>
          <w:rStyle w:val="Bodytext1"/>
        </w:rPr>
        <w:t>Petycja</w:t>
      </w:r>
    </w:p>
    <w:p w:rsidR="005A389F" w:rsidRDefault="005A389F" w:rsidP="005A389F">
      <w:pPr>
        <w:pStyle w:val="Bodytext10"/>
        <w:spacing w:after="620"/>
        <w:jc w:val="center"/>
      </w:pPr>
      <w:r>
        <w:rPr>
          <w:rStyle w:val="Bodytext1"/>
        </w:rPr>
        <w:t>w sprawie wstrzymania II rozbioru Gminy Redzikowo</w:t>
      </w:r>
    </w:p>
    <w:p w:rsidR="005A389F" w:rsidRDefault="005A389F" w:rsidP="005A389F">
      <w:pPr>
        <w:pStyle w:val="Bodytext10"/>
      </w:pPr>
      <w:r>
        <w:rPr>
          <w:rStyle w:val="Bodytext1"/>
        </w:rPr>
        <w:t>Szanowny Panie Premierze,</w:t>
      </w:r>
    </w:p>
    <w:p w:rsidR="005A389F" w:rsidRDefault="005A389F" w:rsidP="005A389F">
      <w:pPr>
        <w:pStyle w:val="Bodytext10"/>
        <w:spacing w:line="290" w:lineRule="auto"/>
        <w:jc w:val="both"/>
      </w:pPr>
      <w:r>
        <w:rPr>
          <w:rStyle w:val="Bodytext1"/>
        </w:rPr>
        <w:t>jako mieszkańcy Gminy Redzikowo zwracamy się do Pana Premiera w sprawie dotyczącej interesu publicznego, z prośbą o ratowanie naszej małej ojczyzny przed ponowną próbą oderwania jej części i włączenia w obszar Słupska.</w:t>
      </w:r>
    </w:p>
    <w:p w:rsidR="005A389F" w:rsidRDefault="005A389F" w:rsidP="005A389F">
      <w:pPr>
        <w:pStyle w:val="Bodytext10"/>
        <w:jc w:val="both"/>
      </w:pPr>
      <w:r>
        <w:rPr>
          <w:rStyle w:val="Bodytext1"/>
        </w:rPr>
        <w:t>Gmina Redzikowo jest znana w Polsce jako siedziba amerykańskiej bazy antyrakietowej. Jest to jednak przede wszystkim miejsce naszego zamieszkania z dziada-pradziada albo wskutek osiedlenia się z wolnego wyboru. Tutaj budowaliśmy nasze domy, wychowujemy dzieci, prowadzimy działalność lub odpoczywamy. Jesteśmy zaangażowani w lokalne życie społeczne, tworzymy wspólnotę, która buduje swoją tożsamość opartą na ochronie dziedzictwa kulturowego, na promocji wiejskości a przede wszystkim na wzajemnym szacunku i dbałości o naszą małą ojczyznę - Gminę Redzikowo.</w:t>
      </w:r>
    </w:p>
    <w:p w:rsidR="005A389F" w:rsidRDefault="005A389F" w:rsidP="005A389F">
      <w:pPr>
        <w:pStyle w:val="Bodytext10"/>
        <w:spacing w:after="100" w:line="288" w:lineRule="auto"/>
        <w:jc w:val="both"/>
      </w:pPr>
      <w:r>
        <w:rPr>
          <w:rStyle w:val="Bodytext1"/>
        </w:rPr>
        <w:t>Nasza gmina inwestowała w drogi, szkoły czy tereny dla przedsiębiorców. Mieliśmy poczucie, że płacone przez nas podatki przekładają się na wzrost dobrobytu - tak, jak powinno mieć to miejsce w samorządzie. Wszystko jednak zmieniło się za sprawą działań władz sąsiedniego miasta - Słupska.</w:t>
      </w:r>
    </w:p>
    <w:p w:rsidR="005A389F" w:rsidRDefault="005A389F" w:rsidP="005A389F">
      <w:pPr>
        <w:pStyle w:val="Bodytext10"/>
        <w:jc w:val="both"/>
      </w:pPr>
      <w:r>
        <w:rPr>
          <w:rStyle w:val="Bodytext1"/>
        </w:rPr>
        <w:t>W 2022 r. władze Słupska chciały podzielić naszą gminę, wchłonąć tysiące mieszkańców i najcenniejsze tereny inwestycyjne. Dzięki ogromnej naszej determinacji i zjednoczeniu w protestach i udziale w konsultacjach społecznych (frekwencja 82% przeciwko włączeniu do miasta 99%) obroniliśmy sołectwa zamieszkałe ale straciliśmy prawie 1000 ha w tym strategiczny teren inwestycyjny w Płaszewku. Teren ten w 2009 roku, na mocy decyzji Pana Premiera, Gmina otrzymała w ramach rekompensaty za lokalizację tarczy antyrakietowej.</w:t>
      </w:r>
      <w:r>
        <w:br w:type="page"/>
      </w:r>
    </w:p>
    <w:p w:rsidR="005A389F" w:rsidRDefault="005A389F" w:rsidP="005A389F">
      <w:pPr>
        <w:pStyle w:val="Bodytext10"/>
        <w:spacing w:line="295" w:lineRule="auto"/>
        <w:jc w:val="both"/>
      </w:pPr>
      <w:r>
        <w:rPr>
          <w:rStyle w:val="Bodytext1"/>
        </w:rPr>
        <w:lastRenderedPageBreak/>
        <w:t>Ogromnym wysiłkiem inwestycyjnym i finansowym zagospodarowaliśmy ten teren, mając nadzieję że nie tylko spłacimy zaciągnięte długi na jego uzbrojenie ale przede wszystkim będzie on naszą bazą podatkową, która pozwoli na zrównoważony rozwój naszej gminy. Niestety owoce naszej pracy zasilają budżet miasta a my zostaliśmy z długami, które musimy spłacać.</w:t>
      </w:r>
    </w:p>
    <w:p w:rsidR="005A389F" w:rsidRDefault="005A389F" w:rsidP="005A389F">
      <w:pPr>
        <w:pStyle w:val="Bodytext10"/>
        <w:spacing w:line="295" w:lineRule="auto"/>
        <w:jc w:val="both"/>
      </w:pPr>
      <w:r>
        <w:rPr>
          <w:rStyle w:val="Bodytext1"/>
        </w:rPr>
        <w:t>W 2024 r. Słupsk złożył niemal identyczny wniosek o zmianę granic, jednak jako oczywiście niezasadny, nie został uwzględniony. Nawet Wojewoda Pomorska zaopiniowała go negatywnie stwierdzając, że po tak krótkim czasie kolejna zmiana nie powinna być przeprowadzona.</w:t>
      </w:r>
    </w:p>
    <w:p w:rsidR="005A389F" w:rsidRDefault="005A389F" w:rsidP="005A389F">
      <w:pPr>
        <w:pStyle w:val="Bodytext10"/>
        <w:spacing w:line="288" w:lineRule="auto"/>
        <w:jc w:val="both"/>
      </w:pPr>
      <w:r>
        <w:rPr>
          <w:rStyle w:val="Bodytext1"/>
        </w:rPr>
        <w:t>W tym roku kolejny wniosek miasta Słupsk (to od 2009 roku to już piąty wniosek miasta o zmianę granic). Tym razem miasto chce nam odebrać teren inwestycyjny we Włynkówku o pow. prawie 150 ha.</w:t>
      </w:r>
    </w:p>
    <w:p w:rsidR="005A389F" w:rsidRDefault="005A389F" w:rsidP="005A389F">
      <w:pPr>
        <w:pStyle w:val="Bodytext10"/>
        <w:spacing w:line="288" w:lineRule="auto"/>
        <w:jc w:val="both"/>
      </w:pPr>
      <w:r>
        <w:rPr>
          <w:rStyle w:val="Bodytext1"/>
        </w:rPr>
        <w:t>Kolejna bezprawna, bezzasadna próba zmiany granic, która pozbawi gminę ogromnych dochodów a tym samym wstrzyma inwestycje i ograniczy usługi społeczne dla mieszkańców. Dzieje się to mimo, że to Gmina Redzikowo wciąż próbuje odzyskać choć część terytorium niesłusznie utraconego w 2023 r.</w:t>
      </w:r>
    </w:p>
    <w:p w:rsidR="005A389F" w:rsidRDefault="005A389F" w:rsidP="005A389F">
      <w:pPr>
        <w:pStyle w:val="Bodytext10"/>
        <w:jc w:val="both"/>
      </w:pPr>
      <w:r>
        <w:rPr>
          <w:rStyle w:val="Bodytext1"/>
        </w:rPr>
        <w:t>W bulwersującej nas opinii z kwietnia tego roku Pani Wojewoda Pomorska zaakceptowała żądania Słupska ale nie uwzględniła wniosku o odzyskanie przez naszą Gminę choćby fragmentu terytorium utraconego w 2023 r. Jeszcze rok temu Wojewoda pisała, że kolejny wniosek Słupska jest niezasadny, a teraz stwierdziła, że dobrze jest ponownie zabrać coś Gminie Redzikowo.</w:t>
      </w:r>
    </w:p>
    <w:p w:rsidR="005A389F" w:rsidRDefault="005A389F" w:rsidP="005A389F">
      <w:pPr>
        <w:pStyle w:val="Bodytext10"/>
        <w:jc w:val="both"/>
      </w:pPr>
      <w:r>
        <w:rPr>
          <w:rStyle w:val="Bodytext1"/>
        </w:rPr>
        <w:t>BUDZI TO NASZ ZDECYDOWANY SPRZECIW!</w:t>
      </w:r>
    </w:p>
    <w:p w:rsidR="005A389F" w:rsidRDefault="005A389F" w:rsidP="005A389F">
      <w:pPr>
        <w:pStyle w:val="Bodytext10"/>
        <w:jc w:val="both"/>
      </w:pPr>
      <w:r>
        <w:rPr>
          <w:rStyle w:val="Bodytext1"/>
        </w:rPr>
        <w:t>TO GŁĘBOKO NIESPRAWIEDLIWE!</w:t>
      </w:r>
    </w:p>
    <w:p w:rsidR="005A389F" w:rsidRDefault="005A389F" w:rsidP="005A389F">
      <w:pPr>
        <w:pStyle w:val="Bodytext10"/>
        <w:spacing w:line="276" w:lineRule="auto"/>
        <w:jc w:val="both"/>
      </w:pPr>
      <w:r>
        <w:rPr>
          <w:rStyle w:val="Bodytext1"/>
        </w:rPr>
        <w:t>Dlatego też prosimy Pana Premiera, o inicjatywę zmiany przepisów prawa, które ustabilizują sytuacje i uniemożliwią niszczenie małych gmin. Potrzebujemy i mamy prawo do poczucia bezpieczeństwa i planowania naszej przyszłości a tego fundamentem są stabilne granice naszych małych ojczyzn.</w:t>
      </w:r>
    </w:p>
    <w:p w:rsidR="005A389F" w:rsidRDefault="005A389F" w:rsidP="005A389F">
      <w:pPr>
        <w:pStyle w:val="Bodytext10"/>
        <w:jc w:val="both"/>
      </w:pPr>
      <w:r>
        <w:rPr>
          <w:rStyle w:val="Bodytext1"/>
        </w:rPr>
        <w:t>Oczekujemy, że nowe przepisy:</w:t>
      </w:r>
    </w:p>
    <w:p w:rsidR="005A389F" w:rsidRDefault="005A389F" w:rsidP="005A389F">
      <w:pPr>
        <w:pStyle w:val="Bodytext10"/>
        <w:numPr>
          <w:ilvl w:val="0"/>
          <w:numId w:val="4"/>
        </w:numPr>
        <w:tabs>
          <w:tab w:val="left" w:pos="677"/>
        </w:tabs>
        <w:spacing w:after="0" w:line="276" w:lineRule="auto"/>
        <w:ind w:firstLine="360"/>
        <w:jc w:val="both"/>
      </w:pPr>
      <w:r>
        <w:rPr>
          <w:rStyle w:val="Bodytext1"/>
        </w:rPr>
        <w:t>zakażą składania co roku wniosków o zmianę granic wobec tej samej gminy;</w:t>
      </w:r>
    </w:p>
    <w:p w:rsidR="005A389F" w:rsidRDefault="005A389F" w:rsidP="005A389F">
      <w:pPr>
        <w:pStyle w:val="Bodytext10"/>
        <w:numPr>
          <w:ilvl w:val="0"/>
          <w:numId w:val="4"/>
        </w:numPr>
        <w:tabs>
          <w:tab w:val="left" w:pos="680"/>
        </w:tabs>
        <w:spacing w:after="0" w:line="276" w:lineRule="auto"/>
        <w:ind w:left="700" w:hanging="340"/>
        <w:jc w:val="both"/>
      </w:pPr>
      <w:r>
        <w:rPr>
          <w:rStyle w:val="Bodytext1"/>
        </w:rPr>
        <w:t>zakażą dokonywania zmiany granic, jeżeli w referendum więcej osób zagłosuje przeciw tej zmianie niż ją poprze;</w:t>
      </w:r>
    </w:p>
    <w:p w:rsidR="005A389F" w:rsidRDefault="005A389F" w:rsidP="005A389F">
      <w:pPr>
        <w:pStyle w:val="Bodytext10"/>
        <w:numPr>
          <w:ilvl w:val="0"/>
          <w:numId w:val="4"/>
        </w:numPr>
        <w:tabs>
          <w:tab w:val="left" w:pos="677"/>
        </w:tabs>
        <w:spacing w:after="140" w:line="286" w:lineRule="auto"/>
        <w:ind w:firstLine="360"/>
        <w:jc w:val="both"/>
      </w:pPr>
      <w:r>
        <w:rPr>
          <w:rStyle w:val="Bodytext1"/>
        </w:rPr>
        <w:t>zapewnią odszkodowanie za utracony majątek i dochody podatkowe;</w:t>
      </w:r>
    </w:p>
    <w:p w:rsidR="005A389F" w:rsidRDefault="005A389F" w:rsidP="005A389F">
      <w:pPr>
        <w:pStyle w:val="Bodytext10"/>
        <w:spacing w:line="276" w:lineRule="auto"/>
        <w:jc w:val="both"/>
      </w:pPr>
      <w:r>
        <w:rPr>
          <w:rStyle w:val="Bodytext1"/>
        </w:rPr>
        <w:t>Jesteśmy zmuszeni niemal corocznie brać udział w konsultacjach, by wyrazić swój sprzeciw wobec planów sąsiada. Potem okazuje się, że nie ma to żadnego znaczenia.</w:t>
      </w:r>
    </w:p>
    <w:p w:rsidR="005A389F" w:rsidRDefault="005A389F" w:rsidP="005A389F">
      <w:pPr>
        <w:pStyle w:val="Bodytext10"/>
        <w:spacing w:line="283" w:lineRule="auto"/>
        <w:jc w:val="both"/>
        <w:sectPr w:rsidR="005A389F">
          <w:pgSz w:w="11900" w:h="16840"/>
          <w:pgMar w:top="1382" w:right="1439" w:bottom="1722" w:left="1584" w:header="954" w:footer="1294" w:gutter="0"/>
          <w:pgNumType w:start="1"/>
          <w:cols w:space="720"/>
          <w:noEndnote/>
          <w:docGrid w:linePitch="360"/>
        </w:sectPr>
      </w:pPr>
      <w:r>
        <w:rPr>
          <w:rStyle w:val="Bodytext1"/>
        </w:rPr>
        <w:t xml:space="preserve">Wierzymy, że głos mieszkańców małych gmin jest dla Pana Premiera - podobnie jak w poprzednich latach - bardzo istotny. Jesteśmy świadomymi obywatelami i chcemy sami podejmować decyzje o tym, w jakiej miejscowości i gminie żyjemy. Czujemy się pokrzywdzeni tym, że choć tysiące z nas uczestniczyło w konsultacjach społecznych i </w:t>
      </w:r>
    </w:p>
    <w:p w:rsidR="005A389F" w:rsidRDefault="005A389F" w:rsidP="005A389F">
      <w:pPr>
        <w:pStyle w:val="Bodytext10"/>
        <w:spacing w:line="283" w:lineRule="auto"/>
        <w:jc w:val="both"/>
      </w:pPr>
      <w:r>
        <w:rPr>
          <w:rStyle w:val="Bodytext1"/>
        </w:rPr>
        <w:lastRenderedPageBreak/>
        <w:t>opowiedziało się przeciw zmianom, to nasz głos został pominięty przy wydawaniu opinii przez Wojewodę. W ten sposób nie można budować lokalnej demokracji.</w:t>
      </w:r>
    </w:p>
    <w:p w:rsidR="005A389F" w:rsidRDefault="005A389F" w:rsidP="005A389F">
      <w:pPr>
        <w:pStyle w:val="Bodytext10"/>
        <w:spacing w:after="580" w:line="295" w:lineRule="auto"/>
        <w:jc w:val="both"/>
      </w:pPr>
      <w:r>
        <w:rPr>
          <w:rStyle w:val="Bodytext1"/>
        </w:rPr>
        <w:t>NIE MOŻE BYĆ TAK, ŻE GŁOS MIESZKAŃCA WSI GMINY REDZIKOWO JEST TAK LEKCEWAŻONY. CHCEMY BYĆ TRAKTOWANI JAK PARTNER A NIE JAK PRZEDMIOT.</w:t>
      </w:r>
    </w:p>
    <w:p w:rsidR="005A389F" w:rsidRDefault="005A389F" w:rsidP="005A389F">
      <w:pPr>
        <w:pStyle w:val="Bodytext10"/>
        <w:spacing w:line="293" w:lineRule="auto"/>
        <w:jc w:val="both"/>
      </w:pPr>
      <w:r>
        <w:rPr>
          <w:rStyle w:val="Bodytext1"/>
        </w:rPr>
        <w:t>Dlatego też prosimy aby Pan Premier:</w:t>
      </w:r>
    </w:p>
    <w:p w:rsidR="005A389F" w:rsidRDefault="005A389F" w:rsidP="005A389F">
      <w:pPr>
        <w:pStyle w:val="Bodytext10"/>
        <w:numPr>
          <w:ilvl w:val="0"/>
          <w:numId w:val="5"/>
        </w:numPr>
        <w:tabs>
          <w:tab w:val="left" w:pos="739"/>
        </w:tabs>
        <w:spacing w:after="0" w:line="293" w:lineRule="auto"/>
        <w:ind w:left="740" w:hanging="360"/>
        <w:jc w:val="both"/>
      </w:pPr>
      <w:r>
        <w:rPr>
          <w:rStyle w:val="Bodytext1"/>
        </w:rPr>
        <w:t>doprowadził do przygotowania oraz wniesienia przez Radę Ministrów do Sejmu projektu ustawy zawierającej nowe przepisy o zmianach granic, uniemożliwiające ogołacanie małych gmin przez ich większych sąsiadów;</w:t>
      </w:r>
    </w:p>
    <w:p w:rsidR="005A389F" w:rsidRDefault="005A389F" w:rsidP="005A389F">
      <w:pPr>
        <w:pStyle w:val="Bodytext10"/>
        <w:numPr>
          <w:ilvl w:val="0"/>
          <w:numId w:val="5"/>
        </w:numPr>
        <w:tabs>
          <w:tab w:val="left" w:pos="754"/>
        </w:tabs>
        <w:spacing w:after="0" w:line="293" w:lineRule="auto"/>
        <w:ind w:left="740" w:hanging="360"/>
        <w:jc w:val="both"/>
      </w:pPr>
      <w:r>
        <w:rPr>
          <w:rStyle w:val="Bodytext1"/>
        </w:rPr>
        <w:t>nie zgodził się na zabór terenów naszej Gminy Redzikowo przez Słupsk w drodze rozporządzenia Rady Ministrów oraz podjął w tym celu stosowne kroki;</w:t>
      </w:r>
    </w:p>
    <w:p w:rsidR="005A389F" w:rsidRDefault="005A389F" w:rsidP="005A389F">
      <w:pPr>
        <w:pStyle w:val="Bodytext10"/>
        <w:numPr>
          <w:ilvl w:val="0"/>
          <w:numId w:val="5"/>
        </w:numPr>
        <w:tabs>
          <w:tab w:val="left" w:pos="725"/>
        </w:tabs>
        <w:spacing w:after="440" w:line="293" w:lineRule="auto"/>
        <w:ind w:left="740" w:hanging="360"/>
        <w:jc w:val="both"/>
      </w:pPr>
      <w:r>
        <w:rPr>
          <w:rStyle w:val="Bodytext1"/>
        </w:rPr>
        <w:t>przeprowadził weryfikację zmian granic na niekorzyść gmin wiejskich dokonanych w ciągu kilku ostatnich lat, a zwłaszcza poparł i podjął działania proceduralne w sprawie zwrotu Gminie Redzikowo części terenów zabranych jej w 2022 r. w drodze rozporządzenia Rady Ministrów, albo zapewnił środki finansowe pokrywające straty.</w:t>
      </w:r>
    </w:p>
    <w:p w:rsidR="005A389F" w:rsidRDefault="005A389F" w:rsidP="005A389F">
      <w:pPr>
        <w:jc w:val="right"/>
        <w:rPr>
          <w:sz w:val="2"/>
          <w:szCs w:val="2"/>
        </w:rPr>
      </w:pPr>
    </w:p>
    <w:p w:rsidR="005A389F" w:rsidRDefault="005A389F" w:rsidP="005A389F">
      <w:pPr>
        <w:spacing w:after="159" w:line="1" w:lineRule="exact"/>
      </w:pPr>
    </w:p>
    <w:p w:rsidR="005A389F" w:rsidRDefault="005A389F" w:rsidP="005A389F">
      <w:pPr>
        <w:pStyle w:val="Bodytext10"/>
        <w:spacing w:after="500" w:line="240" w:lineRule="auto"/>
        <w:jc w:val="right"/>
      </w:pPr>
      <w:r>
        <w:rPr>
          <w:rStyle w:val="Bodytext1"/>
          <w:i/>
          <w:iCs/>
        </w:rPr>
        <w:t>Podpis osoby -</w:t>
      </w:r>
      <w:r w:rsidR="008C1238">
        <w:rPr>
          <w:rStyle w:val="Bodytext1"/>
          <w:i/>
          <w:iCs/>
        </w:rPr>
        <w:t xml:space="preserve"> </w:t>
      </w:r>
      <w:bookmarkStart w:id="1" w:name="_GoBack"/>
      <w:bookmarkEnd w:id="1"/>
      <w:r>
        <w:rPr>
          <w:rStyle w:val="Bodytext1"/>
          <w:i/>
          <w:iCs/>
        </w:rPr>
        <w:t>wnoszącej lub reprezentującej osoby wnoszące petycję</w:t>
      </w:r>
    </w:p>
    <w:p w:rsidR="005A389F" w:rsidRDefault="005A389F" w:rsidP="005A389F">
      <w:pPr>
        <w:pStyle w:val="Bodytext10"/>
        <w:spacing w:line="240" w:lineRule="auto"/>
      </w:pPr>
      <w:r>
        <w:rPr>
          <w:rStyle w:val="Bodytext1"/>
        </w:rPr>
        <w:t>Otrzymują do wiadomości:</w:t>
      </w:r>
    </w:p>
    <w:p w:rsidR="005A389F" w:rsidRDefault="005A389F" w:rsidP="005A389F">
      <w:pPr>
        <w:pStyle w:val="Bodytext10"/>
        <w:numPr>
          <w:ilvl w:val="0"/>
          <w:numId w:val="6"/>
        </w:numPr>
        <w:tabs>
          <w:tab w:val="left" w:pos="712"/>
        </w:tabs>
        <w:spacing w:after="40" w:line="240" w:lineRule="auto"/>
        <w:ind w:firstLine="360"/>
        <w:jc w:val="both"/>
      </w:pPr>
      <w:r>
        <w:rPr>
          <w:rStyle w:val="Bodytext1"/>
        </w:rPr>
        <w:t>Minister Spraw Wewnętrznych i Administracji</w:t>
      </w:r>
    </w:p>
    <w:p w:rsidR="005A389F" w:rsidRDefault="005A389F" w:rsidP="005A389F">
      <w:pPr>
        <w:pStyle w:val="Bodytext10"/>
        <w:numPr>
          <w:ilvl w:val="0"/>
          <w:numId w:val="6"/>
        </w:numPr>
        <w:tabs>
          <w:tab w:val="left" w:pos="734"/>
        </w:tabs>
        <w:spacing w:after="40" w:line="240" w:lineRule="auto"/>
        <w:ind w:firstLine="360"/>
        <w:jc w:val="both"/>
      </w:pPr>
      <w:r>
        <w:rPr>
          <w:rStyle w:val="Bodytext1"/>
        </w:rPr>
        <w:t>Minister Obrony Narodowej</w:t>
      </w:r>
    </w:p>
    <w:p w:rsidR="005A389F" w:rsidRDefault="005A389F" w:rsidP="005A389F">
      <w:pPr>
        <w:pStyle w:val="Bodytext10"/>
        <w:numPr>
          <w:ilvl w:val="0"/>
          <w:numId w:val="6"/>
        </w:numPr>
        <w:tabs>
          <w:tab w:val="left" w:pos="734"/>
        </w:tabs>
        <w:spacing w:after="40" w:line="240" w:lineRule="auto"/>
        <w:ind w:firstLine="360"/>
        <w:jc w:val="both"/>
      </w:pPr>
      <w:r>
        <w:rPr>
          <w:rStyle w:val="Bodytext1"/>
        </w:rPr>
        <w:t>Minister Rolnictwa</w:t>
      </w:r>
    </w:p>
    <w:p w:rsidR="005A389F" w:rsidRDefault="005A389F" w:rsidP="005A389F">
      <w:pPr>
        <w:pStyle w:val="Bodytext10"/>
        <w:numPr>
          <w:ilvl w:val="0"/>
          <w:numId w:val="6"/>
        </w:numPr>
        <w:tabs>
          <w:tab w:val="left" w:pos="741"/>
        </w:tabs>
        <w:spacing w:after="40" w:line="240" w:lineRule="auto"/>
        <w:ind w:firstLine="360"/>
        <w:jc w:val="both"/>
      </w:pPr>
      <w:r>
        <w:rPr>
          <w:rStyle w:val="Bodytext1"/>
        </w:rPr>
        <w:t>Wojewoda Pomorski</w:t>
      </w:r>
    </w:p>
    <w:p w:rsidR="005A389F" w:rsidRDefault="005A389F" w:rsidP="005A389F">
      <w:pPr>
        <w:pStyle w:val="Bodytext10"/>
        <w:numPr>
          <w:ilvl w:val="0"/>
          <w:numId w:val="6"/>
        </w:numPr>
        <w:tabs>
          <w:tab w:val="left" w:pos="734"/>
        </w:tabs>
        <w:spacing w:after="2260" w:line="240" w:lineRule="auto"/>
        <w:ind w:firstLine="360"/>
        <w:jc w:val="both"/>
      </w:pPr>
      <w:r>
        <w:rPr>
          <w:rStyle w:val="Bodytext1"/>
        </w:rPr>
        <w:t>Wójt Gminy Redzikowo</w:t>
      </w:r>
    </w:p>
    <w:p w:rsidR="005A389F" w:rsidRDefault="005A389F" w:rsidP="005A389F">
      <w:pPr>
        <w:pStyle w:val="Bodytext10"/>
        <w:spacing w:line="290" w:lineRule="auto"/>
        <w:jc w:val="both"/>
        <w:rPr>
          <w:rStyle w:val="Bodytext1"/>
        </w:rPr>
      </w:pPr>
      <w:r>
        <w:rPr>
          <w:rStyle w:val="Bodytext1"/>
        </w:rPr>
        <w:t>Nie wyrażamy zgody na publikowanie naszych danych na stronie internetowej. Czynimy to nie dlatego, że wstydzimy się naszych poglądów, lecz aby chronić dane przed zbyt łatwym dostępem przez osoby niepowołane.</w:t>
      </w:r>
    </w:p>
    <w:p w:rsidR="005E34C7" w:rsidRDefault="005E34C7" w:rsidP="005A389F">
      <w:pPr>
        <w:pStyle w:val="Bodytext10"/>
        <w:spacing w:after="780" w:line="240" w:lineRule="auto"/>
      </w:pPr>
    </w:p>
    <w:sectPr w:rsidR="005E34C7" w:rsidSect="005A389F">
      <w:headerReference w:type="default" r:id="rId7"/>
      <w:footerReference w:type="default" r:id="rId8"/>
      <w:pgSz w:w="11900" w:h="16840"/>
      <w:pgMar w:top="587" w:right="1410" w:bottom="1594" w:left="1670" w:header="15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3E" w:rsidRDefault="001A793E">
      <w:r>
        <w:separator/>
      </w:r>
    </w:p>
  </w:endnote>
  <w:endnote w:type="continuationSeparator" w:id="0">
    <w:p w:rsidR="001A793E" w:rsidRDefault="001A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C7" w:rsidRDefault="005E34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3E" w:rsidRDefault="001A793E"/>
  </w:footnote>
  <w:footnote w:type="continuationSeparator" w:id="0">
    <w:p w:rsidR="001A793E" w:rsidRDefault="001A79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C7" w:rsidRDefault="005E34C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01D0"/>
    <w:multiLevelType w:val="multilevel"/>
    <w:tmpl w:val="8716D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6800CD"/>
    <w:multiLevelType w:val="multilevel"/>
    <w:tmpl w:val="B9DE1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0F285E"/>
    <w:multiLevelType w:val="multilevel"/>
    <w:tmpl w:val="B28AE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B74570"/>
    <w:multiLevelType w:val="multilevel"/>
    <w:tmpl w:val="3802F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5145A7"/>
    <w:multiLevelType w:val="multilevel"/>
    <w:tmpl w:val="9DEA9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2D1209"/>
    <w:multiLevelType w:val="multilevel"/>
    <w:tmpl w:val="08889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C7"/>
    <w:rsid w:val="00067FE9"/>
    <w:rsid w:val="001A793E"/>
    <w:rsid w:val="00201E83"/>
    <w:rsid w:val="005A389F"/>
    <w:rsid w:val="005E34C7"/>
    <w:rsid w:val="006645AA"/>
    <w:rsid w:val="008C1238"/>
    <w:rsid w:val="00F54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77E0E"/>
  <w15:docId w15:val="{04A51CEB-C82A-4674-8B40-6CA99B9F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rFonts w:ascii="Courier New" w:eastAsia="Courier New" w:hAnsi="Courier New" w:cs="Courier New"/>
      <w:b/>
      <w:bCs/>
      <w:i w:val="0"/>
      <w:iCs w:val="0"/>
      <w:smallCaps w:val="0"/>
      <w:strike w:val="0"/>
      <w:sz w:val="15"/>
      <w:szCs w:val="15"/>
      <w:u w:val="none"/>
    </w:rPr>
  </w:style>
  <w:style w:type="character" w:customStyle="1" w:styleId="Bodytext3">
    <w:name w:val="Body text|3_"/>
    <w:basedOn w:val="Domylnaczcionkaakapitu"/>
    <w:link w:val="Bodytext30"/>
    <w:rPr>
      <w:rFonts w:ascii="Arial" w:eastAsia="Arial" w:hAnsi="Arial" w:cs="Arial"/>
      <w:b/>
      <w:bCs/>
      <w:i w:val="0"/>
      <w:iCs w:val="0"/>
      <w:smallCaps w:val="0"/>
      <w:strike w:val="0"/>
      <w:sz w:val="11"/>
      <w:szCs w:val="11"/>
      <w:u w:val="none"/>
      <w:lang w:val="en-US" w:eastAsia="en-US" w:bidi="en-US"/>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Domylnaczcionkaakapitu"/>
    <w:link w:val="Heading110"/>
    <w:rPr>
      <w:b w:val="0"/>
      <w:bCs w:val="0"/>
      <w:i w:val="0"/>
      <w:iCs w:val="0"/>
      <w:smallCaps w:val="0"/>
      <w:strike w:val="0"/>
      <w:u w:val="none"/>
    </w:rPr>
  </w:style>
  <w:style w:type="character" w:customStyle="1" w:styleId="Heading21">
    <w:name w:val="Heading #2|1_"/>
    <w:basedOn w:val="Domylnaczcionkaakapitu"/>
    <w:link w:val="Heading210"/>
    <w:rPr>
      <w:b/>
      <w:bCs/>
      <w:i w:val="0"/>
      <w:iCs w:val="0"/>
      <w:smallCaps w:val="0"/>
      <w:strike w:val="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6"/>
      <w:szCs w:val="16"/>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0"/>
      <w:szCs w:val="20"/>
      <w:u w:val="none"/>
    </w:rPr>
  </w:style>
  <w:style w:type="paragraph" w:customStyle="1" w:styleId="Picturecaption10">
    <w:name w:val="Picture caption|1"/>
    <w:basedOn w:val="Normalny"/>
    <w:link w:val="Picturecaption1"/>
    <w:rPr>
      <w:rFonts w:ascii="Courier New" w:eastAsia="Courier New" w:hAnsi="Courier New" w:cs="Courier New"/>
      <w:b/>
      <w:bCs/>
      <w:sz w:val="15"/>
      <w:szCs w:val="15"/>
    </w:rPr>
  </w:style>
  <w:style w:type="paragraph" w:customStyle="1" w:styleId="Bodytext30">
    <w:name w:val="Body text|3"/>
    <w:basedOn w:val="Normalny"/>
    <w:link w:val="Bodytext3"/>
    <w:pPr>
      <w:spacing w:after="290"/>
      <w:ind w:left="1660" w:right="450"/>
    </w:pPr>
    <w:rPr>
      <w:rFonts w:ascii="Arial" w:eastAsia="Arial" w:hAnsi="Arial" w:cs="Arial"/>
      <w:b/>
      <w:bCs/>
      <w:sz w:val="11"/>
      <w:szCs w:val="11"/>
      <w:lang w:val="en-US" w:eastAsia="en-US" w:bidi="en-US"/>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160" w:line="334" w:lineRule="auto"/>
    </w:pPr>
    <w:rPr>
      <w:rFonts w:ascii="Arial" w:eastAsia="Arial" w:hAnsi="Arial" w:cs="Arial"/>
      <w:sz w:val="20"/>
      <w:szCs w:val="20"/>
    </w:rPr>
  </w:style>
  <w:style w:type="paragraph" w:customStyle="1" w:styleId="Heading110">
    <w:name w:val="Heading #1|1"/>
    <w:basedOn w:val="Normalny"/>
    <w:link w:val="Heading11"/>
    <w:pPr>
      <w:spacing w:after="60" w:line="180" w:lineRule="auto"/>
      <w:jc w:val="center"/>
      <w:outlineLvl w:val="0"/>
    </w:pPr>
  </w:style>
  <w:style w:type="paragraph" w:customStyle="1" w:styleId="Heading210">
    <w:name w:val="Heading #2|1"/>
    <w:basedOn w:val="Normalny"/>
    <w:link w:val="Heading21"/>
    <w:pPr>
      <w:jc w:val="center"/>
      <w:outlineLvl w:val="1"/>
    </w:pPr>
    <w:rPr>
      <w:b/>
      <w:bCs/>
    </w:rPr>
  </w:style>
  <w:style w:type="paragraph" w:customStyle="1" w:styleId="Bodytext20">
    <w:name w:val="Body text|2"/>
    <w:basedOn w:val="Normalny"/>
    <w:link w:val="Bodytext2"/>
    <w:pPr>
      <w:spacing w:after="220"/>
    </w:pPr>
    <w:rPr>
      <w:rFonts w:ascii="Arial" w:eastAsia="Arial" w:hAnsi="Arial" w:cs="Arial"/>
      <w:sz w:val="16"/>
      <w:szCs w:val="16"/>
    </w:rPr>
  </w:style>
  <w:style w:type="paragraph" w:customStyle="1" w:styleId="Other10">
    <w:name w:val="Other|1"/>
    <w:basedOn w:val="Normalny"/>
    <w:link w:val="Other1"/>
    <w:pPr>
      <w:spacing w:after="160" w:line="334" w:lineRule="auto"/>
    </w:pPr>
    <w:rPr>
      <w:rFonts w:ascii="Arial" w:eastAsia="Arial" w:hAnsi="Arial" w:cs="Arial"/>
      <w:sz w:val="20"/>
      <w:szCs w:val="20"/>
    </w:rPr>
  </w:style>
  <w:style w:type="paragraph" w:styleId="Nagwek">
    <w:name w:val="header"/>
    <w:basedOn w:val="Normalny"/>
    <w:link w:val="NagwekZnak"/>
    <w:uiPriority w:val="99"/>
    <w:unhideWhenUsed/>
    <w:rsid w:val="00F545E7"/>
    <w:pPr>
      <w:tabs>
        <w:tab w:val="center" w:pos="4536"/>
        <w:tab w:val="right" w:pos="9072"/>
      </w:tabs>
    </w:pPr>
  </w:style>
  <w:style w:type="character" w:customStyle="1" w:styleId="NagwekZnak">
    <w:name w:val="Nagłówek Znak"/>
    <w:basedOn w:val="Domylnaczcionkaakapitu"/>
    <w:link w:val="Nagwek"/>
    <w:uiPriority w:val="99"/>
    <w:rsid w:val="00F545E7"/>
    <w:rPr>
      <w:color w:val="000000"/>
    </w:rPr>
  </w:style>
  <w:style w:type="paragraph" w:styleId="Stopka">
    <w:name w:val="footer"/>
    <w:basedOn w:val="Normalny"/>
    <w:link w:val="StopkaZnak"/>
    <w:uiPriority w:val="99"/>
    <w:unhideWhenUsed/>
    <w:rsid w:val="00F545E7"/>
    <w:pPr>
      <w:tabs>
        <w:tab w:val="center" w:pos="4536"/>
        <w:tab w:val="right" w:pos="9072"/>
      </w:tabs>
    </w:pPr>
  </w:style>
  <w:style w:type="character" w:customStyle="1" w:styleId="StopkaZnak">
    <w:name w:val="Stopka Znak"/>
    <w:basedOn w:val="Domylnaczcionkaakapitu"/>
    <w:link w:val="Stopka"/>
    <w:uiPriority w:val="99"/>
    <w:rsid w:val="00F545E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3</cp:revision>
  <dcterms:created xsi:type="dcterms:W3CDTF">2025-08-29T11:01:00Z</dcterms:created>
  <dcterms:modified xsi:type="dcterms:W3CDTF">2025-08-29T11:48:00Z</dcterms:modified>
</cp:coreProperties>
</file>