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196A" w14:textId="1DE057E5" w:rsidR="005179AD" w:rsidRPr="00785D11" w:rsidRDefault="00697FBB" w:rsidP="00785D11">
      <w:pPr>
        <w:spacing w:after="0" w:line="240" w:lineRule="auto"/>
        <w:ind w:left="36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5D6465" w:rsidRPr="00785D11">
        <w:rPr>
          <w:rFonts w:cstheme="minorHAnsi"/>
          <w:b/>
          <w:sz w:val="22"/>
          <w:szCs w:val="22"/>
        </w:rPr>
        <w:t>OPIS</w:t>
      </w:r>
      <w:r w:rsidR="00CA3357" w:rsidRPr="00785D11">
        <w:rPr>
          <w:rFonts w:cstheme="minorHAnsi"/>
          <w:b/>
          <w:sz w:val="22"/>
          <w:szCs w:val="22"/>
        </w:rPr>
        <w:t xml:space="preserve"> PRZEDMIOTU ZAMÓWIENIA</w:t>
      </w:r>
    </w:p>
    <w:p w14:paraId="209349FA" w14:textId="77777777" w:rsidR="00207036" w:rsidRPr="00785D11" w:rsidRDefault="00207036" w:rsidP="00785D11">
      <w:pPr>
        <w:spacing w:after="0" w:line="240" w:lineRule="auto"/>
        <w:ind w:left="360"/>
        <w:jc w:val="center"/>
        <w:rPr>
          <w:rFonts w:cstheme="minorHAnsi"/>
          <w:b/>
          <w:sz w:val="22"/>
          <w:szCs w:val="22"/>
        </w:rPr>
      </w:pPr>
    </w:p>
    <w:p w14:paraId="566D1977" w14:textId="2DFDBAE8" w:rsidR="004E7092" w:rsidRPr="00785D11" w:rsidRDefault="003738C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Przedmiot zamówienia</w:t>
      </w:r>
    </w:p>
    <w:p w14:paraId="6D7AD675" w14:textId="77777777" w:rsidR="003738C6" w:rsidRPr="00785D11" w:rsidRDefault="003738C6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Przedmiotem zamówienia jest usługa polegająca na zorganizowaniu i obsłudze </w:t>
      </w:r>
      <w:r w:rsidRPr="00785D11">
        <w:rPr>
          <w:rFonts w:cstheme="minorHAnsi"/>
          <w:b/>
          <w:bCs/>
          <w:sz w:val="22"/>
          <w:szCs w:val="22"/>
        </w:rPr>
        <w:t xml:space="preserve">jednej jednodniowej konferencji </w:t>
      </w:r>
      <w:r w:rsidRPr="00785D11">
        <w:rPr>
          <w:rFonts w:cstheme="minorHAnsi"/>
          <w:sz w:val="22"/>
          <w:szCs w:val="22"/>
        </w:rPr>
        <w:t>na terenie Warszawy.</w:t>
      </w:r>
    </w:p>
    <w:p w14:paraId="7B02AE5C" w14:textId="6009F2BE" w:rsidR="005179AD" w:rsidRPr="00785D11" w:rsidRDefault="005179AD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zamówieniu </w:t>
      </w:r>
      <w:r w:rsidR="00180A32" w:rsidRPr="00785D11">
        <w:rPr>
          <w:rFonts w:cstheme="minorHAnsi"/>
          <w:sz w:val="22"/>
          <w:szCs w:val="22"/>
        </w:rPr>
        <w:t xml:space="preserve"> </w:t>
      </w:r>
      <w:r w:rsidR="00785D11">
        <w:rPr>
          <w:rFonts w:cstheme="minorHAnsi"/>
          <w:sz w:val="22"/>
          <w:szCs w:val="22"/>
        </w:rPr>
        <w:t>Zamawiający określa</w:t>
      </w:r>
      <w:r w:rsidR="00475A41" w:rsidRPr="00785D11">
        <w:rPr>
          <w:rFonts w:cstheme="minorHAnsi"/>
          <w:sz w:val="22"/>
          <w:szCs w:val="22"/>
        </w:rPr>
        <w:t xml:space="preserve"> </w:t>
      </w:r>
      <w:r w:rsidR="00475A41" w:rsidRPr="00785D11">
        <w:rPr>
          <w:rFonts w:cstheme="minorHAnsi"/>
          <w:sz w:val="22"/>
          <w:szCs w:val="22"/>
          <w:u w:val="single"/>
        </w:rPr>
        <w:t xml:space="preserve">maksymalną </w:t>
      </w:r>
      <w:r w:rsidR="000066B3" w:rsidRPr="00785D11">
        <w:rPr>
          <w:rFonts w:cstheme="minorHAnsi"/>
          <w:sz w:val="22"/>
          <w:szCs w:val="22"/>
          <w:u w:val="single"/>
        </w:rPr>
        <w:t>liczbę</w:t>
      </w:r>
      <w:r w:rsidR="00475A41" w:rsidRPr="00785D11">
        <w:rPr>
          <w:rFonts w:cstheme="minorHAnsi"/>
          <w:sz w:val="22"/>
          <w:szCs w:val="22"/>
          <w:u w:val="single"/>
        </w:rPr>
        <w:t xml:space="preserve"> </w:t>
      </w:r>
      <w:r w:rsidR="003738C6" w:rsidRPr="00785D11">
        <w:rPr>
          <w:rFonts w:cstheme="minorHAnsi"/>
          <w:sz w:val="22"/>
          <w:szCs w:val="22"/>
          <w:u w:val="single"/>
        </w:rPr>
        <w:t>80</w:t>
      </w:r>
      <w:r w:rsidRPr="00785D11">
        <w:rPr>
          <w:rFonts w:cstheme="minorHAnsi"/>
          <w:sz w:val="22"/>
          <w:szCs w:val="22"/>
          <w:u w:val="single"/>
        </w:rPr>
        <w:t xml:space="preserve"> uczestników</w:t>
      </w:r>
      <w:r w:rsidR="003738C6" w:rsidRPr="00785D11">
        <w:rPr>
          <w:rFonts w:cstheme="minorHAnsi"/>
          <w:sz w:val="22"/>
          <w:szCs w:val="22"/>
          <w:u w:val="single"/>
        </w:rPr>
        <w:t>.</w:t>
      </w:r>
    </w:p>
    <w:p w14:paraId="681CED0E" w14:textId="77777777" w:rsidR="003738C6" w:rsidRPr="00785D11" w:rsidRDefault="003738C6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 ramach obsługi konferencji Wykonawca będzie zobowiązany do zapewnienia:</w:t>
      </w:r>
    </w:p>
    <w:p w14:paraId="38BF0F99" w14:textId="42F3EEDC" w:rsidR="003738C6" w:rsidRPr="00785D11" w:rsidRDefault="003738C6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a. sali konferencyjnej wraz z wyposażeniem</w:t>
      </w:r>
      <w:r w:rsidR="009F2F82" w:rsidRPr="00785D11">
        <w:rPr>
          <w:rFonts w:cstheme="minorHAnsi"/>
          <w:sz w:val="22"/>
          <w:szCs w:val="22"/>
        </w:rPr>
        <w:t xml:space="preserve"> i transmisją online</w:t>
      </w:r>
      <w:r w:rsidRPr="00785D11">
        <w:rPr>
          <w:rFonts w:cstheme="minorHAnsi"/>
          <w:sz w:val="22"/>
          <w:szCs w:val="22"/>
        </w:rPr>
        <w:t>,</w:t>
      </w:r>
    </w:p>
    <w:p w14:paraId="11F0279A" w14:textId="68BEC901" w:rsidR="003738C6" w:rsidRPr="00785D11" w:rsidRDefault="005A3FF4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</w:t>
      </w:r>
      <w:r w:rsidR="003738C6" w:rsidRPr="00785D11">
        <w:rPr>
          <w:rFonts w:cstheme="minorHAnsi"/>
          <w:sz w:val="22"/>
          <w:szCs w:val="22"/>
        </w:rPr>
        <w:t xml:space="preserve">. </w:t>
      </w:r>
      <w:r w:rsidR="009424BF">
        <w:rPr>
          <w:rFonts w:cstheme="minorHAnsi"/>
          <w:sz w:val="22"/>
          <w:szCs w:val="22"/>
        </w:rPr>
        <w:t>co najmniej</w:t>
      </w:r>
      <w:r w:rsidRPr="00785D11">
        <w:rPr>
          <w:rFonts w:cstheme="minorHAnsi"/>
          <w:sz w:val="22"/>
          <w:szCs w:val="22"/>
        </w:rPr>
        <w:t>25</w:t>
      </w:r>
      <w:r w:rsidR="003738C6" w:rsidRPr="00785D11">
        <w:rPr>
          <w:rFonts w:cstheme="minorHAnsi"/>
          <w:sz w:val="22"/>
          <w:szCs w:val="22"/>
        </w:rPr>
        <w:t xml:space="preserve"> </w:t>
      </w:r>
      <w:r w:rsidR="009424BF">
        <w:rPr>
          <w:rFonts w:cstheme="minorHAnsi"/>
          <w:sz w:val="22"/>
          <w:szCs w:val="22"/>
        </w:rPr>
        <w:t xml:space="preserve">bezpłatnych </w:t>
      </w:r>
      <w:r w:rsidR="003738C6" w:rsidRPr="00785D11">
        <w:rPr>
          <w:rFonts w:cstheme="minorHAnsi"/>
          <w:sz w:val="22"/>
          <w:szCs w:val="22"/>
        </w:rPr>
        <w:t>miejsc parkingowych,</w:t>
      </w:r>
    </w:p>
    <w:p w14:paraId="452BF92A" w14:textId="691F9A73" w:rsidR="003738C6" w:rsidRPr="00785D11" w:rsidRDefault="005A3FF4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c</w:t>
      </w:r>
      <w:r w:rsidR="003738C6" w:rsidRPr="00785D11">
        <w:rPr>
          <w:rFonts w:cstheme="minorHAnsi"/>
          <w:sz w:val="22"/>
          <w:szCs w:val="22"/>
        </w:rPr>
        <w:t>. usługi gastronomicznej,</w:t>
      </w:r>
    </w:p>
    <w:p w14:paraId="43029F44" w14:textId="35861276" w:rsidR="003738C6" w:rsidRPr="00785D11" w:rsidRDefault="005A3FF4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d</w:t>
      </w:r>
      <w:r w:rsidR="003738C6" w:rsidRPr="00785D11">
        <w:rPr>
          <w:rFonts w:cstheme="minorHAnsi"/>
          <w:sz w:val="22"/>
          <w:szCs w:val="22"/>
        </w:rPr>
        <w:t>. materiałów konferencyjnych</w:t>
      </w:r>
      <w:r w:rsidR="00D9308E" w:rsidRPr="00785D11">
        <w:rPr>
          <w:rFonts w:cstheme="minorHAnsi"/>
          <w:sz w:val="22"/>
          <w:szCs w:val="22"/>
        </w:rPr>
        <w:t xml:space="preserve"> i promocyjnych</w:t>
      </w:r>
      <w:r w:rsidR="003738C6" w:rsidRPr="00785D11">
        <w:rPr>
          <w:rFonts w:cstheme="minorHAnsi"/>
          <w:sz w:val="22"/>
          <w:szCs w:val="22"/>
        </w:rPr>
        <w:t>,</w:t>
      </w:r>
    </w:p>
    <w:p w14:paraId="76518510" w14:textId="6BD288E0" w:rsidR="003738C6" w:rsidRPr="00785D11" w:rsidRDefault="005A3FF4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e</w:t>
      </w:r>
      <w:r w:rsidR="003738C6" w:rsidRPr="00785D11">
        <w:rPr>
          <w:rFonts w:cstheme="minorHAnsi"/>
          <w:sz w:val="22"/>
          <w:szCs w:val="22"/>
        </w:rPr>
        <w:t>. personelu do obsługi recepcji.</w:t>
      </w:r>
    </w:p>
    <w:p w14:paraId="1F659E64" w14:textId="7CF52FE6" w:rsidR="002B38AF" w:rsidRPr="00785D11" w:rsidRDefault="002B38AF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Zamówienie współfinansowane </w:t>
      </w:r>
      <w:r w:rsidR="00785D11">
        <w:rPr>
          <w:rFonts w:cstheme="minorHAnsi"/>
          <w:sz w:val="22"/>
          <w:szCs w:val="22"/>
        </w:rPr>
        <w:t>jest</w:t>
      </w:r>
      <w:r w:rsidR="00785D1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ze środków UE w ramach projektu </w:t>
      </w:r>
      <w:r w:rsidR="00350847" w:rsidRPr="00785D11">
        <w:rPr>
          <w:rFonts w:cstheme="minorHAnsi"/>
          <w:sz w:val="22"/>
          <w:szCs w:val="22"/>
        </w:rPr>
        <w:t>„Zapewnienie dostępu do wymiaru sprawiedliwości dla osób z niepełnosprawnościami” współfinansowanego ze środków pochodzących z bezzwrotnej pomocy zagranicznej w ramach Programu Operacyjnego Wiedza Edukacja Rozwój 2014-2020 (numer i nazwa osi priorytetowej: II. Efektywne polityki publiczne dla rynku pracy, gospodarki i edukacji, numer i nazwa działania: 2.17 Skuteczny wymiar sprawiedliwości) współfinansowanego ze środków Europejskiego Funduszu Społecznego.</w:t>
      </w:r>
    </w:p>
    <w:p w14:paraId="1024A589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697D02B1" w14:textId="2495AE63" w:rsidR="003738C6" w:rsidRPr="00785D11" w:rsidRDefault="003738C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Termin wykonania przedmiotu zamówienia</w:t>
      </w:r>
    </w:p>
    <w:p w14:paraId="1D1042EF" w14:textId="3714133C" w:rsidR="003738C6" w:rsidRPr="00785D11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Konferencja odbędzie się w dniu</w:t>
      </w:r>
      <w:r w:rsidR="00D522F5">
        <w:rPr>
          <w:rFonts w:cstheme="minorHAnsi"/>
          <w:sz w:val="22"/>
          <w:szCs w:val="22"/>
        </w:rPr>
        <w:t xml:space="preserve"> 22.05.2023 r.</w:t>
      </w:r>
      <w:r w:rsidR="00D522F5" w:rsidRPr="00785D11" w:rsidDel="00D522F5">
        <w:rPr>
          <w:rFonts w:cstheme="minorHAnsi"/>
          <w:sz w:val="22"/>
          <w:szCs w:val="22"/>
        </w:rPr>
        <w:t xml:space="preserve"> </w:t>
      </w:r>
    </w:p>
    <w:p w14:paraId="02D7E3BB" w14:textId="2F70DA04" w:rsidR="003738C6" w:rsidRPr="00785D11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Konferencja odbędzie się na terenie Warszawy.</w:t>
      </w:r>
    </w:p>
    <w:p w14:paraId="176886B9" w14:textId="49588BA1" w:rsidR="003738C6" w:rsidRPr="00785D11" w:rsidRDefault="004F632E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3738C6" w:rsidRPr="00785D11">
        <w:rPr>
          <w:rFonts w:cstheme="minorHAnsi"/>
          <w:sz w:val="22"/>
          <w:szCs w:val="22"/>
        </w:rPr>
        <w:t xml:space="preserve">konferencyjny zlokalizowany będzie w centrum Warszawy, w odległości maksymalnej 5 km (w linii prostej – liczone zgodnie z https://maps.google.com/) od Dworca Warszawa Centralna, z bezpośrednim połączeniem środkami komunikacji miejskiej z Dworca Warszawa Centralna, bez konieczności dokonywania przesiadki (maksymalna odległość do przystanku bezpośredniego połączenia to 500 m, zgodnie z </w:t>
      </w:r>
      <w:hyperlink r:id="rId11" w:history="1">
        <w:r w:rsidR="003738C6" w:rsidRPr="00785D11">
          <w:rPr>
            <w:rStyle w:val="Hipercze"/>
            <w:rFonts w:cstheme="minorHAnsi"/>
            <w:sz w:val="22"/>
            <w:szCs w:val="22"/>
          </w:rPr>
          <w:t>https://maps.google.com/</w:t>
        </w:r>
      </w:hyperlink>
      <w:r w:rsidR="003738C6" w:rsidRPr="00785D11">
        <w:rPr>
          <w:rFonts w:cstheme="minorHAnsi"/>
          <w:sz w:val="22"/>
          <w:szCs w:val="22"/>
        </w:rPr>
        <w:t>).</w:t>
      </w:r>
    </w:p>
    <w:p w14:paraId="4DDB0425" w14:textId="7EB1B203" w:rsidR="00207036" w:rsidRPr="005F5B25" w:rsidRDefault="00C42CB4" w:rsidP="005F5B25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</w:t>
      </w:r>
      <w:r w:rsidRPr="00C42CB4">
        <w:rPr>
          <w:rFonts w:cstheme="minorHAnsi"/>
          <w:sz w:val="22"/>
          <w:szCs w:val="22"/>
        </w:rPr>
        <w:t xml:space="preserve">a terenie obiektu konferencyjnego, </w:t>
      </w:r>
      <w:r w:rsidR="00A9308D">
        <w:rPr>
          <w:rFonts w:cstheme="minorHAnsi"/>
          <w:sz w:val="22"/>
          <w:szCs w:val="22"/>
        </w:rPr>
        <w:t>w otoczeniu budynku konferencyjnego</w:t>
      </w:r>
      <w:r w:rsidRPr="00C42CB4">
        <w:rPr>
          <w:rFonts w:cstheme="minorHAnsi"/>
          <w:sz w:val="22"/>
          <w:szCs w:val="22"/>
        </w:rPr>
        <w:t xml:space="preserve"> lub w odległości do 500 m w linii prostej od tego </w:t>
      </w:r>
      <w:r w:rsidR="00A9308D">
        <w:rPr>
          <w:rFonts w:cstheme="minorHAnsi"/>
          <w:sz w:val="22"/>
          <w:szCs w:val="22"/>
        </w:rPr>
        <w:t>budynku</w:t>
      </w:r>
      <w:r w:rsidRPr="00C42CB4">
        <w:rPr>
          <w:rFonts w:cstheme="minorHAnsi"/>
          <w:sz w:val="22"/>
          <w:szCs w:val="22"/>
        </w:rPr>
        <w:t xml:space="preserve"> (licząc od bramy parkingu do wejścia do budynku</w:t>
      </w:r>
      <w:r w:rsidR="00007CA9">
        <w:rPr>
          <w:rFonts w:cstheme="minorHAnsi"/>
          <w:sz w:val="22"/>
          <w:szCs w:val="22"/>
        </w:rPr>
        <w:t xml:space="preserve"> konferencyjnego</w:t>
      </w:r>
      <w:r w:rsidRPr="00C42CB4">
        <w:rPr>
          <w:rFonts w:cstheme="minorHAnsi"/>
          <w:sz w:val="22"/>
          <w:szCs w:val="22"/>
        </w:rPr>
        <w:t xml:space="preserve">), </w:t>
      </w:r>
      <w:r w:rsidR="00207036" w:rsidRPr="00785D11">
        <w:rPr>
          <w:rFonts w:cstheme="minorHAnsi"/>
          <w:sz w:val="22"/>
          <w:szCs w:val="22"/>
        </w:rPr>
        <w:t xml:space="preserve"> zlokalizowane </w:t>
      </w:r>
      <w:r w:rsidR="00F30F49">
        <w:rPr>
          <w:rFonts w:cstheme="minorHAnsi"/>
          <w:sz w:val="22"/>
          <w:szCs w:val="22"/>
        </w:rPr>
        <w:t>muszą być</w:t>
      </w:r>
      <w:r w:rsidR="00207036" w:rsidRPr="00785D11">
        <w:rPr>
          <w:rFonts w:cstheme="minorHAnsi"/>
          <w:sz w:val="22"/>
          <w:szCs w:val="22"/>
        </w:rPr>
        <w:t xml:space="preserve"> miejsca parkingowe dla osób z niepełnosprawnościami – odpowiednio oznakowane i o odpowiednich wymiarach (zgodnie z rozporządzeniem Ministra Infrastruktury z dnia 12 kwietnia 2002 r. w sprawie warunków technicznych, jakim powinny odpowiadać budynki i ich usytuowanie (Dz.U. 20</w:t>
      </w:r>
      <w:r w:rsidR="00B20965">
        <w:rPr>
          <w:rFonts w:cstheme="minorHAnsi"/>
          <w:sz w:val="22"/>
          <w:szCs w:val="22"/>
        </w:rPr>
        <w:t>22</w:t>
      </w:r>
      <w:r w:rsidR="00207036" w:rsidRPr="00785D11">
        <w:rPr>
          <w:rFonts w:cstheme="minorHAnsi"/>
          <w:sz w:val="22"/>
          <w:szCs w:val="22"/>
        </w:rPr>
        <w:t xml:space="preserve"> r. poz. </w:t>
      </w:r>
      <w:r w:rsidR="00B20965">
        <w:rPr>
          <w:rFonts w:cstheme="minorHAnsi"/>
          <w:sz w:val="22"/>
          <w:szCs w:val="22"/>
        </w:rPr>
        <w:t>1225</w:t>
      </w:r>
      <w:r w:rsidR="00207036" w:rsidRPr="00785D11">
        <w:rPr>
          <w:rFonts w:cstheme="minorHAnsi"/>
          <w:sz w:val="22"/>
          <w:szCs w:val="22"/>
        </w:rPr>
        <w:t xml:space="preserve">). Zamawiający wymaga, aby konferencja odbyła się w </w:t>
      </w:r>
      <w:r w:rsidR="000C5604">
        <w:rPr>
          <w:rFonts w:cstheme="minorHAnsi"/>
          <w:sz w:val="22"/>
          <w:szCs w:val="22"/>
        </w:rPr>
        <w:t>budynku</w:t>
      </w:r>
      <w:r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 xml:space="preserve">konferencyjnym/hotelu lub innym </w:t>
      </w:r>
      <w:r w:rsidR="000C5604">
        <w:rPr>
          <w:rFonts w:cstheme="minorHAnsi"/>
          <w:sz w:val="22"/>
          <w:szCs w:val="22"/>
        </w:rPr>
        <w:t>budynku</w:t>
      </w:r>
      <w:r w:rsidR="000C5604" w:rsidRPr="00785D11"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 xml:space="preserve">umożliwiającym zorganizowanie konferencji. </w:t>
      </w:r>
      <w:r w:rsidR="004F632E">
        <w:rPr>
          <w:rFonts w:cstheme="minorHAnsi"/>
          <w:sz w:val="22"/>
          <w:szCs w:val="22"/>
        </w:rPr>
        <w:t>Budynek</w:t>
      </w:r>
      <w:r>
        <w:rPr>
          <w:rFonts w:cstheme="minorHAnsi"/>
          <w:sz w:val="22"/>
          <w:szCs w:val="22"/>
        </w:rPr>
        <w:t xml:space="preserve">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>posiadać ochronę fizyczną przewidzianą przepisami prawa odpowiednimi dla rodzaju obiektu, w którym odbywa się konferencja i charakterem wydarzenia</w:t>
      </w:r>
      <w:r w:rsidR="005F5B25">
        <w:rPr>
          <w:rFonts w:cstheme="minorHAnsi"/>
          <w:sz w:val="22"/>
          <w:szCs w:val="22"/>
        </w:rPr>
        <w:t>,</w:t>
      </w:r>
      <w:r w:rsidR="00207036" w:rsidRPr="00785D11">
        <w:rPr>
          <w:rFonts w:cstheme="minorHAnsi"/>
          <w:sz w:val="22"/>
          <w:szCs w:val="22"/>
        </w:rPr>
        <w:t xml:space="preserve"> </w:t>
      </w:r>
      <w:r w:rsidR="005F5B25" w:rsidRPr="00785D11">
        <w:rPr>
          <w:rFonts w:cstheme="minorHAnsi"/>
          <w:sz w:val="22"/>
          <w:szCs w:val="22"/>
        </w:rPr>
        <w:t>jakim jest konferencja organizowana przez Ministerstwo Sprawiedliwości</w:t>
      </w:r>
      <w:r w:rsidR="005F5B25">
        <w:rPr>
          <w:rFonts w:cstheme="minorHAnsi"/>
          <w:sz w:val="22"/>
          <w:szCs w:val="22"/>
        </w:rPr>
        <w:t xml:space="preserve">, </w:t>
      </w:r>
      <w:r w:rsidR="00207036" w:rsidRPr="005F5B25">
        <w:rPr>
          <w:rFonts w:cstheme="minorHAnsi"/>
          <w:sz w:val="22"/>
          <w:szCs w:val="22"/>
        </w:rPr>
        <w:t>z uwzględnieniem liczby uczestników wydarzenia oraz być dostosowany do potrzeb osób z niepełnosprawnością</w:t>
      </w:r>
      <w:r w:rsidR="005F5B25">
        <w:rPr>
          <w:rFonts w:cstheme="minorHAnsi"/>
          <w:sz w:val="22"/>
          <w:szCs w:val="22"/>
        </w:rPr>
        <w:t xml:space="preserve">, </w:t>
      </w:r>
      <w:r w:rsidR="00207036" w:rsidRPr="005F5B25">
        <w:rPr>
          <w:rFonts w:cstheme="minorHAnsi"/>
          <w:sz w:val="22"/>
          <w:szCs w:val="22"/>
        </w:rPr>
        <w:t xml:space="preserve">w </w:t>
      </w:r>
      <w:r w:rsidR="005F5B25">
        <w:rPr>
          <w:rFonts w:cstheme="minorHAnsi"/>
          <w:sz w:val="22"/>
          <w:szCs w:val="22"/>
        </w:rPr>
        <w:t>tym co najmniej</w:t>
      </w:r>
      <w:r w:rsidR="00207036" w:rsidRPr="005F5B25">
        <w:rPr>
          <w:rFonts w:cstheme="minorHAnsi"/>
          <w:sz w:val="22"/>
          <w:szCs w:val="22"/>
        </w:rPr>
        <w:t>:</w:t>
      </w:r>
    </w:p>
    <w:p w14:paraId="66BECF92" w14:textId="4B9D9229" w:rsidR="00207036" w:rsidRPr="00785D11" w:rsidRDefault="00207036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Wejście do budynku dostosowane </w:t>
      </w:r>
      <w:r w:rsidR="005F5B25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 xml:space="preserve"> dla osób z niepełnosprawnością ruchową – </w:t>
      </w:r>
      <w:r w:rsidR="005F5B25" w:rsidRPr="00785D11">
        <w:rPr>
          <w:rFonts w:cstheme="minorHAnsi"/>
          <w:sz w:val="22"/>
          <w:szCs w:val="22"/>
        </w:rPr>
        <w:t>znajdow</w:t>
      </w:r>
      <w:r w:rsidR="005F5B25">
        <w:rPr>
          <w:rFonts w:cstheme="minorHAnsi"/>
          <w:sz w:val="22"/>
          <w:szCs w:val="22"/>
        </w:rPr>
        <w:t>ać</w:t>
      </w:r>
      <w:r w:rsidRPr="00785D11">
        <w:rPr>
          <w:rFonts w:cstheme="minorHAnsi"/>
          <w:sz w:val="22"/>
          <w:szCs w:val="22"/>
        </w:rPr>
        <w:t xml:space="preserve"> się na poziomie ulicy (brak schodów, progów itp.).</w:t>
      </w:r>
    </w:p>
    <w:p w14:paraId="21C05432" w14:textId="0FEB834B" w:rsidR="00207036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przypadku występowania schodów </w:t>
      </w:r>
      <w:r w:rsidR="005F5B25">
        <w:rPr>
          <w:rFonts w:cstheme="minorHAnsi"/>
          <w:sz w:val="22"/>
          <w:szCs w:val="22"/>
        </w:rPr>
        <w:t>W</w:t>
      </w:r>
      <w:r w:rsidRPr="00785D11">
        <w:rPr>
          <w:rFonts w:cstheme="minorHAnsi"/>
          <w:sz w:val="22"/>
          <w:szCs w:val="22"/>
        </w:rPr>
        <w:t xml:space="preserve">ykonawca zapewni wejście alternatywne w postaci pochylni (minimalne wymiary pochylni </w:t>
      </w:r>
      <w:r w:rsidR="005F5B25">
        <w:rPr>
          <w:rFonts w:cstheme="minorHAnsi"/>
          <w:sz w:val="22"/>
          <w:szCs w:val="22"/>
        </w:rPr>
        <w:t xml:space="preserve">muszą być </w:t>
      </w:r>
      <w:r w:rsidRPr="00785D11">
        <w:rPr>
          <w:rFonts w:cstheme="minorHAnsi"/>
          <w:sz w:val="22"/>
          <w:szCs w:val="22"/>
        </w:rPr>
        <w:t xml:space="preserve">zgodne z </w:t>
      </w:r>
      <w:r w:rsidR="005F5B25">
        <w:rPr>
          <w:rFonts w:cstheme="minorHAnsi"/>
          <w:sz w:val="22"/>
          <w:szCs w:val="22"/>
        </w:rPr>
        <w:t xml:space="preserve">ww. </w:t>
      </w:r>
      <w:r w:rsidRPr="00785D11">
        <w:rPr>
          <w:rFonts w:cstheme="minorHAnsi"/>
          <w:sz w:val="22"/>
          <w:szCs w:val="22"/>
        </w:rPr>
        <w:t>Rozporządzeniem Ministra Infrastruktury).</w:t>
      </w:r>
    </w:p>
    <w:p w14:paraId="02CFFB74" w14:textId="51293DAB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Wejście do budynku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umożliwiać swobodny przejazd osobom na wózkach inwalidzkich, tj.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mieć odpowiednią szerokość (min. 90 cm) oraz zapewniać odpowiednie pole manewru,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być również właściwie oznakowane (np. w przypadku szklanych drzwi wejściowych – z kontrastowymi oznaczeniami na odpowiedniej wysokości).</w:t>
      </w:r>
    </w:p>
    <w:p w14:paraId="7C6FB546" w14:textId="68812D50" w:rsidR="002726F2" w:rsidRPr="005F5B25" w:rsidRDefault="002726F2" w:rsidP="005F5B25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 xml:space="preserve">W budynku drzwi wejściowe </w:t>
      </w:r>
      <w:r w:rsidR="005F5B25">
        <w:rPr>
          <w:rFonts w:cstheme="minorHAnsi"/>
          <w:sz w:val="22"/>
          <w:szCs w:val="22"/>
        </w:rPr>
        <w:t>muszą być</w:t>
      </w:r>
      <w:r w:rsidRPr="00785D11">
        <w:rPr>
          <w:rFonts w:cstheme="minorHAnsi"/>
          <w:sz w:val="22"/>
          <w:szCs w:val="22"/>
        </w:rPr>
        <w:t xml:space="preserve"> automatycznie rozwierane lub rozsuwane, wzbudzane</w:t>
      </w:r>
      <w:r w:rsidR="005F5B25">
        <w:rPr>
          <w:rFonts w:cstheme="minorHAnsi"/>
          <w:sz w:val="22"/>
          <w:szCs w:val="22"/>
        </w:rPr>
        <w:t xml:space="preserve"> </w:t>
      </w:r>
      <w:r w:rsidRPr="005F5B25">
        <w:rPr>
          <w:rFonts w:cstheme="minorHAnsi"/>
          <w:sz w:val="22"/>
          <w:szCs w:val="22"/>
        </w:rPr>
        <w:t>na detektor ruchu.</w:t>
      </w:r>
    </w:p>
    <w:p w14:paraId="5616E31A" w14:textId="6E4B1452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Zamawiający dopuszcza wejście do budynku z drzwiami obrotowymi lub tradycyjnymi wahadłowymi, wyłącznie pod warunkiem usytuowania przy nich drzwi rozwieranych lub rozsuwanych automatycznie, przystosowanych do ruchu osób niepełnosprawnych.</w:t>
      </w:r>
    </w:p>
    <w:p w14:paraId="51578274" w14:textId="698C0CB5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Budynek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być wyposażony w dźwig osobowy (windę wewnętrzną) przystosowany do przewozu osób </w:t>
      </w:r>
      <w:r w:rsidR="00662B2E" w:rsidRPr="00785D11">
        <w:rPr>
          <w:rFonts w:cstheme="minorHAnsi"/>
          <w:sz w:val="22"/>
          <w:szCs w:val="22"/>
        </w:rPr>
        <w:t xml:space="preserve">z </w:t>
      </w:r>
      <w:r w:rsidRPr="00785D11">
        <w:rPr>
          <w:rFonts w:cstheme="minorHAnsi"/>
          <w:sz w:val="22"/>
          <w:szCs w:val="22"/>
        </w:rPr>
        <w:t>niepełnosprawn</w:t>
      </w:r>
      <w:r w:rsidR="00662B2E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>, umożliwiający dotarcie osobom z niepełnosprawnością do pomieszczeń, w których organizowana będzie konferencja, podawane będą posiłki oraz do zaplecza sanitarnego.</w:t>
      </w:r>
    </w:p>
    <w:p w14:paraId="54832008" w14:textId="4D56FE10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Pomieszczenia ogólnodostępne ze zróżnicowanym poziomem podłóg </w:t>
      </w:r>
      <w:r w:rsidR="00F30F49">
        <w:rPr>
          <w:rFonts w:cstheme="minorHAnsi"/>
          <w:sz w:val="22"/>
          <w:szCs w:val="22"/>
        </w:rPr>
        <w:t>mus</w:t>
      </w:r>
      <w:r w:rsidR="005F5B25">
        <w:rPr>
          <w:rFonts w:cstheme="minorHAnsi"/>
          <w:sz w:val="22"/>
          <w:szCs w:val="22"/>
        </w:rPr>
        <w:t>zą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być przystosowane do ruchu osób </w:t>
      </w:r>
      <w:r w:rsidR="00662B2E" w:rsidRPr="00785D11">
        <w:rPr>
          <w:rFonts w:cstheme="minorHAnsi"/>
          <w:sz w:val="22"/>
          <w:szCs w:val="22"/>
        </w:rPr>
        <w:t xml:space="preserve">z </w:t>
      </w:r>
      <w:r w:rsidRPr="00785D11">
        <w:rPr>
          <w:rFonts w:cstheme="minorHAnsi"/>
          <w:sz w:val="22"/>
          <w:szCs w:val="22"/>
        </w:rPr>
        <w:t>niepełnosprawn</w:t>
      </w:r>
      <w:r w:rsidR="00662B2E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>.</w:t>
      </w:r>
    </w:p>
    <w:p w14:paraId="1234AEBF" w14:textId="499A071F" w:rsidR="003738C6" w:rsidRPr="00785D11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Sala restauracyjna, w której podawane będą posiłki, miejsce, w którym będą organizowane przerwy kawowe oraz sala konferencyjna muszą znajdować się w tym samym</w:t>
      </w:r>
      <w:r w:rsidR="00C42CB4">
        <w:rPr>
          <w:rFonts w:cstheme="minorHAnsi"/>
          <w:sz w:val="22"/>
          <w:szCs w:val="22"/>
        </w:rPr>
        <w:t xml:space="preserve"> </w:t>
      </w:r>
      <w:r w:rsidR="000C5604">
        <w:rPr>
          <w:rFonts w:cstheme="minorHAnsi"/>
          <w:sz w:val="22"/>
          <w:szCs w:val="22"/>
        </w:rPr>
        <w:t>budynku</w:t>
      </w:r>
      <w:r w:rsidRPr="00785D11">
        <w:rPr>
          <w:rFonts w:cstheme="minorHAnsi"/>
          <w:sz w:val="22"/>
          <w:szCs w:val="22"/>
        </w:rPr>
        <w:t xml:space="preserve">, </w:t>
      </w:r>
      <w:r w:rsidR="009C35C9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a przejście pomiędzy nimi musi być dostosowane do potrzeb osób z niepełnosprawności</w:t>
      </w:r>
      <w:r w:rsidR="00662B2E" w:rsidRPr="00785D11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>.</w:t>
      </w:r>
    </w:p>
    <w:p w14:paraId="3FCB58E9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4649778E" w14:textId="239F2A9F" w:rsidR="00654D96" w:rsidRPr="00785D11" w:rsidRDefault="00654D9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Liczba uczestników</w:t>
      </w:r>
    </w:p>
    <w:p w14:paraId="59DABEE1" w14:textId="6855EC46" w:rsidR="00CC4BFC" w:rsidRPr="00785D11" w:rsidRDefault="003738C6" w:rsidP="00785D11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Zamawiający przewiduje realizację konferencji dla maksymalnie </w:t>
      </w:r>
      <w:r w:rsidR="00207036" w:rsidRPr="00785D11">
        <w:rPr>
          <w:rFonts w:cstheme="minorHAnsi"/>
          <w:b/>
          <w:bCs/>
          <w:sz w:val="22"/>
          <w:szCs w:val="22"/>
        </w:rPr>
        <w:t>8</w:t>
      </w:r>
      <w:r w:rsidRPr="00785D11">
        <w:rPr>
          <w:rFonts w:cstheme="minorHAnsi"/>
          <w:b/>
          <w:bCs/>
          <w:sz w:val="22"/>
          <w:szCs w:val="22"/>
        </w:rPr>
        <w:t>0 osób</w:t>
      </w:r>
      <w:r w:rsidRPr="00785D11">
        <w:rPr>
          <w:rFonts w:cstheme="minorHAnsi"/>
          <w:sz w:val="22"/>
          <w:szCs w:val="22"/>
        </w:rPr>
        <w:t xml:space="preserve">, przy czym </w:t>
      </w:r>
      <w:r w:rsidR="00DF6D1C">
        <w:rPr>
          <w:rFonts w:cstheme="minorHAnsi"/>
          <w:sz w:val="22"/>
          <w:szCs w:val="22"/>
        </w:rPr>
        <w:t>rzeczywista</w:t>
      </w:r>
      <w:r w:rsidRPr="00785D11">
        <w:rPr>
          <w:rFonts w:cstheme="minorHAnsi"/>
          <w:sz w:val="22"/>
          <w:szCs w:val="22"/>
        </w:rPr>
        <w:t xml:space="preserve"> liczba uczestników może okazać się mniejsza niż podana powyżej (maksymalnie o 20%). </w:t>
      </w:r>
      <w:r w:rsidR="00774A5B" w:rsidRPr="00785D11">
        <w:rPr>
          <w:rFonts w:cstheme="minorHAnsi"/>
          <w:sz w:val="22"/>
          <w:szCs w:val="22"/>
        </w:rPr>
        <w:t xml:space="preserve">Wśród uczestników mogą znajdować się osoby </w:t>
      </w:r>
      <w:r w:rsidR="00DF6D1C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z </w:t>
      </w:r>
      <w:r w:rsidR="00774A5B" w:rsidRPr="00785D11">
        <w:rPr>
          <w:rFonts w:cstheme="minorHAnsi"/>
          <w:sz w:val="22"/>
          <w:szCs w:val="22"/>
        </w:rPr>
        <w:t>niepełnosprawn</w:t>
      </w:r>
      <w:r w:rsidRPr="00785D11">
        <w:rPr>
          <w:rFonts w:cstheme="minorHAnsi"/>
          <w:sz w:val="22"/>
          <w:szCs w:val="22"/>
        </w:rPr>
        <w:t>ością</w:t>
      </w:r>
      <w:r w:rsidR="00E73A49" w:rsidRPr="00785D11">
        <w:rPr>
          <w:rFonts w:cstheme="minorHAnsi"/>
          <w:sz w:val="22"/>
          <w:szCs w:val="22"/>
        </w:rPr>
        <w:t xml:space="preserve">, w związku z tym Wykonawca zobowiązany jest zapewnić dostęp do wszystkich usług osobom </w:t>
      </w:r>
      <w:r w:rsidR="00654D96" w:rsidRPr="00785D11">
        <w:rPr>
          <w:rFonts w:cstheme="minorHAnsi"/>
          <w:sz w:val="22"/>
          <w:szCs w:val="22"/>
        </w:rPr>
        <w:t>z niepełnosprawnością.</w:t>
      </w:r>
    </w:p>
    <w:p w14:paraId="447118ED" w14:textId="571E5AB2" w:rsidR="00F14DFD" w:rsidRPr="00785D11" w:rsidRDefault="00CC4BFC" w:rsidP="00785D11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Dokładna liczba uczestników zostanie przekazana do Wykonawcy po </w:t>
      </w:r>
      <w:r w:rsidR="00DF6D1C">
        <w:rPr>
          <w:rFonts w:cstheme="minorHAnsi"/>
          <w:sz w:val="22"/>
          <w:szCs w:val="22"/>
        </w:rPr>
        <w:t>zawarciu</w:t>
      </w:r>
      <w:r w:rsidR="00DF6D1C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umowy, najpóźniej </w:t>
      </w:r>
      <w:r w:rsidRPr="00785D11">
        <w:rPr>
          <w:rFonts w:cstheme="minorHAnsi"/>
          <w:b/>
          <w:bCs/>
          <w:sz w:val="22"/>
          <w:szCs w:val="22"/>
        </w:rPr>
        <w:t>7 dni</w:t>
      </w:r>
      <w:r w:rsidRPr="00785D11">
        <w:rPr>
          <w:rFonts w:cstheme="minorHAnsi"/>
          <w:sz w:val="22"/>
          <w:szCs w:val="22"/>
        </w:rPr>
        <w:t xml:space="preserve"> przed dniem rozpoczęcia konferencji</w:t>
      </w:r>
      <w:r w:rsidR="004E7092" w:rsidRPr="00785D11">
        <w:rPr>
          <w:rFonts w:cstheme="minorHAnsi"/>
          <w:sz w:val="22"/>
          <w:szCs w:val="22"/>
        </w:rPr>
        <w:t>.</w:t>
      </w:r>
    </w:p>
    <w:p w14:paraId="70BEB7E4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4800B4BF" w14:textId="6EB0128C" w:rsidR="00CC4BFC" w:rsidRPr="00785D11" w:rsidRDefault="00CC4BFC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Ramowy program konferencji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5"/>
      </w:tblGrid>
      <w:tr w:rsidR="00CC4BFC" w:rsidRPr="00785D11" w14:paraId="0DCC2234" w14:textId="77777777" w:rsidTr="00CC4BFC">
        <w:tc>
          <w:tcPr>
            <w:tcW w:w="2394" w:type="dxa"/>
          </w:tcPr>
          <w:p w14:paraId="2C9B3667" w14:textId="11DC86D1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   9:00- 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10</w:t>
            </w:r>
            <w:r w:rsidRPr="00785D11">
              <w:rPr>
                <w:rFonts w:cstheme="minorHAnsi"/>
                <w:b/>
                <w:sz w:val="22"/>
                <w:szCs w:val="22"/>
              </w:rPr>
              <w:t>: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6515" w:type="dxa"/>
          </w:tcPr>
          <w:p w14:paraId="5982E65B" w14:textId="6969D3B1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Rejestracja uczestników</w:t>
            </w:r>
          </w:p>
        </w:tc>
      </w:tr>
      <w:tr w:rsidR="00CC4BFC" w:rsidRPr="00785D11" w14:paraId="48F49127" w14:textId="77777777" w:rsidTr="00CC4BFC">
        <w:tc>
          <w:tcPr>
            <w:tcW w:w="2394" w:type="dxa"/>
          </w:tcPr>
          <w:p w14:paraId="6B48E301" w14:textId="48145578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  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10</w:t>
            </w:r>
            <w:r w:rsidRPr="00785D11">
              <w:rPr>
                <w:rFonts w:cstheme="minorHAnsi"/>
                <w:b/>
                <w:sz w:val="22"/>
                <w:szCs w:val="22"/>
              </w:rPr>
              <w:t>: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0-1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:30</w:t>
            </w:r>
          </w:p>
        </w:tc>
        <w:tc>
          <w:tcPr>
            <w:tcW w:w="6515" w:type="dxa"/>
          </w:tcPr>
          <w:p w14:paraId="66398D74" w14:textId="4F1FA7AC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Otwarcie wydarzenia </w:t>
            </w:r>
          </w:p>
        </w:tc>
      </w:tr>
      <w:tr w:rsidR="00831271" w:rsidRPr="00785D11" w14:paraId="79350A2A" w14:textId="77777777" w:rsidTr="00CC4BFC">
        <w:tc>
          <w:tcPr>
            <w:tcW w:w="2394" w:type="dxa"/>
          </w:tcPr>
          <w:p w14:paraId="38F333D7" w14:textId="7E7F2AEB" w:rsidR="00831271" w:rsidRPr="00785D11" w:rsidRDefault="00831271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10:30-12:30</w:t>
            </w:r>
          </w:p>
        </w:tc>
        <w:tc>
          <w:tcPr>
            <w:tcW w:w="6515" w:type="dxa"/>
          </w:tcPr>
          <w:p w14:paraId="65188862" w14:textId="0A9FEFE9" w:rsidR="00831271" w:rsidRPr="00785D11" w:rsidRDefault="00831271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Sesje tematyczne, 1 przerwa kawowa</w:t>
            </w:r>
          </w:p>
        </w:tc>
      </w:tr>
      <w:tr w:rsidR="00CC4BFC" w:rsidRPr="00785D11" w14:paraId="454E68BE" w14:textId="77777777" w:rsidTr="00CC4BFC">
        <w:tc>
          <w:tcPr>
            <w:tcW w:w="2394" w:type="dxa"/>
          </w:tcPr>
          <w:p w14:paraId="6971623A" w14:textId="750DFB5F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12:30-13:30</w:t>
            </w:r>
          </w:p>
        </w:tc>
        <w:tc>
          <w:tcPr>
            <w:tcW w:w="6515" w:type="dxa"/>
          </w:tcPr>
          <w:p w14:paraId="3DD23BD6" w14:textId="5772A6A7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Obiad </w:t>
            </w:r>
          </w:p>
        </w:tc>
      </w:tr>
      <w:tr w:rsidR="00CC4BFC" w:rsidRPr="00785D11" w14:paraId="7B9F9EFB" w14:textId="77777777" w:rsidTr="00CC4BFC">
        <w:tc>
          <w:tcPr>
            <w:tcW w:w="2394" w:type="dxa"/>
          </w:tcPr>
          <w:p w14:paraId="6C151F5B" w14:textId="218878DD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13:30-15:00</w:t>
            </w:r>
          </w:p>
        </w:tc>
        <w:tc>
          <w:tcPr>
            <w:tcW w:w="6515" w:type="dxa"/>
          </w:tcPr>
          <w:p w14:paraId="0160DA34" w14:textId="1FFD721B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Sesje tematyczne, 1 przerwa kawowa</w:t>
            </w:r>
          </w:p>
        </w:tc>
      </w:tr>
      <w:tr w:rsidR="00CC4BFC" w:rsidRPr="00785D11" w14:paraId="4C211A7A" w14:textId="77777777" w:rsidTr="00CC4BFC">
        <w:tc>
          <w:tcPr>
            <w:tcW w:w="2394" w:type="dxa"/>
          </w:tcPr>
          <w:p w14:paraId="35A2F5D3" w14:textId="14523D25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16:00</w:t>
            </w:r>
          </w:p>
        </w:tc>
        <w:tc>
          <w:tcPr>
            <w:tcW w:w="6515" w:type="dxa"/>
          </w:tcPr>
          <w:p w14:paraId="47BD8195" w14:textId="731567D2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zakończenie</w:t>
            </w:r>
          </w:p>
        </w:tc>
      </w:tr>
    </w:tbl>
    <w:p w14:paraId="71D40AD2" w14:textId="5622C069" w:rsidR="00CC4BFC" w:rsidRPr="00785D11" w:rsidRDefault="00CC4BFC" w:rsidP="00785D11">
      <w:pPr>
        <w:pStyle w:val="Akapitzlist"/>
        <w:spacing w:after="0" w:line="240" w:lineRule="auto"/>
        <w:rPr>
          <w:rFonts w:cstheme="minorHAnsi"/>
          <w:b/>
          <w:sz w:val="22"/>
          <w:szCs w:val="22"/>
        </w:rPr>
      </w:pPr>
    </w:p>
    <w:p w14:paraId="3E36D927" w14:textId="77777777" w:rsidR="00654D96" w:rsidRPr="00785D11" w:rsidRDefault="00654D96" w:rsidP="00785D11">
      <w:pPr>
        <w:pStyle w:val="Akapitzlist"/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zobowiązany jest zapewnić:</w:t>
      </w:r>
    </w:p>
    <w:p w14:paraId="593594F1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779FD157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492EF71B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29CAB46E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6078AFD5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10FE7059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0C28C460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130259A4" w14:textId="3AB9E8CF" w:rsidR="00654D96" w:rsidRPr="00785D11" w:rsidRDefault="00654D96" w:rsidP="00785D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 xml:space="preserve">usługę </w:t>
      </w:r>
      <w:r w:rsidRPr="00785D11">
        <w:rPr>
          <w:rFonts w:cstheme="minorHAnsi"/>
          <w:b/>
          <w:bCs/>
          <w:sz w:val="22"/>
          <w:szCs w:val="22"/>
        </w:rPr>
        <w:t>konferencyjną w postaci dostępnej 1 (jednej) sali konferencyjnej</w:t>
      </w:r>
      <w:r w:rsidRPr="00785D11">
        <w:rPr>
          <w:rFonts w:cstheme="minorHAnsi"/>
          <w:sz w:val="22"/>
          <w:szCs w:val="22"/>
        </w:rPr>
        <w:t xml:space="preserve"> dla co najmniej 80 osób, przy czym sala </w:t>
      </w:r>
      <w:r w:rsidR="00B20965">
        <w:rPr>
          <w:rFonts w:cstheme="minorHAnsi"/>
          <w:sz w:val="22"/>
          <w:szCs w:val="22"/>
        </w:rPr>
        <w:t xml:space="preserve">konferencyjna </w:t>
      </w:r>
      <w:r w:rsidRPr="00785D11">
        <w:rPr>
          <w:rFonts w:cstheme="minorHAnsi"/>
          <w:sz w:val="22"/>
          <w:szCs w:val="22"/>
        </w:rPr>
        <w:t xml:space="preserve">musi być wyposażona w miejsca siedzące dla wszystkich uczestników </w:t>
      </w:r>
      <w:r w:rsidR="00DF6D1C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</w:t>
      </w:r>
      <w:r w:rsidR="00932B04" w:rsidRPr="00785D11">
        <w:rPr>
          <w:rFonts w:cstheme="minorHAnsi"/>
          <w:sz w:val="22"/>
          <w:szCs w:val="22"/>
        </w:rPr>
        <w:t xml:space="preserve">, </w:t>
      </w:r>
      <w:r w:rsidRPr="00785D11">
        <w:rPr>
          <w:rFonts w:cstheme="minorHAnsi"/>
          <w:sz w:val="22"/>
          <w:szCs w:val="22"/>
        </w:rPr>
        <w:t xml:space="preserve">z możliwością transmisji online konferencji (z tłumaczem migowym) dostępnej w dniu </w:t>
      </w:r>
      <w:r w:rsidR="00932C04">
        <w:rPr>
          <w:rFonts w:cstheme="minorHAnsi"/>
          <w:sz w:val="22"/>
          <w:szCs w:val="22"/>
        </w:rPr>
        <w:t xml:space="preserve">konferencji </w:t>
      </w:r>
      <w:r w:rsidRPr="00785D11">
        <w:rPr>
          <w:rFonts w:cstheme="minorHAnsi"/>
          <w:sz w:val="22"/>
          <w:szCs w:val="22"/>
        </w:rPr>
        <w:t xml:space="preserve">od godziny </w:t>
      </w:r>
      <w:r w:rsidR="003333C5">
        <w:rPr>
          <w:rFonts w:cstheme="minorHAnsi"/>
          <w:sz w:val="22"/>
          <w:szCs w:val="22"/>
        </w:rPr>
        <w:t>8</w:t>
      </w:r>
      <w:r w:rsidRPr="00785D11">
        <w:rPr>
          <w:rFonts w:cstheme="minorHAnsi"/>
          <w:sz w:val="22"/>
          <w:szCs w:val="22"/>
        </w:rPr>
        <w:t>.</w:t>
      </w:r>
      <w:r w:rsidR="003333C5">
        <w:rPr>
          <w:rFonts w:cstheme="minorHAnsi"/>
          <w:sz w:val="22"/>
          <w:szCs w:val="22"/>
        </w:rPr>
        <w:t>3</w:t>
      </w:r>
      <w:r w:rsidRPr="00785D11">
        <w:rPr>
          <w:rFonts w:cstheme="minorHAnsi"/>
          <w:sz w:val="22"/>
          <w:szCs w:val="22"/>
        </w:rPr>
        <w:t>0 do godziny 17.00.</w:t>
      </w:r>
    </w:p>
    <w:p w14:paraId="5C3595FC" w14:textId="7B30ABA7" w:rsidR="00654D96" w:rsidRPr="00785D11" w:rsidRDefault="00654D96" w:rsidP="00785D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usługę gastronomiczno-restauracyjną</w:t>
      </w:r>
      <w:r w:rsidR="00DF6D1C">
        <w:rPr>
          <w:rFonts w:cstheme="minorHAnsi"/>
          <w:b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w tym:</w:t>
      </w:r>
    </w:p>
    <w:p w14:paraId="0EC7C13D" w14:textId="24EDDE71" w:rsidR="00654D96" w:rsidRPr="00785D11" w:rsidRDefault="00654D96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- obiad w dniu </w:t>
      </w:r>
      <w:r w:rsidR="00932C04">
        <w:rPr>
          <w:rFonts w:cstheme="minorHAnsi"/>
          <w:sz w:val="22"/>
          <w:szCs w:val="22"/>
        </w:rPr>
        <w:t>konferencji</w:t>
      </w:r>
      <w:r w:rsidRPr="00785D11">
        <w:rPr>
          <w:rFonts w:cstheme="minorHAnsi"/>
          <w:b/>
          <w:bCs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dla wszystkich uczestników </w:t>
      </w:r>
      <w:r w:rsidR="00932C0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onferencji,</w:t>
      </w:r>
    </w:p>
    <w:p w14:paraId="204CE8B9" w14:textId="1B945E75" w:rsidR="00654D96" w:rsidRPr="00785D11" w:rsidRDefault="00654D96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- serwis kawowy w dniu </w:t>
      </w:r>
      <w:r w:rsidR="00932C04">
        <w:rPr>
          <w:rFonts w:cstheme="minorHAnsi"/>
          <w:sz w:val="22"/>
          <w:szCs w:val="22"/>
        </w:rPr>
        <w:t>konferencji</w:t>
      </w:r>
      <w:r w:rsidRPr="00785D11">
        <w:rPr>
          <w:rFonts w:cstheme="minorHAnsi"/>
          <w:sz w:val="22"/>
          <w:szCs w:val="22"/>
        </w:rPr>
        <w:t xml:space="preserve"> w czasie przewidzianych 2 przerw kawowych (z wyznaczonym i właściwie oznaczonym miejscem przed salą konferencyjną) dla wszystkich uczestników </w:t>
      </w:r>
      <w:r w:rsidR="00932C0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onferencji.</w:t>
      </w:r>
    </w:p>
    <w:p w14:paraId="7F3020D2" w14:textId="77777777" w:rsidR="004E7092" w:rsidRPr="00785D11" w:rsidRDefault="004E7092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</w:p>
    <w:p w14:paraId="4AFB1D2A" w14:textId="07620AB3" w:rsidR="00CC4BFC" w:rsidRPr="00785D11" w:rsidRDefault="00CC4BFC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Usługa konferencyjna</w:t>
      </w:r>
    </w:p>
    <w:p w14:paraId="57412AFA" w14:textId="657B9754" w:rsidR="00012B73" w:rsidRPr="00785D11" w:rsidRDefault="004F632E" w:rsidP="00785D11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Budynek</w:t>
      </w:r>
      <w:r w:rsidR="00C42CB4">
        <w:rPr>
          <w:rFonts w:cstheme="minorHAnsi"/>
          <w:b/>
          <w:sz w:val="22"/>
          <w:szCs w:val="22"/>
        </w:rPr>
        <w:t xml:space="preserve"> </w:t>
      </w:r>
      <w:r w:rsidR="00012B73" w:rsidRPr="00785D11">
        <w:rPr>
          <w:rFonts w:cstheme="minorHAnsi"/>
          <w:b/>
          <w:sz w:val="22"/>
          <w:szCs w:val="22"/>
        </w:rPr>
        <w:t>konferencyjny</w:t>
      </w:r>
    </w:p>
    <w:p w14:paraId="2850410D" w14:textId="1D091BC7" w:rsidR="00012B73" w:rsidRPr="00785D11" w:rsidRDefault="004F632E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012B73" w:rsidRPr="00785D11">
        <w:rPr>
          <w:rFonts w:cstheme="minorHAnsi"/>
          <w:sz w:val="22"/>
          <w:szCs w:val="22"/>
        </w:rPr>
        <w:t xml:space="preserve">konferencyjny </w:t>
      </w:r>
      <w:r w:rsidR="00F81670" w:rsidRPr="00785D11">
        <w:rPr>
          <w:rFonts w:cstheme="minorHAnsi"/>
          <w:sz w:val="22"/>
          <w:szCs w:val="22"/>
        </w:rPr>
        <w:t>nie może być w trakcie prac remontow</w:t>
      </w:r>
      <w:r w:rsidR="003035A9" w:rsidRPr="00785D11">
        <w:rPr>
          <w:rFonts w:cstheme="minorHAnsi"/>
          <w:sz w:val="22"/>
          <w:szCs w:val="22"/>
        </w:rPr>
        <w:t>o-budowlanych</w:t>
      </w:r>
      <w:r w:rsidR="00012B73" w:rsidRPr="00785D11">
        <w:rPr>
          <w:rFonts w:cstheme="minorHAnsi"/>
          <w:sz w:val="22"/>
          <w:szCs w:val="22"/>
        </w:rPr>
        <w:t>/przebudowy</w:t>
      </w:r>
      <w:r w:rsidR="00F81670" w:rsidRPr="00785D11">
        <w:rPr>
          <w:rFonts w:cstheme="minorHAnsi"/>
          <w:sz w:val="22"/>
          <w:szCs w:val="22"/>
        </w:rPr>
        <w:t xml:space="preserve"> w czasie trwania </w:t>
      </w:r>
      <w:r w:rsidR="00EE48D7" w:rsidRPr="00785D11">
        <w:rPr>
          <w:rFonts w:cstheme="minorHAnsi"/>
          <w:sz w:val="22"/>
          <w:szCs w:val="22"/>
        </w:rPr>
        <w:t>Konferencji</w:t>
      </w:r>
      <w:r w:rsidR="00F81670" w:rsidRPr="00785D11">
        <w:rPr>
          <w:rFonts w:cstheme="minorHAnsi"/>
          <w:sz w:val="22"/>
          <w:szCs w:val="22"/>
        </w:rPr>
        <w:t>.</w:t>
      </w:r>
    </w:p>
    <w:p w14:paraId="26FA1831" w14:textId="612B95EA" w:rsidR="00D241C9" w:rsidRPr="00D241C9" w:rsidRDefault="00654D96" w:rsidP="00D241C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Zaproponowany </w:t>
      </w:r>
      <w:r w:rsidR="00EB3F43"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spełniać wysokie standardy, w szczególności </w:t>
      </w:r>
      <w:r w:rsidRPr="00785D11">
        <w:rPr>
          <w:rFonts w:cstheme="minorHAnsi"/>
          <w:sz w:val="22"/>
          <w:szCs w:val="22"/>
        </w:rPr>
        <w:br/>
        <w:t>w odniesieniu do czystości całego</w:t>
      </w:r>
      <w:r w:rsidR="00EA6B75">
        <w:rPr>
          <w:rFonts w:cstheme="minorHAnsi"/>
          <w:sz w:val="22"/>
          <w:szCs w:val="22"/>
        </w:rPr>
        <w:t xml:space="preserve"> budynku</w:t>
      </w:r>
      <w:r w:rsidRPr="00785D11">
        <w:rPr>
          <w:rFonts w:cstheme="minorHAnsi"/>
          <w:sz w:val="22"/>
          <w:szCs w:val="22"/>
        </w:rPr>
        <w:t xml:space="preserve">, czystości i sprawności infrastruktury i stanu </w:t>
      </w:r>
      <w:r w:rsidRPr="00785D11">
        <w:rPr>
          <w:rFonts w:cstheme="minorHAnsi"/>
          <w:sz w:val="22"/>
          <w:szCs w:val="22"/>
        </w:rPr>
        <w:lastRenderedPageBreak/>
        <w:t xml:space="preserve">technicznego budynku, stopnia zużycia elementów wyposażenia. W przypadku zaproponowania przez Wykonawcę </w:t>
      </w:r>
      <w:r w:rsidR="00A9308D">
        <w:rPr>
          <w:rFonts w:cstheme="minorHAnsi"/>
          <w:sz w:val="22"/>
          <w:szCs w:val="22"/>
        </w:rPr>
        <w:t>budynku</w:t>
      </w:r>
      <w:r w:rsidR="00A9308D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hotelowego kategoria obiektu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odpowiadać standardowi</w:t>
      </w:r>
      <w:r w:rsidR="00007CA9">
        <w:rPr>
          <w:rFonts w:cstheme="minorHAnsi"/>
          <w:sz w:val="22"/>
          <w:szCs w:val="22"/>
        </w:rPr>
        <w:t xml:space="preserve"> hotelu</w:t>
      </w:r>
      <w:r w:rsidRPr="00785D11">
        <w:rPr>
          <w:rFonts w:cstheme="minorHAnsi"/>
          <w:sz w:val="22"/>
          <w:szCs w:val="22"/>
        </w:rPr>
        <w:t xml:space="preserve"> czterogwiazdkowego, zgodnie z rozporządzeniem Ministra Gospodarki i Pracy z dnia 19 sierpnia 2004 r. w sprawie obiektów hotelarskich i innych obiektów, w których są świadczone usługi hotelarskie (Dz. U. z 2017 r. poz. 2166).</w:t>
      </w:r>
      <w:r w:rsidR="00D241C9" w:rsidRPr="00D241C9">
        <w:rPr>
          <w:rFonts w:cstheme="minorHAnsi"/>
        </w:rPr>
        <w:t xml:space="preserve"> </w:t>
      </w:r>
      <w:r w:rsidR="00D241C9">
        <w:rPr>
          <w:rFonts w:cstheme="minorHAnsi"/>
          <w:sz w:val="22"/>
          <w:szCs w:val="22"/>
        </w:rPr>
        <w:t>S</w:t>
      </w:r>
      <w:r w:rsidR="00D241C9" w:rsidRPr="00D241C9">
        <w:rPr>
          <w:rFonts w:cstheme="minorHAnsi"/>
          <w:sz w:val="22"/>
          <w:szCs w:val="22"/>
        </w:rPr>
        <w:t xml:space="preserve">ala szkoleniowa </w:t>
      </w:r>
      <w:r w:rsidR="00D241C9">
        <w:rPr>
          <w:rFonts w:cstheme="minorHAnsi"/>
          <w:sz w:val="22"/>
          <w:szCs w:val="22"/>
        </w:rPr>
        <w:t xml:space="preserve">nie może </w:t>
      </w:r>
      <w:r w:rsidR="00D241C9" w:rsidRPr="00D241C9">
        <w:rPr>
          <w:rFonts w:cstheme="minorHAnsi"/>
          <w:sz w:val="22"/>
          <w:szCs w:val="22"/>
        </w:rPr>
        <w:t>znaj</w:t>
      </w:r>
      <w:r w:rsidR="00D241C9">
        <w:rPr>
          <w:rFonts w:cstheme="minorHAnsi"/>
          <w:sz w:val="22"/>
          <w:szCs w:val="22"/>
        </w:rPr>
        <w:t>dować</w:t>
      </w:r>
      <w:r w:rsidR="00D241C9" w:rsidRPr="00D241C9">
        <w:rPr>
          <w:rFonts w:cstheme="minorHAnsi"/>
          <w:sz w:val="22"/>
          <w:szCs w:val="22"/>
        </w:rPr>
        <w:t xml:space="preserve"> się na poziomie poniżej parteru,</w:t>
      </w:r>
    </w:p>
    <w:p w14:paraId="74DDB019" w14:textId="637ED269" w:rsidR="00654D96" w:rsidRPr="004910BF" w:rsidRDefault="00654D96" w:rsidP="004910BF">
      <w:pPr>
        <w:tabs>
          <w:tab w:val="left" w:pos="1276"/>
        </w:tabs>
        <w:spacing w:after="0" w:line="240" w:lineRule="auto"/>
        <w:ind w:left="709"/>
        <w:jc w:val="both"/>
        <w:rPr>
          <w:rFonts w:cstheme="minorHAnsi"/>
          <w:sz w:val="22"/>
          <w:szCs w:val="22"/>
        </w:rPr>
      </w:pPr>
    </w:p>
    <w:p w14:paraId="053B2879" w14:textId="138094ED" w:rsidR="00012B73" w:rsidRPr="00785D11" w:rsidRDefault="00012B73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Jeżeli </w:t>
      </w:r>
      <w:r w:rsidR="009424BF"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konferencyjny składa się z części zmodernizowanej (po remoncie) lub nowej oraz części niezmodernizowanej, Wykonawca w pierwszej kolejności zapewni Zamawiającemu dostęp do części zmodernizowanej lub nowej</w:t>
      </w:r>
      <w:r w:rsidR="00654D96" w:rsidRPr="00785D11">
        <w:rPr>
          <w:rFonts w:cstheme="minorHAnsi"/>
          <w:sz w:val="22"/>
          <w:szCs w:val="22"/>
        </w:rPr>
        <w:t>.</w:t>
      </w:r>
    </w:p>
    <w:p w14:paraId="7F8F2738" w14:textId="34523614" w:rsidR="00012B73" w:rsidRPr="00785D11" w:rsidRDefault="00012B73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</w:t>
      </w:r>
      <w:r w:rsidR="009424BF">
        <w:rPr>
          <w:rFonts w:cstheme="minorHAnsi"/>
          <w:sz w:val="22"/>
          <w:szCs w:val="22"/>
        </w:rPr>
        <w:t>budynku</w:t>
      </w:r>
      <w:r w:rsidR="00C42CB4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konferencyjnym zapewniony będzie bezpłatny bezpieczny dostęp do Internetu.</w:t>
      </w:r>
    </w:p>
    <w:p w14:paraId="227A933B" w14:textId="507E279B" w:rsidR="00DD50F4" w:rsidRPr="00785D11" w:rsidRDefault="007E701C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co najmniej </w:t>
      </w:r>
      <w:r w:rsidR="005A3FF4" w:rsidRPr="00785D11">
        <w:rPr>
          <w:rFonts w:cstheme="minorHAnsi"/>
          <w:sz w:val="22"/>
          <w:szCs w:val="22"/>
        </w:rPr>
        <w:t>25</w:t>
      </w:r>
      <w:r w:rsidRPr="00785D11">
        <w:rPr>
          <w:rFonts w:cstheme="minorHAnsi"/>
          <w:sz w:val="22"/>
          <w:szCs w:val="22"/>
        </w:rPr>
        <w:t xml:space="preserve"> bezpłatnych miejsc parkingowych dla samochodów osobowych uczestników </w:t>
      </w:r>
      <w:r w:rsidR="00F54DC2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onferencji, o ile to możliwe na terenie obiektu konferencyjnego,</w:t>
      </w:r>
      <w:r w:rsidR="0015613D" w:rsidRPr="0015613D">
        <w:rPr>
          <w:rFonts w:cstheme="minorHAnsi"/>
          <w:sz w:val="22"/>
          <w:szCs w:val="22"/>
        </w:rPr>
        <w:t xml:space="preserve"> w otoczeniu budynku konferencyjnego lub w odległości do 500 m w linii prostej od tego budynku</w:t>
      </w:r>
      <w:r w:rsidRPr="00785D11">
        <w:rPr>
          <w:rFonts w:cstheme="minorHAnsi"/>
          <w:sz w:val="22"/>
          <w:szCs w:val="22"/>
        </w:rPr>
        <w:t xml:space="preserve"> (licząc od bramy parkingu do wejścia do</w:t>
      </w:r>
      <w:r w:rsidR="00C42CB4">
        <w:rPr>
          <w:rFonts w:cstheme="minorHAnsi"/>
          <w:sz w:val="22"/>
          <w:szCs w:val="22"/>
        </w:rPr>
        <w:t xml:space="preserve"> </w:t>
      </w:r>
      <w:r w:rsidR="009424BF">
        <w:rPr>
          <w:rFonts w:cstheme="minorHAnsi"/>
          <w:sz w:val="22"/>
          <w:szCs w:val="22"/>
        </w:rPr>
        <w:t>budynku</w:t>
      </w:r>
      <w:r w:rsidR="00007CA9">
        <w:rPr>
          <w:rFonts w:cstheme="minorHAnsi"/>
          <w:sz w:val="22"/>
          <w:szCs w:val="22"/>
        </w:rPr>
        <w:t xml:space="preserve"> konferencyjnego</w:t>
      </w:r>
      <w:r w:rsidRPr="00785D11">
        <w:rPr>
          <w:rFonts w:cstheme="minorHAnsi"/>
          <w:sz w:val="22"/>
          <w:szCs w:val="22"/>
        </w:rPr>
        <w:t xml:space="preserve">), o dokładniej liczbie niezbędnych miejsc parkingowych Zamawiający poinformuje na 7 dni przed rozpoczęciem </w:t>
      </w:r>
      <w:r w:rsidR="00B20965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onferencji.</w:t>
      </w:r>
      <w:r w:rsidR="00DD50F4" w:rsidRPr="00785D11">
        <w:rPr>
          <w:rFonts w:cstheme="minorHAnsi"/>
          <w:sz w:val="22"/>
          <w:szCs w:val="22"/>
        </w:rPr>
        <w:tab/>
      </w:r>
    </w:p>
    <w:p w14:paraId="77CEB37F" w14:textId="447A3E75" w:rsidR="00FC4B7B" w:rsidRDefault="00542520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</w:t>
      </w:r>
      <w:r w:rsidR="00007CA9">
        <w:rPr>
          <w:rFonts w:cstheme="minorHAnsi"/>
          <w:sz w:val="22"/>
          <w:szCs w:val="22"/>
        </w:rPr>
        <w:t>Budynek</w:t>
      </w:r>
      <w:r w:rsidR="004910BF">
        <w:rPr>
          <w:rFonts w:cstheme="minorHAnsi"/>
          <w:sz w:val="22"/>
          <w:szCs w:val="22"/>
        </w:rPr>
        <w:t xml:space="preserve"> </w:t>
      </w:r>
      <w:r w:rsidR="00FC4B7B" w:rsidRPr="00785D11">
        <w:rPr>
          <w:rFonts w:cstheme="minorHAnsi"/>
          <w:sz w:val="22"/>
          <w:szCs w:val="22"/>
        </w:rPr>
        <w:t xml:space="preserve">musi spełniać wymagania w zakresie dostępu dla osób </w:t>
      </w:r>
      <w:r w:rsidR="00A64A9B" w:rsidRPr="00785D11">
        <w:rPr>
          <w:rFonts w:cstheme="minorHAnsi"/>
          <w:sz w:val="22"/>
          <w:szCs w:val="22"/>
        </w:rPr>
        <w:t xml:space="preserve">z </w:t>
      </w:r>
      <w:r w:rsidR="00FC4B7B" w:rsidRPr="00785D11">
        <w:rPr>
          <w:rFonts w:cstheme="minorHAnsi"/>
          <w:sz w:val="22"/>
          <w:szCs w:val="22"/>
        </w:rPr>
        <w:t>niepełnosprawn</w:t>
      </w:r>
      <w:r w:rsidR="00A64A9B" w:rsidRPr="00785D11">
        <w:rPr>
          <w:rFonts w:cstheme="minorHAnsi"/>
          <w:sz w:val="22"/>
          <w:szCs w:val="22"/>
        </w:rPr>
        <w:t>ością</w:t>
      </w:r>
      <w:r w:rsidR="00FC4B7B" w:rsidRPr="00785D11">
        <w:rPr>
          <w:rFonts w:cstheme="minorHAnsi"/>
          <w:sz w:val="22"/>
          <w:szCs w:val="22"/>
        </w:rPr>
        <w:t xml:space="preserve">, </w:t>
      </w:r>
      <w:r w:rsidR="00A421E7" w:rsidRPr="00785D11">
        <w:rPr>
          <w:rFonts w:cstheme="minorHAnsi"/>
          <w:sz w:val="22"/>
          <w:szCs w:val="22"/>
        </w:rPr>
        <w:br/>
      </w:r>
      <w:r w:rsidR="00FC4B7B" w:rsidRPr="00785D11">
        <w:rPr>
          <w:rFonts w:cstheme="minorHAnsi"/>
          <w:sz w:val="22"/>
          <w:szCs w:val="22"/>
        </w:rPr>
        <w:t>o których mowa w Rozporządzeni</w:t>
      </w:r>
      <w:r w:rsidR="006242F1" w:rsidRPr="00785D11">
        <w:rPr>
          <w:rFonts w:cstheme="minorHAnsi"/>
          <w:sz w:val="22"/>
          <w:szCs w:val="22"/>
        </w:rPr>
        <w:t>u</w:t>
      </w:r>
      <w:r w:rsidR="00FC4B7B" w:rsidRPr="00785D11">
        <w:rPr>
          <w:rFonts w:cstheme="minorHAnsi"/>
          <w:sz w:val="22"/>
          <w:szCs w:val="22"/>
        </w:rPr>
        <w:t xml:space="preserve"> Ministra Infrastruktury z dnia 12 kwietnia 2002 r. </w:t>
      </w:r>
      <w:r w:rsidR="00A421E7" w:rsidRPr="00785D11">
        <w:rPr>
          <w:rFonts w:cstheme="minorHAnsi"/>
          <w:sz w:val="22"/>
          <w:szCs w:val="22"/>
        </w:rPr>
        <w:br/>
      </w:r>
      <w:r w:rsidR="00FC4B7B" w:rsidRPr="00785D11">
        <w:rPr>
          <w:rFonts w:cstheme="minorHAnsi"/>
          <w:sz w:val="22"/>
          <w:szCs w:val="22"/>
        </w:rPr>
        <w:t>w sprawie warunków technicznych, jakim powinny odpowiadać budynki i ich usytuowanie (Dz.U. 20</w:t>
      </w:r>
      <w:r w:rsidR="008962E8" w:rsidRPr="00785D11">
        <w:rPr>
          <w:rFonts w:cstheme="minorHAnsi"/>
          <w:sz w:val="22"/>
          <w:szCs w:val="22"/>
        </w:rPr>
        <w:t xml:space="preserve">22 </w:t>
      </w:r>
      <w:r w:rsidR="00FC4B7B" w:rsidRPr="00785D11">
        <w:rPr>
          <w:rFonts w:cstheme="minorHAnsi"/>
          <w:sz w:val="22"/>
          <w:szCs w:val="22"/>
        </w:rPr>
        <w:t xml:space="preserve"> poz. </w:t>
      </w:r>
      <w:r w:rsidR="008962E8" w:rsidRPr="00785D11">
        <w:rPr>
          <w:rFonts w:cstheme="minorHAnsi"/>
          <w:sz w:val="22"/>
          <w:szCs w:val="22"/>
        </w:rPr>
        <w:t>1225</w:t>
      </w:r>
      <w:r w:rsidR="00FC4B7B" w:rsidRPr="00785D11">
        <w:rPr>
          <w:rFonts w:cstheme="minorHAnsi"/>
          <w:sz w:val="22"/>
          <w:szCs w:val="22"/>
        </w:rPr>
        <w:t>).</w:t>
      </w:r>
    </w:p>
    <w:p w14:paraId="74280373" w14:textId="04437DF6" w:rsidR="00B60357" w:rsidRDefault="00007CA9" w:rsidP="00B60357">
      <w:pPr>
        <w:pStyle w:val="Akapitzlist"/>
        <w:numPr>
          <w:ilvl w:val="1"/>
          <w:numId w:val="48"/>
        </w:numPr>
        <w:spacing w:after="0" w:line="276" w:lineRule="auto"/>
        <w:ind w:firstLine="135"/>
        <w:jc w:val="both"/>
        <w:rPr>
          <w:rFonts w:cstheme="minorHAnsi"/>
        </w:rPr>
      </w:pPr>
      <w:r>
        <w:rPr>
          <w:rFonts w:cstheme="minorHAnsi"/>
        </w:rPr>
        <w:t>Budynek</w:t>
      </w:r>
      <w:r w:rsidRPr="00E96F5F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E96F5F">
        <w:rPr>
          <w:rFonts w:cstheme="minorHAnsi"/>
        </w:rPr>
        <w:t xml:space="preserve"> </w:t>
      </w:r>
      <w:r w:rsidR="00B60357" w:rsidRPr="00E96F5F">
        <w:rPr>
          <w:rFonts w:cstheme="minorHAnsi"/>
        </w:rPr>
        <w:t>zostać zaakceptowan</w:t>
      </w:r>
      <w:r>
        <w:rPr>
          <w:rFonts w:cstheme="minorHAnsi"/>
        </w:rPr>
        <w:t>y</w:t>
      </w:r>
      <w:r w:rsidR="00B60357" w:rsidRPr="00E96F5F">
        <w:rPr>
          <w:rFonts w:cstheme="minorHAnsi"/>
        </w:rPr>
        <w:t xml:space="preserve"> przez Zamawiającego. Zamawiający zastrzega sobie możliwość przeprowadzenia kontroli w zaproponowanym </w:t>
      </w:r>
      <w:r>
        <w:rPr>
          <w:rFonts w:cstheme="minorHAnsi"/>
        </w:rPr>
        <w:t>budynku</w:t>
      </w:r>
      <w:r w:rsidR="004910BF">
        <w:rPr>
          <w:rFonts w:cstheme="minorHAnsi"/>
        </w:rPr>
        <w:t xml:space="preserve"> </w:t>
      </w:r>
      <w:r w:rsidR="00B60357" w:rsidRPr="00E96F5F">
        <w:rPr>
          <w:rFonts w:cstheme="minorHAnsi"/>
        </w:rPr>
        <w:t xml:space="preserve">oraz odrzucenia zaproponowanego </w:t>
      </w:r>
      <w:r>
        <w:rPr>
          <w:rFonts w:cstheme="minorHAnsi"/>
        </w:rPr>
        <w:t>budynku</w:t>
      </w:r>
      <w:r w:rsidR="004910BF">
        <w:rPr>
          <w:rFonts w:cstheme="minorHAnsi"/>
        </w:rPr>
        <w:t xml:space="preserve"> </w:t>
      </w:r>
      <w:r w:rsidR="00B60357" w:rsidRPr="00E96F5F">
        <w:rPr>
          <w:rFonts w:cstheme="minorHAnsi"/>
        </w:rPr>
        <w:t>w sytuacji, w której nie spełnia on wymagań zawartych w  niniejszym OPZ oraz Umowie.</w:t>
      </w:r>
    </w:p>
    <w:p w14:paraId="3E1943C5" w14:textId="63D5377F" w:rsidR="00B60357" w:rsidRPr="00853082" w:rsidRDefault="00B60357" w:rsidP="00E93D71">
      <w:pPr>
        <w:pStyle w:val="Akapitzlist"/>
        <w:numPr>
          <w:ilvl w:val="1"/>
          <w:numId w:val="48"/>
        </w:numPr>
        <w:spacing w:after="0" w:line="276" w:lineRule="auto"/>
        <w:ind w:firstLine="135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 xml:space="preserve">Zamawiający nie dopuszcza </w:t>
      </w:r>
      <w:r w:rsidR="00007CA9">
        <w:rPr>
          <w:rFonts w:cstheme="minorHAnsi"/>
          <w:sz w:val="22"/>
          <w:szCs w:val="22"/>
        </w:rPr>
        <w:t xml:space="preserve">budynków, </w:t>
      </w:r>
      <w:r w:rsidRPr="00853082">
        <w:rPr>
          <w:rFonts w:cstheme="minorHAnsi"/>
          <w:sz w:val="22"/>
          <w:szCs w:val="22"/>
        </w:rPr>
        <w:t>w których:</w:t>
      </w:r>
    </w:p>
    <w:p w14:paraId="6A49B31B" w14:textId="27DD5B11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wykładzina oraz tapicerka jest poplamiona lub podziurawiona,</w:t>
      </w:r>
    </w:p>
    <w:p w14:paraId="28690B25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stolarka okienna jest nieszczelna i nie działa prawidłowo,</w:t>
      </w:r>
    </w:p>
    <w:p w14:paraId="60DD5957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instalacja sanitarna nie działa prawidłowo (woda cieknie z kranu, nie działa prawidłowo spłuczka),</w:t>
      </w:r>
    </w:p>
    <w:p w14:paraId="26B942B6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bookmarkStart w:id="0" w:name="_Hlk128477400"/>
      <w:r w:rsidRPr="00853082">
        <w:rPr>
          <w:rFonts w:cstheme="minorHAnsi"/>
          <w:sz w:val="22"/>
          <w:szCs w:val="22"/>
        </w:rPr>
        <w:t>sala szkoleniowa znajduje się na poziomie poniżej parteru,</w:t>
      </w:r>
    </w:p>
    <w:bookmarkEnd w:id="0"/>
    <w:p w14:paraId="2C410D5F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na sali szkoleniowej znajdują się bariery architektoniczne, np. filary, które zasłaniają trenera oraz ekran multimedialny,</w:t>
      </w:r>
    </w:p>
    <w:p w14:paraId="56AAB367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w łazience fugi lub styk połączenia urządzeń sanitarnych ze ścianami są zagrzybione.</w:t>
      </w:r>
    </w:p>
    <w:p w14:paraId="6DB1519A" w14:textId="77777777" w:rsidR="00B60357" w:rsidRPr="003C3A59" w:rsidRDefault="00B60357" w:rsidP="00B60357">
      <w:pPr>
        <w:pStyle w:val="Akapitzlist"/>
        <w:spacing w:after="0" w:line="276" w:lineRule="auto"/>
        <w:ind w:left="858"/>
        <w:jc w:val="both"/>
        <w:rPr>
          <w:rFonts w:cstheme="minorHAnsi"/>
        </w:rPr>
      </w:pPr>
    </w:p>
    <w:p w14:paraId="46948352" w14:textId="77777777" w:rsidR="00B60357" w:rsidRPr="00785D11" w:rsidRDefault="00B60357" w:rsidP="00B60357">
      <w:pPr>
        <w:pStyle w:val="Akapitzlist"/>
        <w:spacing w:after="0" w:line="240" w:lineRule="auto"/>
        <w:ind w:left="349"/>
        <w:jc w:val="both"/>
        <w:rPr>
          <w:rFonts w:cstheme="minorHAnsi"/>
          <w:sz w:val="22"/>
          <w:szCs w:val="22"/>
        </w:rPr>
      </w:pPr>
    </w:p>
    <w:p w14:paraId="4A7EBCBA" w14:textId="54778E98" w:rsidR="00B60357" w:rsidRPr="00400FF1" w:rsidRDefault="00B60357" w:rsidP="00B60357">
      <w:pPr>
        <w:pStyle w:val="Akapitzlist"/>
        <w:spacing w:line="240" w:lineRule="auto"/>
        <w:rPr>
          <w:rFonts w:cstheme="minorHAnsi"/>
          <w:sz w:val="22"/>
          <w:szCs w:val="22"/>
        </w:rPr>
      </w:pPr>
      <w:r w:rsidRPr="00400FF1">
        <w:rPr>
          <w:rFonts w:cstheme="minorHAnsi"/>
          <w:b/>
          <w:sz w:val="22"/>
          <w:szCs w:val="22"/>
        </w:rPr>
        <w:t>UWAGA:</w:t>
      </w:r>
      <w:r w:rsidRPr="00400FF1">
        <w:rPr>
          <w:rFonts w:cstheme="minorHAnsi"/>
          <w:sz w:val="22"/>
          <w:szCs w:val="22"/>
        </w:rPr>
        <w:t xml:space="preserve"> Zamawiający zastrzega możliwość przeprowadzenia kontroli w </w:t>
      </w:r>
      <w:r w:rsidR="00EA6B75">
        <w:rPr>
          <w:rFonts w:cstheme="minorHAnsi"/>
          <w:sz w:val="22"/>
          <w:szCs w:val="22"/>
        </w:rPr>
        <w:t>budynku</w:t>
      </w:r>
      <w:r w:rsidRPr="00400FF1">
        <w:rPr>
          <w:rFonts w:cstheme="minorHAnsi"/>
          <w:sz w:val="22"/>
          <w:szCs w:val="22"/>
        </w:rPr>
        <w:t xml:space="preserve">. </w:t>
      </w:r>
    </w:p>
    <w:p w14:paraId="7B1B0089" w14:textId="77777777" w:rsidR="00B60357" w:rsidRPr="00785D11" w:rsidRDefault="00B60357" w:rsidP="00B60357">
      <w:pPr>
        <w:pStyle w:val="Akapitzlist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19194EC8" w14:textId="77777777" w:rsidR="00B60357" w:rsidRPr="00785D11" w:rsidRDefault="00B60357" w:rsidP="002815F3">
      <w:pPr>
        <w:pStyle w:val="Akapitzlist"/>
        <w:tabs>
          <w:tab w:val="left" w:pos="1276"/>
        </w:tabs>
        <w:spacing w:after="0" w:line="240" w:lineRule="auto"/>
        <w:ind w:left="990"/>
        <w:jc w:val="both"/>
        <w:rPr>
          <w:rFonts w:cstheme="minorHAnsi"/>
          <w:sz w:val="22"/>
          <w:szCs w:val="22"/>
        </w:rPr>
      </w:pPr>
    </w:p>
    <w:p w14:paraId="6264A941" w14:textId="6328E223" w:rsidR="000E26A3" w:rsidRPr="00785D11" w:rsidRDefault="000E26A3" w:rsidP="00785D11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wyraźnie oznaczy dojście do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w szczególności poprzez:</w:t>
      </w:r>
    </w:p>
    <w:p w14:paraId="4ABDFF86" w14:textId="46F55288" w:rsidR="000E26A3" w:rsidRPr="00785D11" w:rsidRDefault="000E26A3" w:rsidP="00785D11">
      <w:pPr>
        <w:pStyle w:val="Akapitzlist"/>
        <w:numPr>
          <w:ilvl w:val="0"/>
          <w:numId w:val="27"/>
        </w:numPr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zamieszczenie informacji w recepcji budynku oraz przed salą</w:t>
      </w:r>
      <w:r w:rsidR="00B20965">
        <w:rPr>
          <w:rFonts w:cstheme="minorHAnsi"/>
          <w:sz w:val="22"/>
          <w:szCs w:val="22"/>
        </w:rPr>
        <w:t xml:space="preserve"> konferencyjną</w:t>
      </w:r>
      <w:r w:rsidRPr="00785D11">
        <w:rPr>
          <w:rFonts w:cstheme="minorHAnsi"/>
          <w:sz w:val="22"/>
          <w:szCs w:val="22"/>
        </w:rPr>
        <w:t xml:space="preserve">, w której będzie realizowane wydarzenie, o nazwie wydarzenia i podmiocie realizującym wydarzenie wraz ze wskazaniem nr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piętra, skrzydła hotelu, budynku i kierunku dojścia; powyższa treść zostanie sformułowana w porozumieniu z Zamawiającym, w trybie roboczym,</w:t>
      </w:r>
    </w:p>
    <w:p w14:paraId="76009A82" w14:textId="11628DFA" w:rsidR="000E26A3" w:rsidRDefault="000E26A3" w:rsidP="00785D11">
      <w:pPr>
        <w:pStyle w:val="Akapitzlist"/>
        <w:numPr>
          <w:ilvl w:val="0"/>
          <w:numId w:val="27"/>
        </w:numPr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zamieszczenie ww. informacji na stojaku informacyjnym, ekranie, banerze, w gablocie, tabliczce informacyjnej w ogólnodostępnym i widocznym miejscu</w:t>
      </w:r>
      <w:r w:rsidR="00654D96" w:rsidRPr="00785D11">
        <w:rPr>
          <w:rFonts w:cstheme="minorHAnsi"/>
          <w:sz w:val="22"/>
          <w:szCs w:val="22"/>
        </w:rPr>
        <w:t>.</w:t>
      </w:r>
    </w:p>
    <w:p w14:paraId="58B42931" w14:textId="77777777" w:rsidR="004E7092" w:rsidRPr="00785D11" w:rsidRDefault="004E7092" w:rsidP="00785D11">
      <w:pPr>
        <w:pStyle w:val="Akapitzlist"/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</w:p>
    <w:p w14:paraId="3CF40793" w14:textId="6685FBD8" w:rsidR="00F23644" w:rsidRPr="00785D11" w:rsidRDefault="00020316" w:rsidP="00785D11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Wymagania dotyczące sali konferencyjnej i obsługi technicznej konferencji</w:t>
      </w:r>
    </w:p>
    <w:p w14:paraId="6361A301" w14:textId="41416FF5" w:rsidR="00C971A3" w:rsidRPr="00785D11" w:rsidRDefault="000C22EB" w:rsidP="00785D11">
      <w:pPr>
        <w:pStyle w:val="Akapitzlist"/>
        <w:numPr>
          <w:ilvl w:val="1"/>
          <w:numId w:val="3"/>
        </w:numPr>
        <w:spacing w:after="16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 xml:space="preserve">Wykonawca zapewni klimatyzowaną salę konferencyjną na </w:t>
      </w:r>
      <w:r w:rsidR="001F2A5A">
        <w:rPr>
          <w:rFonts w:cstheme="minorHAnsi"/>
          <w:sz w:val="22"/>
          <w:szCs w:val="22"/>
        </w:rPr>
        <w:t xml:space="preserve">co najmniej </w:t>
      </w:r>
      <w:r w:rsidR="003C74B5" w:rsidRPr="00785D11">
        <w:rPr>
          <w:rFonts w:cstheme="minorHAnsi"/>
          <w:sz w:val="22"/>
          <w:szCs w:val="22"/>
        </w:rPr>
        <w:t xml:space="preserve">80 </w:t>
      </w:r>
      <w:r w:rsidRPr="00785D11">
        <w:rPr>
          <w:rFonts w:cstheme="minorHAnsi"/>
          <w:sz w:val="22"/>
          <w:szCs w:val="22"/>
        </w:rPr>
        <w:t xml:space="preserve">osób, w obiekcie </w:t>
      </w:r>
      <w:r w:rsidR="00650573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infrastrukturą</w:t>
      </w:r>
      <w:r w:rsidR="00020316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(np. winda, podjazdy, sanitariaty) dostosowaną do potrzeb osób </w:t>
      </w:r>
      <w:r w:rsidR="00650573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niepełnosprawnościami i umożliwiającą dostęp do sali konferencyjnej.</w:t>
      </w:r>
    </w:p>
    <w:p w14:paraId="4E13DF1A" w14:textId="6462293C" w:rsidR="000C22EB" w:rsidRPr="00785D11" w:rsidRDefault="000C22EB" w:rsidP="00785D1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Wymagania ogólne dotyczące sali konferencyjnej</w:t>
      </w:r>
      <w:r w:rsidR="00C971A3" w:rsidRPr="00785D11">
        <w:rPr>
          <w:rFonts w:cstheme="minorHAnsi"/>
          <w:sz w:val="22"/>
          <w:szCs w:val="22"/>
        </w:rPr>
        <w:t>:</w:t>
      </w:r>
    </w:p>
    <w:p w14:paraId="45C2C5E2" w14:textId="31E80B55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ostateczna aranżacja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 xml:space="preserve"> będzie ustalana z Wykonawcą po </w:t>
      </w:r>
      <w:r w:rsidR="001F2A5A">
        <w:rPr>
          <w:rFonts w:cstheme="minorHAnsi"/>
          <w:sz w:val="22"/>
          <w:szCs w:val="22"/>
        </w:rPr>
        <w:t xml:space="preserve">zawarciu </w:t>
      </w:r>
      <w:r w:rsidRPr="00785D11">
        <w:rPr>
          <w:rFonts w:cstheme="minorHAnsi"/>
          <w:sz w:val="22"/>
          <w:szCs w:val="22"/>
        </w:rPr>
        <w:t xml:space="preserve">umowy, jednak sala, w której będzie odbywać się konferencja,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umożliwiać ustawienie krzeseł w systemie teatralnym,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również zapewniać możliwość ustawienia stolików oraz krzeseł przeznaczonych do zaaranżowania panelu dyskusyjnego przewidzianego w ramach konferencji;</w:t>
      </w:r>
    </w:p>
    <w:p w14:paraId="23410C32" w14:textId="20787C83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sala</w:t>
      </w:r>
      <w:r w:rsidR="00F02DB0">
        <w:rPr>
          <w:rFonts w:cstheme="minorHAnsi"/>
          <w:sz w:val="22"/>
          <w:szCs w:val="22"/>
        </w:rPr>
        <w:t xml:space="preserve"> konferencyjna</w:t>
      </w:r>
      <w:r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>usytuowana w sposób zapewniający możliwość przeprowadzenia konferencji bez zakłóceń ze strony innych osób, nie biorących w niej udziału;</w:t>
      </w:r>
    </w:p>
    <w:p w14:paraId="298CB218" w14:textId="775A62BC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 xml:space="preserve">oznaczona logotypem Ministerstwa Sprawiedliwości </w:t>
      </w:r>
      <w:r w:rsidR="003C74B5" w:rsidRPr="00785D11">
        <w:rPr>
          <w:rFonts w:cstheme="minorHAnsi"/>
          <w:sz w:val="22"/>
          <w:szCs w:val="22"/>
        </w:rPr>
        <w:t xml:space="preserve">i innymi wskazanymi przez Zamawiającego </w:t>
      </w:r>
      <w:r w:rsidRPr="00785D11">
        <w:rPr>
          <w:rFonts w:cstheme="minorHAnsi"/>
          <w:sz w:val="22"/>
          <w:szCs w:val="22"/>
        </w:rPr>
        <w:t>wraz z informacją umieszczoną w widocznym miejscu</w:t>
      </w:r>
      <w:r w:rsidR="00C971A3" w:rsidRPr="00785D11">
        <w:rPr>
          <w:rFonts w:cstheme="minorHAnsi"/>
          <w:sz w:val="22"/>
          <w:szCs w:val="22"/>
        </w:rPr>
        <w:t>: „projekt pn. Zapewnienie dostępu do wymiaru sprawiedliwości dla osób z niepełnosprawnościami”</w:t>
      </w:r>
      <w:r w:rsidR="00650573" w:rsidRPr="00785D11">
        <w:rPr>
          <w:rFonts w:cstheme="minorHAnsi"/>
          <w:sz w:val="22"/>
          <w:szCs w:val="22"/>
        </w:rPr>
        <w:t>;</w:t>
      </w:r>
    </w:p>
    <w:p w14:paraId="2C239384" w14:textId="4CFF6AEE" w:rsidR="009A127B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</w:t>
      </w:r>
      <w:r w:rsidR="005179AD" w:rsidRPr="00785D11">
        <w:rPr>
          <w:rFonts w:cstheme="minorHAnsi"/>
          <w:sz w:val="22"/>
          <w:szCs w:val="22"/>
        </w:rPr>
        <w:t>osiada</w:t>
      </w:r>
      <w:r w:rsidR="001F2A5A">
        <w:rPr>
          <w:rFonts w:cstheme="minorHAnsi"/>
          <w:sz w:val="22"/>
          <w:szCs w:val="22"/>
        </w:rPr>
        <w:t>ć</w:t>
      </w:r>
      <w:r w:rsidR="005179AD" w:rsidRPr="00785D11">
        <w:rPr>
          <w:rFonts w:cstheme="minorHAnsi"/>
          <w:sz w:val="22"/>
          <w:szCs w:val="22"/>
        </w:rPr>
        <w:t xml:space="preserve"> działającą klimatyzację</w:t>
      </w:r>
      <w:r w:rsidR="005852BA" w:rsidRPr="00785D11">
        <w:rPr>
          <w:rFonts w:cstheme="minorHAnsi"/>
          <w:sz w:val="22"/>
          <w:szCs w:val="22"/>
        </w:rPr>
        <w:t xml:space="preserve"> z możliwością regulacji</w:t>
      </w:r>
      <w:r w:rsidR="009E6973" w:rsidRPr="00785D11">
        <w:rPr>
          <w:rFonts w:cstheme="minorHAnsi"/>
          <w:sz w:val="22"/>
          <w:szCs w:val="22"/>
        </w:rPr>
        <w:t>;</w:t>
      </w:r>
    </w:p>
    <w:p w14:paraId="6BDF026C" w14:textId="0B7AE061" w:rsidR="00B74590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</w:t>
      </w:r>
      <w:r w:rsidR="00432997" w:rsidRPr="00785D11">
        <w:rPr>
          <w:rFonts w:cstheme="minorHAnsi"/>
          <w:sz w:val="22"/>
          <w:szCs w:val="22"/>
        </w:rPr>
        <w:t>osiada</w:t>
      </w:r>
      <w:r w:rsidR="001F2A5A">
        <w:rPr>
          <w:rFonts w:cstheme="minorHAnsi"/>
          <w:sz w:val="22"/>
          <w:szCs w:val="22"/>
        </w:rPr>
        <w:t>ć</w:t>
      </w:r>
      <w:r w:rsidR="00B74590" w:rsidRPr="00785D11">
        <w:rPr>
          <w:rFonts w:cstheme="minorHAnsi"/>
          <w:sz w:val="22"/>
          <w:szCs w:val="22"/>
        </w:rPr>
        <w:t xml:space="preserve"> dostęp do światła dziennego</w:t>
      </w:r>
      <w:r w:rsidR="00663C5E" w:rsidRPr="00785D11">
        <w:rPr>
          <w:rFonts w:cstheme="minorHAnsi"/>
          <w:sz w:val="22"/>
          <w:szCs w:val="22"/>
        </w:rPr>
        <w:t>,</w:t>
      </w:r>
      <w:r w:rsidR="00B74590" w:rsidRPr="00785D11">
        <w:rPr>
          <w:rFonts w:cstheme="minorHAnsi"/>
          <w:sz w:val="22"/>
          <w:szCs w:val="22"/>
        </w:rPr>
        <w:t xml:space="preserve"> bez kolumn i innych barier architektonicznych utrudniających widoczność </w:t>
      </w:r>
      <w:r w:rsidR="00663C5E" w:rsidRPr="00785D11">
        <w:rPr>
          <w:rFonts w:cstheme="minorHAnsi"/>
          <w:sz w:val="22"/>
          <w:szCs w:val="22"/>
        </w:rPr>
        <w:t>dla uczestników konferencji</w:t>
      </w:r>
      <w:r w:rsidR="009E6973" w:rsidRPr="00785D11">
        <w:rPr>
          <w:rFonts w:cstheme="minorHAnsi"/>
          <w:sz w:val="22"/>
          <w:szCs w:val="22"/>
        </w:rPr>
        <w:t>;</w:t>
      </w:r>
    </w:p>
    <w:p w14:paraId="656CD069" w14:textId="1D8C5E1B" w:rsidR="00432997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posiada</w:t>
      </w:r>
      <w:r w:rsidR="001F2A5A">
        <w:rPr>
          <w:rFonts w:cstheme="minorHAnsi"/>
          <w:sz w:val="22"/>
          <w:szCs w:val="22"/>
        </w:rPr>
        <w:t>ć</w:t>
      </w:r>
      <w:r w:rsidRPr="00785D11">
        <w:rPr>
          <w:rFonts w:cstheme="minorHAnsi"/>
          <w:sz w:val="22"/>
          <w:szCs w:val="22"/>
        </w:rPr>
        <w:t xml:space="preserve"> </w:t>
      </w:r>
      <w:r w:rsidR="00255F08" w:rsidRPr="00785D11">
        <w:rPr>
          <w:rFonts w:cstheme="minorHAnsi"/>
          <w:sz w:val="22"/>
          <w:szCs w:val="22"/>
        </w:rPr>
        <w:t>m</w:t>
      </w:r>
      <w:r w:rsidR="00432997" w:rsidRPr="00785D11">
        <w:rPr>
          <w:rFonts w:cstheme="minorHAnsi"/>
          <w:sz w:val="22"/>
          <w:szCs w:val="22"/>
        </w:rPr>
        <w:t>ożliwość zaciemnienia okien</w:t>
      </w:r>
      <w:r w:rsidR="009E6973" w:rsidRPr="00785D11">
        <w:rPr>
          <w:rFonts w:cstheme="minorHAnsi"/>
          <w:sz w:val="22"/>
          <w:szCs w:val="22"/>
        </w:rPr>
        <w:t>;</w:t>
      </w:r>
    </w:p>
    <w:p w14:paraId="141567CE" w14:textId="49F9D14E" w:rsidR="00B70B35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posiada</w:t>
      </w:r>
      <w:r w:rsidR="001F2A5A">
        <w:rPr>
          <w:rFonts w:cstheme="minorHAnsi"/>
          <w:sz w:val="22"/>
          <w:szCs w:val="22"/>
        </w:rPr>
        <w:t>ć</w:t>
      </w:r>
      <w:r w:rsidRPr="00785D11">
        <w:rPr>
          <w:rFonts w:cstheme="minorHAnsi"/>
          <w:sz w:val="22"/>
          <w:szCs w:val="22"/>
        </w:rPr>
        <w:t xml:space="preserve"> </w:t>
      </w:r>
      <w:r w:rsidR="00B70B35" w:rsidRPr="00785D11">
        <w:rPr>
          <w:rFonts w:cstheme="minorHAnsi"/>
          <w:sz w:val="22"/>
          <w:szCs w:val="22"/>
        </w:rPr>
        <w:t xml:space="preserve">możliwość </w:t>
      </w:r>
      <w:r w:rsidR="006A61C9" w:rsidRPr="00785D11">
        <w:rPr>
          <w:rFonts w:cstheme="minorHAnsi"/>
          <w:sz w:val="22"/>
          <w:szCs w:val="22"/>
        </w:rPr>
        <w:t xml:space="preserve">regulacji </w:t>
      </w:r>
      <w:r w:rsidR="00B70B35" w:rsidRPr="00785D11">
        <w:rPr>
          <w:rFonts w:cstheme="minorHAnsi"/>
          <w:sz w:val="22"/>
          <w:szCs w:val="22"/>
        </w:rPr>
        <w:t>natężenia oświetlenia</w:t>
      </w:r>
      <w:r w:rsidR="009E6973" w:rsidRPr="00785D11">
        <w:rPr>
          <w:rFonts w:cstheme="minorHAnsi"/>
          <w:sz w:val="22"/>
          <w:szCs w:val="22"/>
        </w:rPr>
        <w:t>;</w:t>
      </w:r>
    </w:p>
    <w:p w14:paraId="1A842AA2" w14:textId="50A1FA01" w:rsidR="00663C5E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>
        <w:rPr>
          <w:rFonts w:cstheme="minorHAnsi"/>
          <w:sz w:val="22"/>
          <w:szCs w:val="22"/>
        </w:rPr>
        <w:t>konferencyjna</w:t>
      </w:r>
      <w:r w:rsidRPr="00785D1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musi umożliwiać </w:t>
      </w:r>
      <w:r w:rsidR="0033006C" w:rsidRPr="00785D11">
        <w:rPr>
          <w:rFonts w:cstheme="minorHAnsi"/>
          <w:sz w:val="22"/>
          <w:szCs w:val="22"/>
        </w:rPr>
        <w:t xml:space="preserve">bezpłatny </w:t>
      </w:r>
      <w:r>
        <w:rPr>
          <w:rFonts w:cstheme="minorHAnsi"/>
          <w:sz w:val="22"/>
          <w:szCs w:val="22"/>
        </w:rPr>
        <w:t xml:space="preserve">dostęp do </w:t>
      </w:r>
      <w:r w:rsidR="0033006C" w:rsidRPr="00785D11">
        <w:rPr>
          <w:rFonts w:cstheme="minorHAnsi"/>
          <w:sz w:val="22"/>
          <w:szCs w:val="22"/>
        </w:rPr>
        <w:t>bezpieczn</w:t>
      </w:r>
      <w:r>
        <w:rPr>
          <w:rFonts w:cstheme="minorHAnsi"/>
          <w:sz w:val="22"/>
          <w:szCs w:val="22"/>
        </w:rPr>
        <w:t>ego</w:t>
      </w:r>
      <w:r w:rsidR="0033006C" w:rsidRPr="00785D11">
        <w:rPr>
          <w:rFonts w:cstheme="minorHAnsi"/>
          <w:sz w:val="22"/>
          <w:szCs w:val="22"/>
        </w:rPr>
        <w:t xml:space="preserve"> Internet</w:t>
      </w:r>
      <w:r>
        <w:rPr>
          <w:rFonts w:cstheme="minorHAnsi"/>
          <w:sz w:val="22"/>
          <w:szCs w:val="22"/>
        </w:rPr>
        <w:t>u</w:t>
      </w:r>
      <w:r w:rsidR="0033006C" w:rsidRPr="00785D11">
        <w:rPr>
          <w:rFonts w:cstheme="minorHAnsi"/>
          <w:sz w:val="22"/>
          <w:szCs w:val="22"/>
        </w:rPr>
        <w:t xml:space="preserve"> dla wszystkich uczestników konferencji</w:t>
      </w:r>
      <w:r w:rsidR="009E6973" w:rsidRPr="00785D11">
        <w:rPr>
          <w:rFonts w:cstheme="minorHAnsi"/>
          <w:sz w:val="22"/>
          <w:szCs w:val="22"/>
        </w:rPr>
        <w:t>,</w:t>
      </w:r>
      <w:r w:rsidR="0033006C" w:rsidRPr="00785D11">
        <w:rPr>
          <w:rFonts w:cstheme="minorHAnsi"/>
          <w:sz w:val="22"/>
          <w:szCs w:val="22"/>
        </w:rPr>
        <w:t xml:space="preserve"> </w:t>
      </w:r>
      <w:r w:rsidR="005179AD" w:rsidRPr="00785D11">
        <w:rPr>
          <w:rFonts w:cstheme="minorHAnsi"/>
          <w:sz w:val="22"/>
          <w:szCs w:val="22"/>
        </w:rPr>
        <w:t xml:space="preserve">(np. Wi-Fi), </w:t>
      </w:r>
    </w:p>
    <w:p w14:paraId="443DEAB6" w14:textId="4F0C175D" w:rsidR="00547EDF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>
        <w:rPr>
          <w:rFonts w:cstheme="minorHAnsi"/>
          <w:sz w:val="22"/>
          <w:szCs w:val="22"/>
        </w:rPr>
        <w:t>konferencyjna</w:t>
      </w:r>
      <w:r w:rsidRPr="00785D1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musi być </w:t>
      </w:r>
      <w:r w:rsidR="009E6973" w:rsidRPr="00785D11">
        <w:rPr>
          <w:rFonts w:cstheme="minorHAnsi"/>
          <w:sz w:val="22"/>
          <w:szCs w:val="22"/>
        </w:rPr>
        <w:t>w</w:t>
      </w:r>
      <w:r w:rsidR="00547EDF" w:rsidRPr="00785D11">
        <w:rPr>
          <w:rFonts w:cstheme="minorHAnsi"/>
          <w:sz w:val="22"/>
          <w:szCs w:val="22"/>
        </w:rPr>
        <w:t xml:space="preserve">yposażona w gniazdka </w:t>
      </w:r>
      <w:r w:rsidR="0000101B" w:rsidRPr="00785D11">
        <w:rPr>
          <w:rFonts w:cstheme="minorHAnsi"/>
          <w:sz w:val="22"/>
          <w:szCs w:val="22"/>
        </w:rPr>
        <w:t>umożliwiające podłączenie laptopów</w:t>
      </w:r>
      <w:r w:rsidR="009E6973" w:rsidRPr="00785D11">
        <w:rPr>
          <w:rFonts w:cstheme="minorHAnsi"/>
          <w:sz w:val="22"/>
          <w:szCs w:val="22"/>
        </w:rPr>
        <w:t>;</w:t>
      </w:r>
    </w:p>
    <w:p w14:paraId="1E913002" w14:textId="663818C2" w:rsidR="0033006C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Wykonawca zapewni </w:t>
      </w:r>
      <w:r w:rsidR="0033006C" w:rsidRPr="00785D11">
        <w:rPr>
          <w:rFonts w:cstheme="minorHAnsi"/>
          <w:sz w:val="22"/>
          <w:szCs w:val="22"/>
        </w:rPr>
        <w:t>personel zapewniający obsługę techniczną sali</w:t>
      </w:r>
      <w:r w:rsidR="00F02DB0" w:rsidRPr="00F02DB0">
        <w:rPr>
          <w:rFonts w:cstheme="minorHAnsi"/>
          <w:sz w:val="22"/>
          <w:szCs w:val="22"/>
        </w:rPr>
        <w:t xml:space="preserve"> </w:t>
      </w:r>
      <w:r w:rsidR="00F02DB0">
        <w:rPr>
          <w:rFonts w:cstheme="minorHAnsi"/>
          <w:sz w:val="22"/>
          <w:szCs w:val="22"/>
        </w:rPr>
        <w:t>konferencyjnej</w:t>
      </w:r>
      <w:r w:rsidR="0033006C" w:rsidRPr="00785D11">
        <w:rPr>
          <w:rFonts w:cstheme="minorHAnsi"/>
          <w:sz w:val="22"/>
          <w:szCs w:val="22"/>
        </w:rPr>
        <w:t xml:space="preserve"> w zakresie wymaganym do sprawnego i bezawaryjnego działania znajdującego się w niej sprzętu, dostępny dla uczestników konferencji co najmniej 1 godzinę przed rozpoczęciem konferencji i w trakcie jej trwania, aż do zakończenia;</w:t>
      </w:r>
    </w:p>
    <w:p w14:paraId="549FCDFD" w14:textId="4F8450D7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podczas konferencji muszą być zapewnione warunki zgodne z przepisami bezpieczeństwa i higieny pracy (wymóg dotyczy w szczególności wykorzystywanego sprzętu komputerowego, jak też pozostałego sprzętu, oświetlenia oraz wymiany powietrza);</w:t>
      </w:r>
    </w:p>
    <w:p w14:paraId="2FB310F5" w14:textId="4EC08B1E" w:rsidR="002D43A6" w:rsidRPr="00785D11" w:rsidRDefault="00020316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Wyposażenie sali konferencyjnej</w:t>
      </w:r>
      <w:r w:rsidR="002D43A6" w:rsidRPr="00785D11">
        <w:rPr>
          <w:rFonts w:cstheme="minorHAnsi"/>
          <w:sz w:val="22"/>
          <w:szCs w:val="22"/>
        </w:rPr>
        <w:t>:</w:t>
      </w:r>
    </w:p>
    <w:p w14:paraId="039E4619" w14:textId="57073E54" w:rsidR="002D43A6" w:rsidRPr="00785D11" w:rsidRDefault="005179AD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ekran</w:t>
      </w:r>
      <w:r w:rsidR="00DE3837" w:rsidRPr="00785D11">
        <w:rPr>
          <w:rFonts w:cstheme="minorHAnsi"/>
          <w:sz w:val="22"/>
          <w:szCs w:val="22"/>
        </w:rPr>
        <w:t xml:space="preserve"> rozmieszczon</w:t>
      </w:r>
      <w:r w:rsidR="00B70B35" w:rsidRPr="00785D11">
        <w:rPr>
          <w:rFonts w:cstheme="minorHAnsi"/>
          <w:sz w:val="22"/>
          <w:szCs w:val="22"/>
        </w:rPr>
        <w:t>y</w:t>
      </w:r>
      <w:r w:rsidR="00DE3837" w:rsidRPr="00785D11">
        <w:rPr>
          <w:rFonts w:cstheme="minorHAnsi"/>
          <w:sz w:val="22"/>
          <w:szCs w:val="22"/>
        </w:rPr>
        <w:t xml:space="preserve"> zgodnie z potrzebą Zamawiającego</w:t>
      </w:r>
      <w:r w:rsidR="00F23644" w:rsidRPr="00785D11">
        <w:rPr>
          <w:rFonts w:cstheme="minorHAnsi"/>
          <w:sz w:val="22"/>
          <w:szCs w:val="22"/>
        </w:rPr>
        <w:t>;</w:t>
      </w:r>
    </w:p>
    <w:p w14:paraId="3C4071F1" w14:textId="63EC22BB" w:rsidR="0033006C" w:rsidRPr="00785D11" w:rsidRDefault="0033006C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nagłośnienie oraz co najmniej 3 mikrofony bezprzewodowe;</w:t>
      </w:r>
    </w:p>
    <w:p w14:paraId="2FE7472C" w14:textId="1123C545" w:rsidR="00CE5127" w:rsidRPr="00785D11" w:rsidRDefault="0033006C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komputer wyposażony w podstawowe oprogramowanie biurowe </w:t>
      </w:r>
      <w:r w:rsidR="003E1993">
        <w:rPr>
          <w:rFonts w:cstheme="minorHAnsi"/>
          <w:sz w:val="22"/>
          <w:szCs w:val="22"/>
        </w:rPr>
        <w:t>umożliwiające edycję plików tekstowych i dokonywanie prezentacji</w:t>
      </w:r>
      <w:r w:rsidRPr="00785D11">
        <w:rPr>
          <w:rFonts w:cstheme="minorHAnsi"/>
          <w:sz w:val="22"/>
          <w:szCs w:val="22"/>
        </w:rPr>
        <w:t>, wraz</w:t>
      </w:r>
      <w:r w:rsidR="008F7D9E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 programem do odtwarzania prezentacji multimedialnych;</w:t>
      </w:r>
    </w:p>
    <w:p w14:paraId="2FC9024B" w14:textId="25E85D19" w:rsidR="0033006C" w:rsidRPr="00785D11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drukarka na sali konferencyjnej lub możliwość dostępu do drukarki w obiekcie konferencyjnym przez cały czas trwania konferencji;</w:t>
      </w:r>
    </w:p>
    <w:p w14:paraId="69F3DE4F" w14:textId="31DE4E15" w:rsidR="002D43A6" w:rsidRPr="00785D11" w:rsidRDefault="002D43A6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</w:t>
      </w:r>
      <w:r w:rsidR="005179AD" w:rsidRPr="00785D11">
        <w:rPr>
          <w:rFonts w:cstheme="minorHAnsi"/>
          <w:sz w:val="22"/>
          <w:szCs w:val="22"/>
        </w:rPr>
        <w:t>rzutnik multimedialn</w:t>
      </w:r>
      <w:r w:rsidR="00B70B35" w:rsidRPr="00785D11">
        <w:rPr>
          <w:rFonts w:cstheme="minorHAnsi"/>
          <w:sz w:val="22"/>
          <w:szCs w:val="22"/>
        </w:rPr>
        <w:t>y</w:t>
      </w:r>
      <w:r w:rsidR="00CE5127" w:rsidRPr="00785D11">
        <w:rPr>
          <w:rFonts w:cstheme="minorHAnsi"/>
          <w:sz w:val="22"/>
          <w:szCs w:val="22"/>
        </w:rPr>
        <w:t xml:space="preserve"> z ekranem projekcyjnym</w:t>
      </w:r>
      <w:r w:rsidR="005179AD" w:rsidRPr="00785D11">
        <w:rPr>
          <w:rFonts w:cstheme="minorHAnsi"/>
          <w:sz w:val="22"/>
          <w:szCs w:val="22"/>
        </w:rPr>
        <w:t xml:space="preserve">, </w:t>
      </w:r>
      <w:r w:rsidR="00A9555D" w:rsidRPr="00785D11">
        <w:rPr>
          <w:rFonts w:cstheme="minorHAnsi"/>
          <w:sz w:val="22"/>
          <w:szCs w:val="22"/>
        </w:rPr>
        <w:t xml:space="preserve">z możliwością podłączenia </w:t>
      </w:r>
      <w:r w:rsidR="0013579F" w:rsidRPr="00785D11">
        <w:rPr>
          <w:rFonts w:cstheme="minorHAnsi"/>
          <w:sz w:val="22"/>
          <w:szCs w:val="22"/>
        </w:rPr>
        <w:t xml:space="preserve">laptopa przez </w:t>
      </w:r>
      <w:r w:rsidR="00DF4013" w:rsidRPr="00785D11">
        <w:rPr>
          <w:rFonts w:cstheme="minorHAnsi"/>
          <w:sz w:val="22"/>
          <w:szCs w:val="22"/>
        </w:rPr>
        <w:t>przedstawicieli Zamawiającego</w:t>
      </w:r>
      <w:r w:rsidR="009B42B3" w:rsidRPr="00785D11">
        <w:rPr>
          <w:rFonts w:cstheme="minorHAnsi"/>
          <w:sz w:val="22"/>
          <w:szCs w:val="22"/>
        </w:rPr>
        <w:t xml:space="preserve"> przykładowo kabel HDMI</w:t>
      </w:r>
      <w:r w:rsidR="008144B6" w:rsidRPr="00785D11">
        <w:rPr>
          <w:rFonts w:cstheme="minorHAnsi"/>
          <w:sz w:val="22"/>
          <w:szCs w:val="22"/>
        </w:rPr>
        <w:t xml:space="preserve"> z </w:t>
      </w:r>
      <w:r w:rsidR="00832641" w:rsidRPr="00785D11">
        <w:rPr>
          <w:rFonts w:cstheme="minorHAnsi"/>
          <w:sz w:val="22"/>
          <w:szCs w:val="22"/>
        </w:rPr>
        <w:t>adapterem</w:t>
      </w:r>
      <w:r w:rsidR="00F23644" w:rsidRPr="00785D11">
        <w:rPr>
          <w:rFonts w:cstheme="minorHAnsi"/>
          <w:sz w:val="22"/>
          <w:szCs w:val="22"/>
        </w:rPr>
        <w:t>;</w:t>
      </w:r>
    </w:p>
    <w:p w14:paraId="04C27116" w14:textId="29EB8C79" w:rsidR="00CE5127" w:rsidRPr="00D241C9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D241C9">
        <w:rPr>
          <w:rFonts w:cstheme="minorHAnsi"/>
          <w:sz w:val="22"/>
          <w:szCs w:val="22"/>
        </w:rPr>
        <w:t xml:space="preserve">min. 1 kamera do transmisji online z możliwością podłączenia dźwięku z </w:t>
      </w:r>
      <w:r w:rsidR="00F02DB0" w:rsidRPr="00D241C9">
        <w:rPr>
          <w:rFonts w:cstheme="minorHAnsi"/>
          <w:sz w:val="22"/>
          <w:szCs w:val="22"/>
        </w:rPr>
        <w:t>s</w:t>
      </w:r>
      <w:r w:rsidRPr="00D241C9">
        <w:rPr>
          <w:rFonts w:cstheme="minorHAnsi"/>
          <w:sz w:val="22"/>
          <w:szCs w:val="22"/>
        </w:rPr>
        <w:t>ali</w:t>
      </w:r>
      <w:r w:rsidR="00F02DB0" w:rsidRPr="00D241C9">
        <w:rPr>
          <w:rFonts w:cstheme="minorHAnsi"/>
          <w:sz w:val="22"/>
          <w:szCs w:val="22"/>
        </w:rPr>
        <w:t xml:space="preserve"> konferencyjnej</w:t>
      </w:r>
      <w:r w:rsidRPr="00D241C9">
        <w:rPr>
          <w:rFonts w:cstheme="minorHAnsi"/>
          <w:sz w:val="22"/>
          <w:szCs w:val="22"/>
        </w:rPr>
        <w:t>;</w:t>
      </w:r>
    </w:p>
    <w:p w14:paraId="275F4727" w14:textId="38663FD0" w:rsidR="0025677E" w:rsidRPr="00785D11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możliwość podłączenia komputera prelegenta/ów do projektora multimedialnego zapewnionego przez Wykonawcę;</w:t>
      </w:r>
      <w:r w:rsidR="003C74B5" w:rsidRPr="00785D11" w:rsidDel="003C74B5">
        <w:rPr>
          <w:rFonts w:cstheme="minorHAnsi"/>
          <w:sz w:val="22"/>
          <w:szCs w:val="22"/>
        </w:rPr>
        <w:t xml:space="preserve"> </w:t>
      </w:r>
    </w:p>
    <w:p w14:paraId="45AAF3A4" w14:textId="764B2D49" w:rsidR="00F23644" w:rsidRPr="00785D11" w:rsidRDefault="00F23644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możliwość podłączenia laptopów do zasilania oraz bezpłatny dostęp do bezprzewodowego Internetu z każdego miejsca w </w:t>
      </w:r>
      <w:r w:rsidR="00F02DB0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F02DB0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dla każdego z uczestników konferencji;</w:t>
      </w:r>
    </w:p>
    <w:p w14:paraId="7C8A076E" w14:textId="5653C1A3" w:rsidR="002D43A6" w:rsidRPr="00785D11" w:rsidRDefault="005179AD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sprawne połączenie z Internetem przez cały czas trwania Konferencji (minimalna szybkość łącza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pozwolić na płynne odtworzenie on-line filmu jakości HD 720p)</w:t>
      </w:r>
      <w:r w:rsidR="00F23644" w:rsidRPr="00785D11">
        <w:rPr>
          <w:rFonts w:cstheme="minorHAnsi"/>
          <w:sz w:val="22"/>
          <w:szCs w:val="22"/>
        </w:rPr>
        <w:t>;</w:t>
      </w:r>
      <w:r w:rsidRPr="00785D11">
        <w:rPr>
          <w:rFonts w:cstheme="minorHAnsi"/>
          <w:sz w:val="22"/>
          <w:szCs w:val="22"/>
        </w:rPr>
        <w:t xml:space="preserve"> </w:t>
      </w:r>
    </w:p>
    <w:p w14:paraId="3018CF8E" w14:textId="77777777" w:rsidR="00353337" w:rsidRDefault="005179AD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stojak pod rzutnik</w:t>
      </w:r>
      <w:r w:rsidR="00353337">
        <w:rPr>
          <w:rFonts w:cstheme="minorHAnsi"/>
          <w:sz w:val="22"/>
          <w:szCs w:val="22"/>
        </w:rPr>
        <w:t>;</w:t>
      </w:r>
    </w:p>
    <w:p w14:paraId="5E6B931C" w14:textId="7BA8C4B7" w:rsidR="00E65DCA" w:rsidRDefault="003E1993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k) </w:t>
      </w:r>
      <w:r w:rsidR="002D43A6" w:rsidRPr="003E1993">
        <w:rPr>
          <w:rFonts w:cstheme="minorHAnsi"/>
          <w:sz w:val="22"/>
          <w:szCs w:val="22"/>
        </w:rPr>
        <w:t>sprawn</w:t>
      </w:r>
      <w:r>
        <w:rPr>
          <w:rFonts w:cstheme="minorHAnsi"/>
          <w:sz w:val="22"/>
          <w:szCs w:val="22"/>
        </w:rPr>
        <w:t>a</w:t>
      </w:r>
      <w:r w:rsidR="002D43A6" w:rsidRPr="003E1993">
        <w:rPr>
          <w:rFonts w:cstheme="minorHAnsi"/>
          <w:sz w:val="22"/>
          <w:szCs w:val="22"/>
        </w:rPr>
        <w:t xml:space="preserve"> </w:t>
      </w:r>
      <w:r w:rsidR="005179AD" w:rsidRPr="003E1993">
        <w:rPr>
          <w:rFonts w:cstheme="minorHAnsi"/>
          <w:sz w:val="22"/>
          <w:szCs w:val="22"/>
        </w:rPr>
        <w:t>aparatur</w:t>
      </w:r>
      <w:r>
        <w:rPr>
          <w:rFonts w:cstheme="minorHAnsi"/>
          <w:sz w:val="22"/>
          <w:szCs w:val="22"/>
        </w:rPr>
        <w:t>a</w:t>
      </w:r>
      <w:r w:rsidR="005179AD" w:rsidRPr="003E1993">
        <w:rPr>
          <w:rFonts w:cstheme="minorHAnsi"/>
          <w:sz w:val="22"/>
          <w:szCs w:val="22"/>
        </w:rPr>
        <w:t xml:space="preserve"> nagłaśniając</w:t>
      </w:r>
      <w:r>
        <w:rPr>
          <w:rFonts w:cstheme="minorHAnsi"/>
          <w:sz w:val="22"/>
          <w:szCs w:val="22"/>
        </w:rPr>
        <w:t>a</w:t>
      </w:r>
      <w:r w:rsidR="00E65DCA">
        <w:rPr>
          <w:rFonts w:cstheme="minorHAnsi"/>
          <w:sz w:val="22"/>
          <w:szCs w:val="22"/>
        </w:rPr>
        <w:t>;</w:t>
      </w:r>
    </w:p>
    <w:p w14:paraId="415ED8D6" w14:textId="77777777" w:rsidR="00E65DCA" w:rsidRDefault="00E65DCA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l)</w:t>
      </w:r>
      <w:r w:rsidRPr="000D7584">
        <w:rPr>
          <w:rFonts w:cstheme="minorHAnsi"/>
          <w:sz w:val="22"/>
          <w:szCs w:val="22"/>
        </w:rPr>
        <w:t xml:space="preserve"> ryza papieru - format A4;</w:t>
      </w:r>
    </w:p>
    <w:p w14:paraId="404A72EA" w14:textId="77777777" w:rsidR="00E65DCA" w:rsidRDefault="00E65DCA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ł) </w:t>
      </w:r>
      <w:r w:rsidRPr="000D7584">
        <w:rPr>
          <w:rFonts w:cstheme="minorHAnsi"/>
          <w:sz w:val="22"/>
          <w:szCs w:val="22"/>
        </w:rPr>
        <w:t>pilot do zmieniania slajdów;</w:t>
      </w:r>
    </w:p>
    <w:p w14:paraId="6FE10DA9" w14:textId="5014874F" w:rsidR="00E65DCA" w:rsidRPr="00E65DCA" w:rsidRDefault="00E65DCA" w:rsidP="000D7584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m) </w:t>
      </w:r>
      <w:r w:rsidRPr="00E65DCA">
        <w:rPr>
          <w:rFonts w:cstheme="minorHAnsi"/>
          <w:sz w:val="22"/>
          <w:szCs w:val="22"/>
        </w:rPr>
        <w:t>wskaźnik laserowy oraz na życzenie Zamawiającego:</w:t>
      </w:r>
    </w:p>
    <w:p w14:paraId="27D611FE" w14:textId="77777777" w:rsidR="00E65DCA" w:rsidRPr="00E65DCA" w:rsidRDefault="00E65DCA" w:rsidP="00E65DCA">
      <w:pPr>
        <w:pStyle w:val="Akapitzlist"/>
        <w:ind w:left="1352"/>
        <w:rPr>
          <w:rFonts w:cstheme="minorHAnsi"/>
          <w:sz w:val="22"/>
          <w:szCs w:val="22"/>
        </w:rPr>
      </w:pPr>
      <w:r w:rsidRPr="00E65DCA">
        <w:rPr>
          <w:rFonts w:cstheme="minorHAnsi"/>
          <w:sz w:val="22"/>
          <w:szCs w:val="22"/>
        </w:rPr>
        <w:t>a. flipcharty z zapasem papieru (min. 2 flipcharty);</w:t>
      </w:r>
    </w:p>
    <w:p w14:paraId="14CE5A9C" w14:textId="0A428B9C" w:rsidR="008D16FA" w:rsidRPr="00785D11" w:rsidRDefault="00E65DCA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E65DCA">
        <w:rPr>
          <w:rFonts w:cstheme="minorHAnsi"/>
          <w:sz w:val="22"/>
          <w:szCs w:val="22"/>
        </w:rPr>
        <w:t>b. markery do flipchartów – cztery podstawowe kolory (min. 2 zestawy)</w:t>
      </w:r>
      <w:r w:rsidR="008D16FA" w:rsidRPr="00785D11">
        <w:rPr>
          <w:rFonts w:cstheme="minorHAnsi"/>
          <w:sz w:val="22"/>
          <w:szCs w:val="22"/>
        </w:rPr>
        <w:t>W trakcie trwania konferencji Wykonawca zapewni:</w:t>
      </w:r>
    </w:p>
    <w:p w14:paraId="1135D491" w14:textId="12E7AE77" w:rsidR="008D16FA" w:rsidRPr="00785D11" w:rsidRDefault="008D16FA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nagrywanie (audio-video) z udziałem prelegentów i uczestników konferencji, zrealizowane za pomocą minimum 1 kamery ustawionej centralnie;</w:t>
      </w:r>
    </w:p>
    <w:p w14:paraId="594F12F4" w14:textId="07C56409" w:rsidR="008D16FA" w:rsidRPr="00785D11" w:rsidRDefault="00915750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możliwość transmisji online wraz z tłumaczeniem migowym;</w:t>
      </w:r>
    </w:p>
    <w:p w14:paraId="10E39FDA" w14:textId="7EDD0670" w:rsidR="008D16FA" w:rsidRPr="00785D11" w:rsidRDefault="008D16FA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niezbędny sprzęt do rejestracji obrazu i dźwięku oraz właściwe oświetlenie</w:t>
      </w:r>
      <w:r w:rsidR="00F23644" w:rsidRPr="00785D11">
        <w:rPr>
          <w:rFonts w:cstheme="minorHAnsi"/>
          <w:sz w:val="22"/>
          <w:szCs w:val="22"/>
        </w:rPr>
        <w:t>.</w:t>
      </w:r>
    </w:p>
    <w:p w14:paraId="368016DA" w14:textId="3FBA8A50" w:rsidR="00FF48F9" w:rsidRPr="00785D11" w:rsidRDefault="003901A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Miejsca siedzące</w:t>
      </w:r>
      <w:r w:rsidR="000A222C" w:rsidRPr="00785D11">
        <w:rPr>
          <w:rFonts w:cstheme="minorHAnsi"/>
          <w:sz w:val="22"/>
          <w:szCs w:val="22"/>
        </w:rPr>
        <w:t xml:space="preserve"> </w:t>
      </w:r>
      <w:r w:rsidR="006A08FE" w:rsidRPr="00785D11">
        <w:rPr>
          <w:rFonts w:cstheme="minorHAnsi"/>
          <w:sz w:val="22"/>
          <w:szCs w:val="22"/>
        </w:rPr>
        <w:t>z możliwością swobodnego przejścia,</w:t>
      </w:r>
      <w:r w:rsidR="005179AD" w:rsidRPr="00785D11">
        <w:rPr>
          <w:rFonts w:cstheme="minorHAnsi"/>
          <w:sz w:val="22"/>
          <w:szCs w:val="22"/>
        </w:rPr>
        <w:t xml:space="preserve"> Wykonawca zadba o ich prawidłowe ustawienie przed rozpoczęciem spotkania. Obraz z </w:t>
      </w:r>
      <w:r w:rsidR="002D43A6" w:rsidRPr="00785D11">
        <w:rPr>
          <w:rFonts w:cstheme="minorHAnsi"/>
          <w:sz w:val="22"/>
          <w:szCs w:val="22"/>
        </w:rPr>
        <w:t xml:space="preserve">rzutników </w:t>
      </w:r>
      <w:r w:rsidR="005179AD" w:rsidRPr="00785D11">
        <w:rPr>
          <w:rFonts w:cstheme="minorHAnsi"/>
          <w:sz w:val="22"/>
          <w:szCs w:val="22"/>
        </w:rPr>
        <w:t xml:space="preserve">musi być </w:t>
      </w:r>
      <w:r w:rsidR="00774A5B" w:rsidRPr="00785D11">
        <w:rPr>
          <w:rFonts w:cstheme="minorHAnsi"/>
          <w:sz w:val="22"/>
          <w:szCs w:val="22"/>
        </w:rPr>
        <w:t xml:space="preserve">bezpośrednio </w:t>
      </w:r>
      <w:r w:rsidR="005179AD" w:rsidRPr="00785D11">
        <w:rPr>
          <w:rFonts w:cstheme="minorHAnsi"/>
          <w:sz w:val="22"/>
          <w:szCs w:val="22"/>
        </w:rPr>
        <w:t>widoczny dla wszystkich uczestników Konferencji</w:t>
      </w:r>
      <w:r w:rsidR="00387BD6" w:rsidRPr="00785D11">
        <w:rPr>
          <w:rFonts w:cstheme="minorHAnsi"/>
          <w:sz w:val="22"/>
          <w:szCs w:val="22"/>
        </w:rPr>
        <w:t xml:space="preserve"> z każdego miejsca sali konferencyjnej</w:t>
      </w:r>
      <w:r w:rsidR="005179AD" w:rsidRPr="00785D11">
        <w:rPr>
          <w:rFonts w:cstheme="minorHAnsi"/>
          <w:sz w:val="22"/>
          <w:szCs w:val="22"/>
        </w:rPr>
        <w:t>.</w:t>
      </w:r>
    </w:p>
    <w:p w14:paraId="23F47DF6" w14:textId="5008166A" w:rsidR="00892F1F" w:rsidRPr="00785D11" w:rsidRDefault="005179AD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Dodatkowo Wykonawca zapewni na sali konferencyjnej wodę mineralną wraz ze szklankami dla prelegentów</w:t>
      </w:r>
      <w:r w:rsidR="00C01B77" w:rsidRPr="00785D11">
        <w:rPr>
          <w:rFonts w:cstheme="minorHAnsi"/>
          <w:sz w:val="22"/>
          <w:szCs w:val="22"/>
        </w:rPr>
        <w:t xml:space="preserve"> i uczestni</w:t>
      </w:r>
      <w:r w:rsidR="00226DE4" w:rsidRPr="00785D11">
        <w:rPr>
          <w:rFonts w:cstheme="minorHAnsi"/>
          <w:sz w:val="22"/>
          <w:szCs w:val="22"/>
        </w:rPr>
        <w:t>ków</w:t>
      </w:r>
      <w:r w:rsidRPr="00785D11">
        <w:rPr>
          <w:rFonts w:cstheme="minorHAnsi"/>
          <w:sz w:val="22"/>
          <w:szCs w:val="22"/>
        </w:rPr>
        <w:t xml:space="preserve"> </w:t>
      </w:r>
      <w:r w:rsidR="00200D69">
        <w:rPr>
          <w:rFonts w:cstheme="minorHAnsi"/>
          <w:sz w:val="22"/>
          <w:szCs w:val="22"/>
        </w:rPr>
        <w:t>-</w:t>
      </w:r>
      <w:r w:rsidRPr="00785D11">
        <w:rPr>
          <w:rFonts w:cstheme="minorHAnsi"/>
          <w:sz w:val="22"/>
          <w:szCs w:val="22"/>
        </w:rPr>
        <w:t xml:space="preserve">co najmniej </w:t>
      </w:r>
      <w:r w:rsidR="00E936CB" w:rsidRPr="00785D11">
        <w:rPr>
          <w:rFonts w:cstheme="minorHAnsi"/>
          <w:sz w:val="22"/>
          <w:szCs w:val="22"/>
        </w:rPr>
        <w:t>2</w:t>
      </w:r>
      <w:r w:rsidR="00D25EBD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butel</w:t>
      </w:r>
      <w:r w:rsidR="00C76CA2" w:rsidRPr="00785D11">
        <w:rPr>
          <w:rFonts w:cstheme="minorHAnsi"/>
          <w:sz w:val="22"/>
          <w:szCs w:val="22"/>
        </w:rPr>
        <w:t>k</w:t>
      </w:r>
      <w:r w:rsidR="00E936CB" w:rsidRPr="00785D11">
        <w:rPr>
          <w:rFonts w:cstheme="minorHAnsi"/>
          <w:sz w:val="22"/>
          <w:szCs w:val="22"/>
        </w:rPr>
        <w:t>i</w:t>
      </w:r>
      <w:r w:rsidR="007B6064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500 ml</w:t>
      </w:r>
      <w:r w:rsidR="00E936CB" w:rsidRPr="00785D11">
        <w:rPr>
          <w:rFonts w:cstheme="minorHAnsi"/>
          <w:sz w:val="22"/>
          <w:szCs w:val="22"/>
        </w:rPr>
        <w:t xml:space="preserve"> </w:t>
      </w:r>
      <w:r w:rsidR="00B82FCD" w:rsidRPr="00785D11">
        <w:rPr>
          <w:rFonts w:cstheme="minorHAnsi"/>
          <w:sz w:val="22"/>
          <w:szCs w:val="22"/>
        </w:rPr>
        <w:t xml:space="preserve">(woda </w:t>
      </w:r>
      <w:r w:rsidR="00106F67" w:rsidRPr="00785D11">
        <w:rPr>
          <w:rFonts w:cstheme="minorHAnsi"/>
          <w:sz w:val="22"/>
          <w:szCs w:val="22"/>
        </w:rPr>
        <w:t xml:space="preserve">gazowana i niegazowana) </w:t>
      </w:r>
      <w:r w:rsidR="00E936CB" w:rsidRPr="00785D11">
        <w:rPr>
          <w:rFonts w:cstheme="minorHAnsi"/>
          <w:sz w:val="22"/>
          <w:szCs w:val="22"/>
        </w:rPr>
        <w:t xml:space="preserve">na </w:t>
      </w:r>
      <w:r w:rsidR="0058388A" w:rsidRPr="00785D11">
        <w:rPr>
          <w:rFonts w:cstheme="minorHAnsi"/>
          <w:sz w:val="22"/>
          <w:szCs w:val="22"/>
        </w:rPr>
        <w:t>osobę</w:t>
      </w:r>
      <w:r w:rsidRPr="00785D11">
        <w:rPr>
          <w:rFonts w:cstheme="minorHAnsi"/>
          <w:sz w:val="22"/>
          <w:szCs w:val="22"/>
        </w:rPr>
        <w:t>.</w:t>
      </w:r>
      <w:r w:rsidR="00D31964" w:rsidRPr="00785D11">
        <w:rPr>
          <w:rFonts w:cstheme="minorHAnsi"/>
          <w:sz w:val="22"/>
          <w:szCs w:val="22"/>
        </w:rPr>
        <w:t xml:space="preserve"> W przypadku wyczerpania zasobów wskazanych w zdaniu po</w:t>
      </w:r>
      <w:r w:rsidR="005046AC" w:rsidRPr="00785D11">
        <w:rPr>
          <w:rFonts w:cstheme="minorHAnsi"/>
          <w:sz w:val="22"/>
          <w:szCs w:val="22"/>
        </w:rPr>
        <w:t>wyżej</w:t>
      </w:r>
      <w:r w:rsidR="00434307" w:rsidRPr="00785D11">
        <w:rPr>
          <w:rFonts w:cstheme="minorHAnsi"/>
          <w:sz w:val="22"/>
          <w:szCs w:val="22"/>
        </w:rPr>
        <w:t xml:space="preserve">, </w:t>
      </w:r>
      <w:bookmarkStart w:id="1" w:name="_Hlk94253946"/>
      <w:r w:rsidR="00434307" w:rsidRPr="00785D11">
        <w:rPr>
          <w:rFonts w:cstheme="minorHAnsi"/>
          <w:sz w:val="22"/>
          <w:szCs w:val="22"/>
        </w:rPr>
        <w:t>które</w:t>
      </w:r>
      <w:r w:rsidR="005046AC" w:rsidRPr="00785D11">
        <w:rPr>
          <w:rFonts w:cstheme="minorHAnsi"/>
          <w:sz w:val="22"/>
          <w:szCs w:val="22"/>
        </w:rPr>
        <w:t xml:space="preserve"> </w:t>
      </w:r>
      <w:r w:rsidR="00200D69">
        <w:rPr>
          <w:rFonts w:cstheme="minorHAnsi"/>
          <w:sz w:val="22"/>
          <w:szCs w:val="22"/>
        </w:rPr>
        <w:t xml:space="preserve">Wykonawca </w:t>
      </w:r>
      <w:r w:rsidR="005046AC" w:rsidRPr="00785D11">
        <w:rPr>
          <w:rFonts w:cstheme="minorHAnsi"/>
          <w:sz w:val="22"/>
          <w:szCs w:val="22"/>
        </w:rPr>
        <w:t>ma obwiązek</w:t>
      </w:r>
      <w:r w:rsidR="00D31964" w:rsidRPr="00785D11">
        <w:rPr>
          <w:rFonts w:cstheme="minorHAnsi"/>
          <w:sz w:val="22"/>
          <w:szCs w:val="22"/>
        </w:rPr>
        <w:t xml:space="preserve"> na bieżąco </w:t>
      </w:r>
      <w:r w:rsidR="005046AC" w:rsidRPr="00785D11">
        <w:rPr>
          <w:rFonts w:cstheme="minorHAnsi"/>
          <w:sz w:val="22"/>
          <w:szCs w:val="22"/>
        </w:rPr>
        <w:t>monitorować</w:t>
      </w:r>
      <w:bookmarkEnd w:id="1"/>
      <w:r w:rsidR="005046AC" w:rsidRPr="00785D11">
        <w:rPr>
          <w:rFonts w:cstheme="minorHAnsi"/>
          <w:sz w:val="22"/>
          <w:szCs w:val="22"/>
        </w:rPr>
        <w:t>,</w:t>
      </w:r>
      <w:r w:rsidR="00200D69">
        <w:rPr>
          <w:rFonts w:cstheme="minorHAnsi"/>
          <w:sz w:val="22"/>
          <w:szCs w:val="22"/>
        </w:rPr>
        <w:t xml:space="preserve"> Wykonawca</w:t>
      </w:r>
      <w:r w:rsidR="005046AC" w:rsidRPr="00785D11">
        <w:rPr>
          <w:rFonts w:cstheme="minorHAnsi"/>
          <w:sz w:val="22"/>
          <w:szCs w:val="22"/>
        </w:rPr>
        <w:t xml:space="preserve"> </w:t>
      </w:r>
      <w:r w:rsidR="00434307" w:rsidRPr="00785D11">
        <w:rPr>
          <w:rFonts w:cstheme="minorHAnsi"/>
          <w:sz w:val="22"/>
          <w:szCs w:val="22"/>
        </w:rPr>
        <w:t>dostarcz</w:t>
      </w:r>
      <w:r w:rsidR="00200D69">
        <w:rPr>
          <w:rFonts w:cstheme="minorHAnsi"/>
          <w:sz w:val="22"/>
          <w:szCs w:val="22"/>
        </w:rPr>
        <w:t>y</w:t>
      </w:r>
      <w:r w:rsidR="00434307" w:rsidRPr="00785D11">
        <w:rPr>
          <w:rFonts w:cstheme="minorHAnsi"/>
          <w:sz w:val="22"/>
          <w:szCs w:val="22"/>
        </w:rPr>
        <w:t xml:space="preserve"> </w:t>
      </w:r>
      <w:r w:rsidR="00D31964" w:rsidRPr="00785D11">
        <w:rPr>
          <w:rFonts w:cstheme="minorHAnsi"/>
          <w:sz w:val="22"/>
          <w:szCs w:val="22"/>
        </w:rPr>
        <w:t xml:space="preserve">odpowiednią ilość </w:t>
      </w:r>
      <w:r w:rsidR="00434307" w:rsidRPr="00785D11">
        <w:rPr>
          <w:rFonts w:cstheme="minorHAnsi"/>
          <w:sz w:val="22"/>
          <w:szCs w:val="22"/>
        </w:rPr>
        <w:t>wody mineralnej wraz ze szklankami zgodnie z zapotrzebowaniem lub na żądanie Zamawiającego, w czasie nie dłuższym niż 5 minut</w:t>
      </w:r>
      <w:r w:rsidR="00200D69">
        <w:rPr>
          <w:rFonts w:cstheme="minorHAnsi"/>
          <w:sz w:val="22"/>
          <w:szCs w:val="22"/>
        </w:rPr>
        <w:t xml:space="preserve"> od zgłoszenia takiego żądania</w:t>
      </w:r>
      <w:r w:rsidR="00434307" w:rsidRPr="00785D11">
        <w:rPr>
          <w:rFonts w:cstheme="minorHAnsi"/>
          <w:sz w:val="22"/>
          <w:szCs w:val="22"/>
        </w:rPr>
        <w:t>.</w:t>
      </w:r>
    </w:p>
    <w:p w14:paraId="1ECD946C" w14:textId="4C018FAB" w:rsidR="00FE11B7" w:rsidRPr="00785D11" w:rsidRDefault="007A472E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Obowiązki osoby obsługującej recepcję</w:t>
      </w:r>
      <w:r w:rsidRPr="00785D11">
        <w:rPr>
          <w:rFonts w:cstheme="minorHAnsi"/>
          <w:sz w:val="22"/>
          <w:szCs w:val="22"/>
        </w:rPr>
        <w:t xml:space="preserve">. </w:t>
      </w:r>
      <w:r w:rsidR="004F2FF0" w:rsidRPr="00785D11">
        <w:rPr>
          <w:rFonts w:cstheme="minorHAnsi"/>
          <w:sz w:val="22"/>
          <w:szCs w:val="22"/>
        </w:rPr>
        <w:t>Wykonawca zapewni stanowisk</w:t>
      </w:r>
      <w:r w:rsidR="00771572">
        <w:rPr>
          <w:rFonts w:cstheme="minorHAnsi"/>
          <w:sz w:val="22"/>
          <w:szCs w:val="22"/>
        </w:rPr>
        <w:t>o</w:t>
      </w:r>
      <w:r w:rsidR="004F2FF0" w:rsidRPr="00785D11">
        <w:rPr>
          <w:rFonts w:cstheme="minorHAnsi"/>
          <w:sz w:val="22"/>
          <w:szCs w:val="22"/>
        </w:rPr>
        <w:t xml:space="preserve"> recepcyjne </w:t>
      </w:r>
      <w:r w:rsidR="00771572">
        <w:rPr>
          <w:rFonts w:cstheme="minorHAnsi"/>
          <w:sz w:val="22"/>
          <w:szCs w:val="22"/>
        </w:rPr>
        <w:t>wraz z</w:t>
      </w:r>
      <w:r w:rsidR="004F2FF0" w:rsidRPr="00785D11">
        <w:rPr>
          <w:rFonts w:cstheme="minorHAnsi"/>
          <w:sz w:val="22"/>
          <w:szCs w:val="22"/>
        </w:rPr>
        <w:t xml:space="preserve"> jego obsług</w:t>
      </w:r>
      <w:r w:rsidR="00771572">
        <w:rPr>
          <w:rFonts w:cstheme="minorHAnsi"/>
          <w:sz w:val="22"/>
          <w:szCs w:val="22"/>
        </w:rPr>
        <w:t>ą</w:t>
      </w:r>
      <w:r w:rsidR="004F2FF0" w:rsidRPr="00785D11">
        <w:rPr>
          <w:rFonts w:cstheme="minorHAnsi"/>
          <w:sz w:val="22"/>
          <w:szCs w:val="22"/>
        </w:rPr>
        <w:t xml:space="preserve"> </w:t>
      </w:r>
      <w:r w:rsidR="00FE6F9A" w:rsidRPr="00785D11">
        <w:rPr>
          <w:rFonts w:cstheme="minorHAnsi"/>
          <w:sz w:val="22"/>
          <w:szCs w:val="22"/>
        </w:rPr>
        <w:t xml:space="preserve">(min. </w:t>
      </w:r>
      <w:r w:rsidR="00C91AA2" w:rsidRPr="00785D11">
        <w:rPr>
          <w:rFonts w:cstheme="minorHAnsi"/>
          <w:sz w:val="22"/>
          <w:szCs w:val="22"/>
        </w:rPr>
        <w:t>1</w:t>
      </w:r>
      <w:r w:rsidR="00FE6F9A" w:rsidRPr="00785D11">
        <w:rPr>
          <w:rFonts w:cstheme="minorHAnsi"/>
          <w:sz w:val="22"/>
          <w:szCs w:val="22"/>
        </w:rPr>
        <w:t xml:space="preserve"> osoby</w:t>
      </w:r>
      <w:r w:rsidR="004F2FF0" w:rsidRPr="00785D11">
        <w:rPr>
          <w:rFonts w:cstheme="minorHAnsi"/>
          <w:sz w:val="22"/>
          <w:szCs w:val="22"/>
        </w:rPr>
        <w:t>)</w:t>
      </w:r>
      <w:r w:rsidR="00CC3EC1" w:rsidRPr="00785D11">
        <w:rPr>
          <w:rFonts w:cstheme="minorHAnsi"/>
          <w:sz w:val="22"/>
          <w:szCs w:val="22"/>
        </w:rPr>
        <w:t xml:space="preserve"> – </w:t>
      </w:r>
      <w:r w:rsidR="00771572">
        <w:rPr>
          <w:rFonts w:cstheme="minorHAnsi"/>
          <w:sz w:val="22"/>
          <w:szCs w:val="22"/>
        </w:rPr>
        <w:t>w następującym zakresie</w:t>
      </w:r>
    </w:p>
    <w:p w14:paraId="5A11F3FF" w14:textId="2222DC10" w:rsidR="009B01AA" w:rsidRPr="00785D11" w:rsidRDefault="002657B9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</w:t>
      </w:r>
      <w:r w:rsidR="00FE11B7" w:rsidRPr="00785D11">
        <w:rPr>
          <w:rFonts w:cstheme="minorHAnsi"/>
          <w:sz w:val="22"/>
          <w:szCs w:val="22"/>
        </w:rPr>
        <w:t>rejestracja uczestników (zbieranie podpisów na liście obecności – lista obecności zostanie przekazana przez Zamawiającego drogą elektroniczną, Wykonawca ma obowiązek wydrukować listę);</w:t>
      </w:r>
    </w:p>
    <w:p w14:paraId="2E611DA5" w14:textId="268960D1" w:rsidR="00F23644" w:rsidRPr="00785D11" w:rsidRDefault="00F23644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rozdawanie identyfikatorów z danymi uczestników;</w:t>
      </w:r>
    </w:p>
    <w:p w14:paraId="321F4340" w14:textId="20723861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rozdawanie pakietów materiałów konferencyjnych wraz z programem konferencji (program konferencji zostanie przekazany przez Zamawiającego drogą elektroniczną, Wykonawca ma obowiązek wydrukowania programu w liczbie zgodnej z liczbą uczestników konferencji);</w:t>
      </w:r>
    </w:p>
    <w:p w14:paraId="67635ABC" w14:textId="415ECDE2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udzielanie podstawowych informacji uczestnikom konferencji - w przypadku problemów w tym zakresie osoba obsługująca recepcję </w:t>
      </w:r>
      <w:r w:rsidR="00F30F49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kierować uczestników do przedstawiciela Zamawiającego;</w:t>
      </w:r>
    </w:p>
    <w:p w14:paraId="79DCCC1D" w14:textId="0210F01C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ścisła współpraca z przedstawicielem Zamawiającego przez cały czas trwania konferencji;</w:t>
      </w:r>
    </w:p>
    <w:p w14:paraId="5ED8035D" w14:textId="38080A04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strój osoby obsługującej recepcję</w:t>
      </w:r>
      <w:r w:rsidR="00F30F49">
        <w:rPr>
          <w:rFonts w:cstheme="minorHAnsi"/>
          <w:sz w:val="22"/>
          <w:szCs w:val="22"/>
        </w:rPr>
        <w:t xml:space="preserve"> musi</w:t>
      </w:r>
      <w:r w:rsidRPr="00785D11">
        <w:rPr>
          <w:rFonts w:cstheme="minorHAnsi"/>
          <w:sz w:val="22"/>
          <w:szCs w:val="22"/>
        </w:rPr>
        <w:t xml:space="preserve"> być dostosowany do rangi wydarzenia</w:t>
      </w:r>
      <w:r w:rsidR="00771572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jakim jest konferencja organizowana przez Ministerstwo Sprawiedliwości</w:t>
      </w:r>
    </w:p>
    <w:p w14:paraId="7C58F41E" w14:textId="0D6C5A42" w:rsidR="00C31863" w:rsidRPr="00771572" w:rsidRDefault="007A472E" w:rsidP="00771572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Zapewnienie bezpłatnej szatni/pomieszczenia do przechowywania walizek i okryć</w:t>
      </w:r>
      <w:r w:rsidRPr="00771572">
        <w:rPr>
          <w:rFonts w:cstheme="minorHAnsi"/>
          <w:b/>
          <w:bCs/>
          <w:sz w:val="22"/>
          <w:szCs w:val="22"/>
        </w:rPr>
        <w:t xml:space="preserve"> wierzchnich dla uczestników, wraz z obsługą.</w:t>
      </w:r>
      <w:r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 xml:space="preserve">Wykonawca zapewni </w:t>
      </w:r>
      <w:r w:rsidR="00737743" w:rsidRPr="00771572">
        <w:rPr>
          <w:rFonts w:cstheme="minorHAnsi"/>
          <w:sz w:val="22"/>
          <w:szCs w:val="22"/>
        </w:rPr>
        <w:t>bezpłatn</w:t>
      </w:r>
      <w:r w:rsidR="00771572">
        <w:rPr>
          <w:rFonts w:cstheme="minorHAnsi"/>
          <w:sz w:val="22"/>
          <w:szCs w:val="22"/>
        </w:rPr>
        <w:t>ą</w:t>
      </w:r>
      <w:r w:rsidR="00737743"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>szatni</w:t>
      </w:r>
      <w:r w:rsidR="00771572">
        <w:rPr>
          <w:rFonts w:cstheme="minorHAnsi"/>
          <w:sz w:val="22"/>
          <w:szCs w:val="22"/>
        </w:rPr>
        <w:t>ę</w:t>
      </w:r>
      <w:r w:rsidR="00771572"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>wraz z obsługą dla uczestników</w:t>
      </w:r>
      <w:r w:rsidR="000C0F69" w:rsidRPr="00771572">
        <w:rPr>
          <w:rFonts w:cstheme="minorHAnsi"/>
          <w:sz w:val="22"/>
          <w:szCs w:val="22"/>
        </w:rPr>
        <w:t>,</w:t>
      </w:r>
      <w:r w:rsidR="00262AE3" w:rsidRPr="00771572">
        <w:rPr>
          <w:rFonts w:cstheme="minorHAnsi"/>
          <w:sz w:val="22"/>
          <w:szCs w:val="22"/>
        </w:rPr>
        <w:t xml:space="preserve"> </w:t>
      </w:r>
      <w:r w:rsidR="00D06949" w:rsidRPr="00771572">
        <w:rPr>
          <w:rFonts w:cstheme="minorHAnsi"/>
          <w:sz w:val="22"/>
          <w:szCs w:val="22"/>
        </w:rPr>
        <w:t xml:space="preserve">co najmniej w czasie rejestracji i zakończenia konferencji </w:t>
      </w:r>
      <w:r w:rsidR="00262AE3" w:rsidRPr="00771572">
        <w:rPr>
          <w:rFonts w:cstheme="minorHAnsi"/>
          <w:sz w:val="22"/>
          <w:szCs w:val="22"/>
        </w:rPr>
        <w:t>wraz z zapewnieniem miejsca i nadzoru dla ewentualnych bagaży uczestników</w:t>
      </w:r>
      <w:r w:rsidR="00D06949" w:rsidRPr="00771572">
        <w:rPr>
          <w:rFonts w:cstheme="minorHAnsi"/>
          <w:sz w:val="22"/>
          <w:szCs w:val="22"/>
        </w:rPr>
        <w:t>.</w:t>
      </w:r>
      <w:r w:rsidR="00C31863" w:rsidRPr="00771572">
        <w:rPr>
          <w:rFonts w:cstheme="minorHAnsi"/>
          <w:sz w:val="22"/>
          <w:szCs w:val="22"/>
        </w:rPr>
        <w:t xml:space="preserve"> </w:t>
      </w:r>
    </w:p>
    <w:p w14:paraId="05718A9D" w14:textId="776CF4C0" w:rsidR="00350847" w:rsidRPr="00785D11" w:rsidRDefault="007A472E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Oznaczenie dojścia.</w:t>
      </w:r>
      <w:r w:rsidRPr="00785D11">
        <w:rPr>
          <w:rFonts w:cstheme="minorHAnsi"/>
          <w:sz w:val="22"/>
          <w:szCs w:val="22"/>
        </w:rPr>
        <w:t xml:space="preserve"> </w:t>
      </w:r>
      <w:r w:rsidR="004F2FF0" w:rsidRPr="00785D11">
        <w:rPr>
          <w:rFonts w:cstheme="minorHAnsi"/>
          <w:sz w:val="22"/>
          <w:szCs w:val="22"/>
        </w:rPr>
        <w:t xml:space="preserve">Wykonawca zapewni oznakowanie </w:t>
      </w:r>
      <w:r w:rsidR="00262AE3" w:rsidRPr="00785D11">
        <w:rPr>
          <w:rFonts w:cstheme="minorHAnsi"/>
          <w:sz w:val="22"/>
          <w:szCs w:val="22"/>
        </w:rPr>
        <w:t xml:space="preserve">drogi do szatni, stanowiska recepcyjnego oraz </w:t>
      </w:r>
      <w:r w:rsidR="00F02DB0">
        <w:rPr>
          <w:rFonts w:cstheme="minorHAnsi"/>
          <w:sz w:val="22"/>
          <w:szCs w:val="22"/>
        </w:rPr>
        <w:t>s</w:t>
      </w:r>
      <w:r w:rsidR="00262AE3" w:rsidRPr="00785D11">
        <w:rPr>
          <w:rFonts w:cstheme="minorHAnsi"/>
          <w:sz w:val="22"/>
          <w:szCs w:val="22"/>
        </w:rPr>
        <w:t>ali konferencyjnej</w:t>
      </w:r>
      <w:r w:rsidR="00771572">
        <w:rPr>
          <w:rFonts w:cstheme="minorHAnsi"/>
          <w:sz w:val="22"/>
          <w:szCs w:val="22"/>
        </w:rPr>
        <w:t xml:space="preserve"> i sali restauracyjnej</w:t>
      </w:r>
      <w:r w:rsidR="00350847" w:rsidRPr="00785D11">
        <w:rPr>
          <w:rFonts w:cstheme="minorHAnsi"/>
          <w:sz w:val="22"/>
          <w:szCs w:val="22"/>
        </w:rPr>
        <w:t xml:space="preserve">, wykonane zgodnie z wytycznymi Zamawiającego. Każda 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350847" w:rsidRPr="00785D11">
        <w:rPr>
          <w:rFonts w:cstheme="minorHAnsi"/>
          <w:sz w:val="22"/>
          <w:szCs w:val="22"/>
        </w:rPr>
        <w:t xml:space="preserve">oraz droga do </w:t>
      </w:r>
      <w:proofErr w:type="spellStart"/>
      <w:r w:rsidR="00350847" w:rsidRPr="00785D11">
        <w:rPr>
          <w:rFonts w:cstheme="minorHAnsi"/>
          <w:sz w:val="22"/>
          <w:szCs w:val="22"/>
        </w:rPr>
        <w:t>sal</w:t>
      </w:r>
      <w:proofErr w:type="spellEnd"/>
      <w:r w:rsidR="00350847" w:rsidRPr="00785D11">
        <w:rPr>
          <w:rFonts w:cstheme="minorHAnsi"/>
          <w:sz w:val="22"/>
          <w:szCs w:val="22"/>
        </w:rPr>
        <w:t xml:space="preserve"> (kierunkowskazy), począwszy od wejścia do budynku powinny być oznaczone właściwymi dla projektu elementami graficznymi. Oznakowania </w:t>
      </w:r>
      <w:r w:rsidR="00F30F49">
        <w:rPr>
          <w:rFonts w:cstheme="minorHAnsi"/>
          <w:sz w:val="22"/>
          <w:szCs w:val="22"/>
        </w:rPr>
        <w:t xml:space="preserve">muszą </w:t>
      </w:r>
      <w:r w:rsidR="00350847" w:rsidRPr="00785D11">
        <w:rPr>
          <w:rFonts w:cstheme="minorHAnsi"/>
          <w:sz w:val="22"/>
          <w:szCs w:val="22"/>
        </w:rPr>
        <w:t>zawierać tytuł</w:t>
      </w:r>
      <w:r w:rsidR="00771572">
        <w:rPr>
          <w:rFonts w:cstheme="minorHAnsi"/>
          <w:sz w:val="22"/>
          <w:szCs w:val="22"/>
        </w:rPr>
        <w:t>,</w:t>
      </w:r>
      <w:r w:rsidR="00350847" w:rsidRPr="00785D11">
        <w:rPr>
          <w:rFonts w:cstheme="minorHAnsi"/>
          <w:sz w:val="22"/>
          <w:szCs w:val="22"/>
        </w:rPr>
        <w:t xml:space="preserve"> informację, że konferencja jest współfinansowana ze środków europejskich oraz środków krajowych w ramach projektu „Zapewnienie dostępu do wymiaru sprawiedliwości dla osób z niepełnosprawnościami” oraz</w:t>
      </w:r>
      <w:r w:rsidR="00694274">
        <w:rPr>
          <w:rFonts w:cstheme="minorHAnsi"/>
          <w:sz w:val="22"/>
          <w:szCs w:val="22"/>
        </w:rPr>
        <w:t xml:space="preserve"> muszą</w:t>
      </w:r>
      <w:r w:rsidR="00350847" w:rsidRPr="00785D11">
        <w:rPr>
          <w:rFonts w:cstheme="minorHAnsi"/>
          <w:sz w:val="22"/>
          <w:szCs w:val="22"/>
        </w:rPr>
        <w:t xml:space="preserve"> być zgodne z księgą wizualizacji znaku marki Fundusze Europejskie i znaków programów polityki spójności na lata 2014-2020 oraz Podręcznikiem wnioskodawcy i beneficjenta programów polityki spójności 2014-2020 w zakresie informacji i promocji, które są dostępne na stronie internetowej www.power.gov.pl.</w:t>
      </w:r>
    </w:p>
    <w:p w14:paraId="5787A99C" w14:textId="476AA00B" w:rsidR="00892F1F" w:rsidRPr="00785D11" w:rsidRDefault="00262AE3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 xml:space="preserve"> Wykonawca zapewni także wszelkie oznakowania informacyjne dla szatni, recepcji, </w:t>
      </w:r>
      <w:r w:rsidR="00694274">
        <w:rPr>
          <w:rFonts w:cstheme="minorHAnsi"/>
          <w:sz w:val="22"/>
          <w:szCs w:val="22"/>
        </w:rPr>
        <w:t>s</w:t>
      </w:r>
      <w:r w:rsidR="0038319C" w:rsidRPr="00785D11">
        <w:rPr>
          <w:rFonts w:cstheme="minorHAnsi"/>
          <w:sz w:val="22"/>
          <w:szCs w:val="22"/>
        </w:rPr>
        <w:t xml:space="preserve">ali konferencyjnej, </w:t>
      </w:r>
      <w:r w:rsidR="003E7C3F" w:rsidRPr="00785D11">
        <w:rPr>
          <w:rFonts w:cstheme="minorHAnsi"/>
          <w:sz w:val="22"/>
          <w:szCs w:val="22"/>
        </w:rPr>
        <w:t xml:space="preserve">miejsca serwowania serwisu </w:t>
      </w:r>
      <w:r w:rsidRPr="00785D11">
        <w:rPr>
          <w:rFonts w:cstheme="minorHAnsi"/>
          <w:sz w:val="22"/>
          <w:szCs w:val="22"/>
        </w:rPr>
        <w:t>kawowego, materiałów informacyjnych oraz konferencyjnych, itp.</w:t>
      </w:r>
    </w:p>
    <w:p w14:paraId="0A82B432" w14:textId="21CB20BF" w:rsidR="00892F1F" w:rsidRPr="00785D11" w:rsidRDefault="00262AE3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dostęp do toalet zaopatrzonych przez cały czas trwania konferencji w środki higieniczne (papier toaletowy, ręczniki, mydło). Toalety muszą być zlokalizowane w bezpośrednim sąsiedztwie sali konferencyjnej </w:t>
      </w:r>
      <w:r w:rsidR="00737743" w:rsidRPr="00785D11">
        <w:rPr>
          <w:rFonts w:cstheme="minorHAnsi"/>
          <w:sz w:val="22"/>
          <w:szCs w:val="22"/>
        </w:rPr>
        <w:t xml:space="preserve">(w szczególności na tym samym piętrze) </w:t>
      </w:r>
      <w:r w:rsidRPr="00785D11">
        <w:rPr>
          <w:rFonts w:cstheme="minorHAnsi"/>
          <w:sz w:val="22"/>
          <w:szCs w:val="22"/>
        </w:rPr>
        <w:t>i łatwo dostępne, w szczególności dla osób</w:t>
      </w:r>
      <w:r w:rsidR="00737743" w:rsidRPr="00785D11">
        <w:rPr>
          <w:rFonts w:cstheme="minorHAnsi"/>
          <w:sz w:val="22"/>
          <w:szCs w:val="22"/>
        </w:rPr>
        <w:t xml:space="preserve"> </w:t>
      </w:r>
      <w:r w:rsidR="00A71ED8" w:rsidRPr="00785D11">
        <w:rPr>
          <w:rFonts w:cstheme="minorHAnsi"/>
          <w:sz w:val="22"/>
          <w:szCs w:val="22"/>
        </w:rPr>
        <w:t xml:space="preserve">z </w:t>
      </w:r>
      <w:r w:rsidR="00737743" w:rsidRPr="00785D11">
        <w:rPr>
          <w:rFonts w:cstheme="minorHAnsi"/>
          <w:sz w:val="22"/>
          <w:szCs w:val="22"/>
        </w:rPr>
        <w:t>niepełnosprawn</w:t>
      </w:r>
      <w:r w:rsidR="00A71ED8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 xml:space="preserve"> poruszających się na wózkach</w:t>
      </w:r>
      <w:r w:rsidR="00432997" w:rsidRPr="00785D11">
        <w:rPr>
          <w:rFonts w:cstheme="minorHAnsi"/>
          <w:sz w:val="22"/>
          <w:szCs w:val="22"/>
        </w:rPr>
        <w:t xml:space="preserve"> (szeroko</w:t>
      </w:r>
      <w:r w:rsidR="00FE6F9A" w:rsidRPr="00785D11">
        <w:rPr>
          <w:rFonts w:cstheme="minorHAnsi"/>
          <w:sz w:val="22"/>
          <w:szCs w:val="22"/>
        </w:rPr>
        <w:t>ść</w:t>
      </w:r>
      <w:r w:rsidR="00432997" w:rsidRPr="00785D11">
        <w:rPr>
          <w:rFonts w:cstheme="minorHAnsi"/>
          <w:sz w:val="22"/>
          <w:szCs w:val="22"/>
        </w:rPr>
        <w:t xml:space="preserve"> drzwi min. 100 cm)</w:t>
      </w:r>
      <w:r w:rsidRPr="00785D11">
        <w:rPr>
          <w:rFonts w:cstheme="minorHAnsi"/>
          <w:sz w:val="22"/>
          <w:szCs w:val="22"/>
        </w:rPr>
        <w:t>.</w:t>
      </w:r>
      <w:r w:rsidR="00737743" w:rsidRPr="00785D11">
        <w:rPr>
          <w:rFonts w:cstheme="minorHAnsi"/>
          <w:sz w:val="22"/>
          <w:szCs w:val="22"/>
        </w:rPr>
        <w:t xml:space="preserve"> Toalety </w:t>
      </w:r>
      <w:r w:rsidR="00F30F49">
        <w:rPr>
          <w:rFonts w:cstheme="minorHAnsi"/>
          <w:sz w:val="22"/>
          <w:szCs w:val="22"/>
        </w:rPr>
        <w:t>muszą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="00737743" w:rsidRPr="00785D11">
        <w:rPr>
          <w:rFonts w:cstheme="minorHAnsi"/>
          <w:sz w:val="22"/>
          <w:szCs w:val="22"/>
        </w:rPr>
        <w:t>być podzielone na męskie i damskie</w:t>
      </w:r>
      <w:r w:rsidR="00C41BEC" w:rsidRPr="00785D11">
        <w:rPr>
          <w:rFonts w:cstheme="minorHAnsi"/>
          <w:sz w:val="22"/>
          <w:szCs w:val="22"/>
        </w:rPr>
        <w:t>.</w:t>
      </w:r>
      <w:r w:rsidR="00737743" w:rsidRPr="00785D11">
        <w:rPr>
          <w:rFonts w:cstheme="minorHAnsi"/>
          <w:sz w:val="22"/>
          <w:szCs w:val="22"/>
        </w:rPr>
        <w:t xml:space="preserve"> </w:t>
      </w:r>
    </w:p>
    <w:p w14:paraId="53479291" w14:textId="3702342D" w:rsidR="00892F1F" w:rsidRPr="00785D11" w:rsidRDefault="00223EB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</w:t>
      </w:r>
      <w:r w:rsidR="00A3390B" w:rsidRPr="00785D11">
        <w:rPr>
          <w:rFonts w:cstheme="minorHAnsi"/>
          <w:sz w:val="22"/>
          <w:szCs w:val="22"/>
        </w:rPr>
        <w:t xml:space="preserve">zobowiązany jest do zapewnienia 1 osoby </w:t>
      </w:r>
      <w:r w:rsidR="00BE340B" w:rsidRPr="00785D11">
        <w:rPr>
          <w:rFonts w:cstheme="minorHAnsi"/>
          <w:sz w:val="22"/>
          <w:szCs w:val="22"/>
        </w:rPr>
        <w:t>koordynatora</w:t>
      </w:r>
      <w:r w:rsidR="00A3390B" w:rsidRPr="00785D11">
        <w:rPr>
          <w:rFonts w:cstheme="minorHAnsi"/>
          <w:sz w:val="22"/>
          <w:szCs w:val="22"/>
        </w:rPr>
        <w:t xml:space="preserve">, który będzie dostępny dla Zamawiającego </w:t>
      </w:r>
      <w:r w:rsidR="00694274">
        <w:rPr>
          <w:rFonts w:cstheme="minorHAnsi"/>
          <w:sz w:val="22"/>
          <w:szCs w:val="22"/>
        </w:rPr>
        <w:t>przez cały dzień</w:t>
      </w:r>
      <w:r w:rsidR="00A3390B" w:rsidRPr="00785D11">
        <w:rPr>
          <w:rFonts w:cstheme="minorHAnsi"/>
          <w:sz w:val="22"/>
          <w:szCs w:val="22"/>
        </w:rPr>
        <w:t xml:space="preserve"> trwania konferencji i będzie na bieżąco przyjmował i rozwiązywał </w:t>
      </w:r>
      <w:r w:rsidR="00A2530F" w:rsidRPr="00785D11">
        <w:rPr>
          <w:rFonts w:cstheme="minorHAnsi"/>
          <w:sz w:val="22"/>
          <w:szCs w:val="22"/>
        </w:rPr>
        <w:t>ewentualne</w:t>
      </w:r>
      <w:r w:rsidR="00A3390B" w:rsidRPr="00785D11">
        <w:rPr>
          <w:rFonts w:cstheme="minorHAnsi"/>
          <w:sz w:val="22"/>
          <w:szCs w:val="22"/>
        </w:rPr>
        <w:t xml:space="preserve"> problemy zgłaszane przez Zamawiającego. </w:t>
      </w:r>
      <w:r w:rsidRPr="00785D11">
        <w:rPr>
          <w:rFonts w:cstheme="minorHAnsi"/>
          <w:sz w:val="22"/>
          <w:szCs w:val="22"/>
        </w:rPr>
        <w:t>Wykonawca zapewni pomoc techniczną</w:t>
      </w:r>
      <w:r w:rsidR="00463F2D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w </w:t>
      </w:r>
      <w:r w:rsidR="00A3390B" w:rsidRPr="00785D11">
        <w:rPr>
          <w:rFonts w:cstheme="minorHAnsi"/>
          <w:sz w:val="22"/>
          <w:szCs w:val="22"/>
        </w:rPr>
        <w:t>szczególności w zakresie związanym z</w:t>
      </w:r>
      <w:r w:rsidR="00BE340B" w:rsidRPr="00785D11">
        <w:rPr>
          <w:rFonts w:cstheme="minorHAnsi"/>
          <w:sz w:val="22"/>
          <w:szCs w:val="22"/>
        </w:rPr>
        <w:t xml:space="preserve"> </w:t>
      </w:r>
      <w:r w:rsidR="00A3390B" w:rsidRPr="00785D11">
        <w:rPr>
          <w:rFonts w:cstheme="minorHAnsi"/>
          <w:sz w:val="22"/>
          <w:szCs w:val="22"/>
        </w:rPr>
        <w:t xml:space="preserve">zapewnionym w </w:t>
      </w:r>
      <w:r w:rsidR="00D9378A" w:rsidRPr="00785D11">
        <w:rPr>
          <w:rFonts w:cstheme="minorHAnsi"/>
          <w:sz w:val="22"/>
          <w:szCs w:val="22"/>
        </w:rPr>
        <w:t>s</w:t>
      </w:r>
      <w:r w:rsidR="00A3390B" w:rsidRPr="00785D11">
        <w:rPr>
          <w:rFonts w:cstheme="minorHAnsi"/>
          <w:sz w:val="22"/>
          <w:szCs w:val="22"/>
        </w:rPr>
        <w:t>ali konferencyjnej sprzęcie</w:t>
      </w:r>
      <w:r w:rsidR="00463F2D">
        <w:rPr>
          <w:rFonts w:cstheme="minorHAnsi"/>
          <w:sz w:val="22"/>
          <w:szCs w:val="22"/>
        </w:rPr>
        <w:t>.</w:t>
      </w:r>
      <w:r w:rsidR="00A3390B" w:rsidRPr="00785D11">
        <w:rPr>
          <w:rFonts w:cstheme="minorHAnsi"/>
          <w:sz w:val="22"/>
          <w:szCs w:val="22"/>
        </w:rPr>
        <w:t xml:space="preserve"> </w:t>
      </w:r>
      <w:r w:rsidR="00C44C5A" w:rsidRPr="00785D11">
        <w:rPr>
          <w:rFonts w:cstheme="minorHAnsi"/>
          <w:sz w:val="22"/>
          <w:szCs w:val="22"/>
        </w:rPr>
        <w:t>Zamawiający</w:t>
      </w:r>
      <w:r w:rsidR="00A3390B" w:rsidRPr="00785D11">
        <w:rPr>
          <w:rFonts w:cstheme="minorHAnsi"/>
          <w:sz w:val="22"/>
          <w:szCs w:val="22"/>
        </w:rPr>
        <w:t xml:space="preserve"> wymaga </w:t>
      </w:r>
      <w:r w:rsidRPr="00785D11">
        <w:rPr>
          <w:rFonts w:cstheme="minorHAnsi"/>
          <w:sz w:val="22"/>
          <w:szCs w:val="22"/>
        </w:rPr>
        <w:t>usunięcia wszelkich uszkodzeń przedmiotów, awarii oraz usterek dla wszystkich</w:t>
      </w:r>
      <w:r w:rsidR="00A3390B" w:rsidRPr="00785D11">
        <w:rPr>
          <w:rFonts w:cstheme="minorHAnsi"/>
          <w:sz w:val="22"/>
          <w:szCs w:val="22"/>
        </w:rPr>
        <w:t xml:space="preserve"> </w:t>
      </w:r>
      <w:r w:rsidR="00C44C5A" w:rsidRPr="00785D11">
        <w:rPr>
          <w:rFonts w:cstheme="minorHAnsi"/>
          <w:sz w:val="22"/>
          <w:szCs w:val="22"/>
        </w:rPr>
        <w:t>elementów technicznych</w:t>
      </w:r>
      <w:r w:rsidRPr="00785D11">
        <w:rPr>
          <w:rFonts w:cstheme="minorHAnsi"/>
          <w:sz w:val="22"/>
          <w:szCs w:val="22"/>
        </w:rPr>
        <w:t xml:space="preserve">, maksymalnie w ciągu 10 minut od zgłoszenia, zaś w przypadku niemożności ich usunięcia, </w:t>
      </w:r>
      <w:r w:rsidR="00463F2D">
        <w:rPr>
          <w:rFonts w:cstheme="minorHAnsi"/>
          <w:sz w:val="22"/>
          <w:szCs w:val="22"/>
        </w:rPr>
        <w:t xml:space="preserve">Wykonawca </w:t>
      </w:r>
      <w:r w:rsidRPr="00785D11">
        <w:rPr>
          <w:rFonts w:cstheme="minorHAnsi"/>
          <w:sz w:val="22"/>
          <w:szCs w:val="22"/>
        </w:rPr>
        <w:t>zapewni przedmioty zastępcze.</w:t>
      </w:r>
      <w:r w:rsidR="002E1773" w:rsidRPr="00785D11">
        <w:rPr>
          <w:rFonts w:cstheme="minorHAnsi"/>
          <w:sz w:val="22"/>
          <w:szCs w:val="22"/>
        </w:rPr>
        <w:t xml:space="preserve"> </w:t>
      </w:r>
    </w:p>
    <w:p w14:paraId="7BCEAB8D" w14:textId="5F5982B6" w:rsidR="00892F1F" w:rsidRPr="00785D11" w:rsidRDefault="00C658F8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Koordynator będzie zarządza</w:t>
      </w:r>
      <w:r w:rsidR="00225186" w:rsidRPr="00785D11">
        <w:rPr>
          <w:rFonts w:cstheme="minorHAnsi"/>
          <w:sz w:val="22"/>
          <w:szCs w:val="22"/>
        </w:rPr>
        <w:t xml:space="preserve">ł </w:t>
      </w:r>
      <w:r w:rsidR="00223EB5" w:rsidRPr="00785D11">
        <w:rPr>
          <w:rFonts w:cstheme="minorHAnsi"/>
          <w:sz w:val="22"/>
          <w:szCs w:val="22"/>
        </w:rPr>
        <w:t>zespołem osób zaangażowanych w realizację przedsięwzięcia</w:t>
      </w:r>
      <w:r w:rsidR="00225186" w:rsidRPr="00785D11">
        <w:rPr>
          <w:rFonts w:cstheme="minorHAnsi"/>
          <w:sz w:val="22"/>
          <w:szCs w:val="22"/>
        </w:rPr>
        <w:t xml:space="preserve"> i</w:t>
      </w:r>
      <w:r w:rsidR="00223EB5" w:rsidRPr="00785D11">
        <w:rPr>
          <w:rFonts w:cstheme="minorHAnsi"/>
          <w:sz w:val="22"/>
          <w:szCs w:val="22"/>
        </w:rPr>
        <w:t xml:space="preserve"> będzie d</w:t>
      </w:r>
      <w:r w:rsidR="00225186" w:rsidRPr="00785D11">
        <w:rPr>
          <w:rFonts w:cstheme="minorHAnsi"/>
          <w:sz w:val="22"/>
          <w:szCs w:val="22"/>
        </w:rPr>
        <w:t xml:space="preserve">ostępny pod </w:t>
      </w:r>
      <w:r w:rsidR="00223EB5" w:rsidRPr="00785D11">
        <w:rPr>
          <w:rFonts w:cstheme="minorHAnsi"/>
          <w:sz w:val="22"/>
          <w:szCs w:val="22"/>
        </w:rPr>
        <w:t>telefonem komórkowym</w:t>
      </w:r>
      <w:r w:rsidR="00463F2D">
        <w:rPr>
          <w:rFonts w:cstheme="minorHAnsi"/>
          <w:sz w:val="22"/>
          <w:szCs w:val="22"/>
        </w:rPr>
        <w:t xml:space="preserve"> przez cały czas trwania konferencji</w:t>
      </w:r>
      <w:r w:rsidR="00225186" w:rsidRPr="00785D11">
        <w:rPr>
          <w:rFonts w:cstheme="minorHAnsi"/>
          <w:sz w:val="22"/>
          <w:szCs w:val="22"/>
        </w:rPr>
        <w:t>.</w:t>
      </w:r>
    </w:p>
    <w:p w14:paraId="4298291F" w14:textId="576C46A9" w:rsidR="00892F1F" w:rsidRPr="00785D11" w:rsidRDefault="00223EB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Wykonawca </w:t>
      </w:r>
      <w:r w:rsidRPr="00785D11">
        <w:rPr>
          <w:rFonts w:cstheme="minorHAnsi"/>
          <w:sz w:val="22"/>
          <w:szCs w:val="22"/>
        </w:rPr>
        <w:t>zapewni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sprzątnięcie sali konferencyjnej i pomieszczeń pomocniczyc</w:t>
      </w:r>
      <w:r w:rsidRPr="00785D11">
        <w:rPr>
          <w:rFonts w:cstheme="minorHAnsi"/>
          <w:sz w:val="22"/>
          <w:szCs w:val="22"/>
        </w:rPr>
        <w:t xml:space="preserve">h </w:t>
      </w:r>
      <w:r w:rsidR="00A71ED8" w:rsidRPr="00785D11">
        <w:rPr>
          <w:rFonts w:cstheme="minorHAnsi"/>
          <w:sz w:val="22"/>
          <w:szCs w:val="22"/>
        </w:rPr>
        <w:br/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 </w:t>
      </w:r>
      <w:r w:rsidRPr="00785D11">
        <w:rPr>
          <w:rFonts w:cstheme="minorHAnsi"/>
          <w:sz w:val="22"/>
          <w:szCs w:val="22"/>
        </w:rPr>
        <w:t>obiekcie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po zakończeniu wydarzenia oraz odpowiedzialny będzie za stałe </w:t>
      </w:r>
      <w:r w:rsidRPr="00785D11">
        <w:rPr>
          <w:rFonts w:cstheme="minorHAnsi"/>
          <w:sz w:val="22"/>
          <w:szCs w:val="22"/>
        </w:rPr>
        <w:t>nadzorowanie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porządku w trakcie trwania konferencji.</w:t>
      </w:r>
      <w:r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Wykonawca nie może rozpocząć porządkowania </w:t>
      </w:r>
      <w:r w:rsidR="00F02DB0">
        <w:rPr>
          <w:rFonts w:eastAsia="ヒラギノ角ゴ Pro W3" w:cstheme="minorHAnsi"/>
          <w:sz w:val="22"/>
          <w:szCs w:val="22"/>
          <w:lang w:eastAsia="pl-PL"/>
        </w:rPr>
        <w:t>s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>ali konferencyjnej w zakresie przestawiania mebli, usuwania sprzętów</w:t>
      </w:r>
      <w:r w:rsidRPr="00785D11">
        <w:rPr>
          <w:rFonts w:cstheme="minorHAnsi"/>
          <w:sz w:val="22"/>
          <w:szCs w:val="22"/>
        </w:rPr>
        <w:t xml:space="preserve"> itp.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wcześniej niż 30 minut od momentu zakończenia konferencji.</w:t>
      </w:r>
    </w:p>
    <w:p w14:paraId="4FA198FA" w14:textId="7E6285D6" w:rsidR="00B902D3" w:rsidRPr="00785D11" w:rsidRDefault="00B902D3" w:rsidP="00785D11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14:paraId="3B20C9DA" w14:textId="25280124" w:rsidR="001F7E69" w:rsidRPr="00785D11" w:rsidRDefault="005413D7" w:rsidP="00785D11">
      <w:pPr>
        <w:pStyle w:val="Akapitzlist"/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 xml:space="preserve"> </w:t>
      </w:r>
      <w:r w:rsidR="00042F63" w:rsidRPr="00785D11">
        <w:rPr>
          <w:rFonts w:cstheme="minorHAnsi"/>
          <w:b/>
          <w:bCs/>
          <w:sz w:val="22"/>
          <w:szCs w:val="22"/>
        </w:rPr>
        <w:t xml:space="preserve">Materiały </w:t>
      </w:r>
      <w:r w:rsidR="00CE5127" w:rsidRPr="00785D11">
        <w:rPr>
          <w:rFonts w:cstheme="minorHAnsi"/>
          <w:b/>
          <w:bCs/>
          <w:sz w:val="22"/>
          <w:szCs w:val="22"/>
        </w:rPr>
        <w:t>konferencyjne</w:t>
      </w:r>
      <w:r w:rsidR="00663CF2" w:rsidRPr="00785D11">
        <w:rPr>
          <w:rFonts w:cstheme="minorHAnsi"/>
          <w:b/>
          <w:bCs/>
          <w:sz w:val="22"/>
          <w:szCs w:val="22"/>
        </w:rPr>
        <w:t xml:space="preserve"> i</w:t>
      </w:r>
      <w:r w:rsidR="00CE5127" w:rsidRPr="00785D11">
        <w:rPr>
          <w:rFonts w:cstheme="minorHAnsi"/>
          <w:b/>
          <w:bCs/>
          <w:sz w:val="22"/>
          <w:szCs w:val="22"/>
        </w:rPr>
        <w:t xml:space="preserve"> </w:t>
      </w:r>
      <w:r w:rsidR="00042F63" w:rsidRPr="00785D11">
        <w:rPr>
          <w:rFonts w:cstheme="minorHAnsi"/>
          <w:b/>
          <w:bCs/>
          <w:sz w:val="22"/>
          <w:szCs w:val="22"/>
        </w:rPr>
        <w:t>promocyjn</w:t>
      </w:r>
      <w:r w:rsidR="00663CF2" w:rsidRPr="00785D11">
        <w:rPr>
          <w:rFonts w:cstheme="minorHAnsi"/>
          <w:b/>
          <w:bCs/>
          <w:sz w:val="22"/>
          <w:szCs w:val="22"/>
        </w:rPr>
        <w:t>e</w:t>
      </w:r>
      <w:r w:rsidR="00DB2135" w:rsidRPr="00785D11">
        <w:rPr>
          <w:rFonts w:cstheme="minorHAnsi"/>
          <w:b/>
          <w:bCs/>
          <w:sz w:val="22"/>
          <w:szCs w:val="22"/>
        </w:rPr>
        <w:t>.</w:t>
      </w:r>
      <w:r w:rsidR="00DB2135" w:rsidRPr="00785D11">
        <w:rPr>
          <w:rFonts w:cstheme="minorHAnsi"/>
          <w:sz w:val="22"/>
          <w:szCs w:val="22"/>
        </w:rPr>
        <w:t xml:space="preserve"> Wykonawca opracuje </w:t>
      </w:r>
      <w:r w:rsidR="009441EB">
        <w:rPr>
          <w:rFonts w:cstheme="minorHAnsi"/>
          <w:sz w:val="22"/>
          <w:szCs w:val="22"/>
        </w:rPr>
        <w:t xml:space="preserve">następujące </w:t>
      </w:r>
      <w:r w:rsidR="00DB2135" w:rsidRPr="00785D11">
        <w:rPr>
          <w:rFonts w:cstheme="minorHAnsi"/>
          <w:sz w:val="22"/>
          <w:szCs w:val="22"/>
        </w:rPr>
        <w:t>materiały</w:t>
      </w:r>
      <w:r w:rsidR="00663CF2" w:rsidRPr="00785D11">
        <w:rPr>
          <w:rFonts w:cstheme="minorHAnsi"/>
          <w:sz w:val="22"/>
          <w:szCs w:val="22"/>
        </w:rPr>
        <w:t xml:space="preserve"> </w:t>
      </w:r>
      <w:r w:rsidR="00463F2D">
        <w:rPr>
          <w:rFonts w:cstheme="minorHAnsi"/>
          <w:sz w:val="22"/>
          <w:szCs w:val="22"/>
        </w:rPr>
        <w:t>oznaczone</w:t>
      </w:r>
      <w:r w:rsidR="00663CF2" w:rsidRPr="00785D11">
        <w:rPr>
          <w:rFonts w:cstheme="minorHAnsi"/>
          <w:sz w:val="22"/>
          <w:szCs w:val="22"/>
        </w:rPr>
        <w:t xml:space="preserve"> logotyp</w:t>
      </w:r>
      <w:r w:rsidR="00463F2D">
        <w:rPr>
          <w:rFonts w:cstheme="minorHAnsi"/>
          <w:sz w:val="22"/>
          <w:szCs w:val="22"/>
        </w:rPr>
        <w:t>ami</w:t>
      </w:r>
      <w:r w:rsidR="00663CF2" w:rsidRPr="00785D11">
        <w:rPr>
          <w:rFonts w:cstheme="minorHAnsi"/>
          <w:sz w:val="22"/>
          <w:szCs w:val="22"/>
        </w:rPr>
        <w:t xml:space="preserve"> projektu oraz Ministerstwa Sprawiedliwości</w:t>
      </w:r>
      <w:r w:rsidR="005A3111" w:rsidRPr="00785D11">
        <w:rPr>
          <w:rFonts w:cstheme="minorHAnsi"/>
          <w:sz w:val="22"/>
          <w:szCs w:val="22"/>
        </w:rPr>
        <w:t xml:space="preserve"> </w:t>
      </w:r>
      <w:r w:rsidR="00DB2135" w:rsidRPr="00785D11">
        <w:rPr>
          <w:rFonts w:cstheme="minorHAnsi"/>
          <w:sz w:val="22"/>
          <w:szCs w:val="22"/>
        </w:rPr>
        <w:t>po uzgodnieniu z Zamawiającym</w:t>
      </w:r>
      <w:r w:rsidR="009441EB">
        <w:rPr>
          <w:rFonts w:cstheme="minorHAnsi"/>
          <w:sz w:val="22"/>
          <w:szCs w:val="22"/>
        </w:rPr>
        <w:t>:</w:t>
      </w:r>
    </w:p>
    <w:p w14:paraId="05BEAD90" w14:textId="71BD581F" w:rsidR="00CE5127" w:rsidRPr="00785D11" w:rsidRDefault="00CE5127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długopis </w:t>
      </w:r>
      <w:r w:rsidR="009F2F82" w:rsidRPr="00785D11">
        <w:rPr>
          <w:rFonts w:cstheme="minorHAnsi"/>
          <w:sz w:val="22"/>
          <w:szCs w:val="22"/>
        </w:rPr>
        <w:t xml:space="preserve">metalowy </w:t>
      </w:r>
      <w:r w:rsidRPr="00785D11">
        <w:rPr>
          <w:rFonts w:cstheme="minorHAnsi"/>
          <w:sz w:val="22"/>
          <w:szCs w:val="22"/>
        </w:rPr>
        <w:t>dla każdego uczestnika konferencji</w:t>
      </w:r>
      <w:r w:rsidR="007A472E" w:rsidRPr="00785D11">
        <w:rPr>
          <w:rFonts w:cstheme="minorHAnsi"/>
          <w:sz w:val="22"/>
          <w:szCs w:val="22"/>
        </w:rPr>
        <w:t>;</w:t>
      </w:r>
    </w:p>
    <w:p w14:paraId="71DBF3C0" w14:textId="2DF1EF38" w:rsidR="00CE5127" w:rsidRPr="00785D11" w:rsidRDefault="00CE5127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kartki do notowania - format A4 (minimum po 10 kartek dla każdego z uczestników konferencji); przy czym wzór papieru firmowego do wykorzystania Wykonawca otrzyma od Zamawiającego. Wykonawca ma obowiązek zastosować przekazany wzór na kartkach do notowania;</w:t>
      </w:r>
    </w:p>
    <w:p w14:paraId="0A2969D1" w14:textId="6C6C58AB" w:rsidR="00A439D0" w:rsidRDefault="007A472E" w:rsidP="00A439D0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deska z klipem - format A4 z możliwością wpięcia kartek do notowania, dla każdego z uczestników konferencji. Deska z klipem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zostać opatrzona przez Wykonawcę logotypami projektu oraz Ministerstwa Sprawiedliwości, Zamawiający dopuszcza oklejenie materiału z zachowaniem wymogów wytycznych dotyczących oznakowania</w:t>
      </w:r>
      <w:r w:rsidR="00A439D0">
        <w:rPr>
          <w:rFonts w:cstheme="minorHAnsi"/>
          <w:sz w:val="22"/>
          <w:szCs w:val="22"/>
        </w:rPr>
        <w:t>;</w:t>
      </w:r>
    </w:p>
    <w:p w14:paraId="4A19380C" w14:textId="438FA42E" w:rsidR="00A439D0" w:rsidRPr="00A439D0" w:rsidRDefault="00A439D0" w:rsidP="00A439D0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rollup</w:t>
      </w:r>
      <w:proofErr w:type="spellEnd"/>
      <w:r>
        <w:rPr>
          <w:rFonts w:cstheme="minorHAnsi"/>
          <w:sz w:val="22"/>
          <w:szCs w:val="22"/>
        </w:rPr>
        <w:t xml:space="preserve"> o wymiarach </w:t>
      </w:r>
      <w:r w:rsidR="00B1192C">
        <w:rPr>
          <w:rFonts w:cstheme="minorHAnsi"/>
          <w:sz w:val="22"/>
          <w:szCs w:val="22"/>
        </w:rPr>
        <w:t xml:space="preserve">co najmniej </w:t>
      </w:r>
      <w:r w:rsidR="006E7975" w:rsidRPr="00157F3A">
        <w:rPr>
          <w:rFonts w:cstheme="minorHAnsi"/>
          <w:sz w:val="22"/>
          <w:szCs w:val="22"/>
        </w:rPr>
        <w:t>85 × 200 cm</w:t>
      </w:r>
      <w:r w:rsidR="006E797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 nadrukiem według wzoru dostarczonego przez Zamawiającego;</w:t>
      </w:r>
    </w:p>
    <w:p w14:paraId="76DE056B" w14:textId="5CED07B8" w:rsidR="00915750" w:rsidRPr="00785D11" w:rsidRDefault="00915750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identyfikator przygotowany przez Wykonawcę</w:t>
      </w:r>
      <w:r w:rsidR="007A472E" w:rsidRPr="00785D11">
        <w:rPr>
          <w:rFonts w:cstheme="minorHAnsi"/>
          <w:sz w:val="22"/>
          <w:szCs w:val="22"/>
        </w:rPr>
        <w:t>:</w:t>
      </w:r>
    </w:p>
    <w:p w14:paraId="235F944D" w14:textId="7975882E" w:rsidR="007A472E" w:rsidRPr="00785D11" w:rsidRDefault="007A472E" w:rsidP="00785D11">
      <w:pPr>
        <w:pStyle w:val="Akapitzlist"/>
        <w:numPr>
          <w:ilvl w:val="0"/>
          <w:numId w:val="38"/>
        </w:numPr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identyfikatory mogą być wykonane w jednej z dwóch opcji: 1) wydrukowane na sztywnym papierze z laminowaniem (gramatura papieru: 250- 300g/m2) lub innym twardym tworzywie przy czym w obu przypadkach identyfikator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być wykonany w sposób umożliwiający jego zamocowanie do smyczy bez konieczności zastosowania etui; 2) na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miękkim papierze z koniecznością zastosowania etui na identyfikator umożliwiającego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zamocowanie go do smyczy (smycze w kolorze PMS 287 C (CMYK 100/75/0/20)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zapewnia Wykonawca);</w:t>
      </w:r>
    </w:p>
    <w:p w14:paraId="24C92125" w14:textId="372B4A89" w:rsidR="007A472E" w:rsidRPr="00785D11" w:rsidRDefault="007A472E" w:rsidP="00785D11">
      <w:pPr>
        <w:pStyle w:val="Akapitzlist"/>
        <w:numPr>
          <w:ilvl w:val="0"/>
          <w:numId w:val="38"/>
        </w:numPr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identyfikator będzie zawierał: 1) opcjonalnie: tytuł konferencji i data konferencji, 2)</w:t>
      </w:r>
    </w:p>
    <w:p w14:paraId="0C4E0B51" w14:textId="1FA40AE9" w:rsidR="007A472E" w:rsidRPr="009441EB" w:rsidRDefault="007A472E" w:rsidP="009441EB">
      <w:pPr>
        <w:pStyle w:val="Akapitzlist"/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informację „Uczestnik konferencji”, 3) </w:t>
      </w:r>
      <w:r w:rsidRPr="004910BF">
        <w:rPr>
          <w:rFonts w:cstheme="minorHAnsi"/>
          <w:sz w:val="22"/>
          <w:szCs w:val="22"/>
        </w:rPr>
        <w:t xml:space="preserve">logotypy </w:t>
      </w:r>
      <w:r w:rsidR="00E65DCA" w:rsidRPr="004910BF">
        <w:rPr>
          <w:rFonts w:cstheme="minorHAnsi"/>
          <w:sz w:val="22"/>
          <w:szCs w:val="22"/>
        </w:rPr>
        <w:t>Funduszy Europejskich, Unii Europejskiej</w:t>
      </w:r>
      <w:r w:rsidRPr="00785D11">
        <w:rPr>
          <w:rFonts w:cstheme="minorHAnsi"/>
          <w:sz w:val="22"/>
          <w:szCs w:val="22"/>
        </w:rPr>
        <w:t xml:space="preserve"> oraz logotyp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Ministerstwa Sprawiedliwości (przy czym Wykonawca zobowiązany jest do przedstawienia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Zamawiającemu wzoru identyfikatora do akceptacji, a w razie uwag Zamawiającego</w:t>
      </w:r>
      <w:r w:rsidR="009441EB">
        <w:rPr>
          <w:rFonts w:cstheme="minorHAnsi"/>
          <w:sz w:val="22"/>
          <w:szCs w:val="22"/>
        </w:rPr>
        <w:t xml:space="preserve"> </w:t>
      </w:r>
      <w:r w:rsidRPr="009441EB">
        <w:rPr>
          <w:rFonts w:cstheme="minorHAnsi"/>
          <w:sz w:val="22"/>
          <w:szCs w:val="22"/>
        </w:rPr>
        <w:t>Wykonawca jest zobowiązany je uwzględnić</w:t>
      </w:r>
      <w:r w:rsidR="009441EB">
        <w:rPr>
          <w:rFonts w:cstheme="minorHAnsi"/>
          <w:sz w:val="22"/>
          <w:szCs w:val="22"/>
        </w:rPr>
        <w:t>)</w:t>
      </w:r>
      <w:r w:rsidRPr="009441EB">
        <w:rPr>
          <w:rFonts w:cstheme="minorHAnsi"/>
          <w:sz w:val="22"/>
          <w:szCs w:val="22"/>
        </w:rPr>
        <w:t>;</w:t>
      </w:r>
    </w:p>
    <w:p w14:paraId="5A803CEC" w14:textId="77777777" w:rsidR="005A3111" w:rsidRPr="00785D11" w:rsidRDefault="009C35C9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</w:t>
      </w:r>
      <w:r w:rsidR="009F2F82" w:rsidRPr="00785D11">
        <w:rPr>
          <w:rFonts w:cstheme="minorHAnsi"/>
          <w:sz w:val="22"/>
          <w:szCs w:val="22"/>
        </w:rPr>
        <w:t>ateriały promocyjne</w:t>
      </w:r>
      <w:r w:rsidR="00915750" w:rsidRPr="00785D11">
        <w:rPr>
          <w:rFonts w:cstheme="minorHAnsi"/>
          <w:sz w:val="22"/>
          <w:szCs w:val="22"/>
        </w:rPr>
        <w:t xml:space="preserve"> dla uczestników konferencji</w:t>
      </w:r>
      <w:r w:rsidR="005A3111" w:rsidRPr="00785D11">
        <w:rPr>
          <w:rFonts w:cstheme="minorHAnsi"/>
          <w:sz w:val="22"/>
          <w:szCs w:val="22"/>
        </w:rPr>
        <w:t>:</w:t>
      </w:r>
    </w:p>
    <w:p w14:paraId="14849E6B" w14:textId="3DF3B846" w:rsidR="00915750" w:rsidRPr="00785D11" w:rsidRDefault="00915750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>parasol</w:t>
      </w:r>
      <w:r w:rsidR="009F2F82" w:rsidRPr="00785D11">
        <w:rPr>
          <w:rFonts w:cstheme="minorHAnsi"/>
          <w:sz w:val="22"/>
          <w:szCs w:val="22"/>
        </w:rPr>
        <w:t xml:space="preserve">e </w:t>
      </w:r>
      <w:r w:rsidR="005A3111" w:rsidRPr="00785D11">
        <w:rPr>
          <w:rFonts w:cstheme="minorHAnsi"/>
          <w:sz w:val="22"/>
          <w:szCs w:val="22"/>
        </w:rPr>
        <w:t xml:space="preserve">- </w:t>
      </w:r>
      <w:r w:rsidR="009F2F82" w:rsidRPr="00785D11">
        <w:rPr>
          <w:rFonts w:cstheme="minorHAnsi"/>
          <w:sz w:val="22"/>
          <w:szCs w:val="22"/>
        </w:rPr>
        <w:t>80 szt.</w:t>
      </w:r>
    </w:p>
    <w:p w14:paraId="03D322B7" w14:textId="529B250C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Stelaż: składany automatycznie, metalowy; </w:t>
      </w:r>
    </w:p>
    <w:p w14:paraId="55E76D11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Uchwyt: kształt ergonomiczny, gładki, gumowany lub akrylowy;</w:t>
      </w:r>
    </w:p>
    <w:p w14:paraId="2A5013EC" w14:textId="578068C9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Wymiary: średnica czaszy po rozłożeniu 105,0 cm (+/- 5,0 cm);</w:t>
      </w:r>
    </w:p>
    <w:p w14:paraId="5D190A0B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czaszy: transparentny z kolorowym nadrukiem;</w:t>
      </w:r>
    </w:p>
    <w:p w14:paraId="24A32283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Materiał: poszycie - folia POE, lamówka w kolorze czarnym lub niebieskim lub transparentnym;</w:t>
      </w:r>
    </w:p>
    <w:p w14:paraId="216FBF41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Nadruk: termo transfer lub </w:t>
      </w:r>
      <w:proofErr w:type="spellStart"/>
      <w:r w:rsidRPr="00785D11">
        <w:rPr>
          <w:rFonts w:cstheme="minorHAnsi"/>
          <w:sz w:val="22"/>
          <w:szCs w:val="22"/>
        </w:rPr>
        <w:t>tampodruk</w:t>
      </w:r>
      <w:proofErr w:type="spellEnd"/>
      <w:r w:rsidRPr="00785D11">
        <w:rPr>
          <w:rFonts w:cstheme="minorHAnsi"/>
          <w:sz w:val="22"/>
          <w:szCs w:val="22"/>
        </w:rPr>
        <w:t xml:space="preserve"> lub sitodruk, na jednej, zewnętrznej części czaszy parasola;</w:t>
      </w:r>
    </w:p>
    <w:p w14:paraId="5708D4EA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Rozmiar nadruku min.: szer. 7,0 cm x wys. 1,1 cm;</w:t>
      </w:r>
    </w:p>
    <w:p w14:paraId="08DCE69C" w14:textId="27AA9CBB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Specyfikacja ogólna: nadruk jednostronny zawierający następujące znaki i tekst: tytuł projektu, logotyp projektu, logotyp Zamawiającego, logotyp M</w:t>
      </w:r>
      <w:r w:rsidR="009441EB">
        <w:rPr>
          <w:rFonts w:cstheme="minorHAnsi"/>
          <w:sz w:val="22"/>
          <w:szCs w:val="22"/>
        </w:rPr>
        <w:t xml:space="preserve">inisterstwa </w:t>
      </w:r>
      <w:r w:rsidRPr="00785D11">
        <w:rPr>
          <w:rFonts w:cstheme="minorHAnsi"/>
          <w:sz w:val="22"/>
          <w:szCs w:val="22"/>
        </w:rPr>
        <w:t>S</w:t>
      </w:r>
      <w:r w:rsidR="009441EB">
        <w:rPr>
          <w:rFonts w:cstheme="minorHAnsi"/>
          <w:sz w:val="22"/>
          <w:szCs w:val="22"/>
        </w:rPr>
        <w:t>prawiedliwości</w:t>
      </w:r>
      <w:r w:rsidRPr="00785D11">
        <w:rPr>
          <w:rFonts w:cstheme="minorHAnsi"/>
          <w:sz w:val="22"/>
          <w:szCs w:val="22"/>
        </w:rPr>
        <w:t>, treść nadruku zgodna z projektem zaakceptowanym przez Zamawiającego</w:t>
      </w:r>
      <w:r w:rsidR="00730E51" w:rsidRPr="00785D11">
        <w:rPr>
          <w:rFonts w:cstheme="minorHAnsi"/>
          <w:sz w:val="22"/>
          <w:szCs w:val="22"/>
        </w:rPr>
        <w:t>.</w:t>
      </w:r>
    </w:p>
    <w:p w14:paraId="770EDF51" w14:textId="1E7963FD" w:rsidR="005A3111" w:rsidRPr="00785D11" w:rsidRDefault="005A3111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winogrono antystresowe - 80 szt.</w:t>
      </w:r>
    </w:p>
    <w:p w14:paraId="31FD90F1" w14:textId="462695BF" w:rsidR="00AB1ED0" w:rsidRPr="00785D11" w:rsidRDefault="00AB1ED0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Piłka opleciona czarną siateczką, która po ściśnięciu zamienia się w masę kolorowych pęcherzyków, przypominających wyglądem winogrono - średnica minimum 7 cm - wypełniona żelem - oplot z czarnej siateczki - w kolorach pastelowych/jednolitych</w:t>
      </w:r>
      <w:r w:rsidR="00432F39">
        <w:rPr>
          <w:rFonts w:cstheme="minorHAnsi"/>
          <w:sz w:val="22"/>
          <w:szCs w:val="22"/>
        </w:rPr>
        <w:t>;</w:t>
      </w:r>
    </w:p>
    <w:p w14:paraId="3023A4E5" w14:textId="3382D388" w:rsidR="00AB1ED0" w:rsidRPr="00785D11" w:rsidRDefault="00AB1ED0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plastikowy o pojemności min. 500 ml - 80 szt.</w:t>
      </w:r>
    </w:p>
    <w:p w14:paraId="6279B450" w14:textId="483B118B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wykonany z wysokiej jakości plastiku</w:t>
      </w:r>
    </w:p>
    <w:p w14:paraId="1F174BCB" w14:textId="3EDCE405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wielokrotnego użytku, przeznaczony do kontaktu z żywnością</w:t>
      </w:r>
    </w:p>
    <w:p w14:paraId="5BC369E9" w14:textId="3B246BB5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z nakrętką wyposażoną w ustnik</w:t>
      </w:r>
    </w:p>
    <w:p w14:paraId="52E25EE7" w14:textId="77777777" w:rsidR="007D11FD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butelki: przezroczysty</w:t>
      </w:r>
    </w:p>
    <w:p w14:paraId="277CF28C" w14:textId="1EAC4BBD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nakrętki z ustnikiem np. czarny, biały itd.</w:t>
      </w:r>
    </w:p>
    <w:p w14:paraId="5F87482A" w14:textId="70CA30FD" w:rsidR="00AB1ED0" w:rsidRPr="00785D11" w:rsidRDefault="00A70435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</w:t>
      </w:r>
      <w:r w:rsidR="00AB1ED0" w:rsidRPr="00785D11">
        <w:rPr>
          <w:rFonts w:cstheme="minorHAnsi"/>
          <w:sz w:val="22"/>
          <w:szCs w:val="22"/>
        </w:rPr>
        <w:t>endrive</w:t>
      </w:r>
      <w:r w:rsidR="007D11FD" w:rsidRPr="00785D11">
        <w:rPr>
          <w:rFonts w:cstheme="minorHAnsi"/>
          <w:sz w:val="22"/>
          <w:szCs w:val="22"/>
        </w:rPr>
        <w:t xml:space="preserve"> – 80 szt.</w:t>
      </w:r>
    </w:p>
    <w:p w14:paraId="6DCB59A9" w14:textId="24632867" w:rsidR="007D11FD" w:rsidRPr="00785D11" w:rsidRDefault="000D7584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 najmniej 8 </w:t>
      </w:r>
      <w:r w:rsidR="007D11FD" w:rsidRPr="00785D11">
        <w:rPr>
          <w:rFonts w:cstheme="minorHAnsi"/>
          <w:sz w:val="22"/>
          <w:szCs w:val="22"/>
        </w:rPr>
        <w:t>GB, typu twister, uniwersalny</w:t>
      </w:r>
    </w:p>
    <w:p w14:paraId="0C043AEA" w14:textId="370E201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nośnik z jednej strony wyposażony w standardowe złącze USB 2.0, a z drugiej strony Micro USB z funkcją OTG (On-The-Go),</w:t>
      </w:r>
    </w:p>
    <w:p w14:paraId="3D4C8B61" w14:textId="2C6A283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rozmiar: ok. 6,5 x 1,5 cm</w:t>
      </w:r>
    </w:p>
    <w:p w14:paraId="59DE14FA" w14:textId="7BE4B25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srebrny</w:t>
      </w:r>
      <w:r w:rsidR="00A70435" w:rsidRPr="00785D11">
        <w:rPr>
          <w:rFonts w:cstheme="minorHAnsi"/>
          <w:sz w:val="22"/>
          <w:szCs w:val="22"/>
        </w:rPr>
        <w:t>.</w:t>
      </w:r>
    </w:p>
    <w:p w14:paraId="48F7BF6D" w14:textId="77777777" w:rsidR="00730E51" w:rsidRPr="00785D11" w:rsidRDefault="00730E51" w:rsidP="00785D11">
      <w:pPr>
        <w:pStyle w:val="Akapitzlist"/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</w:p>
    <w:p w14:paraId="74EC0C02" w14:textId="77777777" w:rsidR="00F23644" w:rsidRPr="00785D11" w:rsidRDefault="00F23644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Usługa gastronomiczna:</w:t>
      </w:r>
    </w:p>
    <w:p w14:paraId="7EB5B1C6" w14:textId="4F37FAB5" w:rsidR="00730E51" w:rsidRPr="00785D11" w:rsidRDefault="00F23644" w:rsidP="00157F3A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Zapewnienie wyżywienia i obsługi gastronomicznej dla uczestników Konferencji </w:t>
      </w:r>
      <w:r w:rsidR="00F30F49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odbywać się zgodnie z ustawą z dnia 25</w:t>
      </w:r>
      <w:r w:rsidR="00B8557B">
        <w:rPr>
          <w:rFonts w:cstheme="minorHAnsi"/>
          <w:sz w:val="22"/>
          <w:szCs w:val="22"/>
        </w:rPr>
        <w:t xml:space="preserve"> sierpnia</w:t>
      </w:r>
      <w:r w:rsidR="00E65DCA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2006 r. o bezpieczeństwie żywności i żywienia (tj. Dz. U. z 2015 r. poz. 594 z </w:t>
      </w:r>
      <w:proofErr w:type="spellStart"/>
      <w:r w:rsidRPr="00785D11">
        <w:rPr>
          <w:rFonts w:cstheme="minorHAnsi"/>
          <w:sz w:val="22"/>
          <w:szCs w:val="22"/>
        </w:rPr>
        <w:t>późn</w:t>
      </w:r>
      <w:proofErr w:type="spellEnd"/>
      <w:r w:rsidRPr="00785D11">
        <w:rPr>
          <w:rFonts w:cstheme="minorHAnsi"/>
          <w:sz w:val="22"/>
          <w:szCs w:val="22"/>
        </w:rPr>
        <w:t>. zm.).  Posiłki będą wydawane w tej samej lokalizacji co konferencja, tj. w jednym obiekcie. Przy czym:</w:t>
      </w:r>
    </w:p>
    <w:p w14:paraId="1A41F753" w14:textId="61902B5D" w:rsidR="00730E51" w:rsidRPr="00785D11" w:rsidRDefault="00730E51" w:rsidP="00785D1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p</w:t>
      </w:r>
      <w:r w:rsidR="00F23644" w:rsidRPr="00785D11">
        <w:rPr>
          <w:rFonts w:cstheme="minorHAnsi"/>
          <w:b/>
          <w:sz w:val="22"/>
          <w:szCs w:val="22"/>
        </w:rPr>
        <w:t>rzerwy kawowe w ciągu dnia</w:t>
      </w:r>
      <w:r w:rsidR="00F23644" w:rsidRPr="00785D11">
        <w:rPr>
          <w:rFonts w:cstheme="minorHAnsi"/>
          <w:sz w:val="22"/>
          <w:szCs w:val="22"/>
        </w:rPr>
        <w:t xml:space="preserve"> serwowane </w:t>
      </w:r>
      <w:r w:rsidR="00B8557B">
        <w:rPr>
          <w:rFonts w:cstheme="minorHAnsi"/>
          <w:sz w:val="22"/>
          <w:szCs w:val="22"/>
        </w:rPr>
        <w:t>wyodrębnionym miejscu przeznaczonym na serwis kawowy</w:t>
      </w:r>
      <w:r w:rsidR="00F23644" w:rsidRPr="00785D11">
        <w:rPr>
          <w:rFonts w:cstheme="minorHAnsi"/>
          <w:sz w:val="22"/>
          <w:szCs w:val="22"/>
        </w:rPr>
        <w:t xml:space="preserve"> (miejscu wydzielonym w bezpośrednim sąsiedztwie </w:t>
      </w:r>
      <w:r w:rsidR="00F02DB0">
        <w:rPr>
          <w:rFonts w:cstheme="minorHAnsi"/>
          <w:sz w:val="22"/>
          <w:szCs w:val="22"/>
        </w:rPr>
        <w:t>s</w:t>
      </w:r>
      <w:r w:rsidR="00F23644" w:rsidRPr="00785D11">
        <w:rPr>
          <w:rFonts w:cstheme="minorHAnsi"/>
          <w:sz w:val="22"/>
          <w:szCs w:val="22"/>
        </w:rPr>
        <w:t>ali konferencyjnej, dostępny</w:t>
      </w:r>
      <w:r w:rsidR="00B8557B">
        <w:rPr>
          <w:rFonts w:cstheme="minorHAnsi"/>
          <w:sz w:val="22"/>
          <w:szCs w:val="22"/>
        </w:rPr>
        <w:t>m</w:t>
      </w:r>
      <w:r w:rsidR="00F23644" w:rsidRPr="00785D11">
        <w:rPr>
          <w:rFonts w:cstheme="minorHAnsi"/>
          <w:sz w:val="22"/>
          <w:szCs w:val="22"/>
        </w:rPr>
        <w:t xml:space="preserve"> przez cały czas trwania konferencji, w sposób niezakłócający przebiegu konferencji). Serwis kawowy </w:t>
      </w:r>
      <w:r w:rsidR="00F30F49">
        <w:rPr>
          <w:rFonts w:cstheme="minorHAnsi"/>
          <w:sz w:val="22"/>
          <w:szCs w:val="22"/>
        </w:rPr>
        <w:t xml:space="preserve">musi </w:t>
      </w:r>
      <w:r w:rsidR="00F23644" w:rsidRPr="00785D11">
        <w:rPr>
          <w:rFonts w:cstheme="minorHAnsi"/>
          <w:sz w:val="22"/>
          <w:szCs w:val="22"/>
        </w:rPr>
        <w:t>być nielimitowany, uzupełniany na bieżąco podczas trwania konferencji oraz co najmniej 0,5 godziny przed godziną rozpoczęcia konferencji, według podanego poniżej asortymentu.</w:t>
      </w:r>
      <w:r w:rsidRPr="00785D11">
        <w:rPr>
          <w:rFonts w:cstheme="minorHAnsi"/>
          <w:sz w:val="22"/>
          <w:szCs w:val="22"/>
        </w:rPr>
        <w:t xml:space="preserve"> </w:t>
      </w:r>
    </w:p>
    <w:p w14:paraId="1AC29416" w14:textId="7A409285" w:rsidR="00F23644" w:rsidRPr="00785D11" w:rsidRDefault="00F23644" w:rsidP="00785D11">
      <w:pPr>
        <w:pStyle w:val="Akapitzlist"/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ramach serwisu kawowego Wykonawca zapewni: </w:t>
      </w:r>
    </w:p>
    <w:p w14:paraId="35B7CE8F" w14:textId="42A4EB05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trike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kaw</w:t>
      </w:r>
      <w:r w:rsidR="00B8557B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serwowan</w:t>
      </w:r>
      <w:r w:rsidR="00B8557B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z ekspresu ciśnieniowego do kawy – bez limitu,</w:t>
      </w:r>
    </w:p>
    <w:p w14:paraId="677C1120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trike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warnik z gorącą wodą,</w:t>
      </w:r>
    </w:p>
    <w:p w14:paraId="1DA9D5EA" w14:textId="3BE9DDBE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herbat</w:t>
      </w:r>
      <w:r w:rsidR="00B8557B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ekspresow</w:t>
      </w:r>
      <w:r w:rsidR="00B8557B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w torebkach</w:t>
      </w:r>
      <w:r w:rsidR="00076244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co najmniej 3 rodzaje (czarna, zielona,  owocowa) - bez limitu,</w:t>
      </w:r>
    </w:p>
    <w:p w14:paraId="17802AF5" w14:textId="019EBE71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wod</w:t>
      </w:r>
      <w:r w:rsidR="00076244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mineraln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gazowan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i niegazowan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butelkowan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o pojemności do 0,5l/os</w:t>
      </w:r>
      <w:r w:rsidR="00663CF2" w:rsidRPr="00785D11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</w:t>
      </w:r>
    </w:p>
    <w:p w14:paraId="2AFCAE48" w14:textId="75F40675" w:rsidR="00F23644" w:rsidRPr="00785D11" w:rsidRDefault="00663CF2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</w:t>
      </w:r>
      <w:r w:rsidR="00F23644" w:rsidRPr="00785D11">
        <w:rPr>
          <w:rFonts w:cstheme="minorHAnsi"/>
          <w:sz w:val="22"/>
          <w:szCs w:val="22"/>
        </w:rPr>
        <w:t>oki owocowe, co najmniej dwa rodzaje i co najmniej 0,5 l/os,</w:t>
      </w:r>
    </w:p>
    <w:p w14:paraId="3AB6B941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>ciasta lub ciastka - co najmniej trzy rodzaje (np. drożdżowe, francuskie, kruche), co najmniej 80g/os,</w:t>
      </w:r>
    </w:p>
    <w:p w14:paraId="0EEDB5D4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przekąski słone,</w:t>
      </w:r>
    </w:p>
    <w:p w14:paraId="506536DE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4 rodzaje owoców - na paterach: np. mandarynki / winogrona / kiwi / jabłka / gruszki,</w:t>
      </w:r>
    </w:p>
    <w:p w14:paraId="55F6CCF8" w14:textId="2A76EFE6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dodatki: mleko/śmietanka do kawy, cukier biały i brązowy, cytryna </w:t>
      </w:r>
      <w:r w:rsidR="00DE7DE2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w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plasterkach – bez limitu.</w:t>
      </w:r>
    </w:p>
    <w:p w14:paraId="78223CA1" w14:textId="77777777" w:rsidR="00F23644" w:rsidRPr="00785D11" w:rsidRDefault="00F23644" w:rsidP="00785D11">
      <w:pPr>
        <w:pStyle w:val="Akapitzlist"/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 niezbędne elementy usługi serwisu kawowego:</w:t>
      </w:r>
    </w:p>
    <w:p w14:paraId="547CD3F7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stoliki koktajlowe w liczbie dopasowanej do liczby uczestników,</w:t>
      </w:r>
    </w:p>
    <w:p w14:paraId="53DC7EB9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bieliznę stołową oraz serwetki jednorazowe,</w:t>
      </w:r>
    </w:p>
    <w:p w14:paraId="4CF670CC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zastawę ceramiczną, sztućce, szkło,</w:t>
      </w:r>
    </w:p>
    <w:p w14:paraId="25522A09" w14:textId="5EBB4E36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odpowiednie ekspresy do kawy i termosy oraz inne konieczne urządzenia</w:t>
      </w:r>
      <w:r w:rsidR="00076244">
        <w:rPr>
          <w:rFonts w:cstheme="minorHAnsi"/>
          <w:sz w:val="22"/>
          <w:szCs w:val="22"/>
        </w:rPr>
        <w:t>.</w:t>
      </w:r>
    </w:p>
    <w:p w14:paraId="5C2372A2" w14:textId="02CB65BD" w:rsidR="00F23644" w:rsidRPr="00785D11" w:rsidRDefault="00F23644" w:rsidP="00785D11">
      <w:pPr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Podczas przerw kawowych Wykonawca zapewni dodatkowe czyste szkło i zastawę ceramiczną</w:t>
      </w:r>
      <w:r w:rsidR="00076244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szklanki oraz widelczyki i łyżeczki </w:t>
      </w:r>
      <w:proofErr w:type="spellStart"/>
      <w:r w:rsidRPr="00785D11">
        <w:rPr>
          <w:rFonts w:cstheme="minorHAnsi"/>
          <w:sz w:val="22"/>
          <w:szCs w:val="22"/>
        </w:rPr>
        <w:t>niejednorazowego</w:t>
      </w:r>
      <w:proofErr w:type="spellEnd"/>
      <w:r w:rsidRPr="00785D11">
        <w:rPr>
          <w:rFonts w:cstheme="minorHAnsi"/>
          <w:sz w:val="22"/>
          <w:szCs w:val="22"/>
        </w:rPr>
        <w:t xml:space="preserve"> użytku, a także papierowe serwetki oraz obrusy donoszone zgodnie z bieżącym zapotrzebowaniem lub na żądanie organizatora. </w:t>
      </w:r>
    </w:p>
    <w:p w14:paraId="56F1A91C" w14:textId="2670A7C5" w:rsidR="00F23644" w:rsidRPr="00785D11" w:rsidRDefault="00C90A6A" w:rsidP="00785D1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="00F23644" w:rsidRPr="00785D11">
        <w:rPr>
          <w:rFonts w:cstheme="minorHAnsi"/>
          <w:b/>
          <w:sz w:val="22"/>
          <w:szCs w:val="22"/>
        </w:rPr>
        <w:t xml:space="preserve">biad </w:t>
      </w:r>
      <w:r w:rsidR="00F23644" w:rsidRPr="00785D11">
        <w:rPr>
          <w:rFonts w:cstheme="minorHAnsi"/>
          <w:bCs/>
          <w:sz w:val="22"/>
          <w:szCs w:val="22"/>
        </w:rPr>
        <w:t xml:space="preserve">serwowany w przerwie konferencji, w wydzielonej sali </w:t>
      </w:r>
      <w:r w:rsidR="00F02DB0">
        <w:rPr>
          <w:rFonts w:cstheme="minorHAnsi"/>
          <w:bCs/>
          <w:sz w:val="22"/>
          <w:szCs w:val="22"/>
        </w:rPr>
        <w:t xml:space="preserve">restauracyjnej </w:t>
      </w:r>
      <w:r w:rsidR="00F23644" w:rsidRPr="00785D11">
        <w:rPr>
          <w:rFonts w:cstheme="minorHAnsi"/>
          <w:bCs/>
          <w:sz w:val="22"/>
          <w:szCs w:val="22"/>
        </w:rPr>
        <w:t>umożliwiającej konsumpcję na stojąco przy odpowiedniej ilości stolików koktajlowych (minimum jeden stolik koktajlowy na 4 – 5 osób</w:t>
      </w:r>
      <w:r w:rsidR="000E42BF">
        <w:rPr>
          <w:rFonts w:cstheme="minorHAnsi"/>
          <w:bCs/>
          <w:sz w:val="22"/>
          <w:szCs w:val="22"/>
        </w:rPr>
        <w:t xml:space="preserve"> z uwzględnieniem stolików o regulowanej wysokości dla osób ze szczególnymi potrzebami</w:t>
      </w:r>
      <w:r w:rsidR="00F23644" w:rsidRPr="00785D11">
        <w:rPr>
          <w:rFonts w:cstheme="minorHAnsi"/>
          <w:bCs/>
          <w:sz w:val="22"/>
          <w:szCs w:val="22"/>
        </w:rPr>
        <w:t xml:space="preserve">) lub, jeśli to możliwe, na siedząco, w formie „szwedzkiego stołu”, który składał się będzie </w:t>
      </w:r>
      <w:r w:rsidR="00076244">
        <w:rPr>
          <w:rFonts w:cstheme="minorHAnsi"/>
          <w:bCs/>
          <w:sz w:val="22"/>
          <w:szCs w:val="22"/>
        </w:rPr>
        <w:t xml:space="preserve">co najmniej </w:t>
      </w:r>
      <w:r w:rsidR="00F23644" w:rsidRPr="00785D11">
        <w:rPr>
          <w:rFonts w:cstheme="minorHAnsi"/>
          <w:bCs/>
          <w:sz w:val="22"/>
          <w:szCs w:val="22"/>
        </w:rPr>
        <w:t>z:</w:t>
      </w:r>
      <w:r w:rsidR="00F23644" w:rsidRPr="00785D11">
        <w:rPr>
          <w:rFonts w:cstheme="minorHAnsi"/>
          <w:sz w:val="22"/>
          <w:szCs w:val="22"/>
        </w:rPr>
        <w:t xml:space="preserve"> </w:t>
      </w:r>
    </w:p>
    <w:p w14:paraId="0FF18578" w14:textId="2BE0DBE7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2 rodzajów zup do wyboru (w tym 1 wegetariańska, łącznie co najmniej 0,4 l na osobę), </w:t>
      </w:r>
    </w:p>
    <w:p w14:paraId="3F9A0E75" w14:textId="5A0E2906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3 różnych gorących dań głównych do wyboru (w tym: 1 mięsne, </w:t>
      </w:r>
      <w:r w:rsidR="00DE7DE2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 xml:space="preserve">1 </w:t>
      </w:r>
      <w:r w:rsidR="00730E51" w:rsidRPr="00785D11">
        <w:rPr>
          <w:rFonts w:cstheme="minorHAnsi"/>
          <w:sz w:val="22"/>
          <w:szCs w:val="22"/>
        </w:rPr>
        <w:t>wegetariańskie</w:t>
      </w:r>
      <w:r w:rsidRPr="00785D11">
        <w:rPr>
          <w:rFonts w:cstheme="minorHAnsi"/>
          <w:sz w:val="22"/>
          <w:szCs w:val="22"/>
        </w:rPr>
        <w:t>, 1 na bazie ryb lub owoców morza; łącznie co najmniej 150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14296B62" w14:textId="2E43B1BD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2 dodatków warzywnych (łącznie co najmniej 100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14095004" w14:textId="7A3EAED7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2 dodatków skrobiowych (łącznie co najmniej 100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444F72E2" w14:textId="56CFDAD5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min. 2 różnych deserów (w tym 1 weg</w:t>
      </w:r>
      <w:r w:rsidR="005A3111" w:rsidRPr="00785D11">
        <w:rPr>
          <w:rFonts w:cstheme="minorHAnsi"/>
          <w:sz w:val="22"/>
          <w:szCs w:val="22"/>
        </w:rPr>
        <w:t>etariański</w:t>
      </w:r>
      <w:r w:rsidRPr="00785D11">
        <w:rPr>
          <w:rFonts w:cstheme="minorHAnsi"/>
          <w:sz w:val="22"/>
          <w:szCs w:val="22"/>
        </w:rPr>
        <w:t>, łącznie co najmniej 200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36F7223E" w14:textId="08A6F5EC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sok</w:t>
      </w:r>
      <w:r w:rsidR="00076244">
        <w:rPr>
          <w:rFonts w:cstheme="minorHAnsi"/>
          <w:sz w:val="22"/>
          <w:szCs w:val="22"/>
        </w:rPr>
        <w:t>ów</w:t>
      </w:r>
      <w:r w:rsidRPr="00785D11">
        <w:rPr>
          <w:rFonts w:cstheme="minorHAnsi"/>
          <w:sz w:val="22"/>
          <w:szCs w:val="22"/>
        </w:rPr>
        <w:t xml:space="preserve"> owocow</w:t>
      </w:r>
      <w:r w:rsidR="00076244">
        <w:rPr>
          <w:rFonts w:cstheme="minorHAnsi"/>
          <w:sz w:val="22"/>
          <w:szCs w:val="22"/>
        </w:rPr>
        <w:t>ych</w:t>
      </w:r>
      <w:r w:rsidRPr="00785D11">
        <w:rPr>
          <w:rFonts w:cstheme="minorHAnsi"/>
          <w:sz w:val="22"/>
          <w:szCs w:val="22"/>
        </w:rPr>
        <w:t xml:space="preserve"> - co najmniej dwa rodzaje i co najmniej 0,5 l/os, kawa rozpuszczalna, kawa z ekspresu, co najmniej 3 rodzaje herbat do wyboru (czarna, zielona, owocowa), woda mineralna gazowana i niegazowana, mleko/śmietanka do kawy, cukier, cytryna. </w:t>
      </w:r>
    </w:p>
    <w:p w14:paraId="41E96BB5" w14:textId="77777777" w:rsidR="00F23644" w:rsidRPr="00785D11" w:rsidRDefault="00F23644" w:rsidP="00785D11">
      <w:pPr>
        <w:pStyle w:val="Akapitzlist"/>
        <w:spacing w:after="0" w:line="240" w:lineRule="auto"/>
        <w:ind w:left="70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Obiad będzie serwowany w budynku, w którym odbywa się Konferencja, w wyodrębnionej sali restauracyjnej przy stołach.</w:t>
      </w:r>
      <w:bookmarkStart w:id="2" w:name="_Hlk94099255"/>
    </w:p>
    <w:bookmarkEnd w:id="2"/>
    <w:p w14:paraId="32D5C7A9" w14:textId="77777777" w:rsidR="00F23644" w:rsidRPr="00785D11" w:rsidRDefault="00F23644" w:rsidP="00785D11">
      <w:pPr>
        <w:spacing w:after="0" w:line="240" w:lineRule="auto"/>
        <w:ind w:left="709" w:firstLine="3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 odpowiedni wystrój sali restauracyjnej wraz obsługą kelnerską.</w:t>
      </w:r>
    </w:p>
    <w:p w14:paraId="4E596E1E" w14:textId="0DD6A855" w:rsidR="00F23644" w:rsidRPr="00785D11" w:rsidRDefault="00F23644" w:rsidP="00785D1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serwis gastronomiczny (przygotowanie, obsługa kelnerska oraz sprzątanie). </w:t>
      </w:r>
    </w:p>
    <w:p w14:paraId="57E258ED" w14:textId="71AADF1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zapewnia odpowiednią ilość poszczególnych artykułów spożywczych oraz przedmiotów niezbędnych do należytego wykonania przedmiotu umowy, których aktualną ilość ma obwiązek na bieżąco monitorować i uzupełniać, co oznacza, że</w:t>
      </w:r>
      <w:r w:rsidR="004910BF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w przypadku wyczerpania się danego produktu lub przedmiotu, w trakcie świadczenia usług gastronomicznych,</w:t>
      </w:r>
      <w:r w:rsidR="004E7092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Wykonawca jest zobowiązany uzupełnić, zgodnie z zapotrzebowaniem, w ciągu </w:t>
      </w:r>
      <w:r w:rsidR="00076244">
        <w:rPr>
          <w:rFonts w:cstheme="minorHAnsi"/>
          <w:sz w:val="22"/>
          <w:szCs w:val="22"/>
        </w:rPr>
        <w:t>maksymalnie</w:t>
      </w:r>
      <w:r w:rsidRPr="00785D11">
        <w:rPr>
          <w:rFonts w:cstheme="minorHAnsi"/>
          <w:sz w:val="22"/>
          <w:szCs w:val="22"/>
        </w:rPr>
        <w:t xml:space="preserve"> 10 minut.</w:t>
      </w:r>
    </w:p>
    <w:p w14:paraId="217A68BF" w14:textId="70235538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przedstawi 2 propozycje menu (2 wersje) dla  posiłków serwowanych podczas  obiadu, w terminie ustalonym przez Strony, ale nie później niż na 10 dni przez terminem </w:t>
      </w:r>
      <w:r w:rsidR="0007624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 xml:space="preserve">onferencji. Zamawiający zastrzega </w:t>
      </w:r>
      <w:r w:rsidR="00AE2016">
        <w:rPr>
          <w:rFonts w:cstheme="minorHAnsi"/>
          <w:sz w:val="22"/>
          <w:szCs w:val="22"/>
        </w:rPr>
        <w:t xml:space="preserve">prawo do </w:t>
      </w:r>
      <w:r w:rsidRPr="00785D11">
        <w:rPr>
          <w:rFonts w:cstheme="minorHAnsi"/>
          <w:sz w:val="22"/>
          <w:szCs w:val="22"/>
        </w:rPr>
        <w:t>wniesieni</w:t>
      </w:r>
      <w:r w:rsidR="00AE2016">
        <w:rPr>
          <w:rFonts w:cstheme="minorHAnsi"/>
          <w:sz w:val="22"/>
          <w:szCs w:val="22"/>
        </w:rPr>
        <w:t>a</w:t>
      </w:r>
      <w:r w:rsidRPr="00785D11">
        <w:rPr>
          <w:rFonts w:cstheme="minorHAnsi"/>
          <w:sz w:val="22"/>
          <w:szCs w:val="22"/>
        </w:rPr>
        <w:t xml:space="preserve"> uwag </w:t>
      </w:r>
      <w:r w:rsidR="00AE2016" w:rsidRPr="00785D11">
        <w:rPr>
          <w:rFonts w:cstheme="minorHAnsi"/>
          <w:sz w:val="22"/>
          <w:szCs w:val="22"/>
        </w:rPr>
        <w:t xml:space="preserve">do menu </w:t>
      </w:r>
      <w:r w:rsidRPr="00785D11">
        <w:rPr>
          <w:rFonts w:cstheme="minorHAnsi"/>
          <w:sz w:val="22"/>
          <w:szCs w:val="22"/>
        </w:rPr>
        <w:t xml:space="preserve">w ciągu 3 dni po jego otrzymaniu. </w:t>
      </w:r>
    </w:p>
    <w:p w14:paraId="5D6E08DE" w14:textId="2A79BC01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Na życzenie Zamawiającego Wykonawca zapewni specjalistyczne diety (np. danie wegańskie lub</w:t>
      </w:r>
      <w:r w:rsidR="004E7092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danie bezglutenowe) dla uczestników, według potrzeb zgłoszonych przez Zamawiającego najpóźniej 7 dni przed dniem organizacji konferencji. Wykonawca zobowiązany jest uwzględnić w menu dania dietetyczne zgodnie z zapotrzebowaniem zgłoszonym przez uczestników podczas rekrutacji (np. dania spełniające wymogi diety bezglutenowej, wegańskiej itp.). </w:t>
      </w:r>
    </w:p>
    <w:p w14:paraId="61570C2E" w14:textId="4DDC7ED8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zobowiązany jest do terminowego przygotowania i podania posiłków, zgodnie </w:t>
      </w:r>
      <w:r w:rsidR="0025044E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programem/agendą spotkań. Wykonawca odpowiednio oznaczy produkty jarskie i bezglutenowe.</w:t>
      </w:r>
    </w:p>
    <w:p w14:paraId="637B3140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>Wykonawca zapewni wysoki standard serwowanych posiłków, jak i produktów użytych do ich przygotowania.</w:t>
      </w:r>
    </w:p>
    <w:p w14:paraId="081D5DB6" w14:textId="0265ECB2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po zakończeniu obiadu/przerw kawowych doprowadzi miejsce świadczenia usługi do stanu sprzed rozpoczęcia jej świadczenia (w szczególności odbierze naczynia i sztućce oraz inne materiały będące własnością Wykonawcy, wykorzystywane w trakcie świadczenia usługi).</w:t>
      </w:r>
      <w:r w:rsidRPr="00785D11">
        <w:rPr>
          <w:rFonts w:cstheme="minorHAnsi"/>
          <w:sz w:val="22"/>
          <w:szCs w:val="22"/>
        </w:rPr>
        <w:cr/>
        <w:t>Wykonawca zobowiązany jest do zachowania zasad higieny i obowiązujących przepisów sanitarnych przy przygotowywaniu posiłków.</w:t>
      </w:r>
    </w:p>
    <w:p w14:paraId="69A0D373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ustali z Zamawiającym menu nie później niż 5 dni przed dniem organizacji konferencji. Zamawiający ma prawo zgłosić uwagi do propozycji menu, a Wykonawca musi je uwzględnić. Ostateczna wersja menu musi zostać zaakceptowana przez Zamawiającego.</w:t>
      </w:r>
    </w:p>
    <w:p w14:paraId="59DCD5CB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zobowiązany jest do przygotowania posiłków zgodnie z zasadami racjonalnego żywienia, urozmaiconych z pełnowartościowych świeżych produktów z ważnym terminem przydatności do spożycia. </w:t>
      </w:r>
    </w:p>
    <w:p w14:paraId="08029F9F" w14:textId="1B36140D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Godzina serwowania obiadu co do zasady będzie zgodna z godziną wyznaczoną w programie konferencji. W przypadku przesunięć w programie w trakcie trwania konferencji godzina obiadu także zostanie przesunięta, o czym Wykonawca zostanie poinformowany przez Zamawiającego</w:t>
      </w:r>
      <w:r w:rsidR="003B418B">
        <w:rPr>
          <w:rFonts w:cstheme="minorHAnsi"/>
          <w:sz w:val="22"/>
          <w:szCs w:val="22"/>
        </w:rPr>
        <w:t>.</w:t>
      </w:r>
    </w:p>
    <w:p w14:paraId="22B73508" w14:textId="77777777" w:rsidR="00A27865" w:rsidRPr="00785D11" w:rsidRDefault="00A27865" w:rsidP="00785D11">
      <w:pPr>
        <w:pStyle w:val="Akapitzlist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sectPr w:rsidR="00A27865" w:rsidRPr="00785D11" w:rsidSect="00FB073A">
      <w:headerReference w:type="default" r:id="rId12"/>
      <w:footerReference w:type="default" r:id="rId13"/>
      <w:pgSz w:w="11906" w:h="16838"/>
      <w:pgMar w:top="1418" w:right="1133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5829" w14:textId="77777777" w:rsidR="0061144C" w:rsidRDefault="0061144C">
      <w:r>
        <w:separator/>
      </w:r>
    </w:p>
  </w:endnote>
  <w:endnote w:type="continuationSeparator" w:id="0">
    <w:p w14:paraId="46B102D3" w14:textId="77777777" w:rsidR="0061144C" w:rsidRDefault="0061144C">
      <w:r>
        <w:continuationSeparator/>
      </w:r>
    </w:p>
  </w:endnote>
  <w:endnote w:type="continuationNotice" w:id="1">
    <w:p w14:paraId="3FB75287" w14:textId="77777777" w:rsidR="0061144C" w:rsidRDefault="00611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CD3E" w14:textId="400FB314" w:rsidR="006B7BD0" w:rsidRDefault="006B7BD0" w:rsidP="006B7BD0">
    <w:pPr>
      <w:pStyle w:val="Stopka"/>
      <w:tabs>
        <w:tab w:val="clear" w:pos="4536"/>
        <w:tab w:val="clear" w:pos="9072"/>
        <w:tab w:val="left" w:pos="2150"/>
      </w:tabs>
    </w:pPr>
  </w:p>
  <w:p w14:paraId="0BFE8F29" w14:textId="77777777" w:rsidR="006B7BD0" w:rsidRPr="00465379" w:rsidRDefault="006B7BD0" w:rsidP="000D4303">
    <w:pPr>
      <w:pStyle w:val="Stopka"/>
      <w:jc w:val="center"/>
      <w:rPr>
        <w:rFonts w:ascii="Times New Roman" w:hAnsi="Times New Roman" w:cs="Times New Roman"/>
        <w:i/>
      </w:rPr>
    </w:pPr>
  </w:p>
  <w:p w14:paraId="7D821530" w14:textId="21D6B992" w:rsidR="00B715B5" w:rsidRPr="009E31F6" w:rsidRDefault="00B715B5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D784" w14:textId="77777777" w:rsidR="0061144C" w:rsidRDefault="0061144C">
      <w:r>
        <w:separator/>
      </w:r>
    </w:p>
  </w:footnote>
  <w:footnote w:type="continuationSeparator" w:id="0">
    <w:p w14:paraId="6F3BCDD0" w14:textId="77777777" w:rsidR="0061144C" w:rsidRDefault="0061144C">
      <w:r>
        <w:continuationSeparator/>
      </w:r>
    </w:p>
  </w:footnote>
  <w:footnote w:type="continuationNotice" w:id="1">
    <w:p w14:paraId="75D3DCBE" w14:textId="77777777" w:rsidR="0061144C" w:rsidRDefault="00611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2FBD" w14:textId="281E481E" w:rsidR="00B621A3" w:rsidRDefault="00B621A3" w:rsidP="00B621A3">
    <w:pPr>
      <w:pStyle w:val="Nagwek"/>
      <w:jc w:val="center"/>
    </w:pPr>
    <w:r>
      <w:rPr>
        <w:noProof/>
      </w:rPr>
      <w:drawing>
        <wp:inline distT="0" distB="0" distL="0" distR="0" wp14:anchorId="2CC17D24" wp14:editId="15EAAA8B">
          <wp:extent cx="5761355" cy="6769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9C3"/>
    <w:multiLevelType w:val="hybridMultilevel"/>
    <w:tmpl w:val="1C44BB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numFmt w:val="bullet"/>
      <w:lvlText w:val="·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8A4C8A"/>
    <w:multiLevelType w:val="hybridMultilevel"/>
    <w:tmpl w:val="0C5C91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E0574"/>
    <w:multiLevelType w:val="hybridMultilevel"/>
    <w:tmpl w:val="225459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2C4C"/>
    <w:multiLevelType w:val="hybridMultilevel"/>
    <w:tmpl w:val="4202B658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251EF"/>
    <w:multiLevelType w:val="hybridMultilevel"/>
    <w:tmpl w:val="8D348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23A8D8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A10A0"/>
    <w:multiLevelType w:val="hybridMultilevel"/>
    <w:tmpl w:val="67D0F0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C21529"/>
    <w:multiLevelType w:val="hybridMultilevel"/>
    <w:tmpl w:val="D5E41410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BEA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00B30"/>
    <w:multiLevelType w:val="multilevel"/>
    <w:tmpl w:val="E5A6C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1635341A"/>
    <w:multiLevelType w:val="hybridMultilevel"/>
    <w:tmpl w:val="6A7214B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66783B"/>
    <w:multiLevelType w:val="hybridMultilevel"/>
    <w:tmpl w:val="FB767F6A"/>
    <w:lvl w:ilvl="0" w:tplc="AD2AD2D2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3174BE"/>
    <w:multiLevelType w:val="hybridMultilevel"/>
    <w:tmpl w:val="84F04F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D05DF2"/>
    <w:multiLevelType w:val="multilevel"/>
    <w:tmpl w:val="E80CB5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0BB4DA8"/>
    <w:multiLevelType w:val="multilevel"/>
    <w:tmpl w:val="CA9A1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25AC6F7D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355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525B91"/>
    <w:multiLevelType w:val="multilevel"/>
    <w:tmpl w:val="2598B0F0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5" w:hanging="1800"/>
      </w:pPr>
      <w:rPr>
        <w:rFonts w:hint="default"/>
      </w:rPr>
    </w:lvl>
  </w:abstractNum>
  <w:abstractNum w:abstractNumId="18" w15:restartNumberingAfterBreak="0">
    <w:nsid w:val="267937E7"/>
    <w:multiLevelType w:val="hybridMultilevel"/>
    <w:tmpl w:val="9344FDA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85207DC"/>
    <w:multiLevelType w:val="hybridMultilevel"/>
    <w:tmpl w:val="CD18C620"/>
    <w:lvl w:ilvl="0" w:tplc="12E2D5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85E504E"/>
    <w:multiLevelType w:val="hybridMultilevel"/>
    <w:tmpl w:val="621A0EF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6041C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2" w15:restartNumberingAfterBreak="0">
    <w:nsid w:val="2AD449D9"/>
    <w:multiLevelType w:val="hybridMultilevel"/>
    <w:tmpl w:val="B0C2AC6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37240B"/>
    <w:multiLevelType w:val="multilevel"/>
    <w:tmpl w:val="4232D9F6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BAB79F8"/>
    <w:multiLevelType w:val="hybridMultilevel"/>
    <w:tmpl w:val="F6C69C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BC97BE9"/>
    <w:multiLevelType w:val="hybridMultilevel"/>
    <w:tmpl w:val="2D9C0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C0071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11C77"/>
    <w:multiLevelType w:val="multilevel"/>
    <w:tmpl w:val="C48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3951A7D"/>
    <w:multiLevelType w:val="hybridMultilevel"/>
    <w:tmpl w:val="0186D3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D87B15"/>
    <w:multiLevelType w:val="hybridMultilevel"/>
    <w:tmpl w:val="00D89F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873D8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9356E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4616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B93E2B"/>
    <w:multiLevelType w:val="hybridMultilevel"/>
    <w:tmpl w:val="895607F2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08F654C"/>
    <w:multiLevelType w:val="multilevel"/>
    <w:tmpl w:val="8E7CA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3" w15:restartNumberingAfterBreak="0">
    <w:nsid w:val="46A15AD8"/>
    <w:multiLevelType w:val="hybridMultilevel"/>
    <w:tmpl w:val="47BA3B6E"/>
    <w:lvl w:ilvl="0" w:tplc="36FCCFCE">
      <w:start w:val="1"/>
      <w:numFmt w:val="lowerLetter"/>
      <w:lvlText w:val="%1)"/>
      <w:lvlJc w:val="left"/>
      <w:pPr>
        <w:ind w:left="2409" w:hanging="360"/>
      </w:pPr>
      <w:rPr>
        <w:rFonts w:ascii="Cambria" w:eastAsia="Calibri" w:hAnsi="Cambria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34" w15:restartNumberingAfterBreak="0">
    <w:nsid w:val="47C22DBD"/>
    <w:multiLevelType w:val="multilevel"/>
    <w:tmpl w:val="63261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32924FF"/>
    <w:multiLevelType w:val="multilevel"/>
    <w:tmpl w:val="EBCEE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545A3DF3"/>
    <w:multiLevelType w:val="hybridMultilevel"/>
    <w:tmpl w:val="0B562898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79EFD7E">
      <w:numFmt w:val="bullet"/>
      <w:lvlText w:val="·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383667"/>
    <w:multiLevelType w:val="hybridMultilevel"/>
    <w:tmpl w:val="A2DA2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765CA1"/>
    <w:multiLevelType w:val="multilevel"/>
    <w:tmpl w:val="C5549F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E0E0839"/>
    <w:multiLevelType w:val="hybridMultilevel"/>
    <w:tmpl w:val="4BCADF9E"/>
    <w:lvl w:ilvl="0" w:tplc="266EB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5E1C33EE"/>
    <w:multiLevelType w:val="hybridMultilevel"/>
    <w:tmpl w:val="EA4878F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10A005F"/>
    <w:multiLevelType w:val="multilevel"/>
    <w:tmpl w:val="D32C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E606F7"/>
    <w:multiLevelType w:val="multilevel"/>
    <w:tmpl w:val="CA908B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110ED4"/>
    <w:multiLevelType w:val="hybridMultilevel"/>
    <w:tmpl w:val="6608C576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85F62EB"/>
    <w:multiLevelType w:val="hybridMultilevel"/>
    <w:tmpl w:val="3D3A2ABE"/>
    <w:lvl w:ilvl="0" w:tplc="2AF2DE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075AB"/>
    <w:multiLevelType w:val="hybridMultilevel"/>
    <w:tmpl w:val="DFB002C0"/>
    <w:lvl w:ilvl="0" w:tplc="078866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0279A0"/>
    <w:multiLevelType w:val="hybridMultilevel"/>
    <w:tmpl w:val="22DE1AF2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6759306">
    <w:abstractNumId w:val="3"/>
  </w:num>
  <w:num w:numId="2" w16cid:durableId="1588270194">
    <w:abstractNumId w:val="25"/>
  </w:num>
  <w:num w:numId="3" w16cid:durableId="371537705">
    <w:abstractNumId w:val="17"/>
  </w:num>
  <w:num w:numId="4" w16cid:durableId="48500125">
    <w:abstractNumId w:val="8"/>
  </w:num>
  <w:num w:numId="5" w16cid:durableId="772823351">
    <w:abstractNumId w:val="35"/>
  </w:num>
  <w:num w:numId="6" w16cid:durableId="944192013">
    <w:abstractNumId w:val="32"/>
  </w:num>
  <w:num w:numId="7" w16cid:durableId="1599216016">
    <w:abstractNumId w:val="9"/>
  </w:num>
  <w:num w:numId="8" w16cid:durableId="1874810062">
    <w:abstractNumId w:val="15"/>
  </w:num>
  <w:num w:numId="9" w16cid:durableId="306790650">
    <w:abstractNumId w:val="34"/>
  </w:num>
  <w:num w:numId="10" w16cid:durableId="1450466673">
    <w:abstractNumId w:val="39"/>
  </w:num>
  <w:num w:numId="11" w16cid:durableId="2000041907">
    <w:abstractNumId w:val="27"/>
  </w:num>
  <w:num w:numId="12" w16cid:durableId="599991361">
    <w:abstractNumId w:val="6"/>
  </w:num>
  <w:num w:numId="13" w16cid:durableId="1871144790">
    <w:abstractNumId w:val="48"/>
  </w:num>
  <w:num w:numId="14" w16cid:durableId="182985573">
    <w:abstractNumId w:val="18"/>
  </w:num>
  <w:num w:numId="15" w16cid:durableId="2130663301">
    <w:abstractNumId w:val="2"/>
  </w:num>
  <w:num w:numId="16" w16cid:durableId="565265209">
    <w:abstractNumId w:val="10"/>
  </w:num>
  <w:num w:numId="17" w16cid:durableId="1299995490">
    <w:abstractNumId w:val="11"/>
  </w:num>
  <w:num w:numId="18" w16cid:durableId="138883781">
    <w:abstractNumId w:val="33"/>
  </w:num>
  <w:num w:numId="19" w16cid:durableId="1054232259">
    <w:abstractNumId w:val="38"/>
  </w:num>
  <w:num w:numId="20" w16cid:durableId="787630423">
    <w:abstractNumId w:val="43"/>
  </w:num>
  <w:num w:numId="21" w16cid:durableId="2028478940">
    <w:abstractNumId w:val="14"/>
  </w:num>
  <w:num w:numId="22" w16cid:durableId="1885865866">
    <w:abstractNumId w:val="42"/>
  </w:num>
  <w:num w:numId="23" w16cid:durableId="53504568">
    <w:abstractNumId w:val="21"/>
  </w:num>
  <w:num w:numId="24" w16cid:durableId="1366561704">
    <w:abstractNumId w:val="22"/>
  </w:num>
  <w:num w:numId="25" w16cid:durableId="202795038">
    <w:abstractNumId w:val="28"/>
  </w:num>
  <w:num w:numId="26" w16cid:durableId="2064714177">
    <w:abstractNumId w:val="26"/>
  </w:num>
  <w:num w:numId="27" w16cid:durableId="1809668276">
    <w:abstractNumId w:val="24"/>
  </w:num>
  <w:num w:numId="28" w16cid:durableId="336734533">
    <w:abstractNumId w:val="1"/>
  </w:num>
  <w:num w:numId="29" w16cid:durableId="1906606050">
    <w:abstractNumId w:val="13"/>
  </w:num>
  <w:num w:numId="30" w16cid:durableId="1523936888">
    <w:abstractNumId w:val="44"/>
  </w:num>
  <w:num w:numId="31" w16cid:durableId="1628124291">
    <w:abstractNumId w:val="40"/>
  </w:num>
  <w:num w:numId="32" w16cid:durableId="1265114390">
    <w:abstractNumId w:val="36"/>
  </w:num>
  <w:num w:numId="33" w16cid:durableId="1286304157">
    <w:abstractNumId w:val="46"/>
  </w:num>
  <w:num w:numId="34" w16cid:durableId="85811192">
    <w:abstractNumId w:val="45"/>
  </w:num>
  <w:num w:numId="35" w16cid:durableId="470253032">
    <w:abstractNumId w:val="4"/>
  </w:num>
  <w:num w:numId="36" w16cid:durableId="209222523">
    <w:abstractNumId w:val="20"/>
  </w:num>
  <w:num w:numId="37" w16cid:durableId="1292127841">
    <w:abstractNumId w:val="5"/>
  </w:num>
  <w:num w:numId="38" w16cid:durableId="816192660">
    <w:abstractNumId w:val="31"/>
  </w:num>
  <w:num w:numId="39" w16cid:durableId="2023117690">
    <w:abstractNumId w:val="19"/>
  </w:num>
  <w:num w:numId="40" w16cid:durableId="1879119553">
    <w:abstractNumId w:val="23"/>
  </w:num>
  <w:num w:numId="41" w16cid:durableId="1033458229">
    <w:abstractNumId w:val="29"/>
  </w:num>
  <w:num w:numId="42" w16cid:durableId="1723481511">
    <w:abstractNumId w:val="41"/>
  </w:num>
  <w:num w:numId="43" w16cid:durableId="466171184">
    <w:abstractNumId w:val="7"/>
  </w:num>
  <w:num w:numId="44" w16cid:durableId="975331055">
    <w:abstractNumId w:val="37"/>
  </w:num>
  <w:num w:numId="45" w16cid:durableId="1488203012">
    <w:abstractNumId w:val="12"/>
  </w:num>
  <w:num w:numId="46" w16cid:durableId="716858763">
    <w:abstractNumId w:val="0"/>
  </w:num>
  <w:num w:numId="47" w16cid:durableId="1094858065">
    <w:abstractNumId w:val="47"/>
  </w:num>
  <w:num w:numId="48" w16cid:durableId="223226428">
    <w:abstractNumId w:val="16"/>
  </w:num>
  <w:num w:numId="49" w16cid:durableId="154174804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5"/>
    <w:rsid w:val="0000101B"/>
    <w:rsid w:val="000011AC"/>
    <w:rsid w:val="00001ECD"/>
    <w:rsid w:val="000062B0"/>
    <w:rsid w:val="000066B3"/>
    <w:rsid w:val="00006812"/>
    <w:rsid w:val="00007CA9"/>
    <w:rsid w:val="00010C77"/>
    <w:rsid w:val="00012B73"/>
    <w:rsid w:val="0001434A"/>
    <w:rsid w:val="00014B00"/>
    <w:rsid w:val="00020316"/>
    <w:rsid w:val="00026077"/>
    <w:rsid w:val="00027755"/>
    <w:rsid w:val="00027CB7"/>
    <w:rsid w:val="000316B4"/>
    <w:rsid w:val="00032C8F"/>
    <w:rsid w:val="000332C9"/>
    <w:rsid w:val="000425CD"/>
    <w:rsid w:val="00042F63"/>
    <w:rsid w:val="000453D6"/>
    <w:rsid w:val="0004745E"/>
    <w:rsid w:val="00047A18"/>
    <w:rsid w:val="000513D8"/>
    <w:rsid w:val="00054E15"/>
    <w:rsid w:val="00055BCD"/>
    <w:rsid w:val="00056A2C"/>
    <w:rsid w:val="00056B7D"/>
    <w:rsid w:val="00056E7B"/>
    <w:rsid w:val="00060855"/>
    <w:rsid w:val="000613DB"/>
    <w:rsid w:val="00062CF9"/>
    <w:rsid w:val="00066644"/>
    <w:rsid w:val="000676F2"/>
    <w:rsid w:val="00067BDF"/>
    <w:rsid w:val="000750C6"/>
    <w:rsid w:val="00076244"/>
    <w:rsid w:val="00077FE1"/>
    <w:rsid w:val="000805B7"/>
    <w:rsid w:val="00081ADD"/>
    <w:rsid w:val="00083586"/>
    <w:rsid w:val="00087CC1"/>
    <w:rsid w:val="00091AB0"/>
    <w:rsid w:val="00094126"/>
    <w:rsid w:val="000972E9"/>
    <w:rsid w:val="000A047C"/>
    <w:rsid w:val="000A222C"/>
    <w:rsid w:val="000A2DEA"/>
    <w:rsid w:val="000A41E7"/>
    <w:rsid w:val="000A620F"/>
    <w:rsid w:val="000A761D"/>
    <w:rsid w:val="000B0697"/>
    <w:rsid w:val="000B25AD"/>
    <w:rsid w:val="000B72A9"/>
    <w:rsid w:val="000C0F69"/>
    <w:rsid w:val="000C2179"/>
    <w:rsid w:val="000C22EB"/>
    <w:rsid w:val="000C2727"/>
    <w:rsid w:val="000C33EF"/>
    <w:rsid w:val="000C5604"/>
    <w:rsid w:val="000C5BEF"/>
    <w:rsid w:val="000C741D"/>
    <w:rsid w:val="000D0554"/>
    <w:rsid w:val="000D2675"/>
    <w:rsid w:val="000D31D3"/>
    <w:rsid w:val="000D4303"/>
    <w:rsid w:val="000D676C"/>
    <w:rsid w:val="000D7584"/>
    <w:rsid w:val="000D7AE1"/>
    <w:rsid w:val="000E0256"/>
    <w:rsid w:val="000E02EE"/>
    <w:rsid w:val="000E26A3"/>
    <w:rsid w:val="000E42BF"/>
    <w:rsid w:val="000E4F01"/>
    <w:rsid w:val="000E6954"/>
    <w:rsid w:val="000E6B19"/>
    <w:rsid w:val="000F1BDA"/>
    <w:rsid w:val="000F2418"/>
    <w:rsid w:val="000F2763"/>
    <w:rsid w:val="000F4BBD"/>
    <w:rsid w:val="000F595B"/>
    <w:rsid w:val="0010094A"/>
    <w:rsid w:val="00100D09"/>
    <w:rsid w:val="00103E12"/>
    <w:rsid w:val="0010524E"/>
    <w:rsid w:val="001052F3"/>
    <w:rsid w:val="00106F67"/>
    <w:rsid w:val="00107210"/>
    <w:rsid w:val="00111F9E"/>
    <w:rsid w:val="00117277"/>
    <w:rsid w:val="001173AB"/>
    <w:rsid w:val="0012129B"/>
    <w:rsid w:val="00125B2B"/>
    <w:rsid w:val="001275A6"/>
    <w:rsid w:val="001277BD"/>
    <w:rsid w:val="00131431"/>
    <w:rsid w:val="00131579"/>
    <w:rsid w:val="00131D3C"/>
    <w:rsid w:val="0013579F"/>
    <w:rsid w:val="00137254"/>
    <w:rsid w:val="00143EDD"/>
    <w:rsid w:val="001462E1"/>
    <w:rsid w:val="001516F6"/>
    <w:rsid w:val="001560C0"/>
    <w:rsid w:val="0015613D"/>
    <w:rsid w:val="00156B98"/>
    <w:rsid w:val="00157F3A"/>
    <w:rsid w:val="0016782B"/>
    <w:rsid w:val="00171419"/>
    <w:rsid w:val="00174335"/>
    <w:rsid w:val="00180A32"/>
    <w:rsid w:val="001825B0"/>
    <w:rsid w:val="00192D2D"/>
    <w:rsid w:val="00193B3C"/>
    <w:rsid w:val="001951D6"/>
    <w:rsid w:val="00197F35"/>
    <w:rsid w:val="001A5E72"/>
    <w:rsid w:val="001B0A3A"/>
    <w:rsid w:val="001B3F47"/>
    <w:rsid w:val="001B57AB"/>
    <w:rsid w:val="001B645B"/>
    <w:rsid w:val="001C1612"/>
    <w:rsid w:val="001C2B68"/>
    <w:rsid w:val="001C2BE9"/>
    <w:rsid w:val="001C4935"/>
    <w:rsid w:val="001C507A"/>
    <w:rsid w:val="001C5665"/>
    <w:rsid w:val="001C5B29"/>
    <w:rsid w:val="001D2CFE"/>
    <w:rsid w:val="001D30BD"/>
    <w:rsid w:val="001D5D9F"/>
    <w:rsid w:val="001D7DF3"/>
    <w:rsid w:val="001E1768"/>
    <w:rsid w:val="001E2A9F"/>
    <w:rsid w:val="001E2EF7"/>
    <w:rsid w:val="001E46F5"/>
    <w:rsid w:val="001E477D"/>
    <w:rsid w:val="001E4CFF"/>
    <w:rsid w:val="001E626E"/>
    <w:rsid w:val="001F0743"/>
    <w:rsid w:val="001F2A5A"/>
    <w:rsid w:val="001F4D63"/>
    <w:rsid w:val="001F5650"/>
    <w:rsid w:val="001F7900"/>
    <w:rsid w:val="001F7E69"/>
    <w:rsid w:val="00200D69"/>
    <w:rsid w:val="00202B66"/>
    <w:rsid w:val="002031A6"/>
    <w:rsid w:val="00207036"/>
    <w:rsid w:val="00210529"/>
    <w:rsid w:val="0021438B"/>
    <w:rsid w:val="0021725F"/>
    <w:rsid w:val="002178C9"/>
    <w:rsid w:val="0022102A"/>
    <w:rsid w:val="002224A5"/>
    <w:rsid w:val="00223E86"/>
    <w:rsid w:val="00223EB5"/>
    <w:rsid w:val="00224D81"/>
    <w:rsid w:val="00225186"/>
    <w:rsid w:val="0022561C"/>
    <w:rsid w:val="00226DE4"/>
    <w:rsid w:val="0022743C"/>
    <w:rsid w:val="002309BB"/>
    <w:rsid w:val="002403DC"/>
    <w:rsid w:val="00244540"/>
    <w:rsid w:val="00246650"/>
    <w:rsid w:val="0025044E"/>
    <w:rsid w:val="00255F08"/>
    <w:rsid w:val="0025677E"/>
    <w:rsid w:val="0025795C"/>
    <w:rsid w:val="00261661"/>
    <w:rsid w:val="00262AE3"/>
    <w:rsid w:val="0026335C"/>
    <w:rsid w:val="00263DF3"/>
    <w:rsid w:val="00264381"/>
    <w:rsid w:val="00264673"/>
    <w:rsid w:val="002657B9"/>
    <w:rsid w:val="0026675F"/>
    <w:rsid w:val="00272213"/>
    <w:rsid w:val="002724EC"/>
    <w:rsid w:val="002726F2"/>
    <w:rsid w:val="00273EEC"/>
    <w:rsid w:val="002746BC"/>
    <w:rsid w:val="00276ECE"/>
    <w:rsid w:val="00280AA1"/>
    <w:rsid w:val="00281386"/>
    <w:rsid w:val="002815F3"/>
    <w:rsid w:val="00293136"/>
    <w:rsid w:val="00293F3F"/>
    <w:rsid w:val="002A0038"/>
    <w:rsid w:val="002A2311"/>
    <w:rsid w:val="002A5A3A"/>
    <w:rsid w:val="002A748D"/>
    <w:rsid w:val="002A7723"/>
    <w:rsid w:val="002B38AF"/>
    <w:rsid w:val="002B6E02"/>
    <w:rsid w:val="002B7290"/>
    <w:rsid w:val="002B7773"/>
    <w:rsid w:val="002C0C1E"/>
    <w:rsid w:val="002C1B23"/>
    <w:rsid w:val="002C33E4"/>
    <w:rsid w:val="002C3599"/>
    <w:rsid w:val="002C3855"/>
    <w:rsid w:val="002C419D"/>
    <w:rsid w:val="002C5B97"/>
    <w:rsid w:val="002C5DC3"/>
    <w:rsid w:val="002D3B0D"/>
    <w:rsid w:val="002D43A6"/>
    <w:rsid w:val="002D4499"/>
    <w:rsid w:val="002D5785"/>
    <w:rsid w:val="002E1773"/>
    <w:rsid w:val="002E2412"/>
    <w:rsid w:val="002E2415"/>
    <w:rsid w:val="002E6914"/>
    <w:rsid w:val="002E7645"/>
    <w:rsid w:val="002F0C9D"/>
    <w:rsid w:val="002F14B4"/>
    <w:rsid w:val="002F155A"/>
    <w:rsid w:val="002F2801"/>
    <w:rsid w:val="002F2FF5"/>
    <w:rsid w:val="003016FA"/>
    <w:rsid w:val="003035A9"/>
    <w:rsid w:val="003043C0"/>
    <w:rsid w:val="0030719A"/>
    <w:rsid w:val="00317B8A"/>
    <w:rsid w:val="00320E29"/>
    <w:rsid w:val="00324DEC"/>
    <w:rsid w:val="00325AAB"/>
    <w:rsid w:val="0033006C"/>
    <w:rsid w:val="00330AF2"/>
    <w:rsid w:val="00332894"/>
    <w:rsid w:val="003333C5"/>
    <w:rsid w:val="0033491C"/>
    <w:rsid w:val="003402C8"/>
    <w:rsid w:val="003423C7"/>
    <w:rsid w:val="00343BAC"/>
    <w:rsid w:val="003469F4"/>
    <w:rsid w:val="00350847"/>
    <w:rsid w:val="00350C87"/>
    <w:rsid w:val="00350ED9"/>
    <w:rsid w:val="00351B12"/>
    <w:rsid w:val="00353337"/>
    <w:rsid w:val="00354341"/>
    <w:rsid w:val="003551F6"/>
    <w:rsid w:val="003715DC"/>
    <w:rsid w:val="003738C6"/>
    <w:rsid w:val="00375111"/>
    <w:rsid w:val="00376714"/>
    <w:rsid w:val="00382462"/>
    <w:rsid w:val="00382779"/>
    <w:rsid w:val="0038285F"/>
    <w:rsid w:val="0038319C"/>
    <w:rsid w:val="00384815"/>
    <w:rsid w:val="00387BD6"/>
    <w:rsid w:val="003901A5"/>
    <w:rsid w:val="0039767D"/>
    <w:rsid w:val="003A17AC"/>
    <w:rsid w:val="003A5554"/>
    <w:rsid w:val="003A7597"/>
    <w:rsid w:val="003B2CBE"/>
    <w:rsid w:val="003B418B"/>
    <w:rsid w:val="003B781E"/>
    <w:rsid w:val="003C1051"/>
    <w:rsid w:val="003C360E"/>
    <w:rsid w:val="003C5523"/>
    <w:rsid w:val="003C5A33"/>
    <w:rsid w:val="003C6545"/>
    <w:rsid w:val="003C74B5"/>
    <w:rsid w:val="003D238E"/>
    <w:rsid w:val="003D5398"/>
    <w:rsid w:val="003D640C"/>
    <w:rsid w:val="003E0E90"/>
    <w:rsid w:val="003E1993"/>
    <w:rsid w:val="003E7144"/>
    <w:rsid w:val="003E7C3F"/>
    <w:rsid w:val="003F4971"/>
    <w:rsid w:val="00400C37"/>
    <w:rsid w:val="00400FF1"/>
    <w:rsid w:val="00405592"/>
    <w:rsid w:val="004071B0"/>
    <w:rsid w:val="00407DF7"/>
    <w:rsid w:val="00414E2A"/>
    <w:rsid w:val="004258BF"/>
    <w:rsid w:val="004308C8"/>
    <w:rsid w:val="00430CC6"/>
    <w:rsid w:val="00432997"/>
    <w:rsid w:val="00432F39"/>
    <w:rsid w:val="00434307"/>
    <w:rsid w:val="0043433D"/>
    <w:rsid w:val="00440AFF"/>
    <w:rsid w:val="00440B70"/>
    <w:rsid w:val="0044246F"/>
    <w:rsid w:val="00443915"/>
    <w:rsid w:val="00444558"/>
    <w:rsid w:val="004449E4"/>
    <w:rsid w:val="004469B6"/>
    <w:rsid w:val="00446CF0"/>
    <w:rsid w:val="0045043F"/>
    <w:rsid w:val="00450FF5"/>
    <w:rsid w:val="00452B64"/>
    <w:rsid w:val="004559D6"/>
    <w:rsid w:val="00457E28"/>
    <w:rsid w:val="00461258"/>
    <w:rsid w:val="00463F2D"/>
    <w:rsid w:val="00465379"/>
    <w:rsid w:val="00467901"/>
    <w:rsid w:val="0047286E"/>
    <w:rsid w:val="00475A41"/>
    <w:rsid w:val="004761DE"/>
    <w:rsid w:val="00477C4B"/>
    <w:rsid w:val="004837D6"/>
    <w:rsid w:val="00484F0D"/>
    <w:rsid w:val="00485626"/>
    <w:rsid w:val="004860E1"/>
    <w:rsid w:val="00490C98"/>
    <w:rsid w:val="004910BF"/>
    <w:rsid w:val="004925B6"/>
    <w:rsid w:val="00494099"/>
    <w:rsid w:val="00495F81"/>
    <w:rsid w:val="00497C3D"/>
    <w:rsid w:val="004A0882"/>
    <w:rsid w:val="004A0B14"/>
    <w:rsid w:val="004A1129"/>
    <w:rsid w:val="004A5FE8"/>
    <w:rsid w:val="004A77EB"/>
    <w:rsid w:val="004B081D"/>
    <w:rsid w:val="004B101D"/>
    <w:rsid w:val="004B1620"/>
    <w:rsid w:val="004B2B06"/>
    <w:rsid w:val="004B345A"/>
    <w:rsid w:val="004B432E"/>
    <w:rsid w:val="004B53AC"/>
    <w:rsid w:val="004B6050"/>
    <w:rsid w:val="004B663D"/>
    <w:rsid w:val="004C0058"/>
    <w:rsid w:val="004C00B0"/>
    <w:rsid w:val="004C1526"/>
    <w:rsid w:val="004C6D82"/>
    <w:rsid w:val="004D19EF"/>
    <w:rsid w:val="004D5F20"/>
    <w:rsid w:val="004D6F2F"/>
    <w:rsid w:val="004D7599"/>
    <w:rsid w:val="004E16A8"/>
    <w:rsid w:val="004E4942"/>
    <w:rsid w:val="004E584D"/>
    <w:rsid w:val="004E7092"/>
    <w:rsid w:val="004F20B9"/>
    <w:rsid w:val="004F2FF0"/>
    <w:rsid w:val="004F4C04"/>
    <w:rsid w:val="004F632E"/>
    <w:rsid w:val="004F6D6F"/>
    <w:rsid w:val="005008CE"/>
    <w:rsid w:val="00501098"/>
    <w:rsid w:val="005046AC"/>
    <w:rsid w:val="00505D27"/>
    <w:rsid w:val="00507936"/>
    <w:rsid w:val="00510999"/>
    <w:rsid w:val="0051192B"/>
    <w:rsid w:val="005130D5"/>
    <w:rsid w:val="00513987"/>
    <w:rsid w:val="00514E08"/>
    <w:rsid w:val="005179AD"/>
    <w:rsid w:val="0052162E"/>
    <w:rsid w:val="00521F5C"/>
    <w:rsid w:val="00523097"/>
    <w:rsid w:val="00525037"/>
    <w:rsid w:val="0052608C"/>
    <w:rsid w:val="0053082A"/>
    <w:rsid w:val="00540735"/>
    <w:rsid w:val="005413D7"/>
    <w:rsid w:val="005416A1"/>
    <w:rsid w:val="00542520"/>
    <w:rsid w:val="005460C4"/>
    <w:rsid w:val="005463FB"/>
    <w:rsid w:val="00547EDF"/>
    <w:rsid w:val="0055076C"/>
    <w:rsid w:val="00554D19"/>
    <w:rsid w:val="005566A8"/>
    <w:rsid w:val="00562C74"/>
    <w:rsid w:val="00571EA4"/>
    <w:rsid w:val="00572AE2"/>
    <w:rsid w:val="005757FE"/>
    <w:rsid w:val="00575961"/>
    <w:rsid w:val="0058388A"/>
    <w:rsid w:val="0058427C"/>
    <w:rsid w:val="00584874"/>
    <w:rsid w:val="00584B67"/>
    <w:rsid w:val="00584B84"/>
    <w:rsid w:val="005852BA"/>
    <w:rsid w:val="005853DA"/>
    <w:rsid w:val="00590D12"/>
    <w:rsid w:val="00591B02"/>
    <w:rsid w:val="005920DA"/>
    <w:rsid w:val="005932BC"/>
    <w:rsid w:val="005941CB"/>
    <w:rsid w:val="00595E69"/>
    <w:rsid w:val="0059720D"/>
    <w:rsid w:val="0059775F"/>
    <w:rsid w:val="005A0930"/>
    <w:rsid w:val="005A3111"/>
    <w:rsid w:val="005A3FF4"/>
    <w:rsid w:val="005A403D"/>
    <w:rsid w:val="005A4DE0"/>
    <w:rsid w:val="005B38FB"/>
    <w:rsid w:val="005B4F81"/>
    <w:rsid w:val="005B5A0A"/>
    <w:rsid w:val="005C20A9"/>
    <w:rsid w:val="005C2241"/>
    <w:rsid w:val="005C3796"/>
    <w:rsid w:val="005C46A6"/>
    <w:rsid w:val="005D1E96"/>
    <w:rsid w:val="005D3F61"/>
    <w:rsid w:val="005D52EB"/>
    <w:rsid w:val="005D60E4"/>
    <w:rsid w:val="005D6465"/>
    <w:rsid w:val="005E0B41"/>
    <w:rsid w:val="005E25D9"/>
    <w:rsid w:val="005E5F1D"/>
    <w:rsid w:val="005E6537"/>
    <w:rsid w:val="005F13EF"/>
    <w:rsid w:val="005F18F9"/>
    <w:rsid w:val="005F1FB4"/>
    <w:rsid w:val="005F4C88"/>
    <w:rsid w:val="005F50BB"/>
    <w:rsid w:val="005F5888"/>
    <w:rsid w:val="005F5B25"/>
    <w:rsid w:val="006013BD"/>
    <w:rsid w:val="00603B5F"/>
    <w:rsid w:val="00603BB3"/>
    <w:rsid w:val="00604D3A"/>
    <w:rsid w:val="00605603"/>
    <w:rsid w:val="00606018"/>
    <w:rsid w:val="0061144C"/>
    <w:rsid w:val="00623347"/>
    <w:rsid w:val="006242F1"/>
    <w:rsid w:val="00625BBD"/>
    <w:rsid w:val="0062769D"/>
    <w:rsid w:val="0063028F"/>
    <w:rsid w:val="006322DA"/>
    <w:rsid w:val="0063417F"/>
    <w:rsid w:val="00635C24"/>
    <w:rsid w:val="00635CCF"/>
    <w:rsid w:val="00637F95"/>
    <w:rsid w:val="00641DEB"/>
    <w:rsid w:val="00643C05"/>
    <w:rsid w:val="006462CE"/>
    <w:rsid w:val="0064655E"/>
    <w:rsid w:val="00650573"/>
    <w:rsid w:val="00654D29"/>
    <w:rsid w:val="00654D96"/>
    <w:rsid w:val="00656079"/>
    <w:rsid w:val="00656DB3"/>
    <w:rsid w:val="006572BD"/>
    <w:rsid w:val="00662160"/>
    <w:rsid w:val="006623C2"/>
    <w:rsid w:val="00662B2E"/>
    <w:rsid w:val="00663C5E"/>
    <w:rsid w:val="00663CF2"/>
    <w:rsid w:val="00664CBB"/>
    <w:rsid w:val="0066509F"/>
    <w:rsid w:val="006650E7"/>
    <w:rsid w:val="00665208"/>
    <w:rsid w:val="00667B20"/>
    <w:rsid w:val="00671D9F"/>
    <w:rsid w:val="0067427A"/>
    <w:rsid w:val="006766F8"/>
    <w:rsid w:val="00686788"/>
    <w:rsid w:val="00687397"/>
    <w:rsid w:val="006921B3"/>
    <w:rsid w:val="00694274"/>
    <w:rsid w:val="00697CEA"/>
    <w:rsid w:val="00697FBB"/>
    <w:rsid w:val="006A08FE"/>
    <w:rsid w:val="006A1C46"/>
    <w:rsid w:val="006A451D"/>
    <w:rsid w:val="006A61C9"/>
    <w:rsid w:val="006B0D1C"/>
    <w:rsid w:val="006B188C"/>
    <w:rsid w:val="006B7BD0"/>
    <w:rsid w:val="006C03FA"/>
    <w:rsid w:val="006C373D"/>
    <w:rsid w:val="006C6532"/>
    <w:rsid w:val="006C7722"/>
    <w:rsid w:val="006C7D09"/>
    <w:rsid w:val="006D2B63"/>
    <w:rsid w:val="006D6B44"/>
    <w:rsid w:val="006E14EA"/>
    <w:rsid w:val="006E3108"/>
    <w:rsid w:val="006E3F6C"/>
    <w:rsid w:val="006E6B54"/>
    <w:rsid w:val="006E7975"/>
    <w:rsid w:val="006F0134"/>
    <w:rsid w:val="006F1BE7"/>
    <w:rsid w:val="006F328F"/>
    <w:rsid w:val="006F5C48"/>
    <w:rsid w:val="00700534"/>
    <w:rsid w:val="007031B6"/>
    <w:rsid w:val="007134E9"/>
    <w:rsid w:val="007155B0"/>
    <w:rsid w:val="00721D4B"/>
    <w:rsid w:val="00722ED0"/>
    <w:rsid w:val="007252C3"/>
    <w:rsid w:val="00730E51"/>
    <w:rsid w:val="00734DE0"/>
    <w:rsid w:val="00737743"/>
    <w:rsid w:val="0074306B"/>
    <w:rsid w:val="0074464A"/>
    <w:rsid w:val="0074696A"/>
    <w:rsid w:val="00746BEC"/>
    <w:rsid w:val="00746E0E"/>
    <w:rsid w:val="0075015B"/>
    <w:rsid w:val="00750E8F"/>
    <w:rsid w:val="00752145"/>
    <w:rsid w:val="00752446"/>
    <w:rsid w:val="007559E5"/>
    <w:rsid w:val="00756F8D"/>
    <w:rsid w:val="00757E69"/>
    <w:rsid w:val="00760483"/>
    <w:rsid w:val="007613F3"/>
    <w:rsid w:val="00761859"/>
    <w:rsid w:val="00764AD0"/>
    <w:rsid w:val="00764FD3"/>
    <w:rsid w:val="00765349"/>
    <w:rsid w:val="007658CD"/>
    <w:rsid w:val="00766398"/>
    <w:rsid w:val="0076661A"/>
    <w:rsid w:val="00766F8B"/>
    <w:rsid w:val="00771572"/>
    <w:rsid w:val="00771AA8"/>
    <w:rsid w:val="00771ABB"/>
    <w:rsid w:val="00771C22"/>
    <w:rsid w:val="00772DCE"/>
    <w:rsid w:val="00774A5B"/>
    <w:rsid w:val="00775CA9"/>
    <w:rsid w:val="00784134"/>
    <w:rsid w:val="00785D11"/>
    <w:rsid w:val="00786CC8"/>
    <w:rsid w:val="0079035C"/>
    <w:rsid w:val="00791BA5"/>
    <w:rsid w:val="0079576D"/>
    <w:rsid w:val="007A358C"/>
    <w:rsid w:val="007A41D9"/>
    <w:rsid w:val="007A472E"/>
    <w:rsid w:val="007B2C16"/>
    <w:rsid w:val="007B3537"/>
    <w:rsid w:val="007B4E4F"/>
    <w:rsid w:val="007B56C9"/>
    <w:rsid w:val="007B56CD"/>
    <w:rsid w:val="007B57D1"/>
    <w:rsid w:val="007B6064"/>
    <w:rsid w:val="007B6BEB"/>
    <w:rsid w:val="007C0F0E"/>
    <w:rsid w:val="007C55F8"/>
    <w:rsid w:val="007C67F9"/>
    <w:rsid w:val="007C690A"/>
    <w:rsid w:val="007D0B5D"/>
    <w:rsid w:val="007D11FD"/>
    <w:rsid w:val="007D14EC"/>
    <w:rsid w:val="007D1951"/>
    <w:rsid w:val="007D2902"/>
    <w:rsid w:val="007D2FD3"/>
    <w:rsid w:val="007D347B"/>
    <w:rsid w:val="007D3EEA"/>
    <w:rsid w:val="007D433B"/>
    <w:rsid w:val="007D4714"/>
    <w:rsid w:val="007D79B8"/>
    <w:rsid w:val="007E0494"/>
    <w:rsid w:val="007E25B8"/>
    <w:rsid w:val="007E29ED"/>
    <w:rsid w:val="007E6A90"/>
    <w:rsid w:val="007E701C"/>
    <w:rsid w:val="007F4F0E"/>
    <w:rsid w:val="007F515C"/>
    <w:rsid w:val="007F7627"/>
    <w:rsid w:val="00807016"/>
    <w:rsid w:val="00807DCB"/>
    <w:rsid w:val="00813E82"/>
    <w:rsid w:val="0081431D"/>
    <w:rsid w:val="008144B6"/>
    <w:rsid w:val="00814B1B"/>
    <w:rsid w:val="0081632B"/>
    <w:rsid w:val="0081718E"/>
    <w:rsid w:val="00821135"/>
    <w:rsid w:val="00824353"/>
    <w:rsid w:val="008268AB"/>
    <w:rsid w:val="00830FB8"/>
    <w:rsid w:val="00831271"/>
    <w:rsid w:val="00832641"/>
    <w:rsid w:val="00832FDD"/>
    <w:rsid w:val="00833960"/>
    <w:rsid w:val="008344DD"/>
    <w:rsid w:val="00835977"/>
    <w:rsid w:val="0083706D"/>
    <w:rsid w:val="00837EFB"/>
    <w:rsid w:val="008435AA"/>
    <w:rsid w:val="00845D4A"/>
    <w:rsid w:val="00845EEC"/>
    <w:rsid w:val="00846567"/>
    <w:rsid w:val="008500D4"/>
    <w:rsid w:val="008522FF"/>
    <w:rsid w:val="00853082"/>
    <w:rsid w:val="008533F2"/>
    <w:rsid w:val="008549E3"/>
    <w:rsid w:val="0086236A"/>
    <w:rsid w:val="008624D5"/>
    <w:rsid w:val="00870D7F"/>
    <w:rsid w:val="00871C86"/>
    <w:rsid w:val="008729FE"/>
    <w:rsid w:val="00877C5A"/>
    <w:rsid w:val="008817BA"/>
    <w:rsid w:val="00881C22"/>
    <w:rsid w:val="00882F3B"/>
    <w:rsid w:val="008859D8"/>
    <w:rsid w:val="00892F1F"/>
    <w:rsid w:val="00894E23"/>
    <w:rsid w:val="00895CD4"/>
    <w:rsid w:val="0089608B"/>
    <w:rsid w:val="008962E8"/>
    <w:rsid w:val="00896742"/>
    <w:rsid w:val="008A0FD1"/>
    <w:rsid w:val="008A4952"/>
    <w:rsid w:val="008A6462"/>
    <w:rsid w:val="008A6AAD"/>
    <w:rsid w:val="008A7B32"/>
    <w:rsid w:val="008B21A0"/>
    <w:rsid w:val="008B7434"/>
    <w:rsid w:val="008B7DB0"/>
    <w:rsid w:val="008C1BA1"/>
    <w:rsid w:val="008C3E57"/>
    <w:rsid w:val="008D16FA"/>
    <w:rsid w:val="008D5D1E"/>
    <w:rsid w:val="008D655F"/>
    <w:rsid w:val="008D6A36"/>
    <w:rsid w:val="008E244C"/>
    <w:rsid w:val="008E3E12"/>
    <w:rsid w:val="008E5438"/>
    <w:rsid w:val="008E61E1"/>
    <w:rsid w:val="008E6A4C"/>
    <w:rsid w:val="008E73FE"/>
    <w:rsid w:val="008F0B7A"/>
    <w:rsid w:val="008F2223"/>
    <w:rsid w:val="008F3B10"/>
    <w:rsid w:val="008F6F10"/>
    <w:rsid w:val="008F78F3"/>
    <w:rsid w:val="008F7D9E"/>
    <w:rsid w:val="0090117E"/>
    <w:rsid w:val="0090560C"/>
    <w:rsid w:val="009068E0"/>
    <w:rsid w:val="0091009B"/>
    <w:rsid w:val="00914480"/>
    <w:rsid w:val="00915750"/>
    <w:rsid w:val="00915EFA"/>
    <w:rsid w:val="00920A20"/>
    <w:rsid w:val="00922008"/>
    <w:rsid w:val="009225F1"/>
    <w:rsid w:val="00922C9A"/>
    <w:rsid w:val="009268B5"/>
    <w:rsid w:val="00927F12"/>
    <w:rsid w:val="00932B04"/>
    <w:rsid w:val="00932C04"/>
    <w:rsid w:val="00936A14"/>
    <w:rsid w:val="00940BA8"/>
    <w:rsid w:val="00940F92"/>
    <w:rsid w:val="009424BF"/>
    <w:rsid w:val="009441EB"/>
    <w:rsid w:val="00950E60"/>
    <w:rsid w:val="009516A2"/>
    <w:rsid w:val="00951C5E"/>
    <w:rsid w:val="00952177"/>
    <w:rsid w:val="00955F47"/>
    <w:rsid w:val="00956495"/>
    <w:rsid w:val="00956575"/>
    <w:rsid w:val="00957646"/>
    <w:rsid w:val="00963E32"/>
    <w:rsid w:val="009678FC"/>
    <w:rsid w:val="00970207"/>
    <w:rsid w:val="0097096A"/>
    <w:rsid w:val="00980F78"/>
    <w:rsid w:val="0098342B"/>
    <w:rsid w:val="00984ED9"/>
    <w:rsid w:val="00991517"/>
    <w:rsid w:val="00991826"/>
    <w:rsid w:val="00994485"/>
    <w:rsid w:val="00995EA7"/>
    <w:rsid w:val="009977D7"/>
    <w:rsid w:val="009979C6"/>
    <w:rsid w:val="009A127B"/>
    <w:rsid w:val="009A6A42"/>
    <w:rsid w:val="009A7CE6"/>
    <w:rsid w:val="009B01AA"/>
    <w:rsid w:val="009B2048"/>
    <w:rsid w:val="009B42B3"/>
    <w:rsid w:val="009B51B5"/>
    <w:rsid w:val="009B6CA7"/>
    <w:rsid w:val="009B7E79"/>
    <w:rsid w:val="009C09DA"/>
    <w:rsid w:val="009C35C9"/>
    <w:rsid w:val="009D0978"/>
    <w:rsid w:val="009D3206"/>
    <w:rsid w:val="009D54AB"/>
    <w:rsid w:val="009D7F9D"/>
    <w:rsid w:val="009E0785"/>
    <w:rsid w:val="009E52A9"/>
    <w:rsid w:val="009E6973"/>
    <w:rsid w:val="009E70FB"/>
    <w:rsid w:val="009F114B"/>
    <w:rsid w:val="009F2F82"/>
    <w:rsid w:val="009F3A98"/>
    <w:rsid w:val="009F6E2E"/>
    <w:rsid w:val="009F76C2"/>
    <w:rsid w:val="00A007D5"/>
    <w:rsid w:val="00A02B72"/>
    <w:rsid w:val="00A03713"/>
    <w:rsid w:val="00A0483E"/>
    <w:rsid w:val="00A05C78"/>
    <w:rsid w:val="00A0611A"/>
    <w:rsid w:val="00A07CD0"/>
    <w:rsid w:val="00A11292"/>
    <w:rsid w:val="00A12742"/>
    <w:rsid w:val="00A163A7"/>
    <w:rsid w:val="00A1755D"/>
    <w:rsid w:val="00A20AA0"/>
    <w:rsid w:val="00A219EF"/>
    <w:rsid w:val="00A2530F"/>
    <w:rsid w:val="00A25E42"/>
    <w:rsid w:val="00A27067"/>
    <w:rsid w:val="00A27865"/>
    <w:rsid w:val="00A30A77"/>
    <w:rsid w:val="00A30BDE"/>
    <w:rsid w:val="00A316C5"/>
    <w:rsid w:val="00A331FE"/>
    <w:rsid w:val="00A3390B"/>
    <w:rsid w:val="00A35E99"/>
    <w:rsid w:val="00A421E7"/>
    <w:rsid w:val="00A439D0"/>
    <w:rsid w:val="00A4471E"/>
    <w:rsid w:val="00A44BFE"/>
    <w:rsid w:val="00A51428"/>
    <w:rsid w:val="00A56BCB"/>
    <w:rsid w:val="00A57F8D"/>
    <w:rsid w:val="00A619AE"/>
    <w:rsid w:val="00A6274C"/>
    <w:rsid w:val="00A63ADC"/>
    <w:rsid w:val="00A64A9B"/>
    <w:rsid w:val="00A669AE"/>
    <w:rsid w:val="00A70435"/>
    <w:rsid w:val="00A70844"/>
    <w:rsid w:val="00A71ED8"/>
    <w:rsid w:val="00A826C5"/>
    <w:rsid w:val="00A9052A"/>
    <w:rsid w:val="00A9308D"/>
    <w:rsid w:val="00A94297"/>
    <w:rsid w:val="00A9555D"/>
    <w:rsid w:val="00A9785A"/>
    <w:rsid w:val="00AA156B"/>
    <w:rsid w:val="00AA6A50"/>
    <w:rsid w:val="00AA6C0D"/>
    <w:rsid w:val="00AA73FC"/>
    <w:rsid w:val="00AA75E3"/>
    <w:rsid w:val="00AB1ED0"/>
    <w:rsid w:val="00AB6A59"/>
    <w:rsid w:val="00AB7F53"/>
    <w:rsid w:val="00AC22C4"/>
    <w:rsid w:val="00AC3116"/>
    <w:rsid w:val="00AC60AD"/>
    <w:rsid w:val="00AC73AD"/>
    <w:rsid w:val="00AC7608"/>
    <w:rsid w:val="00AC7DBC"/>
    <w:rsid w:val="00AD081B"/>
    <w:rsid w:val="00AD5229"/>
    <w:rsid w:val="00AD6AC2"/>
    <w:rsid w:val="00AE034A"/>
    <w:rsid w:val="00AE09EE"/>
    <w:rsid w:val="00AE0FA4"/>
    <w:rsid w:val="00AE2016"/>
    <w:rsid w:val="00AE28EB"/>
    <w:rsid w:val="00AE2F5C"/>
    <w:rsid w:val="00AE3589"/>
    <w:rsid w:val="00AE53BF"/>
    <w:rsid w:val="00AE5C87"/>
    <w:rsid w:val="00AE6C31"/>
    <w:rsid w:val="00AF6596"/>
    <w:rsid w:val="00B0645F"/>
    <w:rsid w:val="00B1192C"/>
    <w:rsid w:val="00B13C61"/>
    <w:rsid w:val="00B20965"/>
    <w:rsid w:val="00B22A23"/>
    <w:rsid w:val="00B2505E"/>
    <w:rsid w:val="00B25D18"/>
    <w:rsid w:val="00B27143"/>
    <w:rsid w:val="00B35217"/>
    <w:rsid w:val="00B364B7"/>
    <w:rsid w:val="00B37FCF"/>
    <w:rsid w:val="00B4018F"/>
    <w:rsid w:val="00B40C96"/>
    <w:rsid w:val="00B42326"/>
    <w:rsid w:val="00B43FC1"/>
    <w:rsid w:val="00B44365"/>
    <w:rsid w:val="00B463DB"/>
    <w:rsid w:val="00B46B01"/>
    <w:rsid w:val="00B5110B"/>
    <w:rsid w:val="00B53550"/>
    <w:rsid w:val="00B55868"/>
    <w:rsid w:val="00B57356"/>
    <w:rsid w:val="00B60357"/>
    <w:rsid w:val="00B60FC3"/>
    <w:rsid w:val="00B615BF"/>
    <w:rsid w:val="00B617AD"/>
    <w:rsid w:val="00B621A3"/>
    <w:rsid w:val="00B62EC8"/>
    <w:rsid w:val="00B70B35"/>
    <w:rsid w:val="00B71311"/>
    <w:rsid w:val="00B715B5"/>
    <w:rsid w:val="00B71D3A"/>
    <w:rsid w:val="00B74590"/>
    <w:rsid w:val="00B756A0"/>
    <w:rsid w:val="00B77948"/>
    <w:rsid w:val="00B82FCD"/>
    <w:rsid w:val="00B8557B"/>
    <w:rsid w:val="00B87C51"/>
    <w:rsid w:val="00B902D3"/>
    <w:rsid w:val="00B9337C"/>
    <w:rsid w:val="00B936B1"/>
    <w:rsid w:val="00BA18E4"/>
    <w:rsid w:val="00BA1982"/>
    <w:rsid w:val="00BA7814"/>
    <w:rsid w:val="00BB15B0"/>
    <w:rsid w:val="00BB1D85"/>
    <w:rsid w:val="00BB2F50"/>
    <w:rsid w:val="00BC17E5"/>
    <w:rsid w:val="00BC44F9"/>
    <w:rsid w:val="00BC62E6"/>
    <w:rsid w:val="00BD3FCD"/>
    <w:rsid w:val="00BE15AD"/>
    <w:rsid w:val="00BE21AC"/>
    <w:rsid w:val="00BE267F"/>
    <w:rsid w:val="00BE340B"/>
    <w:rsid w:val="00BE4714"/>
    <w:rsid w:val="00BE49BF"/>
    <w:rsid w:val="00BE4DCF"/>
    <w:rsid w:val="00BE55F5"/>
    <w:rsid w:val="00BE58EB"/>
    <w:rsid w:val="00BE5DAE"/>
    <w:rsid w:val="00BE656B"/>
    <w:rsid w:val="00BE7D25"/>
    <w:rsid w:val="00BE7DF2"/>
    <w:rsid w:val="00BF02BA"/>
    <w:rsid w:val="00BF0D37"/>
    <w:rsid w:val="00BF0E1F"/>
    <w:rsid w:val="00BF4CA3"/>
    <w:rsid w:val="00BF5D36"/>
    <w:rsid w:val="00BF6132"/>
    <w:rsid w:val="00C00CBD"/>
    <w:rsid w:val="00C011AE"/>
    <w:rsid w:val="00C01B77"/>
    <w:rsid w:val="00C01B9D"/>
    <w:rsid w:val="00C01D76"/>
    <w:rsid w:val="00C02DEF"/>
    <w:rsid w:val="00C0313A"/>
    <w:rsid w:val="00C052BF"/>
    <w:rsid w:val="00C05784"/>
    <w:rsid w:val="00C1056E"/>
    <w:rsid w:val="00C1550E"/>
    <w:rsid w:val="00C15C72"/>
    <w:rsid w:val="00C1713F"/>
    <w:rsid w:val="00C20641"/>
    <w:rsid w:val="00C206DA"/>
    <w:rsid w:val="00C2284F"/>
    <w:rsid w:val="00C23582"/>
    <w:rsid w:val="00C258EB"/>
    <w:rsid w:val="00C303E0"/>
    <w:rsid w:val="00C31863"/>
    <w:rsid w:val="00C32CDD"/>
    <w:rsid w:val="00C32D05"/>
    <w:rsid w:val="00C33F32"/>
    <w:rsid w:val="00C346CA"/>
    <w:rsid w:val="00C41175"/>
    <w:rsid w:val="00C41BEC"/>
    <w:rsid w:val="00C42CB4"/>
    <w:rsid w:val="00C44C5A"/>
    <w:rsid w:val="00C45ABE"/>
    <w:rsid w:val="00C50900"/>
    <w:rsid w:val="00C50941"/>
    <w:rsid w:val="00C51157"/>
    <w:rsid w:val="00C5721F"/>
    <w:rsid w:val="00C57E40"/>
    <w:rsid w:val="00C63ADB"/>
    <w:rsid w:val="00C649C5"/>
    <w:rsid w:val="00C658F8"/>
    <w:rsid w:val="00C663B5"/>
    <w:rsid w:val="00C67074"/>
    <w:rsid w:val="00C72109"/>
    <w:rsid w:val="00C72395"/>
    <w:rsid w:val="00C76CA2"/>
    <w:rsid w:val="00C83748"/>
    <w:rsid w:val="00C83A9B"/>
    <w:rsid w:val="00C86AA9"/>
    <w:rsid w:val="00C86B4E"/>
    <w:rsid w:val="00C90A6A"/>
    <w:rsid w:val="00C91AA2"/>
    <w:rsid w:val="00C9575D"/>
    <w:rsid w:val="00C96119"/>
    <w:rsid w:val="00C96B71"/>
    <w:rsid w:val="00C96BC2"/>
    <w:rsid w:val="00C971A3"/>
    <w:rsid w:val="00CA2A9C"/>
    <w:rsid w:val="00CA3357"/>
    <w:rsid w:val="00CA4C6B"/>
    <w:rsid w:val="00CC1857"/>
    <w:rsid w:val="00CC20BC"/>
    <w:rsid w:val="00CC3EC1"/>
    <w:rsid w:val="00CC4BFC"/>
    <w:rsid w:val="00CC73D5"/>
    <w:rsid w:val="00CD07BA"/>
    <w:rsid w:val="00CD08C7"/>
    <w:rsid w:val="00CD1D59"/>
    <w:rsid w:val="00CD2FE7"/>
    <w:rsid w:val="00CD3DF9"/>
    <w:rsid w:val="00CD660C"/>
    <w:rsid w:val="00CD6D14"/>
    <w:rsid w:val="00CD7175"/>
    <w:rsid w:val="00CE12FC"/>
    <w:rsid w:val="00CE232E"/>
    <w:rsid w:val="00CE391D"/>
    <w:rsid w:val="00CE3B62"/>
    <w:rsid w:val="00CE4FDD"/>
    <w:rsid w:val="00CE5127"/>
    <w:rsid w:val="00CF197C"/>
    <w:rsid w:val="00D027E5"/>
    <w:rsid w:val="00D03B77"/>
    <w:rsid w:val="00D06949"/>
    <w:rsid w:val="00D162D6"/>
    <w:rsid w:val="00D16541"/>
    <w:rsid w:val="00D20EFB"/>
    <w:rsid w:val="00D21DE4"/>
    <w:rsid w:val="00D221F2"/>
    <w:rsid w:val="00D2225D"/>
    <w:rsid w:val="00D241C9"/>
    <w:rsid w:val="00D247E7"/>
    <w:rsid w:val="00D24B84"/>
    <w:rsid w:val="00D25EBD"/>
    <w:rsid w:val="00D27CA6"/>
    <w:rsid w:val="00D31964"/>
    <w:rsid w:val="00D32630"/>
    <w:rsid w:val="00D3594F"/>
    <w:rsid w:val="00D35E1F"/>
    <w:rsid w:val="00D36CAC"/>
    <w:rsid w:val="00D40BC5"/>
    <w:rsid w:val="00D43569"/>
    <w:rsid w:val="00D44471"/>
    <w:rsid w:val="00D47BC6"/>
    <w:rsid w:val="00D522F5"/>
    <w:rsid w:val="00D54927"/>
    <w:rsid w:val="00D6034B"/>
    <w:rsid w:val="00D61308"/>
    <w:rsid w:val="00D62036"/>
    <w:rsid w:val="00D633B2"/>
    <w:rsid w:val="00D64824"/>
    <w:rsid w:val="00D65DFD"/>
    <w:rsid w:val="00D66016"/>
    <w:rsid w:val="00D67A89"/>
    <w:rsid w:val="00D75CDF"/>
    <w:rsid w:val="00D77616"/>
    <w:rsid w:val="00D8143E"/>
    <w:rsid w:val="00D816D8"/>
    <w:rsid w:val="00D822D0"/>
    <w:rsid w:val="00D824A5"/>
    <w:rsid w:val="00D8265B"/>
    <w:rsid w:val="00D8291F"/>
    <w:rsid w:val="00D83496"/>
    <w:rsid w:val="00D90092"/>
    <w:rsid w:val="00D927C5"/>
    <w:rsid w:val="00D9308E"/>
    <w:rsid w:val="00D9378A"/>
    <w:rsid w:val="00D94A6E"/>
    <w:rsid w:val="00D94DE1"/>
    <w:rsid w:val="00D9738C"/>
    <w:rsid w:val="00DA166C"/>
    <w:rsid w:val="00DA4266"/>
    <w:rsid w:val="00DA4ACD"/>
    <w:rsid w:val="00DA5E23"/>
    <w:rsid w:val="00DA636D"/>
    <w:rsid w:val="00DB0605"/>
    <w:rsid w:val="00DB2135"/>
    <w:rsid w:val="00DB32D8"/>
    <w:rsid w:val="00DB3752"/>
    <w:rsid w:val="00DB3930"/>
    <w:rsid w:val="00DC72CD"/>
    <w:rsid w:val="00DD1DF7"/>
    <w:rsid w:val="00DD4EE1"/>
    <w:rsid w:val="00DD50F4"/>
    <w:rsid w:val="00DE1B47"/>
    <w:rsid w:val="00DE3637"/>
    <w:rsid w:val="00DE3837"/>
    <w:rsid w:val="00DE4971"/>
    <w:rsid w:val="00DE634A"/>
    <w:rsid w:val="00DE7DE2"/>
    <w:rsid w:val="00DF3F24"/>
    <w:rsid w:val="00DF4013"/>
    <w:rsid w:val="00DF4ACB"/>
    <w:rsid w:val="00DF532F"/>
    <w:rsid w:val="00DF5371"/>
    <w:rsid w:val="00DF6D1C"/>
    <w:rsid w:val="00DF6E13"/>
    <w:rsid w:val="00E032CE"/>
    <w:rsid w:val="00E05305"/>
    <w:rsid w:val="00E07768"/>
    <w:rsid w:val="00E07EB7"/>
    <w:rsid w:val="00E12622"/>
    <w:rsid w:val="00E144B5"/>
    <w:rsid w:val="00E20998"/>
    <w:rsid w:val="00E247AF"/>
    <w:rsid w:val="00E25EA0"/>
    <w:rsid w:val="00E26BFE"/>
    <w:rsid w:val="00E347D3"/>
    <w:rsid w:val="00E35CC4"/>
    <w:rsid w:val="00E370FA"/>
    <w:rsid w:val="00E42757"/>
    <w:rsid w:val="00E4558A"/>
    <w:rsid w:val="00E508F3"/>
    <w:rsid w:val="00E56939"/>
    <w:rsid w:val="00E608FB"/>
    <w:rsid w:val="00E60CF7"/>
    <w:rsid w:val="00E632DF"/>
    <w:rsid w:val="00E63A70"/>
    <w:rsid w:val="00E65DCA"/>
    <w:rsid w:val="00E67919"/>
    <w:rsid w:val="00E709A0"/>
    <w:rsid w:val="00E73A49"/>
    <w:rsid w:val="00E73AE5"/>
    <w:rsid w:val="00E744CD"/>
    <w:rsid w:val="00E751D2"/>
    <w:rsid w:val="00E77141"/>
    <w:rsid w:val="00E81195"/>
    <w:rsid w:val="00E81916"/>
    <w:rsid w:val="00E82FA5"/>
    <w:rsid w:val="00E83935"/>
    <w:rsid w:val="00E8639E"/>
    <w:rsid w:val="00E86572"/>
    <w:rsid w:val="00E87110"/>
    <w:rsid w:val="00E936CB"/>
    <w:rsid w:val="00E93D71"/>
    <w:rsid w:val="00E9773A"/>
    <w:rsid w:val="00EA073C"/>
    <w:rsid w:val="00EA0F20"/>
    <w:rsid w:val="00EA100F"/>
    <w:rsid w:val="00EA3AA2"/>
    <w:rsid w:val="00EA3F68"/>
    <w:rsid w:val="00EA6B75"/>
    <w:rsid w:val="00EB2FBB"/>
    <w:rsid w:val="00EB3F43"/>
    <w:rsid w:val="00EB42E4"/>
    <w:rsid w:val="00EB4516"/>
    <w:rsid w:val="00EB6A22"/>
    <w:rsid w:val="00EC0974"/>
    <w:rsid w:val="00EC3ED4"/>
    <w:rsid w:val="00EC4077"/>
    <w:rsid w:val="00EC4C63"/>
    <w:rsid w:val="00EC527F"/>
    <w:rsid w:val="00EC715B"/>
    <w:rsid w:val="00ED0796"/>
    <w:rsid w:val="00ED126F"/>
    <w:rsid w:val="00ED17A0"/>
    <w:rsid w:val="00ED25AE"/>
    <w:rsid w:val="00ED286B"/>
    <w:rsid w:val="00ED5457"/>
    <w:rsid w:val="00EE0C0B"/>
    <w:rsid w:val="00EE1F02"/>
    <w:rsid w:val="00EE36C2"/>
    <w:rsid w:val="00EE3936"/>
    <w:rsid w:val="00EE41AA"/>
    <w:rsid w:val="00EE48D7"/>
    <w:rsid w:val="00EE5676"/>
    <w:rsid w:val="00EF1C52"/>
    <w:rsid w:val="00EF2F4A"/>
    <w:rsid w:val="00EF3A83"/>
    <w:rsid w:val="00F005FF"/>
    <w:rsid w:val="00F01181"/>
    <w:rsid w:val="00F01E86"/>
    <w:rsid w:val="00F02DB0"/>
    <w:rsid w:val="00F06278"/>
    <w:rsid w:val="00F10DA9"/>
    <w:rsid w:val="00F11E65"/>
    <w:rsid w:val="00F14DFD"/>
    <w:rsid w:val="00F14F63"/>
    <w:rsid w:val="00F15EBF"/>
    <w:rsid w:val="00F1668B"/>
    <w:rsid w:val="00F2234E"/>
    <w:rsid w:val="00F23644"/>
    <w:rsid w:val="00F24FBC"/>
    <w:rsid w:val="00F275D0"/>
    <w:rsid w:val="00F30F49"/>
    <w:rsid w:val="00F3299B"/>
    <w:rsid w:val="00F331A2"/>
    <w:rsid w:val="00F3331E"/>
    <w:rsid w:val="00F34506"/>
    <w:rsid w:val="00F37200"/>
    <w:rsid w:val="00F37939"/>
    <w:rsid w:val="00F41346"/>
    <w:rsid w:val="00F42F8D"/>
    <w:rsid w:val="00F43170"/>
    <w:rsid w:val="00F44F4E"/>
    <w:rsid w:val="00F51BE9"/>
    <w:rsid w:val="00F53D68"/>
    <w:rsid w:val="00F54DC2"/>
    <w:rsid w:val="00F5513A"/>
    <w:rsid w:val="00F56FDF"/>
    <w:rsid w:val="00F576B2"/>
    <w:rsid w:val="00F6018F"/>
    <w:rsid w:val="00F60ED0"/>
    <w:rsid w:val="00F7184D"/>
    <w:rsid w:val="00F718EF"/>
    <w:rsid w:val="00F72E49"/>
    <w:rsid w:val="00F76A62"/>
    <w:rsid w:val="00F81670"/>
    <w:rsid w:val="00F823F2"/>
    <w:rsid w:val="00F82A24"/>
    <w:rsid w:val="00F848C9"/>
    <w:rsid w:val="00F84D48"/>
    <w:rsid w:val="00F8725A"/>
    <w:rsid w:val="00F87B70"/>
    <w:rsid w:val="00F90AA8"/>
    <w:rsid w:val="00F92D44"/>
    <w:rsid w:val="00F95ED8"/>
    <w:rsid w:val="00FA1535"/>
    <w:rsid w:val="00FA1F56"/>
    <w:rsid w:val="00FA3DF2"/>
    <w:rsid w:val="00FA65C7"/>
    <w:rsid w:val="00FA6CFD"/>
    <w:rsid w:val="00FA7C0C"/>
    <w:rsid w:val="00FB073A"/>
    <w:rsid w:val="00FB277F"/>
    <w:rsid w:val="00FB692F"/>
    <w:rsid w:val="00FB6C48"/>
    <w:rsid w:val="00FC0881"/>
    <w:rsid w:val="00FC46F0"/>
    <w:rsid w:val="00FC4B7B"/>
    <w:rsid w:val="00FC6090"/>
    <w:rsid w:val="00FC71C5"/>
    <w:rsid w:val="00FD0108"/>
    <w:rsid w:val="00FD2419"/>
    <w:rsid w:val="00FD25AE"/>
    <w:rsid w:val="00FD59F1"/>
    <w:rsid w:val="00FE11B7"/>
    <w:rsid w:val="00FE4EDF"/>
    <w:rsid w:val="00FE646F"/>
    <w:rsid w:val="00FE6F9A"/>
    <w:rsid w:val="00FE77ED"/>
    <w:rsid w:val="00FF0470"/>
    <w:rsid w:val="00FF05D8"/>
    <w:rsid w:val="00FF26C9"/>
    <w:rsid w:val="00FF307A"/>
    <w:rsid w:val="00FF48F9"/>
    <w:rsid w:val="00FF5995"/>
    <w:rsid w:val="00FF77BD"/>
    <w:rsid w:val="013C3953"/>
    <w:rsid w:val="049DDFF6"/>
    <w:rsid w:val="04ED98B1"/>
    <w:rsid w:val="05B971B0"/>
    <w:rsid w:val="09758248"/>
    <w:rsid w:val="0C91C968"/>
    <w:rsid w:val="0D9006AE"/>
    <w:rsid w:val="10AC1E34"/>
    <w:rsid w:val="1208198D"/>
    <w:rsid w:val="1237E79B"/>
    <w:rsid w:val="12E7E28F"/>
    <w:rsid w:val="15D99043"/>
    <w:rsid w:val="191BE916"/>
    <w:rsid w:val="1E708234"/>
    <w:rsid w:val="1F365877"/>
    <w:rsid w:val="203F0A99"/>
    <w:rsid w:val="21CC3DDE"/>
    <w:rsid w:val="21DC995F"/>
    <w:rsid w:val="2546D4ED"/>
    <w:rsid w:val="259B2618"/>
    <w:rsid w:val="25B929E3"/>
    <w:rsid w:val="268686A4"/>
    <w:rsid w:val="271B5665"/>
    <w:rsid w:val="28D58DD7"/>
    <w:rsid w:val="2A610AD0"/>
    <w:rsid w:val="2A7E1F37"/>
    <w:rsid w:val="2D67AE94"/>
    <w:rsid w:val="2E789A47"/>
    <w:rsid w:val="3263B028"/>
    <w:rsid w:val="349A565B"/>
    <w:rsid w:val="34A88F75"/>
    <w:rsid w:val="3697806A"/>
    <w:rsid w:val="3845B8A4"/>
    <w:rsid w:val="39E18905"/>
    <w:rsid w:val="3C2F8AF4"/>
    <w:rsid w:val="3C4AB627"/>
    <w:rsid w:val="3CA97E1F"/>
    <w:rsid w:val="3CB6DB17"/>
    <w:rsid w:val="3D3595EA"/>
    <w:rsid w:val="3FB1D717"/>
    <w:rsid w:val="41B2F70B"/>
    <w:rsid w:val="42F4DCAC"/>
    <w:rsid w:val="43242F1D"/>
    <w:rsid w:val="44A95C17"/>
    <w:rsid w:val="44C35A9F"/>
    <w:rsid w:val="44F7ACB6"/>
    <w:rsid w:val="4562B35C"/>
    <w:rsid w:val="47CE01EB"/>
    <w:rsid w:val="4854F72D"/>
    <w:rsid w:val="4976AAE7"/>
    <w:rsid w:val="4A7B18CD"/>
    <w:rsid w:val="4A7C28DC"/>
    <w:rsid w:val="4BB8CC83"/>
    <w:rsid w:val="4CB09FE3"/>
    <w:rsid w:val="4E66145D"/>
    <w:rsid w:val="51C644F7"/>
    <w:rsid w:val="53817A13"/>
    <w:rsid w:val="56FB7F2A"/>
    <w:rsid w:val="5927ED60"/>
    <w:rsid w:val="5DEA234B"/>
    <w:rsid w:val="5F3ABD1A"/>
    <w:rsid w:val="61DA803F"/>
    <w:rsid w:val="66C86ACB"/>
    <w:rsid w:val="67047A00"/>
    <w:rsid w:val="6AC086F7"/>
    <w:rsid w:val="6ADAEC49"/>
    <w:rsid w:val="6D88D1FE"/>
    <w:rsid w:val="6F24A25F"/>
    <w:rsid w:val="6F92C10A"/>
    <w:rsid w:val="6FDC63B5"/>
    <w:rsid w:val="742B6757"/>
    <w:rsid w:val="7468A632"/>
    <w:rsid w:val="757ABB86"/>
    <w:rsid w:val="763006C9"/>
    <w:rsid w:val="7695D2FE"/>
    <w:rsid w:val="79A5D1F0"/>
    <w:rsid w:val="7A189BCF"/>
    <w:rsid w:val="7A9EE93C"/>
    <w:rsid w:val="7BFDAE78"/>
    <w:rsid w:val="7C435291"/>
    <w:rsid w:val="7C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08FD"/>
  <w15:docId w15:val="{F3E17926-B7B1-43BE-A9B7-F817193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3A"/>
  </w:style>
  <w:style w:type="paragraph" w:styleId="Nagwek1">
    <w:name w:val="heading 1"/>
    <w:basedOn w:val="Normalny"/>
    <w:next w:val="Normalny"/>
    <w:link w:val="Nagwek1Znak"/>
    <w:uiPriority w:val="9"/>
    <w:qFormat/>
    <w:rsid w:val="00FB07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7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7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7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7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7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7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7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A826C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826C5"/>
    <w:pPr>
      <w:tabs>
        <w:tab w:val="center" w:pos="4536"/>
        <w:tab w:val="right" w:pos="9072"/>
      </w:tabs>
    </w:pPr>
    <w:rPr>
      <w:rFonts w:eastAsiaTheme="minorHAnsi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826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826C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FB073A"/>
  </w:style>
  <w:style w:type="paragraph" w:customStyle="1" w:styleId="Rozdziagwny">
    <w:name w:val="Rozdział główny"/>
    <w:basedOn w:val="Normalny"/>
    <w:next w:val="Normalny"/>
    <w:link w:val="RozdziagwnyZnak"/>
    <w:uiPriority w:val="1"/>
    <w:rsid w:val="00FB073A"/>
    <w:pPr>
      <w:widowControl w:val="0"/>
      <w:spacing w:after="160" w:line="360" w:lineRule="auto"/>
      <w:jc w:val="both"/>
      <w:outlineLvl w:val="0"/>
    </w:pPr>
    <w:rPr>
      <w:rFonts w:ascii="Calibri" w:eastAsia="Calibri" w:hAnsi="Calibri"/>
      <w:b/>
      <w:sz w:val="28"/>
      <w:szCs w:val="28"/>
    </w:rPr>
  </w:style>
  <w:style w:type="character" w:customStyle="1" w:styleId="RozdziagwnyZnak">
    <w:name w:val="Rozdział główny Znak"/>
    <w:link w:val="Rozdziagwny"/>
    <w:uiPriority w:val="1"/>
    <w:rsid w:val="00FB073A"/>
    <w:rPr>
      <w:rFonts w:ascii="Calibri" w:eastAsia="Calibri" w:hAnsi="Calibri" w:cs="Times New Roman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73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73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07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B07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B07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7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B073A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B073A"/>
    <w:rPr>
      <w:b/>
      <w:bCs/>
    </w:rPr>
  </w:style>
  <w:style w:type="character" w:styleId="Uwydatnienie">
    <w:name w:val="Emphasis"/>
    <w:basedOn w:val="Domylnaczcionkaakapitu"/>
    <w:uiPriority w:val="20"/>
    <w:qFormat/>
    <w:rsid w:val="00FB073A"/>
    <w:rPr>
      <w:i/>
      <w:iCs/>
      <w:color w:val="F79646" w:themeColor="accent6"/>
    </w:rPr>
  </w:style>
  <w:style w:type="paragraph" w:styleId="Bezodstpw">
    <w:name w:val="No Spacing"/>
    <w:uiPriority w:val="1"/>
    <w:qFormat/>
    <w:rsid w:val="00FB073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07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FB073A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7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73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B073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B073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B073A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FB073A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FB073A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073A"/>
    <w:pPr>
      <w:outlineLvl w:val="9"/>
    </w:pPr>
  </w:style>
  <w:style w:type="table" w:styleId="Tabela-Siatka">
    <w:name w:val="Table Grid"/>
    <w:basedOn w:val="Standardowy"/>
    <w:uiPriority w:val="59"/>
    <w:rsid w:val="00F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9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79AD"/>
    <w:rPr>
      <w:vertAlign w:val="superscript"/>
    </w:rPr>
  </w:style>
  <w:style w:type="paragraph" w:styleId="Tekstpodstawowy3">
    <w:name w:val="Body Text 3"/>
    <w:basedOn w:val="Normalny"/>
    <w:link w:val="Tekstpodstawowy3Znak"/>
    <w:rsid w:val="005179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79A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179AD"/>
    <w:pPr>
      <w:tabs>
        <w:tab w:val="left" w:pos="8505"/>
        <w:tab w:val="left" w:pos="13608"/>
      </w:tabs>
      <w:spacing w:before="60" w:after="0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179AD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07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5B7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663C5E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rsid w:val="00223EB5"/>
    <w:pPr>
      <w:spacing w:line="276" w:lineRule="auto"/>
    </w:pPr>
    <w:rPr>
      <w:rFonts w:ascii="Calibri" w:eastAsia="ヒラギノ角ゴ Pro W3" w:hAnsi="Calibri" w:cs="Times New Roman"/>
      <w:color w:val="000000"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4B162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DC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3299B"/>
  </w:style>
  <w:style w:type="character" w:customStyle="1" w:styleId="findhit">
    <w:name w:val="findhit"/>
    <w:basedOn w:val="Domylnaczcionkaakapitu"/>
    <w:rsid w:val="00F3299B"/>
  </w:style>
  <w:style w:type="character" w:customStyle="1" w:styleId="eop">
    <w:name w:val="eop"/>
    <w:basedOn w:val="Domylnaczcionkaakapitu"/>
    <w:rsid w:val="0069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googl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321A50420D40A6A24AB26F9F0231" ma:contentTypeVersion="3" ma:contentTypeDescription="Create a new document." ma:contentTypeScope="" ma:versionID="c48c42847bbb1822cb76f44303cab0e8">
  <xsd:schema xmlns:xsd="http://www.w3.org/2001/XMLSchema" xmlns:xs="http://www.w3.org/2001/XMLSchema" xmlns:p="http://schemas.microsoft.com/office/2006/metadata/properties" xmlns:ns2="bd8da6c5-a1d9-4ba4-860a-bcff4520d96c" targetNamespace="http://schemas.microsoft.com/office/2006/metadata/properties" ma:root="true" ma:fieldsID="f8d44a163a4d588f2ac059a7a6d98893" ns2:_="">
    <xsd:import namespace="bd8da6c5-a1d9-4ba4-860a-bcff4520d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da6c5-a1d9-4ba4-860a-bcff4520d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08E80-22BA-4D9C-977D-CD7FCF7E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da6c5-a1d9-4ba4-860a-bcff4520d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AE311-A8E3-4ADD-8D3C-E0B98231B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B6E7-72F9-4431-A1D1-E4663EC04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90ACD-3207-4751-8F08-D8DD18BBC1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3882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Marek</dc:creator>
  <cp:keywords/>
  <dc:description/>
  <cp:lastModifiedBy>Ministerstwo Sprawiedliwości</cp:lastModifiedBy>
  <cp:revision>2</cp:revision>
  <cp:lastPrinted>2023-03-01T09:19:00Z</cp:lastPrinted>
  <dcterms:created xsi:type="dcterms:W3CDTF">2023-03-16T12:14:00Z</dcterms:created>
  <dcterms:modified xsi:type="dcterms:W3CDTF">2023-03-16T12:14:00Z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0x010100EA46321A50420D40A6A24AB26F9F0231</vt:lpwstr>
  </property>
</Properties>
</file>