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160784AE" w14:textId="77777777" w:rsidR="00D65A21" w:rsidRDefault="00D65A21" w:rsidP="00D65A21"/>
    <w:p w14:paraId="33B2C4A0" w14:textId="4D782A9C" w:rsidR="00D65A21" w:rsidRDefault="00D65A21" w:rsidP="00D65A21">
      <w:r>
        <w:t>Szanowni Państwo </w:t>
      </w:r>
    </w:p>
    <w:p w14:paraId="6C2DEC17" w14:textId="77777777" w:rsidR="00D65A21" w:rsidRDefault="00D65A21" w:rsidP="00D65A21">
      <w:r>
        <w:t>(adresaci, odbiorcy petycji)</w:t>
      </w:r>
    </w:p>
    <w:p w14:paraId="38C71083" w14:textId="77777777" w:rsidR="00D65A21" w:rsidRDefault="00D65A21" w:rsidP="00D65A21">
      <w:r>
        <w:t>▪Ministerstwo Zdrowia</w:t>
      </w:r>
    </w:p>
    <w:p w14:paraId="47D149A1" w14:textId="77777777" w:rsidR="00D65A21" w:rsidRDefault="00D65A21" w:rsidP="00D65A21">
      <w:r>
        <w:t xml:space="preserve"> Warszawa, </w:t>
      </w:r>
      <w:hyperlink r:id="rId6" w:tgtFrame="_blank" w:history="1">
        <w:r>
          <w:rPr>
            <w:rStyle w:val="Hipercze"/>
          </w:rPr>
          <w:t>kancelaria@mz.gov.pl</w:t>
        </w:r>
      </w:hyperlink>
    </w:p>
    <w:p w14:paraId="43028FBD" w14:textId="77777777" w:rsidR="00D65A21" w:rsidRDefault="00D65A21" w:rsidP="00D65A21">
      <w:r>
        <w:t>▪Narodowy Fundusz Zdrowia </w:t>
      </w:r>
    </w:p>
    <w:p w14:paraId="54510EDD" w14:textId="77777777" w:rsidR="00D65A21" w:rsidRDefault="00D65A21" w:rsidP="00D65A21">
      <w:r>
        <w:t>Warszawa, </w:t>
      </w:r>
      <w:hyperlink r:id="rId7" w:tgtFrame="_blank" w:history="1">
        <w:r>
          <w:rPr>
            <w:rStyle w:val="Hipercze"/>
          </w:rPr>
          <w:t>KancelariaElektroniczna@nfz.gov.pl</w:t>
        </w:r>
      </w:hyperlink>
    </w:p>
    <w:p w14:paraId="44B41FE2" w14:textId="77777777" w:rsidR="00D65A21" w:rsidRDefault="00D65A21" w:rsidP="00D65A21">
      <w:r>
        <w:t> </w:t>
      </w:r>
    </w:p>
    <w:p w14:paraId="4D37F4A5" w14:textId="77777777" w:rsidR="00D65A21" w:rsidRDefault="00D65A21" w:rsidP="00D65A21">
      <w:r>
        <w:t>PETYCJA W INTERESIE PUBLICZNYM - ZŁOŻONA W TRYBIE KOMUNIKACJI ELEKTRONICZNEJ</w:t>
      </w:r>
    </w:p>
    <w:p w14:paraId="76B14C15" w14:textId="77777777" w:rsidR="00D65A21" w:rsidRDefault="00D65A21" w:rsidP="00D65A21">
      <w:r>
        <w:t>w trybie Ustawy o petycjach z dnia 11 lipca 2014 roku (tj. Dz. U. 2018 poz. 870) w związku z art. 54 w związku z art. 63 Konstytucji z dnia 2 kwietnia 1997 roku (Dz. U. 1997 nr 78 poz. 483) przekładam petycję w przedmiocie (inicjatywy prawodawczej dotyczącego wytycznych). </w:t>
      </w:r>
    </w:p>
    <w:p w14:paraId="0AC0C249" w14:textId="77777777" w:rsidR="00D65A21" w:rsidRDefault="00D65A21" w:rsidP="00D65A21"/>
    <w:p w14:paraId="1FEA195A" w14:textId="77777777" w:rsidR="00D65A21" w:rsidRDefault="00D65A21" w:rsidP="00D65A21">
      <w:r>
        <w:rPr>
          <w:rFonts w:ascii="Arial" w:hAnsi="Arial" w:cs="Arial"/>
          <w:color w:val="3C4043"/>
          <w:sz w:val="21"/>
          <w:szCs w:val="21"/>
        </w:rPr>
        <w:t>§1§ </w:t>
      </w:r>
    </w:p>
    <w:p w14:paraId="72DB5953" w14:textId="77777777" w:rsidR="00D65A21" w:rsidRDefault="00D65A21" w:rsidP="00D65A21">
      <w:r>
        <w:t>Odstąpienie medycznych czynności ratunkowych i stwierdzenie zgonu następuje po : </w:t>
      </w:r>
    </w:p>
    <w:p w14:paraId="63FEB7DE" w14:textId="77777777" w:rsidR="00D65A21" w:rsidRDefault="00D65A21" w:rsidP="00D65A21">
      <w:r>
        <w:t>1. Ocenie rytmu / akcji serca *: </w:t>
      </w:r>
    </w:p>
    <w:p w14:paraId="3DE09D16" w14:textId="77777777" w:rsidR="00D65A21" w:rsidRDefault="00D65A21" w:rsidP="00D65A21">
      <w:r>
        <w:t xml:space="preserve">1)* przy przyłożeniu łyżek defibrylatora lub przy posiadaniu przyklejonych elektrod EKG (zazwyczaj przy defibrylacji, kardiowersji) ocena rytmu z 1/2 </w:t>
      </w:r>
      <w:proofErr w:type="spellStart"/>
      <w:r>
        <w:t>odprowadzeń</w:t>
      </w:r>
      <w:proofErr w:type="spellEnd"/>
      <w:r>
        <w:t xml:space="preserve"> (akcji serca) </w:t>
      </w:r>
    </w:p>
    <w:p w14:paraId="6CF71BDF" w14:textId="77777777" w:rsidR="00D65A21" w:rsidRDefault="00D65A21" w:rsidP="00D65A21">
      <w:r>
        <w:t>2) przy dokonaniu osłuchania serca (stetoskopem, uchem)</w:t>
      </w:r>
    </w:p>
    <w:p w14:paraId="5EF533C5" w14:textId="77777777" w:rsidR="00D65A21" w:rsidRDefault="00D65A21" w:rsidP="00D65A21">
      <w:r>
        <w:t>3) przy dokonaniu badania tętna na tętnicy szyjnej*,  promieniowej (</w:t>
      </w:r>
      <w:proofErr w:type="spellStart"/>
      <w:r>
        <w:t>nagarstek</w:t>
      </w:r>
      <w:proofErr w:type="spellEnd"/>
      <w:r>
        <w:t xml:space="preserve">)*, promieniowej (przedramieniu)*, udowej* pachwina, pod kolanem, kostce z dwóch stron (sprawdzenia tętna na obwodzie) przy pomocy </w:t>
      </w:r>
      <w:proofErr w:type="spellStart"/>
      <w:r>
        <w:t>palcy</w:t>
      </w:r>
      <w:proofErr w:type="spellEnd"/>
      <w:r>
        <w:t>, stetoskopu lub pulsoksymetru oraz położenie dłoni w pobliżu serca </w:t>
      </w:r>
    </w:p>
    <w:p w14:paraId="7FCFECD8" w14:textId="77777777" w:rsidR="00D65A21" w:rsidRDefault="00D65A21" w:rsidP="00D65A21">
      <w:r>
        <w:t>4) przy dokonaniu pomiaru pulsu na pulsoksymetrze </w:t>
      </w:r>
    </w:p>
    <w:p w14:paraId="66BE2A54" w14:textId="77777777" w:rsidR="00D65A21" w:rsidRDefault="00D65A21" w:rsidP="00D65A21">
      <w:r>
        <w:t xml:space="preserve">5) wykonaniu elektrokardiogramu (PEA, rytm zatokowy, </w:t>
      </w:r>
      <w:proofErr w:type="spellStart"/>
      <w:r>
        <w:t>asystolia</w:t>
      </w:r>
      <w:proofErr w:type="spellEnd"/>
      <w:r>
        <w:t xml:space="preserve">, pauza w danych </w:t>
      </w:r>
      <w:proofErr w:type="spellStart"/>
      <w:r>
        <w:t>odprowadzeniach</w:t>
      </w:r>
      <w:proofErr w:type="spellEnd"/>
      <w:r>
        <w:t>) itd. </w:t>
      </w:r>
    </w:p>
    <w:p w14:paraId="286ACF21" w14:textId="77777777" w:rsidR="00D65A21" w:rsidRDefault="00D65A21" w:rsidP="00D65A21">
      <w:r>
        <w:t>6) wykonaniu echo (UKG)</w:t>
      </w:r>
    </w:p>
    <w:p w14:paraId="2498ED12" w14:textId="77777777" w:rsidR="00D65A21" w:rsidRDefault="00D65A21" w:rsidP="00D65A21">
      <w:r>
        <w:t>7) wykonaniu pomiaru ciśnienia tętniczego </w:t>
      </w:r>
    </w:p>
    <w:p w14:paraId="19CB9B57" w14:textId="77777777" w:rsidR="00D65A21" w:rsidRDefault="00D65A21" w:rsidP="00D65A21">
      <w:r>
        <w:t>2. Ocenie oddechowej : </w:t>
      </w:r>
    </w:p>
    <w:p w14:paraId="33131D3E" w14:textId="77777777" w:rsidR="00D65A21" w:rsidRDefault="00D65A21" w:rsidP="00D65A21">
      <w:r>
        <w:t>1) braku oddechu przy przybliżeniu ucha, lusterka do ust i ucha do klatki piersiowej</w:t>
      </w:r>
    </w:p>
    <w:p w14:paraId="7F5595AE" w14:textId="77777777" w:rsidR="00D65A21" w:rsidRDefault="00D65A21" w:rsidP="00D65A21">
      <w:r>
        <w:t xml:space="preserve">2) wykonaniu badania osłuchowego (stetoskopem) </w:t>
      </w:r>
      <w:proofErr w:type="spellStart"/>
      <w:r>
        <w:t>częstosc</w:t>
      </w:r>
      <w:proofErr w:type="spellEnd"/>
      <w:r>
        <w:t xml:space="preserve"> oddychania, głębokość, czas wdechu/wydechu - wentylacji </w:t>
      </w:r>
    </w:p>
    <w:p w14:paraId="115C4354" w14:textId="77777777" w:rsidR="00D65A21" w:rsidRDefault="00D65A21" w:rsidP="00D65A21">
      <w:r>
        <w:lastRenderedPageBreak/>
        <w:t>3) podłączeniu elektrod EKG celem obliczenia częstotliwości oddechowej czy bezdechu </w:t>
      </w:r>
    </w:p>
    <w:p w14:paraId="1B8F9E99" w14:textId="77777777" w:rsidR="00D65A21" w:rsidRDefault="00D65A21" w:rsidP="00D65A21">
      <w:r>
        <w:t>4) położeniu dłoni na klatce piersiowej celem wyczucia oddychania po obu stronach klatki (jednostronne, dwustronne oddychanie) </w:t>
      </w:r>
    </w:p>
    <w:p w14:paraId="6FC40615" w14:textId="77777777" w:rsidR="00D65A21" w:rsidRDefault="00D65A21" w:rsidP="00D65A21"/>
    <w:p w14:paraId="4E2A3DCD" w14:textId="77777777" w:rsidR="00D65A21" w:rsidRDefault="00D65A21" w:rsidP="00D65A21">
      <w:r>
        <w:t>Przyczyny : </w:t>
      </w:r>
    </w:p>
    <w:p w14:paraId="4591CA26" w14:textId="77777777" w:rsidR="00D65A21" w:rsidRDefault="00D65A21" w:rsidP="00D65A21">
      <w:r>
        <w:t>1. Przy badaniu tętna palcem można wyczuć swoje tętno; </w:t>
      </w:r>
    </w:p>
    <w:p w14:paraId="0504E422" w14:textId="77777777" w:rsidR="00D65A21" w:rsidRDefault="00D65A21" w:rsidP="00D65A21">
      <w:r>
        <w:t>2. Monitor funkcji życiowych może wskazywać na rytm z przyczyn stymulatora, rozrusznika serca; </w:t>
      </w:r>
    </w:p>
    <w:p w14:paraId="27B0950A" w14:textId="77777777" w:rsidR="00D65A21" w:rsidRDefault="00D65A21" w:rsidP="00D65A21">
      <w:r>
        <w:t>3. Celem zapobiegania m.in : letargu - brak oznak życia/reakcji na bodźce/bezwład, przeoczenia syndromu Łazarza jako późnego działania leków</w:t>
      </w:r>
    </w:p>
    <w:p w14:paraId="3C526C50" w14:textId="77777777" w:rsidR="00D65A21" w:rsidRDefault="00D65A21" w:rsidP="00D65A21"/>
    <w:p w14:paraId="4111FE12" w14:textId="77777777" w:rsidR="00D65A21" w:rsidRDefault="00D65A21" w:rsidP="00D65A21">
      <w:r>
        <w:t>W celu stwierdzenia zgonu i odstąpienia od medycznych czynności ratunkowych (ocena rytmu winna trwać 10 sekund) oraz wykonania w/w czynności celem stwierdzenia brak jakiejkolwiek funkcji życiowych czy spontanicznego oddechu i rytmu. </w:t>
      </w:r>
    </w:p>
    <w:p w14:paraId="6A4CDD8A" w14:textId="77777777" w:rsidR="00D65A21" w:rsidRDefault="00D65A21" w:rsidP="00D65A21"/>
    <w:p w14:paraId="21DBF1A5" w14:textId="77777777" w:rsidR="00D65A21" w:rsidRDefault="00D65A21" w:rsidP="00D65A21">
      <w:r>
        <w:t>Przy czym przy stwierdzeniu zgonu winno być udokumentowane : </w:t>
      </w:r>
    </w:p>
    <w:p w14:paraId="0DD1F9BF" w14:textId="77777777" w:rsidR="00D65A21" w:rsidRDefault="00D65A21" w:rsidP="00D65A21">
      <w:r>
        <w:t>° 1' badaniem osłuchowym (serca, płuc) </w:t>
      </w:r>
    </w:p>
    <w:p w14:paraId="4B66CDB5" w14:textId="77777777" w:rsidR="00D65A21" w:rsidRDefault="00D65A21" w:rsidP="00D65A21">
      <w:r>
        <w:t>° 1' wydrukiem akcji serca (EKG, defibrylator, monitora) </w:t>
      </w:r>
    </w:p>
    <w:p w14:paraId="41EE70DF" w14:textId="77777777" w:rsidR="00D65A21" w:rsidRDefault="00D65A21" w:rsidP="00D65A21">
      <w:r>
        <w:t>° 1' nagraniem UKG </w:t>
      </w:r>
    </w:p>
    <w:p w14:paraId="736CE5DD" w14:textId="77777777" w:rsidR="00D65A21" w:rsidRDefault="00D65A21" w:rsidP="00D65A21">
      <w:r>
        <w:t>° 1' wydrukiem krzywej toru oddechowego </w:t>
      </w:r>
    </w:p>
    <w:p w14:paraId="33BB3ABC" w14:textId="77777777" w:rsidR="00D65A21" w:rsidRDefault="00D65A21" w:rsidP="00D65A21">
      <w:r>
        <w:t>° 1' oceną tętna obwodowego (</w:t>
      </w:r>
      <w:proofErr w:type="spellStart"/>
      <w:r>
        <w:t>np</w:t>
      </w:r>
      <w:proofErr w:type="spellEnd"/>
      <w:r>
        <w:t xml:space="preserve"> pulsoksymetr)</w:t>
      </w:r>
    </w:p>
    <w:p w14:paraId="30C9040E" w14:textId="77777777" w:rsidR="00D65A21" w:rsidRDefault="00D65A21" w:rsidP="00D65A21">
      <w:r>
        <w:t>Celem zapobiegania m.in : letargu, syndromu Łazarza jako późnego działania leków </w:t>
      </w:r>
    </w:p>
    <w:p w14:paraId="2AAD6B0C" w14:textId="77777777" w:rsidR="00D65A21" w:rsidRDefault="00D65A21" w:rsidP="00D65A21"/>
    <w:p w14:paraId="59F07CA8" w14:textId="77777777" w:rsidR="00D65A21" w:rsidRDefault="00D65A21" w:rsidP="00D65A21">
      <w:r>
        <w:t xml:space="preserve">Ponowne badanie przed skierowaniem zwłok do chłodni z sali/pomieszczenia pro </w:t>
      </w:r>
      <w:proofErr w:type="spellStart"/>
      <w:r>
        <w:t>morte</w:t>
      </w:r>
      <w:proofErr w:type="spellEnd"/>
      <w:r>
        <w:t xml:space="preserve"> oraz bezpośrednio w prosektorium przed wsunięciem ciała do komory chłodniczej oraz przed wydaniem zwłok do pochówku - winno być udokumentowane : </w:t>
      </w:r>
    </w:p>
    <w:p w14:paraId="79EB15F0" w14:textId="77777777" w:rsidR="00D65A21" w:rsidRDefault="00D65A21" w:rsidP="00D65A21">
      <w:r>
        <w:t>° 1' badaniem osłuchowym (serca, płuc) </w:t>
      </w:r>
    </w:p>
    <w:p w14:paraId="4AB5A162" w14:textId="77777777" w:rsidR="00D65A21" w:rsidRDefault="00D65A21" w:rsidP="00D65A21">
      <w:r>
        <w:t>° 1' wydrukiem akcji serca (EKG, defibrylator, monitora) </w:t>
      </w:r>
    </w:p>
    <w:p w14:paraId="34FCF68F" w14:textId="77777777" w:rsidR="00D65A21" w:rsidRDefault="00D65A21" w:rsidP="00D65A21">
      <w:r>
        <w:t>° 1' nagraniem UKG </w:t>
      </w:r>
    </w:p>
    <w:p w14:paraId="678B8A23" w14:textId="77777777" w:rsidR="00D65A21" w:rsidRDefault="00D65A21" w:rsidP="00D65A21">
      <w:r>
        <w:t>° 1' wydrukiem krzywej toru oddechowego </w:t>
      </w:r>
    </w:p>
    <w:p w14:paraId="6F3F57C6" w14:textId="77777777" w:rsidR="00D65A21" w:rsidRDefault="00D65A21" w:rsidP="00D65A21">
      <w:r>
        <w:t>° 1' oceną tętna obwodowego (</w:t>
      </w:r>
      <w:proofErr w:type="spellStart"/>
      <w:r>
        <w:t>np</w:t>
      </w:r>
      <w:proofErr w:type="spellEnd"/>
      <w:r>
        <w:t xml:space="preserve"> pulsoksymetr)</w:t>
      </w:r>
    </w:p>
    <w:p w14:paraId="6C1738D1" w14:textId="77777777" w:rsidR="00D65A21" w:rsidRDefault="00D65A21" w:rsidP="00D65A21">
      <w:r>
        <w:t>Celem zapobiegania m.in : letargu, syndromu Łazarza jako późnego działania leków </w:t>
      </w:r>
    </w:p>
    <w:p w14:paraId="51EBADB9" w14:textId="77777777" w:rsidR="00D65A21" w:rsidRDefault="00D65A21" w:rsidP="00D65A21"/>
    <w:p w14:paraId="59747F87" w14:textId="77777777" w:rsidR="00D65A21" w:rsidRDefault="00D65A21" w:rsidP="00D65A21">
      <w:r>
        <w:t>Adnotacje (motywy):</w:t>
      </w:r>
    </w:p>
    <w:p w14:paraId="654D3868" w14:textId="77777777" w:rsidR="00D65A21" w:rsidRDefault="00D65A21" w:rsidP="00D65A21">
      <w:r>
        <w:lastRenderedPageBreak/>
        <w:t>(1)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: imienia i nazwiska, adresu, miejsca zamieszkania, sygnatury.  </w:t>
      </w:r>
    </w:p>
    <w:p w14:paraId="5E79C9DE" w14:textId="77777777" w:rsidR="00D65A21" w:rsidRDefault="00D65A21" w:rsidP="00D65A21">
      <w:r>
        <w:t>(2) - Petycja spełnia wymogi formalne w postaci podania (miejsca zamieszkania &gt; miejscowość zamieszkania i miejscowość sporządzenia petycji, imię i nazwisko, adres do korespondencji "elektronicznej" z uwagi na sposób wnoszenia pisma i sposób dalszej korespondencji) z uwagi na stan epidemii</w:t>
      </w:r>
    </w:p>
    <w:p w14:paraId="01422C8F" w14:textId="77777777" w:rsidR="00D65A21" w:rsidRDefault="00D65A21" w:rsidP="00D65A21">
      <w:r>
        <w:t>Podstawa prawna : </w:t>
      </w:r>
    </w:p>
    <w:p w14:paraId="62B4146F" w14:textId="77777777" w:rsidR="00D65A21" w:rsidRDefault="00D65A21" w:rsidP="00D65A21">
      <w:r>
        <w:t>• art. 25 kodeksu cywilnego • art. 4 ustawy o petycjach</w:t>
      </w:r>
    </w:p>
    <w:p w14:paraId="3180BFCA" w14:textId="77777777" w:rsidR="00D65A21" w:rsidRDefault="00D65A21" w:rsidP="00D65A21">
      <w:r>
        <w:t>• art. 51 Konstytucji • 63 kodeksu postępowania administracyjnego</w:t>
      </w:r>
    </w:p>
    <w:p w14:paraId="344483B0" w14:textId="334A890B" w:rsidR="00A11F78" w:rsidRDefault="00D65A21" w:rsidP="00D65A21">
      <w:r>
        <w:rPr>
          <w:rFonts w:ascii="Times New Roman" w:hAnsi="Times New Roman" w:cs="Times New Roman"/>
          <w:sz w:val="24"/>
          <w:szCs w:val="24"/>
        </w:rPr>
        <w:br/>
      </w:r>
      <w:r w:rsidR="00A11F78"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51431"/>
    <w:rsid w:val="00C80613"/>
    <w:rsid w:val="00D63EAE"/>
    <w:rsid w:val="00D65A21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Elektroniczna@nf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2021-12-13T07:04:00Z</dcterms:created>
  <dcterms:modified xsi:type="dcterms:W3CDTF">2021-12-13T07:04:00Z</dcterms:modified>
</cp:coreProperties>
</file>