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3328E" w14:textId="7A2EC0D9" w:rsidR="00691298" w:rsidRPr="00691298" w:rsidRDefault="001F5F7D" w:rsidP="00691298">
      <w:pPr>
        <w:keepNext/>
        <w:widowControl/>
        <w:spacing w:before="120"/>
        <w:jc w:val="center"/>
        <w:rPr>
          <w:rFonts w:ascii="Times" w:hAnsi="Times" w:cs="Times"/>
          <w:b/>
          <w:bCs/>
        </w:rPr>
      </w:pPr>
      <w:r>
        <w:rPr>
          <w:rFonts w:ascii="Times" w:hAnsi="Times" w:cs="Times"/>
          <w:b/>
          <w:bCs/>
        </w:rPr>
        <w:t>P</w:t>
      </w:r>
      <w:r w:rsidR="00691298" w:rsidRPr="00691298">
        <w:rPr>
          <w:rFonts w:ascii="Times" w:hAnsi="Times" w:cs="Times"/>
          <w:b/>
          <w:bCs/>
        </w:rPr>
        <w:t>ROGRAM POLITYKI ZDROWOTNEJ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3"/>
        <w:gridCol w:w="2818"/>
        <w:gridCol w:w="573"/>
      </w:tblGrid>
      <w:tr w:rsidR="00691298" w:rsidRPr="00D0216F" w14:paraId="45530F15" w14:textId="77777777" w:rsidTr="00D0216F">
        <w:trPr>
          <w:trHeight w:val="190"/>
        </w:trPr>
        <w:tc>
          <w:tcPr>
            <w:tcW w:w="9194" w:type="dxa"/>
            <w:gridSpan w:val="3"/>
            <w:tcBorders>
              <w:bottom w:val="nil"/>
            </w:tcBorders>
          </w:tcPr>
          <w:p w14:paraId="6FC7213D" w14:textId="77777777" w:rsidR="00691298" w:rsidRPr="00D0216F" w:rsidRDefault="00691298" w:rsidP="00D0216F">
            <w:pPr>
              <w:keepNext/>
              <w:widowControl/>
              <w:spacing w:before="120"/>
              <w:jc w:val="center"/>
              <w:rPr>
                <w:rFonts w:ascii="Times" w:hAnsi="Times" w:cs="Times"/>
                <w:bCs/>
                <w:sz w:val="16"/>
                <w:szCs w:val="16"/>
                <w:lang w:eastAsia="en-US"/>
              </w:rPr>
            </w:pPr>
          </w:p>
        </w:tc>
      </w:tr>
      <w:tr w:rsidR="006B4774" w:rsidRPr="00D0216F" w14:paraId="3F30039C" w14:textId="77777777" w:rsidTr="00D0216F">
        <w:tc>
          <w:tcPr>
            <w:tcW w:w="5778" w:type="dxa"/>
            <w:tcBorders>
              <w:top w:val="nil"/>
              <w:bottom w:val="nil"/>
              <w:right w:val="nil"/>
            </w:tcBorders>
          </w:tcPr>
          <w:p w14:paraId="1E7669A1" w14:textId="77777777" w:rsidR="00691298" w:rsidRPr="00D0216F" w:rsidRDefault="00691298" w:rsidP="00D0216F">
            <w:pPr>
              <w:keepNext/>
              <w:widowControl/>
              <w:spacing w:before="120"/>
              <w:jc w:val="center"/>
              <w:rPr>
                <w:rFonts w:ascii="Times" w:hAnsi="Times" w:cs="Times"/>
                <w:b/>
                <w:bCs/>
                <w:sz w:val="22"/>
                <w:szCs w:val="22"/>
                <w:lang w:eastAsia="en-US"/>
              </w:rPr>
            </w:pPr>
          </w:p>
        </w:tc>
        <w:tc>
          <w:tcPr>
            <w:tcW w:w="2835" w:type="dxa"/>
            <w:tcBorders>
              <w:top w:val="nil"/>
              <w:left w:val="nil"/>
              <w:bottom w:val="nil"/>
              <w:right w:val="nil"/>
            </w:tcBorders>
          </w:tcPr>
          <w:p w14:paraId="3FBF0687" w14:textId="77777777" w:rsidR="00691298" w:rsidRPr="00D0216F" w:rsidRDefault="00691298" w:rsidP="00D0216F">
            <w:pPr>
              <w:keepNext/>
              <w:widowControl/>
              <w:spacing w:before="120"/>
              <w:jc w:val="center"/>
              <w:rPr>
                <w:rFonts w:ascii="Times" w:hAnsi="Times" w:cs="Times"/>
                <w:b/>
                <w:bCs/>
                <w:sz w:val="22"/>
                <w:szCs w:val="22"/>
                <w:lang w:eastAsia="en-US"/>
              </w:rPr>
            </w:pPr>
            <w:r w:rsidRPr="00D0216F">
              <w:rPr>
                <w:rFonts w:ascii="Times" w:hAnsi="Times" w:cs="Times"/>
                <w:b/>
                <w:bCs/>
                <w:sz w:val="22"/>
                <w:szCs w:val="22"/>
                <w:lang w:eastAsia="en-US"/>
              </w:rPr>
              <w:t>AKCEPTUJĘ</w:t>
            </w:r>
          </w:p>
          <w:p w14:paraId="1E6A35FF" w14:textId="77777777" w:rsidR="00D0216F" w:rsidRPr="00D0216F" w:rsidRDefault="00D0216F" w:rsidP="00D0216F">
            <w:pPr>
              <w:keepNext/>
              <w:widowControl/>
              <w:spacing w:before="120"/>
              <w:jc w:val="center"/>
              <w:rPr>
                <w:rFonts w:ascii="Times" w:hAnsi="Times" w:cs="Times"/>
                <w:b/>
                <w:bCs/>
                <w:sz w:val="22"/>
                <w:szCs w:val="22"/>
                <w:lang w:eastAsia="en-US"/>
              </w:rPr>
            </w:pPr>
          </w:p>
          <w:p w14:paraId="6BA64004" w14:textId="77777777" w:rsidR="00691298" w:rsidRPr="00D0216F" w:rsidRDefault="00691298" w:rsidP="00D0216F">
            <w:pPr>
              <w:keepNext/>
              <w:widowControl/>
              <w:spacing w:before="120"/>
              <w:jc w:val="center"/>
              <w:rPr>
                <w:rFonts w:ascii="Times" w:hAnsi="Times" w:cs="Times"/>
                <w:b/>
                <w:bCs/>
                <w:sz w:val="22"/>
                <w:szCs w:val="22"/>
                <w:lang w:eastAsia="en-US"/>
              </w:rPr>
            </w:pPr>
            <w:r w:rsidRPr="00D0216F">
              <w:rPr>
                <w:rFonts w:ascii="Times" w:hAnsi="Times" w:cs="Times"/>
                <w:b/>
                <w:bCs/>
                <w:sz w:val="22"/>
                <w:szCs w:val="22"/>
                <w:lang w:eastAsia="en-US"/>
              </w:rPr>
              <w:t>……………………..</w:t>
            </w:r>
          </w:p>
          <w:p w14:paraId="63F2C520" w14:textId="77777777" w:rsidR="00691298" w:rsidRPr="00D0216F" w:rsidRDefault="00691298" w:rsidP="00D0216F">
            <w:pPr>
              <w:keepNext/>
              <w:widowControl/>
              <w:spacing w:before="120"/>
              <w:jc w:val="center"/>
              <w:rPr>
                <w:rFonts w:ascii="Times" w:hAnsi="Times" w:cs="Times"/>
                <w:bCs/>
                <w:sz w:val="16"/>
                <w:szCs w:val="16"/>
                <w:lang w:eastAsia="en-US"/>
              </w:rPr>
            </w:pPr>
          </w:p>
        </w:tc>
        <w:tc>
          <w:tcPr>
            <w:tcW w:w="581" w:type="dxa"/>
            <w:tcBorders>
              <w:top w:val="nil"/>
              <w:left w:val="nil"/>
              <w:bottom w:val="nil"/>
            </w:tcBorders>
          </w:tcPr>
          <w:p w14:paraId="73813736" w14:textId="77777777" w:rsidR="00691298" w:rsidRPr="00D0216F" w:rsidRDefault="00691298" w:rsidP="00D0216F">
            <w:pPr>
              <w:keepNext/>
              <w:widowControl/>
              <w:spacing w:before="120"/>
              <w:jc w:val="center"/>
              <w:rPr>
                <w:rFonts w:ascii="Times" w:hAnsi="Times" w:cs="Times"/>
                <w:b/>
                <w:bCs/>
                <w:sz w:val="22"/>
                <w:szCs w:val="22"/>
                <w:lang w:eastAsia="en-US"/>
              </w:rPr>
            </w:pPr>
          </w:p>
        </w:tc>
      </w:tr>
      <w:tr w:rsidR="00691298" w:rsidRPr="00D0216F" w14:paraId="3FDB623D" w14:textId="77777777" w:rsidTr="00D0216F">
        <w:tc>
          <w:tcPr>
            <w:tcW w:w="9194" w:type="dxa"/>
            <w:gridSpan w:val="3"/>
            <w:tcBorders>
              <w:top w:val="nil"/>
              <w:bottom w:val="nil"/>
            </w:tcBorders>
          </w:tcPr>
          <w:p w14:paraId="30074E37" w14:textId="77777777" w:rsidR="00691298" w:rsidRPr="00D0216F" w:rsidRDefault="00D0216F" w:rsidP="00D0216F">
            <w:pPr>
              <w:keepNext/>
              <w:widowControl/>
              <w:spacing w:before="120"/>
              <w:jc w:val="center"/>
              <w:rPr>
                <w:rFonts w:ascii="Times" w:hAnsi="Times" w:cs="Times"/>
                <w:b/>
                <w:bCs/>
                <w:sz w:val="28"/>
                <w:lang w:eastAsia="en-US"/>
              </w:rPr>
            </w:pPr>
            <w:r w:rsidRPr="00D0216F">
              <w:rPr>
                <w:rFonts w:ascii="Times" w:hAnsi="Times" w:cs="Times"/>
                <w:b/>
                <w:bCs/>
                <w:sz w:val="28"/>
                <w:lang w:eastAsia="en-US"/>
              </w:rPr>
              <w:t>Minister Zdrowia</w:t>
            </w:r>
          </w:p>
          <w:p w14:paraId="235065F4" w14:textId="77777777" w:rsidR="00691298" w:rsidRPr="00D0216F" w:rsidRDefault="00691298" w:rsidP="00D0216F">
            <w:pPr>
              <w:keepNext/>
              <w:widowControl/>
              <w:spacing w:before="120"/>
              <w:jc w:val="center"/>
              <w:rPr>
                <w:rFonts w:ascii="Times" w:hAnsi="Times" w:cs="Times"/>
                <w:b/>
                <w:bCs/>
                <w:lang w:eastAsia="en-US"/>
              </w:rPr>
            </w:pPr>
          </w:p>
          <w:p w14:paraId="5E64108A" w14:textId="77777777" w:rsidR="00D0216F" w:rsidRPr="00D0216F" w:rsidRDefault="00D0216F" w:rsidP="00D0216F">
            <w:pPr>
              <w:keepNext/>
              <w:widowControl/>
              <w:spacing w:before="120"/>
              <w:jc w:val="center"/>
              <w:rPr>
                <w:rFonts w:ascii="Times" w:hAnsi="Times" w:cs="Times"/>
                <w:b/>
                <w:bCs/>
                <w:lang w:eastAsia="en-US"/>
              </w:rPr>
            </w:pPr>
          </w:p>
        </w:tc>
      </w:tr>
      <w:tr w:rsidR="00691298" w:rsidRPr="00D0216F" w14:paraId="627F919C" w14:textId="77777777" w:rsidTr="00D0216F">
        <w:tc>
          <w:tcPr>
            <w:tcW w:w="9194" w:type="dxa"/>
            <w:gridSpan w:val="3"/>
            <w:tcBorders>
              <w:top w:val="nil"/>
              <w:bottom w:val="nil"/>
            </w:tcBorders>
          </w:tcPr>
          <w:p w14:paraId="5E548B69" w14:textId="6C5E93DD" w:rsidR="00D0216F" w:rsidRPr="00E07281" w:rsidRDefault="00CD0B6A" w:rsidP="00D0216F">
            <w:pPr>
              <w:keepNext/>
              <w:widowControl/>
              <w:spacing w:before="120"/>
              <w:jc w:val="center"/>
              <w:rPr>
                <w:rFonts w:ascii="Times" w:hAnsi="Times" w:cs="Times"/>
                <w:b/>
                <w:bCs/>
                <w:sz w:val="32"/>
                <w:lang w:eastAsia="en-US"/>
              </w:rPr>
            </w:pPr>
            <w:r>
              <w:rPr>
                <w:rFonts w:ascii="Times" w:hAnsi="Times" w:cs="Times"/>
                <w:b/>
                <w:bCs/>
                <w:sz w:val="32"/>
                <w:lang w:eastAsia="en-US"/>
              </w:rPr>
              <w:t>Rządowy p</w:t>
            </w:r>
            <w:r w:rsidR="00D0216F" w:rsidRPr="00E07281">
              <w:rPr>
                <w:rFonts w:ascii="Times" w:hAnsi="Times" w:cs="Times"/>
                <w:b/>
                <w:bCs/>
                <w:sz w:val="32"/>
                <w:lang w:eastAsia="en-US"/>
              </w:rPr>
              <w:t xml:space="preserve">rogram badań przesiewowych noworodków w </w:t>
            </w:r>
            <w:r w:rsidR="00D53829">
              <w:rPr>
                <w:rFonts w:ascii="Times" w:hAnsi="Times" w:cs="Times"/>
                <w:b/>
                <w:bCs/>
                <w:sz w:val="32"/>
                <w:lang w:eastAsia="en-US"/>
              </w:rPr>
              <w:t>Rzeczpospolitej Polskiej</w:t>
            </w:r>
            <w:r w:rsidR="00D53829" w:rsidRPr="00E07281">
              <w:rPr>
                <w:rFonts w:ascii="Times" w:hAnsi="Times" w:cs="Times"/>
                <w:b/>
                <w:bCs/>
                <w:sz w:val="32"/>
                <w:lang w:eastAsia="en-US"/>
              </w:rPr>
              <w:t xml:space="preserve"> </w:t>
            </w:r>
            <w:r w:rsidR="00E07281">
              <w:rPr>
                <w:rFonts w:ascii="Times" w:hAnsi="Times" w:cs="Times"/>
                <w:b/>
                <w:bCs/>
                <w:sz w:val="32"/>
                <w:lang w:eastAsia="en-US"/>
              </w:rPr>
              <w:br/>
            </w:r>
            <w:r w:rsidR="00D0216F" w:rsidRPr="00E07281">
              <w:rPr>
                <w:rFonts w:ascii="Times" w:hAnsi="Times" w:cs="Times"/>
                <w:b/>
                <w:bCs/>
                <w:sz w:val="32"/>
                <w:lang w:eastAsia="en-US"/>
              </w:rPr>
              <w:t>na lata 2019-2022</w:t>
            </w:r>
          </w:p>
          <w:p w14:paraId="6C751F65" w14:textId="77777777" w:rsidR="00691298" w:rsidRPr="00D0216F" w:rsidRDefault="00691298" w:rsidP="00D0216F">
            <w:pPr>
              <w:keepNext/>
              <w:widowControl/>
              <w:spacing w:before="120"/>
              <w:jc w:val="center"/>
              <w:rPr>
                <w:rFonts w:ascii="Times" w:hAnsi="Times" w:cs="Times"/>
                <w:b/>
                <w:bCs/>
                <w:lang w:eastAsia="en-US"/>
              </w:rPr>
            </w:pPr>
          </w:p>
          <w:p w14:paraId="6442673E" w14:textId="77777777" w:rsidR="00D0216F" w:rsidRPr="00D0216F" w:rsidRDefault="00D0216F" w:rsidP="00D0216F">
            <w:pPr>
              <w:keepNext/>
              <w:widowControl/>
              <w:spacing w:before="120"/>
              <w:jc w:val="center"/>
              <w:rPr>
                <w:rFonts w:ascii="Times" w:hAnsi="Times" w:cs="Times"/>
                <w:b/>
                <w:bCs/>
                <w:lang w:eastAsia="en-US"/>
              </w:rPr>
            </w:pPr>
          </w:p>
        </w:tc>
      </w:tr>
      <w:tr w:rsidR="00691298" w:rsidRPr="00D0216F" w14:paraId="53441680" w14:textId="77777777" w:rsidTr="00D0216F">
        <w:tc>
          <w:tcPr>
            <w:tcW w:w="9194" w:type="dxa"/>
            <w:gridSpan w:val="3"/>
            <w:tcBorders>
              <w:top w:val="nil"/>
              <w:bottom w:val="nil"/>
            </w:tcBorders>
          </w:tcPr>
          <w:p w14:paraId="5301F094" w14:textId="77777777" w:rsidR="00691298" w:rsidRPr="00D0216F" w:rsidRDefault="00691298" w:rsidP="00D0216F">
            <w:pPr>
              <w:keepNext/>
              <w:widowControl/>
              <w:spacing w:before="120"/>
              <w:jc w:val="center"/>
              <w:rPr>
                <w:rFonts w:ascii="Times" w:hAnsi="Times" w:cs="Times"/>
                <w:b/>
                <w:bCs/>
                <w:sz w:val="22"/>
                <w:szCs w:val="22"/>
                <w:lang w:eastAsia="en-US"/>
              </w:rPr>
            </w:pPr>
          </w:p>
          <w:p w14:paraId="0C772E9E" w14:textId="77777777" w:rsidR="00D0216F" w:rsidRPr="00D0216F" w:rsidRDefault="00D0216F" w:rsidP="00D0216F">
            <w:pPr>
              <w:keepNext/>
              <w:widowControl/>
              <w:spacing w:before="120"/>
              <w:jc w:val="center"/>
              <w:rPr>
                <w:rFonts w:ascii="Times" w:hAnsi="Times" w:cs="Times"/>
                <w:b/>
                <w:bCs/>
                <w:sz w:val="22"/>
                <w:szCs w:val="22"/>
                <w:lang w:eastAsia="en-US"/>
              </w:rPr>
            </w:pPr>
          </w:p>
        </w:tc>
      </w:tr>
      <w:tr w:rsidR="00691298" w:rsidRPr="00D0216F" w14:paraId="66D3A118" w14:textId="77777777" w:rsidTr="00D0216F">
        <w:tc>
          <w:tcPr>
            <w:tcW w:w="9194" w:type="dxa"/>
            <w:gridSpan w:val="3"/>
            <w:tcBorders>
              <w:top w:val="nil"/>
              <w:bottom w:val="nil"/>
            </w:tcBorders>
          </w:tcPr>
          <w:p w14:paraId="762001B1" w14:textId="175FA22A" w:rsidR="00D0216F" w:rsidRPr="00D0216F" w:rsidRDefault="00D0216F" w:rsidP="00D0216F">
            <w:pPr>
              <w:keepNext/>
              <w:widowControl/>
              <w:spacing w:before="120" w:after="120"/>
              <w:jc w:val="center"/>
              <w:rPr>
                <w:rFonts w:ascii="Times" w:hAnsi="Times" w:cs="Times"/>
                <w:b/>
                <w:bCs/>
                <w:sz w:val="22"/>
                <w:szCs w:val="22"/>
                <w:lang w:eastAsia="en-US"/>
              </w:rPr>
            </w:pPr>
            <w:r w:rsidRPr="00D0216F">
              <w:rPr>
                <w:rFonts w:ascii="Arial" w:hAnsi="Arial" w:cs="Arial"/>
                <w:b/>
                <w:sz w:val="21"/>
                <w:szCs w:val="21"/>
                <w:lang w:eastAsia="en-US"/>
              </w:rPr>
              <w:t xml:space="preserve">Podstawa prawna: art. 48 ustawy z dnia 27 sierpnia 2004 r. o świadczeniach opieki zdrowotnej finansowanych ze środków publicznych </w:t>
            </w:r>
            <w:r w:rsidRPr="00D0216F">
              <w:rPr>
                <w:rFonts w:ascii="Arial" w:hAnsi="Arial" w:cs="Arial"/>
                <w:b/>
                <w:sz w:val="21"/>
                <w:szCs w:val="21"/>
                <w:lang w:eastAsia="en-US"/>
              </w:rPr>
              <w:br/>
            </w:r>
            <w:bookmarkStart w:id="0" w:name="_Hlk50596560"/>
            <w:r w:rsidRPr="00D0216F">
              <w:rPr>
                <w:rFonts w:ascii="Arial" w:hAnsi="Arial" w:cs="Arial"/>
                <w:b/>
                <w:sz w:val="21"/>
                <w:szCs w:val="21"/>
                <w:lang w:eastAsia="en-US"/>
              </w:rPr>
              <w:t>(</w:t>
            </w:r>
            <w:r w:rsidR="00CC1BE2" w:rsidRPr="00CC1BE2">
              <w:rPr>
                <w:rFonts w:ascii="Arial" w:hAnsi="Arial" w:cs="Arial"/>
                <w:b/>
                <w:sz w:val="21"/>
                <w:szCs w:val="21"/>
                <w:lang w:eastAsia="en-US"/>
              </w:rPr>
              <w:t>Dz.U. 2020 poz. 1398</w:t>
            </w:r>
            <w:r w:rsidR="00D53829">
              <w:rPr>
                <w:rFonts w:ascii="Arial" w:hAnsi="Arial" w:cs="Arial"/>
                <w:b/>
                <w:sz w:val="21"/>
                <w:szCs w:val="21"/>
                <w:lang w:eastAsia="en-US"/>
              </w:rPr>
              <w:t xml:space="preserve"> z </w:t>
            </w:r>
            <w:proofErr w:type="spellStart"/>
            <w:r w:rsidR="00D53829">
              <w:rPr>
                <w:rFonts w:ascii="Arial" w:hAnsi="Arial" w:cs="Arial"/>
                <w:b/>
                <w:sz w:val="21"/>
                <w:szCs w:val="21"/>
                <w:lang w:eastAsia="en-US"/>
              </w:rPr>
              <w:t>późn</w:t>
            </w:r>
            <w:proofErr w:type="spellEnd"/>
            <w:r w:rsidR="00D53829">
              <w:rPr>
                <w:rFonts w:ascii="Arial" w:hAnsi="Arial" w:cs="Arial"/>
                <w:b/>
                <w:sz w:val="21"/>
                <w:szCs w:val="21"/>
                <w:lang w:eastAsia="en-US"/>
              </w:rPr>
              <w:t xml:space="preserve">. </w:t>
            </w:r>
            <w:proofErr w:type="spellStart"/>
            <w:r w:rsidR="00F1205A">
              <w:rPr>
                <w:rFonts w:ascii="Arial" w:hAnsi="Arial" w:cs="Arial"/>
                <w:b/>
                <w:sz w:val="21"/>
                <w:szCs w:val="21"/>
                <w:lang w:eastAsia="en-US"/>
              </w:rPr>
              <w:t>z</w:t>
            </w:r>
            <w:r w:rsidR="00D53829">
              <w:rPr>
                <w:rFonts w:ascii="Arial" w:hAnsi="Arial" w:cs="Arial"/>
                <w:b/>
                <w:sz w:val="21"/>
                <w:szCs w:val="21"/>
                <w:lang w:eastAsia="en-US"/>
              </w:rPr>
              <w:t>m</w:t>
            </w:r>
            <w:proofErr w:type="spellEnd"/>
            <w:r w:rsidR="00F1205A">
              <w:rPr>
                <w:rFonts w:ascii="Arial" w:hAnsi="Arial" w:cs="Arial"/>
                <w:b/>
                <w:sz w:val="21"/>
                <w:szCs w:val="21"/>
                <w:lang w:eastAsia="en-US"/>
              </w:rPr>
              <w:t>)</w:t>
            </w:r>
            <w:bookmarkEnd w:id="0"/>
            <w:r w:rsidRPr="00D0216F">
              <w:rPr>
                <w:rFonts w:ascii="Arial" w:hAnsi="Arial" w:cs="Arial"/>
                <w:b/>
                <w:sz w:val="21"/>
                <w:szCs w:val="21"/>
                <w:lang w:eastAsia="en-US"/>
              </w:rPr>
              <w:t>.</w:t>
            </w:r>
          </w:p>
          <w:p w14:paraId="44EDD14C" w14:textId="77777777" w:rsidR="00691298" w:rsidRPr="00D0216F" w:rsidRDefault="00691298" w:rsidP="00D0216F">
            <w:pPr>
              <w:keepNext/>
              <w:widowControl/>
              <w:spacing w:before="120"/>
              <w:jc w:val="center"/>
              <w:rPr>
                <w:rFonts w:ascii="Times" w:hAnsi="Times" w:cs="Times"/>
                <w:b/>
                <w:bCs/>
                <w:sz w:val="22"/>
                <w:szCs w:val="22"/>
                <w:lang w:eastAsia="en-US"/>
              </w:rPr>
            </w:pPr>
          </w:p>
          <w:p w14:paraId="72831CF5" w14:textId="77777777" w:rsidR="00D0216F" w:rsidRPr="00D0216F" w:rsidRDefault="00D0216F" w:rsidP="00D0216F">
            <w:pPr>
              <w:keepNext/>
              <w:widowControl/>
              <w:spacing w:before="120"/>
              <w:jc w:val="center"/>
              <w:rPr>
                <w:rFonts w:ascii="Times" w:hAnsi="Times" w:cs="Times"/>
                <w:b/>
                <w:bCs/>
                <w:sz w:val="22"/>
                <w:szCs w:val="22"/>
                <w:lang w:eastAsia="en-US"/>
              </w:rPr>
            </w:pPr>
          </w:p>
          <w:p w14:paraId="2AFAE6BB" w14:textId="77777777" w:rsidR="00D0216F" w:rsidRPr="00D0216F" w:rsidRDefault="00D0216F" w:rsidP="00D0216F">
            <w:pPr>
              <w:keepNext/>
              <w:widowControl/>
              <w:spacing w:before="120"/>
              <w:jc w:val="center"/>
              <w:rPr>
                <w:rFonts w:ascii="Times" w:hAnsi="Times" w:cs="Times"/>
                <w:b/>
                <w:bCs/>
                <w:sz w:val="22"/>
                <w:szCs w:val="22"/>
                <w:lang w:eastAsia="en-US"/>
              </w:rPr>
            </w:pPr>
          </w:p>
          <w:p w14:paraId="1B0D4318" w14:textId="53A87A0A" w:rsidR="00D0216F" w:rsidRPr="00D0216F" w:rsidRDefault="00D0216F" w:rsidP="008107DD">
            <w:pPr>
              <w:keepNext/>
              <w:widowControl/>
              <w:spacing w:before="120"/>
              <w:rPr>
                <w:rFonts w:ascii="Times" w:hAnsi="Times" w:cs="Times"/>
                <w:b/>
                <w:bCs/>
                <w:sz w:val="22"/>
                <w:szCs w:val="22"/>
                <w:lang w:eastAsia="en-US"/>
              </w:rPr>
            </w:pPr>
          </w:p>
        </w:tc>
      </w:tr>
      <w:tr w:rsidR="00691298" w:rsidRPr="00D0216F" w14:paraId="7E160431" w14:textId="77777777" w:rsidTr="00D0216F">
        <w:tc>
          <w:tcPr>
            <w:tcW w:w="9194" w:type="dxa"/>
            <w:gridSpan w:val="3"/>
            <w:tcBorders>
              <w:top w:val="nil"/>
            </w:tcBorders>
          </w:tcPr>
          <w:p w14:paraId="1DACBF31" w14:textId="607DEF2B" w:rsidR="00691298" w:rsidRDefault="00D0216F" w:rsidP="00D0216F">
            <w:pPr>
              <w:keepNext/>
              <w:widowControl/>
              <w:spacing w:before="120"/>
              <w:jc w:val="center"/>
              <w:rPr>
                <w:rFonts w:ascii="Times" w:hAnsi="Times" w:cs="Times"/>
                <w:bCs/>
                <w:sz w:val="22"/>
                <w:szCs w:val="22"/>
                <w:lang w:eastAsia="en-US"/>
              </w:rPr>
            </w:pPr>
            <w:r w:rsidRPr="00D0216F">
              <w:rPr>
                <w:rFonts w:ascii="Times" w:hAnsi="Times" w:cs="Times"/>
                <w:bCs/>
                <w:sz w:val="22"/>
                <w:szCs w:val="22"/>
                <w:lang w:eastAsia="en-US"/>
              </w:rPr>
              <w:t>Warszawa,</w:t>
            </w:r>
            <w:r w:rsidR="00726093">
              <w:rPr>
                <w:rFonts w:ascii="Times" w:hAnsi="Times" w:cs="Times"/>
                <w:bCs/>
                <w:sz w:val="22"/>
                <w:szCs w:val="22"/>
                <w:lang w:eastAsia="en-US"/>
              </w:rPr>
              <w:t xml:space="preserve"> </w:t>
            </w:r>
            <w:r w:rsidRPr="00D0216F">
              <w:rPr>
                <w:rFonts w:ascii="Times" w:hAnsi="Times" w:cs="Times"/>
                <w:bCs/>
                <w:sz w:val="22"/>
                <w:szCs w:val="22"/>
                <w:lang w:eastAsia="en-US"/>
              </w:rPr>
              <w:t xml:space="preserve"> 20</w:t>
            </w:r>
            <w:r w:rsidR="00D53829">
              <w:rPr>
                <w:rFonts w:ascii="Times" w:hAnsi="Times" w:cs="Times"/>
                <w:bCs/>
                <w:sz w:val="22"/>
                <w:szCs w:val="22"/>
                <w:lang w:eastAsia="en-US"/>
              </w:rPr>
              <w:t>2</w:t>
            </w:r>
            <w:r w:rsidR="00993ECF">
              <w:rPr>
                <w:rFonts w:ascii="Times" w:hAnsi="Times" w:cs="Times"/>
                <w:bCs/>
                <w:sz w:val="22"/>
                <w:szCs w:val="22"/>
                <w:lang w:eastAsia="en-US"/>
              </w:rPr>
              <w:t>0</w:t>
            </w:r>
          </w:p>
          <w:p w14:paraId="7F44E442" w14:textId="77777777" w:rsidR="00993ECF" w:rsidRDefault="00993ECF" w:rsidP="00D0216F">
            <w:pPr>
              <w:keepNext/>
              <w:widowControl/>
              <w:spacing w:before="120"/>
              <w:jc w:val="center"/>
              <w:rPr>
                <w:rFonts w:ascii="Times" w:hAnsi="Times" w:cs="Times"/>
                <w:bCs/>
                <w:sz w:val="22"/>
                <w:szCs w:val="22"/>
                <w:lang w:eastAsia="en-US"/>
              </w:rPr>
            </w:pPr>
          </w:p>
          <w:p w14:paraId="5FD80A75" w14:textId="5536C92D" w:rsidR="00993ECF" w:rsidRPr="00D0216F" w:rsidRDefault="008107DD" w:rsidP="00D0216F">
            <w:pPr>
              <w:keepNext/>
              <w:widowControl/>
              <w:spacing w:before="120"/>
              <w:jc w:val="center"/>
              <w:rPr>
                <w:rFonts w:ascii="Times" w:hAnsi="Times" w:cs="Times"/>
                <w:bCs/>
                <w:sz w:val="22"/>
                <w:szCs w:val="22"/>
                <w:lang w:eastAsia="en-US"/>
              </w:rPr>
            </w:pPr>
            <w:r>
              <w:rPr>
                <w:rFonts w:ascii="Times" w:hAnsi="Times" w:cs="Times"/>
                <w:bCs/>
                <w:sz w:val="22"/>
                <w:szCs w:val="22"/>
                <w:lang w:eastAsia="en-US"/>
              </w:rPr>
              <w:t>(a</w:t>
            </w:r>
            <w:r w:rsidR="00993ECF">
              <w:rPr>
                <w:rFonts w:ascii="Times" w:hAnsi="Times" w:cs="Times"/>
                <w:bCs/>
                <w:sz w:val="22"/>
                <w:szCs w:val="22"/>
                <w:lang w:eastAsia="en-US"/>
              </w:rPr>
              <w:t>ktualizacja 2022</w:t>
            </w:r>
            <w:r>
              <w:rPr>
                <w:rFonts w:ascii="Times" w:hAnsi="Times" w:cs="Times"/>
                <w:bCs/>
                <w:sz w:val="22"/>
                <w:szCs w:val="22"/>
                <w:lang w:eastAsia="en-US"/>
              </w:rPr>
              <w:t>)</w:t>
            </w:r>
          </w:p>
        </w:tc>
      </w:tr>
    </w:tbl>
    <w:p w14:paraId="2DABB5E7" w14:textId="77777777" w:rsidR="00691298" w:rsidRDefault="00691298" w:rsidP="00691298">
      <w:pPr>
        <w:keepNext/>
        <w:widowControl/>
        <w:spacing w:before="120"/>
        <w:jc w:val="center"/>
        <w:rPr>
          <w:rFonts w:ascii="Times" w:hAnsi="Times" w:cs="Times"/>
          <w:b/>
          <w:bCs/>
        </w:rPr>
      </w:pPr>
    </w:p>
    <w:p w14:paraId="2F6E1A30" w14:textId="10B9DE94" w:rsidR="00D0216F" w:rsidRDefault="009B0D5E" w:rsidP="00691298">
      <w:pPr>
        <w:keepNext/>
        <w:widowControl/>
        <w:spacing w:before="120"/>
        <w:jc w:val="center"/>
        <w:rPr>
          <w:rFonts w:ascii="Times" w:hAnsi="Times" w:cs="Times"/>
          <w:b/>
          <w:bCs/>
        </w:rPr>
      </w:pPr>
      <w:r>
        <w:rPr>
          <w:rFonts w:ascii="Times" w:hAnsi="Times" w:cs="Times"/>
          <w:b/>
          <w:bCs/>
          <w:noProof/>
        </w:rPr>
        <w:lastRenderedPageBreak/>
        <w:drawing>
          <wp:inline distT="0" distB="0" distL="0" distR="0" wp14:anchorId="24714436" wp14:editId="3D0F5843">
            <wp:extent cx="2682240" cy="420370"/>
            <wp:effectExtent l="0" t="0" r="381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82240" cy="420370"/>
                    </a:xfrm>
                    <a:prstGeom prst="rect">
                      <a:avLst/>
                    </a:prstGeom>
                    <a:noFill/>
                  </pic:spPr>
                </pic:pic>
              </a:graphicData>
            </a:graphic>
          </wp:inline>
        </w:drawing>
      </w:r>
    </w:p>
    <w:p w14:paraId="2DEF70EA" w14:textId="1D0E10B8" w:rsidR="00885DDC" w:rsidRPr="00182C52" w:rsidRDefault="00455081" w:rsidP="00182C52">
      <w:pPr>
        <w:rPr>
          <w:b/>
          <w:sz w:val="32"/>
        </w:rPr>
      </w:pPr>
      <w:r w:rsidRPr="00182C52">
        <w:rPr>
          <w:b/>
          <w:sz w:val="32"/>
        </w:rPr>
        <w:t>Spis treści</w:t>
      </w:r>
    </w:p>
    <w:p w14:paraId="55CB93CD" w14:textId="3A536C7E" w:rsidR="00885DDC" w:rsidRPr="00885DDC" w:rsidRDefault="00885DDC" w:rsidP="00885DDC">
      <w:pPr>
        <w:pStyle w:val="Spistreci1"/>
        <w:tabs>
          <w:tab w:val="left" w:pos="142"/>
          <w:tab w:val="right" w:leader="dot" w:pos="9044"/>
        </w:tabs>
        <w:spacing w:line="360" w:lineRule="auto"/>
        <w:rPr>
          <w:rFonts w:eastAsia="Times New Roman"/>
          <w:noProof/>
          <w:kern w:val="0"/>
          <w:sz w:val="22"/>
          <w:szCs w:val="22"/>
          <w:lang w:eastAsia="pl-PL"/>
        </w:rPr>
      </w:pPr>
      <w:r w:rsidRPr="00885DDC">
        <w:fldChar w:fldCharType="begin"/>
      </w:r>
      <w:r w:rsidRPr="00885DDC">
        <w:instrText xml:space="preserve"> TOC \o "1-3" \h \z \u </w:instrText>
      </w:r>
      <w:r w:rsidRPr="00885DDC">
        <w:fldChar w:fldCharType="separate"/>
      </w:r>
      <w:hyperlink w:anchor="_Toc514072276" w:history="1">
        <w:r w:rsidRPr="00885DDC">
          <w:rPr>
            <w:rStyle w:val="Hipercze"/>
            <w:noProof/>
          </w:rPr>
          <w:t>I.</w:t>
        </w:r>
        <w:r w:rsidRPr="00885DDC">
          <w:rPr>
            <w:rFonts w:eastAsia="Times New Roman"/>
            <w:noProof/>
            <w:kern w:val="0"/>
            <w:sz w:val="22"/>
            <w:szCs w:val="22"/>
            <w:lang w:eastAsia="pl-PL"/>
          </w:rPr>
          <w:tab/>
        </w:r>
        <w:r>
          <w:rPr>
            <w:rFonts w:eastAsia="Times New Roman"/>
            <w:noProof/>
            <w:kern w:val="0"/>
            <w:sz w:val="22"/>
            <w:szCs w:val="22"/>
            <w:lang w:eastAsia="pl-PL"/>
          </w:rPr>
          <w:t xml:space="preserve"> </w:t>
        </w:r>
        <w:r w:rsidRPr="00885DDC">
          <w:rPr>
            <w:rStyle w:val="Hipercze"/>
            <w:noProof/>
          </w:rPr>
          <w:t>Opis problemu zdrowotnego i uzasadnienie wprowadzenia programu polityki zdrowotnej</w:t>
        </w:r>
        <w:r w:rsidRPr="00885DDC">
          <w:rPr>
            <w:noProof/>
            <w:webHidden/>
          </w:rPr>
          <w:tab/>
        </w:r>
        <w:r w:rsidRPr="00885DDC">
          <w:rPr>
            <w:noProof/>
            <w:webHidden/>
          </w:rPr>
          <w:fldChar w:fldCharType="begin"/>
        </w:r>
        <w:r w:rsidRPr="00885DDC">
          <w:rPr>
            <w:noProof/>
            <w:webHidden/>
          </w:rPr>
          <w:instrText xml:space="preserve"> PAGEREF _Toc514072276 \h </w:instrText>
        </w:r>
        <w:r w:rsidRPr="00885DDC">
          <w:rPr>
            <w:noProof/>
            <w:webHidden/>
          </w:rPr>
        </w:r>
        <w:r w:rsidRPr="00885DDC">
          <w:rPr>
            <w:noProof/>
            <w:webHidden/>
          </w:rPr>
          <w:fldChar w:fldCharType="separate"/>
        </w:r>
        <w:r w:rsidR="0035422A">
          <w:rPr>
            <w:noProof/>
            <w:webHidden/>
          </w:rPr>
          <w:t>3</w:t>
        </w:r>
        <w:r w:rsidRPr="00885DDC">
          <w:rPr>
            <w:noProof/>
            <w:webHidden/>
          </w:rPr>
          <w:fldChar w:fldCharType="end"/>
        </w:r>
      </w:hyperlink>
    </w:p>
    <w:p w14:paraId="7DF214A8" w14:textId="74CD5515" w:rsidR="00885DDC" w:rsidRPr="00885DDC" w:rsidRDefault="00F35E7A"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77" w:history="1">
        <w:r w:rsidR="00885DDC" w:rsidRPr="00885DDC">
          <w:rPr>
            <w:rStyle w:val="Hipercze"/>
            <w:noProof/>
          </w:rPr>
          <w:t>1.1.</w:t>
        </w:r>
        <w:r w:rsidR="00885DDC" w:rsidRPr="00885DDC">
          <w:rPr>
            <w:rFonts w:eastAsia="Times New Roman"/>
            <w:noProof/>
            <w:kern w:val="0"/>
            <w:sz w:val="22"/>
            <w:szCs w:val="22"/>
            <w:lang w:eastAsia="pl-PL"/>
          </w:rPr>
          <w:tab/>
        </w:r>
        <w:r w:rsidR="00885DDC" w:rsidRPr="00885DDC">
          <w:rPr>
            <w:rStyle w:val="Hipercze"/>
            <w:noProof/>
          </w:rPr>
          <w:t>Opis problemu zdrowotnego</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_Toc514072277 \h </w:instrText>
        </w:r>
        <w:r w:rsidR="00885DDC" w:rsidRPr="00885DDC">
          <w:rPr>
            <w:noProof/>
            <w:webHidden/>
          </w:rPr>
        </w:r>
        <w:r w:rsidR="00885DDC" w:rsidRPr="00885DDC">
          <w:rPr>
            <w:noProof/>
            <w:webHidden/>
          </w:rPr>
          <w:fldChar w:fldCharType="separate"/>
        </w:r>
        <w:r w:rsidR="0035422A">
          <w:rPr>
            <w:noProof/>
            <w:webHidden/>
          </w:rPr>
          <w:t>3</w:t>
        </w:r>
        <w:r w:rsidR="00885DDC" w:rsidRPr="00885DDC">
          <w:rPr>
            <w:noProof/>
            <w:webHidden/>
          </w:rPr>
          <w:fldChar w:fldCharType="end"/>
        </w:r>
      </w:hyperlink>
    </w:p>
    <w:p w14:paraId="4B0F7488" w14:textId="0D295C3B" w:rsidR="00885DDC" w:rsidRPr="00885DDC" w:rsidRDefault="00F35E7A"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78" w:history="1">
        <w:r w:rsidR="00885DDC" w:rsidRPr="00885DDC">
          <w:rPr>
            <w:rStyle w:val="Hipercze"/>
            <w:noProof/>
          </w:rPr>
          <w:t>1.2.</w:t>
        </w:r>
        <w:r w:rsidR="00885DDC" w:rsidRPr="00885DDC">
          <w:rPr>
            <w:rFonts w:eastAsia="Times New Roman"/>
            <w:noProof/>
            <w:kern w:val="0"/>
            <w:sz w:val="22"/>
            <w:szCs w:val="22"/>
            <w:lang w:eastAsia="pl-PL"/>
          </w:rPr>
          <w:tab/>
        </w:r>
        <w:r w:rsidR="00885DDC" w:rsidRPr="00885DDC">
          <w:rPr>
            <w:rStyle w:val="Hipercze"/>
            <w:noProof/>
          </w:rPr>
          <w:t>Dane epidemiologiczne</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_Toc514072278 \h </w:instrText>
        </w:r>
        <w:r w:rsidR="00885DDC" w:rsidRPr="00885DDC">
          <w:rPr>
            <w:noProof/>
            <w:webHidden/>
          </w:rPr>
        </w:r>
        <w:r w:rsidR="00885DDC" w:rsidRPr="00885DDC">
          <w:rPr>
            <w:noProof/>
            <w:webHidden/>
          </w:rPr>
          <w:fldChar w:fldCharType="separate"/>
        </w:r>
        <w:r w:rsidR="0035422A">
          <w:rPr>
            <w:noProof/>
            <w:webHidden/>
          </w:rPr>
          <w:t>26</w:t>
        </w:r>
        <w:r w:rsidR="00885DDC" w:rsidRPr="00885DDC">
          <w:rPr>
            <w:noProof/>
            <w:webHidden/>
          </w:rPr>
          <w:fldChar w:fldCharType="end"/>
        </w:r>
      </w:hyperlink>
    </w:p>
    <w:p w14:paraId="2AF656DB" w14:textId="06C40C58" w:rsidR="00885DDC" w:rsidRPr="00885DDC" w:rsidRDefault="00F35E7A"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79" w:history="1">
        <w:r w:rsidR="00885DDC" w:rsidRPr="00885DDC">
          <w:rPr>
            <w:rStyle w:val="Hipercze"/>
            <w:noProof/>
          </w:rPr>
          <w:t>1.3.</w:t>
        </w:r>
        <w:r w:rsidR="00885DDC" w:rsidRPr="00885DDC">
          <w:rPr>
            <w:rFonts w:eastAsia="Times New Roman"/>
            <w:noProof/>
            <w:kern w:val="0"/>
            <w:sz w:val="22"/>
            <w:szCs w:val="22"/>
            <w:lang w:eastAsia="pl-PL"/>
          </w:rPr>
          <w:tab/>
        </w:r>
        <w:r w:rsidR="00885DDC" w:rsidRPr="00885DDC">
          <w:rPr>
            <w:rStyle w:val="Hipercze"/>
            <w:noProof/>
          </w:rPr>
          <w:t>Opis obecnego postępowania</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_Toc514072279 \h </w:instrText>
        </w:r>
        <w:r w:rsidR="00885DDC" w:rsidRPr="00885DDC">
          <w:rPr>
            <w:noProof/>
            <w:webHidden/>
          </w:rPr>
        </w:r>
        <w:r w:rsidR="00885DDC" w:rsidRPr="00885DDC">
          <w:rPr>
            <w:noProof/>
            <w:webHidden/>
          </w:rPr>
          <w:fldChar w:fldCharType="separate"/>
        </w:r>
        <w:r w:rsidR="0035422A">
          <w:rPr>
            <w:noProof/>
            <w:webHidden/>
          </w:rPr>
          <w:t>26</w:t>
        </w:r>
        <w:r w:rsidR="00885DDC" w:rsidRPr="00885DDC">
          <w:rPr>
            <w:noProof/>
            <w:webHidden/>
          </w:rPr>
          <w:fldChar w:fldCharType="end"/>
        </w:r>
      </w:hyperlink>
    </w:p>
    <w:p w14:paraId="476ED40B" w14:textId="2A1A3555" w:rsidR="00885DDC" w:rsidRPr="00885DDC" w:rsidRDefault="00F35E7A" w:rsidP="00885DDC">
      <w:pPr>
        <w:pStyle w:val="Spistreci1"/>
        <w:tabs>
          <w:tab w:val="left" w:pos="284"/>
          <w:tab w:val="right" w:leader="dot" w:pos="9044"/>
        </w:tabs>
        <w:spacing w:line="360" w:lineRule="auto"/>
        <w:rPr>
          <w:rFonts w:eastAsia="Times New Roman"/>
          <w:noProof/>
          <w:kern w:val="0"/>
          <w:sz w:val="22"/>
          <w:szCs w:val="22"/>
          <w:lang w:eastAsia="pl-PL"/>
        </w:rPr>
      </w:pPr>
      <w:hyperlink w:anchor="_Toc514072280" w:history="1">
        <w:r w:rsidR="00885DDC" w:rsidRPr="00885DDC">
          <w:rPr>
            <w:rStyle w:val="Hipercze"/>
            <w:noProof/>
          </w:rPr>
          <w:t>II.</w:t>
        </w:r>
        <w:r w:rsidR="00885DDC" w:rsidRPr="00885DDC">
          <w:rPr>
            <w:rFonts w:eastAsia="Times New Roman"/>
            <w:noProof/>
            <w:kern w:val="0"/>
            <w:sz w:val="22"/>
            <w:szCs w:val="22"/>
            <w:lang w:eastAsia="pl-PL"/>
          </w:rPr>
          <w:tab/>
        </w:r>
        <w:r w:rsidR="00885DDC" w:rsidRPr="00885DDC">
          <w:rPr>
            <w:rStyle w:val="Hipercze"/>
            <w:noProof/>
          </w:rPr>
          <w:t xml:space="preserve">Cele programu polityki zdrowotnej i mierniki efektywności jego realizacji </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_Toc514072280 \h </w:instrText>
        </w:r>
        <w:r w:rsidR="00885DDC" w:rsidRPr="00885DDC">
          <w:rPr>
            <w:noProof/>
            <w:webHidden/>
          </w:rPr>
        </w:r>
        <w:r w:rsidR="00885DDC" w:rsidRPr="00885DDC">
          <w:rPr>
            <w:noProof/>
            <w:webHidden/>
          </w:rPr>
          <w:fldChar w:fldCharType="separate"/>
        </w:r>
        <w:r w:rsidR="0035422A">
          <w:rPr>
            <w:noProof/>
            <w:webHidden/>
          </w:rPr>
          <w:t>32</w:t>
        </w:r>
        <w:r w:rsidR="00885DDC" w:rsidRPr="00885DDC">
          <w:rPr>
            <w:noProof/>
            <w:webHidden/>
          </w:rPr>
          <w:fldChar w:fldCharType="end"/>
        </w:r>
      </w:hyperlink>
    </w:p>
    <w:p w14:paraId="01C98497" w14:textId="4A7CBB8B" w:rsidR="00885DDC" w:rsidRPr="00885DDC" w:rsidRDefault="00F35E7A"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81" w:history="1">
        <w:r w:rsidR="00885DDC" w:rsidRPr="00885DDC">
          <w:rPr>
            <w:rStyle w:val="Hipercze"/>
            <w:bCs/>
            <w:noProof/>
          </w:rPr>
          <w:t>2.1.</w:t>
        </w:r>
        <w:r w:rsidR="00885DDC" w:rsidRPr="00885DDC">
          <w:rPr>
            <w:rFonts w:eastAsia="Times New Roman"/>
            <w:noProof/>
            <w:kern w:val="0"/>
            <w:sz w:val="22"/>
            <w:szCs w:val="22"/>
            <w:lang w:eastAsia="pl-PL"/>
          </w:rPr>
          <w:tab/>
        </w:r>
        <w:r w:rsidR="00885DDC" w:rsidRPr="00885DDC">
          <w:rPr>
            <w:rStyle w:val="Hipercze"/>
            <w:bCs/>
            <w:noProof/>
          </w:rPr>
          <w:t>Cel główny</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_Toc514072281 \h </w:instrText>
        </w:r>
        <w:r w:rsidR="00885DDC" w:rsidRPr="00885DDC">
          <w:rPr>
            <w:noProof/>
            <w:webHidden/>
          </w:rPr>
        </w:r>
        <w:r w:rsidR="00885DDC" w:rsidRPr="00885DDC">
          <w:rPr>
            <w:noProof/>
            <w:webHidden/>
          </w:rPr>
          <w:fldChar w:fldCharType="separate"/>
        </w:r>
        <w:r w:rsidR="0035422A">
          <w:rPr>
            <w:noProof/>
            <w:webHidden/>
          </w:rPr>
          <w:t>32</w:t>
        </w:r>
        <w:r w:rsidR="00885DDC" w:rsidRPr="00885DDC">
          <w:rPr>
            <w:noProof/>
            <w:webHidden/>
          </w:rPr>
          <w:fldChar w:fldCharType="end"/>
        </w:r>
      </w:hyperlink>
    </w:p>
    <w:p w14:paraId="2AF0391F" w14:textId="2E33B025" w:rsidR="00885DDC" w:rsidRPr="00885DDC" w:rsidRDefault="00F35E7A"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82" w:history="1">
        <w:r w:rsidR="00885DDC" w:rsidRPr="00885DDC">
          <w:rPr>
            <w:rStyle w:val="Hipercze"/>
            <w:noProof/>
          </w:rPr>
          <w:t>2.2.</w:t>
        </w:r>
        <w:r w:rsidR="00885DDC" w:rsidRPr="00885DDC">
          <w:rPr>
            <w:rFonts w:eastAsia="Times New Roman"/>
            <w:noProof/>
            <w:kern w:val="0"/>
            <w:sz w:val="22"/>
            <w:szCs w:val="22"/>
            <w:lang w:eastAsia="pl-PL"/>
          </w:rPr>
          <w:tab/>
        </w:r>
        <w:r w:rsidR="00885DDC" w:rsidRPr="00885DDC">
          <w:rPr>
            <w:rStyle w:val="Hipercze"/>
            <w:noProof/>
          </w:rPr>
          <w:t>Cele szczegółowe:</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_Toc514072282 \h </w:instrText>
        </w:r>
        <w:r w:rsidR="00885DDC" w:rsidRPr="00885DDC">
          <w:rPr>
            <w:noProof/>
            <w:webHidden/>
          </w:rPr>
        </w:r>
        <w:r w:rsidR="00885DDC" w:rsidRPr="00885DDC">
          <w:rPr>
            <w:noProof/>
            <w:webHidden/>
          </w:rPr>
          <w:fldChar w:fldCharType="separate"/>
        </w:r>
        <w:r w:rsidR="0035422A">
          <w:rPr>
            <w:noProof/>
            <w:webHidden/>
          </w:rPr>
          <w:t>33</w:t>
        </w:r>
        <w:r w:rsidR="00885DDC" w:rsidRPr="00885DDC">
          <w:rPr>
            <w:noProof/>
            <w:webHidden/>
          </w:rPr>
          <w:fldChar w:fldCharType="end"/>
        </w:r>
      </w:hyperlink>
    </w:p>
    <w:p w14:paraId="5CCC30CE" w14:textId="0FF93D75" w:rsidR="00885DDC" w:rsidRPr="00885DDC" w:rsidRDefault="00F35E7A"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83" w:history="1">
        <w:r w:rsidR="00885DDC" w:rsidRPr="00885DDC">
          <w:rPr>
            <w:rStyle w:val="Hipercze"/>
            <w:noProof/>
          </w:rPr>
          <w:t>2.3.</w:t>
        </w:r>
        <w:r w:rsidR="00885DDC" w:rsidRPr="00885DDC">
          <w:rPr>
            <w:rFonts w:eastAsia="Times New Roman"/>
            <w:noProof/>
            <w:kern w:val="0"/>
            <w:sz w:val="22"/>
            <w:szCs w:val="22"/>
            <w:lang w:eastAsia="pl-PL"/>
          </w:rPr>
          <w:tab/>
        </w:r>
        <w:r w:rsidR="00885DDC" w:rsidRPr="00885DDC">
          <w:rPr>
            <w:rStyle w:val="Hipercze"/>
            <w:noProof/>
          </w:rPr>
          <w:t>Mierniki efektywności realizacji programu polityki zdrowotnej</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_Toc514072283 \h </w:instrText>
        </w:r>
        <w:r w:rsidR="00885DDC" w:rsidRPr="00885DDC">
          <w:rPr>
            <w:noProof/>
            <w:webHidden/>
          </w:rPr>
        </w:r>
        <w:r w:rsidR="00885DDC" w:rsidRPr="00885DDC">
          <w:rPr>
            <w:noProof/>
            <w:webHidden/>
          </w:rPr>
          <w:fldChar w:fldCharType="separate"/>
        </w:r>
        <w:r w:rsidR="0035422A">
          <w:rPr>
            <w:noProof/>
            <w:webHidden/>
          </w:rPr>
          <w:t>33</w:t>
        </w:r>
        <w:r w:rsidR="00885DDC" w:rsidRPr="00885DDC">
          <w:rPr>
            <w:noProof/>
            <w:webHidden/>
          </w:rPr>
          <w:fldChar w:fldCharType="end"/>
        </w:r>
      </w:hyperlink>
    </w:p>
    <w:p w14:paraId="207937D0" w14:textId="67B765F4" w:rsidR="00885DDC" w:rsidRPr="00885DDC" w:rsidRDefault="00F35E7A" w:rsidP="00885DDC">
      <w:pPr>
        <w:pStyle w:val="Spistreci1"/>
        <w:tabs>
          <w:tab w:val="left" w:pos="142"/>
          <w:tab w:val="left" w:pos="426"/>
          <w:tab w:val="right" w:leader="dot" w:pos="9044"/>
        </w:tabs>
        <w:spacing w:line="360" w:lineRule="auto"/>
        <w:rPr>
          <w:rFonts w:eastAsia="Times New Roman"/>
          <w:noProof/>
          <w:kern w:val="0"/>
          <w:sz w:val="22"/>
          <w:szCs w:val="22"/>
          <w:lang w:eastAsia="pl-PL"/>
        </w:rPr>
      </w:pPr>
      <w:hyperlink w:anchor="_Toc514072284" w:history="1">
        <w:r w:rsidR="00885DDC" w:rsidRPr="00885DDC">
          <w:rPr>
            <w:rStyle w:val="Hipercze"/>
            <w:noProof/>
          </w:rPr>
          <w:t>III.</w:t>
        </w:r>
        <w:r w:rsidR="00885DDC" w:rsidRPr="00885DDC">
          <w:rPr>
            <w:rFonts w:eastAsia="Times New Roman"/>
            <w:noProof/>
            <w:kern w:val="0"/>
            <w:sz w:val="22"/>
            <w:szCs w:val="22"/>
            <w:lang w:eastAsia="pl-PL"/>
          </w:rPr>
          <w:tab/>
        </w:r>
        <w:r w:rsidR="00885DDC" w:rsidRPr="00885DDC">
          <w:rPr>
            <w:rStyle w:val="Hipercze"/>
            <w:noProof/>
          </w:rPr>
          <w:t>Charakterystyka populacji docelowej oraz interwencji</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_Toc514072284 \h </w:instrText>
        </w:r>
        <w:r w:rsidR="00885DDC" w:rsidRPr="00885DDC">
          <w:rPr>
            <w:noProof/>
            <w:webHidden/>
          </w:rPr>
        </w:r>
        <w:r w:rsidR="00885DDC" w:rsidRPr="00885DDC">
          <w:rPr>
            <w:noProof/>
            <w:webHidden/>
          </w:rPr>
          <w:fldChar w:fldCharType="separate"/>
        </w:r>
        <w:r w:rsidR="0035422A">
          <w:rPr>
            <w:noProof/>
            <w:webHidden/>
          </w:rPr>
          <w:t>36</w:t>
        </w:r>
        <w:r w:rsidR="00885DDC" w:rsidRPr="00885DDC">
          <w:rPr>
            <w:noProof/>
            <w:webHidden/>
          </w:rPr>
          <w:fldChar w:fldCharType="end"/>
        </w:r>
      </w:hyperlink>
    </w:p>
    <w:p w14:paraId="655EEC65" w14:textId="01CF212E" w:rsidR="00885DDC" w:rsidRPr="00885DDC" w:rsidRDefault="00F35E7A"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85" w:history="1">
        <w:r w:rsidR="00885DDC" w:rsidRPr="00885DDC">
          <w:rPr>
            <w:rStyle w:val="Hipercze"/>
            <w:noProof/>
          </w:rPr>
          <w:t>3.1.</w:t>
        </w:r>
        <w:r w:rsidR="00885DDC" w:rsidRPr="00885DDC">
          <w:rPr>
            <w:rFonts w:eastAsia="Times New Roman"/>
            <w:noProof/>
            <w:kern w:val="0"/>
            <w:sz w:val="22"/>
            <w:szCs w:val="22"/>
            <w:lang w:eastAsia="pl-PL"/>
          </w:rPr>
          <w:tab/>
        </w:r>
        <w:r w:rsidR="00885DDC" w:rsidRPr="00885DDC">
          <w:rPr>
            <w:rStyle w:val="Hipercze"/>
            <w:noProof/>
          </w:rPr>
          <w:t>Populacja docelowa</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_Toc514072285 \h </w:instrText>
        </w:r>
        <w:r w:rsidR="00885DDC" w:rsidRPr="00885DDC">
          <w:rPr>
            <w:noProof/>
            <w:webHidden/>
          </w:rPr>
        </w:r>
        <w:r w:rsidR="00885DDC" w:rsidRPr="00885DDC">
          <w:rPr>
            <w:noProof/>
            <w:webHidden/>
          </w:rPr>
          <w:fldChar w:fldCharType="separate"/>
        </w:r>
        <w:r w:rsidR="0035422A">
          <w:rPr>
            <w:noProof/>
            <w:webHidden/>
          </w:rPr>
          <w:t>36</w:t>
        </w:r>
        <w:r w:rsidR="00885DDC" w:rsidRPr="00885DDC">
          <w:rPr>
            <w:noProof/>
            <w:webHidden/>
          </w:rPr>
          <w:fldChar w:fldCharType="end"/>
        </w:r>
      </w:hyperlink>
    </w:p>
    <w:p w14:paraId="059FC3A0" w14:textId="02388588" w:rsidR="00885DDC" w:rsidRPr="00885DDC" w:rsidRDefault="00F35E7A"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86" w:history="1">
        <w:r w:rsidR="00885DDC" w:rsidRPr="00885DDC">
          <w:rPr>
            <w:rStyle w:val="Hipercze"/>
            <w:noProof/>
          </w:rPr>
          <w:t>3.2.</w:t>
        </w:r>
        <w:r w:rsidR="00885DDC" w:rsidRPr="00885DDC">
          <w:rPr>
            <w:rFonts w:eastAsia="Times New Roman"/>
            <w:noProof/>
            <w:kern w:val="0"/>
            <w:sz w:val="22"/>
            <w:szCs w:val="22"/>
            <w:lang w:eastAsia="pl-PL"/>
          </w:rPr>
          <w:tab/>
        </w:r>
        <w:r w:rsidR="00885DDC" w:rsidRPr="00885DDC">
          <w:rPr>
            <w:rStyle w:val="Hipercze"/>
            <w:noProof/>
          </w:rPr>
          <w:t>Kryteria kwalifikacji do udziału w programie polityki zdrowotnej oraz kryteria wyłączenia z programu polityki zdrowotnej</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_Toc514072286 \h </w:instrText>
        </w:r>
        <w:r w:rsidR="00885DDC" w:rsidRPr="00885DDC">
          <w:rPr>
            <w:noProof/>
            <w:webHidden/>
          </w:rPr>
        </w:r>
        <w:r w:rsidR="00885DDC" w:rsidRPr="00885DDC">
          <w:rPr>
            <w:noProof/>
            <w:webHidden/>
          </w:rPr>
          <w:fldChar w:fldCharType="separate"/>
        </w:r>
        <w:r w:rsidR="0035422A">
          <w:rPr>
            <w:noProof/>
            <w:webHidden/>
          </w:rPr>
          <w:t>36</w:t>
        </w:r>
        <w:r w:rsidR="00885DDC" w:rsidRPr="00885DDC">
          <w:rPr>
            <w:noProof/>
            <w:webHidden/>
          </w:rPr>
          <w:fldChar w:fldCharType="end"/>
        </w:r>
      </w:hyperlink>
    </w:p>
    <w:p w14:paraId="5D2077F0" w14:textId="4D675F24" w:rsidR="00885DDC" w:rsidRPr="00885DDC" w:rsidRDefault="00F35E7A"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87" w:history="1">
        <w:r w:rsidR="00885DDC" w:rsidRPr="00885DDC">
          <w:rPr>
            <w:rStyle w:val="Hipercze"/>
            <w:noProof/>
          </w:rPr>
          <w:t>3.3.</w:t>
        </w:r>
        <w:r w:rsidR="00885DDC" w:rsidRPr="00885DDC">
          <w:rPr>
            <w:rFonts w:eastAsia="Times New Roman"/>
            <w:noProof/>
            <w:kern w:val="0"/>
            <w:sz w:val="22"/>
            <w:szCs w:val="22"/>
            <w:lang w:eastAsia="pl-PL"/>
          </w:rPr>
          <w:tab/>
        </w:r>
        <w:r w:rsidR="00885DDC" w:rsidRPr="00885DDC">
          <w:rPr>
            <w:rStyle w:val="Hipercze"/>
            <w:noProof/>
          </w:rPr>
          <w:t>Planowane interwencje</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_Toc514072287 \h </w:instrText>
        </w:r>
        <w:r w:rsidR="00885DDC" w:rsidRPr="00885DDC">
          <w:rPr>
            <w:noProof/>
            <w:webHidden/>
          </w:rPr>
        </w:r>
        <w:r w:rsidR="00885DDC" w:rsidRPr="00885DDC">
          <w:rPr>
            <w:noProof/>
            <w:webHidden/>
          </w:rPr>
          <w:fldChar w:fldCharType="separate"/>
        </w:r>
        <w:r w:rsidR="0035422A">
          <w:rPr>
            <w:noProof/>
            <w:webHidden/>
          </w:rPr>
          <w:t>37</w:t>
        </w:r>
        <w:r w:rsidR="00885DDC" w:rsidRPr="00885DDC">
          <w:rPr>
            <w:noProof/>
            <w:webHidden/>
          </w:rPr>
          <w:fldChar w:fldCharType="end"/>
        </w:r>
      </w:hyperlink>
    </w:p>
    <w:p w14:paraId="41A60F79" w14:textId="11B9C36A" w:rsidR="00885DDC" w:rsidRPr="00885DDC" w:rsidRDefault="00F35E7A"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88" w:history="1">
        <w:r w:rsidR="00885DDC" w:rsidRPr="00885DDC">
          <w:rPr>
            <w:rStyle w:val="Hipercze"/>
            <w:noProof/>
          </w:rPr>
          <w:t>3.4.</w:t>
        </w:r>
        <w:r w:rsidR="00885DDC" w:rsidRPr="00885DDC">
          <w:rPr>
            <w:rFonts w:eastAsia="Times New Roman"/>
            <w:noProof/>
            <w:kern w:val="0"/>
            <w:sz w:val="22"/>
            <w:szCs w:val="22"/>
            <w:lang w:eastAsia="pl-PL"/>
          </w:rPr>
          <w:tab/>
        </w:r>
        <w:r w:rsidR="00885DDC" w:rsidRPr="00885DDC">
          <w:rPr>
            <w:rStyle w:val="Hipercze"/>
            <w:noProof/>
          </w:rPr>
          <w:t>Sposób udzielania świadczeń zdrowotnych w ramach programu polityki zdrowotnej</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_Toc514072288 \h </w:instrText>
        </w:r>
        <w:r w:rsidR="00885DDC" w:rsidRPr="00885DDC">
          <w:rPr>
            <w:noProof/>
            <w:webHidden/>
          </w:rPr>
        </w:r>
        <w:r w:rsidR="00885DDC" w:rsidRPr="00885DDC">
          <w:rPr>
            <w:noProof/>
            <w:webHidden/>
          </w:rPr>
          <w:fldChar w:fldCharType="separate"/>
        </w:r>
        <w:r w:rsidR="0035422A">
          <w:rPr>
            <w:noProof/>
            <w:webHidden/>
          </w:rPr>
          <w:t>42</w:t>
        </w:r>
        <w:r w:rsidR="00885DDC" w:rsidRPr="00885DDC">
          <w:rPr>
            <w:noProof/>
            <w:webHidden/>
          </w:rPr>
          <w:fldChar w:fldCharType="end"/>
        </w:r>
      </w:hyperlink>
    </w:p>
    <w:p w14:paraId="1AAC7445" w14:textId="1E8A7574" w:rsidR="00885DDC" w:rsidRPr="00885DDC" w:rsidRDefault="00F35E7A"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89" w:history="1">
        <w:r w:rsidR="00885DDC" w:rsidRPr="00885DDC">
          <w:rPr>
            <w:rStyle w:val="Hipercze"/>
            <w:noProof/>
          </w:rPr>
          <w:t>3.5.</w:t>
        </w:r>
        <w:r w:rsidR="00885DDC" w:rsidRPr="00885DDC">
          <w:rPr>
            <w:rFonts w:eastAsia="Times New Roman"/>
            <w:noProof/>
            <w:kern w:val="0"/>
            <w:sz w:val="22"/>
            <w:szCs w:val="22"/>
            <w:lang w:eastAsia="pl-PL"/>
          </w:rPr>
          <w:tab/>
        </w:r>
        <w:r w:rsidR="00885DDC" w:rsidRPr="00885DDC">
          <w:rPr>
            <w:rStyle w:val="Hipercze"/>
            <w:noProof/>
          </w:rPr>
          <w:t>Sposób zakończenia udziału w programie polityki zdrowotnej</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_Toc514072289 \h </w:instrText>
        </w:r>
        <w:r w:rsidR="00885DDC" w:rsidRPr="00885DDC">
          <w:rPr>
            <w:noProof/>
            <w:webHidden/>
          </w:rPr>
        </w:r>
        <w:r w:rsidR="00885DDC" w:rsidRPr="00885DDC">
          <w:rPr>
            <w:noProof/>
            <w:webHidden/>
          </w:rPr>
          <w:fldChar w:fldCharType="separate"/>
        </w:r>
        <w:r w:rsidR="0035422A">
          <w:rPr>
            <w:noProof/>
            <w:webHidden/>
          </w:rPr>
          <w:t>42</w:t>
        </w:r>
        <w:r w:rsidR="00885DDC" w:rsidRPr="00885DDC">
          <w:rPr>
            <w:noProof/>
            <w:webHidden/>
          </w:rPr>
          <w:fldChar w:fldCharType="end"/>
        </w:r>
      </w:hyperlink>
    </w:p>
    <w:p w14:paraId="64F53057" w14:textId="40C8A29B" w:rsidR="00885DDC" w:rsidRPr="00885DDC" w:rsidRDefault="00F35E7A" w:rsidP="00885DDC">
      <w:pPr>
        <w:pStyle w:val="Spistreci1"/>
        <w:tabs>
          <w:tab w:val="left" w:pos="142"/>
          <w:tab w:val="left" w:pos="426"/>
          <w:tab w:val="right" w:leader="dot" w:pos="9044"/>
        </w:tabs>
        <w:spacing w:line="360" w:lineRule="auto"/>
        <w:rPr>
          <w:rFonts w:eastAsia="Times New Roman"/>
          <w:noProof/>
          <w:kern w:val="0"/>
          <w:sz w:val="22"/>
          <w:szCs w:val="22"/>
          <w:lang w:eastAsia="pl-PL"/>
        </w:rPr>
      </w:pPr>
      <w:hyperlink w:anchor="_Toc514072290" w:history="1">
        <w:r w:rsidR="00885DDC" w:rsidRPr="00885DDC">
          <w:rPr>
            <w:rStyle w:val="Hipercze"/>
            <w:noProof/>
          </w:rPr>
          <w:t>IV.</w:t>
        </w:r>
        <w:r w:rsidR="00885DDC" w:rsidRPr="00885DDC">
          <w:rPr>
            <w:rFonts w:eastAsia="Times New Roman"/>
            <w:noProof/>
            <w:kern w:val="0"/>
            <w:sz w:val="22"/>
            <w:szCs w:val="22"/>
            <w:lang w:eastAsia="pl-PL"/>
          </w:rPr>
          <w:tab/>
        </w:r>
        <w:r w:rsidR="00885DDC" w:rsidRPr="00885DDC">
          <w:rPr>
            <w:rStyle w:val="Hipercze"/>
            <w:noProof/>
          </w:rPr>
          <w:t>Organizacja programu polityki zdrowotnej</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_Toc514072290 \h </w:instrText>
        </w:r>
        <w:r w:rsidR="00885DDC" w:rsidRPr="00885DDC">
          <w:rPr>
            <w:noProof/>
            <w:webHidden/>
          </w:rPr>
        </w:r>
        <w:r w:rsidR="00885DDC" w:rsidRPr="00885DDC">
          <w:rPr>
            <w:noProof/>
            <w:webHidden/>
          </w:rPr>
          <w:fldChar w:fldCharType="separate"/>
        </w:r>
        <w:r w:rsidR="0035422A">
          <w:rPr>
            <w:noProof/>
            <w:webHidden/>
          </w:rPr>
          <w:t>43</w:t>
        </w:r>
        <w:r w:rsidR="00885DDC" w:rsidRPr="00885DDC">
          <w:rPr>
            <w:noProof/>
            <w:webHidden/>
          </w:rPr>
          <w:fldChar w:fldCharType="end"/>
        </w:r>
      </w:hyperlink>
    </w:p>
    <w:p w14:paraId="2D4C5911" w14:textId="6C12E860" w:rsidR="00885DDC" w:rsidRPr="00885DDC" w:rsidRDefault="00F35E7A"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91" w:history="1">
        <w:r w:rsidR="00885DDC" w:rsidRPr="00885DDC">
          <w:rPr>
            <w:rStyle w:val="Hipercze"/>
            <w:noProof/>
          </w:rPr>
          <w:t>4.1.</w:t>
        </w:r>
        <w:r w:rsidR="00885DDC" w:rsidRPr="00885DDC">
          <w:rPr>
            <w:rFonts w:eastAsia="Times New Roman"/>
            <w:noProof/>
            <w:kern w:val="0"/>
            <w:sz w:val="22"/>
            <w:szCs w:val="22"/>
            <w:lang w:eastAsia="pl-PL"/>
          </w:rPr>
          <w:tab/>
        </w:r>
        <w:r w:rsidR="00885DDC" w:rsidRPr="00885DDC">
          <w:rPr>
            <w:rStyle w:val="Hipercze"/>
            <w:noProof/>
          </w:rPr>
          <w:t>Etapy programu polityki zdrowotnej i działania podejmowane w ramach etapów</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_Toc514072291 \h </w:instrText>
        </w:r>
        <w:r w:rsidR="00885DDC" w:rsidRPr="00885DDC">
          <w:rPr>
            <w:noProof/>
            <w:webHidden/>
          </w:rPr>
        </w:r>
        <w:r w:rsidR="00885DDC" w:rsidRPr="00885DDC">
          <w:rPr>
            <w:noProof/>
            <w:webHidden/>
          </w:rPr>
          <w:fldChar w:fldCharType="separate"/>
        </w:r>
        <w:r w:rsidR="0035422A">
          <w:rPr>
            <w:noProof/>
            <w:webHidden/>
          </w:rPr>
          <w:t>43</w:t>
        </w:r>
        <w:r w:rsidR="00885DDC" w:rsidRPr="00885DDC">
          <w:rPr>
            <w:noProof/>
            <w:webHidden/>
          </w:rPr>
          <w:fldChar w:fldCharType="end"/>
        </w:r>
      </w:hyperlink>
    </w:p>
    <w:p w14:paraId="6501A462" w14:textId="2C69A370" w:rsidR="00885DDC" w:rsidRPr="00885DDC" w:rsidRDefault="00F35E7A"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92" w:history="1">
        <w:r w:rsidR="00885DDC" w:rsidRPr="00885DDC">
          <w:rPr>
            <w:rStyle w:val="Hipercze"/>
            <w:noProof/>
          </w:rPr>
          <w:t>4.2.</w:t>
        </w:r>
        <w:r w:rsidR="00885DDC" w:rsidRPr="00885DDC">
          <w:rPr>
            <w:rFonts w:eastAsia="Times New Roman"/>
            <w:noProof/>
            <w:kern w:val="0"/>
            <w:sz w:val="22"/>
            <w:szCs w:val="22"/>
            <w:lang w:eastAsia="pl-PL"/>
          </w:rPr>
          <w:tab/>
        </w:r>
        <w:r w:rsidR="00885DDC" w:rsidRPr="00885DDC">
          <w:rPr>
            <w:rStyle w:val="Hipercze"/>
            <w:noProof/>
          </w:rPr>
          <w:t>Warunki realizacji programu polityki zdrowotnej dotyczące personelu, wyposażenia i warunków lokalowych</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_Toc514072292 \h </w:instrText>
        </w:r>
        <w:r w:rsidR="00885DDC" w:rsidRPr="00885DDC">
          <w:rPr>
            <w:noProof/>
            <w:webHidden/>
          </w:rPr>
        </w:r>
        <w:r w:rsidR="00885DDC" w:rsidRPr="00885DDC">
          <w:rPr>
            <w:noProof/>
            <w:webHidden/>
          </w:rPr>
          <w:fldChar w:fldCharType="separate"/>
        </w:r>
        <w:r w:rsidR="0035422A">
          <w:rPr>
            <w:noProof/>
            <w:webHidden/>
          </w:rPr>
          <w:t>83</w:t>
        </w:r>
        <w:r w:rsidR="00885DDC" w:rsidRPr="00885DDC">
          <w:rPr>
            <w:noProof/>
            <w:webHidden/>
          </w:rPr>
          <w:fldChar w:fldCharType="end"/>
        </w:r>
      </w:hyperlink>
    </w:p>
    <w:p w14:paraId="0B0C412F" w14:textId="6BAFBD34" w:rsidR="00885DDC" w:rsidRPr="00885DDC" w:rsidRDefault="00F35E7A" w:rsidP="00885DDC">
      <w:pPr>
        <w:pStyle w:val="Spistreci1"/>
        <w:tabs>
          <w:tab w:val="left" w:pos="284"/>
          <w:tab w:val="right" w:leader="dot" w:pos="9044"/>
        </w:tabs>
        <w:spacing w:line="360" w:lineRule="auto"/>
        <w:rPr>
          <w:rFonts w:eastAsia="Times New Roman"/>
          <w:noProof/>
          <w:kern w:val="0"/>
          <w:sz w:val="22"/>
          <w:szCs w:val="22"/>
          <w:lang w:eastAsia="pl-PL"/>
        </w:rPr>
      </w:pPr>
      <w:hyperlink w:anchor="_Toc514072293" w:history="1">
        <w:r w:rsidR="00885DDC" w:rsidRPr="00885DDC">
          <w:rPr>
            <w:rStyle w:val="Hipercze"/>
            <w:noProof/>
          </w:rPr>
          <w:t>V.</w:t>
        </w:r>
        <w:r w:rsidR="00885DDC" w:rsidRPr="00885DDC">
          <w:rPr>
            <w:rFonts w:eastAsia="Times New Roman"/>
            <w:noProof/>
            <w:kern w:val="0"/>
            <w:sz w:val="22"/>
            <w:szCs w:val="22"/>
            <w:lang w:eastAsia="pl-PL"/>
          </w:rPr>
          <w:tab/>
        </w:r>
        <w:r w:rsidR="00885DDC" w:rsidRPr="00885DDC">
          <w:rPr>
            <w:rStyle w:val="Hipercze"/>
            <w:noProof/>
          </w:rPr>
          <w:t>Sposób monitorowania i ewaluacji programu polityki zdrowotnej</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_Toc514072293 \h </w:instrText>
        </w:r>
        <w:r w:rsidR="00885DDC" w:rsidRPr="00885DDC">
          <w:rPr>
            <w:noProof/>
            <w:webHidden/>
          </w:rPr>
        </w:r>
        <w:r w:rsidR="00885DDC" w:rsidRPr="00885DDC">
          <w:rPr>
            <w:noProof/>
            <w:webHidden/>
          </w:rPr>
          <w:fldChar w:fldCharType="separate"/>
        </w:r>
        <w:r w:rsidR="0035422A">
          <w:rPr>
            <w:noProof/>
            <w:webHidden/>
          </w:rPr>
          <w:t>84</w:t>
        </w:r>
        <w:r w:rsidR="00885DDC" w:rsidRPr="00885DDC">
          <w:rPr>
            <w:noProof/>
            <w:webHidden/>
          </w:rPr>
          <w:fldChar w:fldCharType="end"/>
        </w:r>
      </w:hyperlink>
    </w:p>
    <w:p w14:paraId="702D6C08" w14:textId="4FFA5299" w:rsidR="00885DDC" w:rsidRPr="00885DDC" w:rsidRDefault="00F35E7A"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94" w:history="1">
        <w:r w:rsidR="00885DDC" w:rsidRPr="00885DDC">
          <w:rPr>
            <w:rStyle w:val="Hipercze"/>
            <w:bCs/>
            <w:noProof/>
          </w:rPr>
          <w:t>5.1.</w:t>
        </w:r>
        <w:r w:rsidR="00885DDC" w:rsidRPr="00885DDC">
          <w:rPr>
            <w:rFonts w:eastAsia="Times New Roman"/>
            <w:noProof/>
            <w:kern w:val="0"/>
            <w:sz w:val="22"/>
            <w:szCs w:val="22"/>
            <w:lang w:eastAsia="pl-PL"/>
          </w:rPr>
          <w:tab/>
        </w:r>
        <w:r w:rsidR="00885DDC" w:rsidRPr="00885DDC">
          <w:rPr>
            <w:rStyle w:val="Hipercze"/>
            <w:bCs/>
            <w:noProof/>
          </w:rPr>
          <w:t>Monitorowanie</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_Toc514072294 \h </w:instrText>
        </w:r>
        <w:r w:rsidR="00885DDC" w:rsidRPr="00885DDC">
          <w:rPr>
            <w:noProof/>
            <w:webHidden/>
          </w:rPr>
        </w:r>
        <w:r w:rsidR="00885DDC" w:rsidRPr="00885DDC">
          <w:rPr>
            <w:noProof/>
            <w:webHidden/>
          </w:rPr>
          <w:fldChar w:fldCharType="separate"/>
        </w:r>
        <w:r w:rsidR="0035422A">
          <w:rPr>
            <w:noProof/>
            <w:webHidden/>
          </w:rPr>
          <w:t>84</w:t>
        </w:r>
        <w:r w:rsidR="00885DDC" w:rsidRPr="00885DDC">
          <w:rPr>
            <w:noProof/>
            <w:webHidden/>
          </w:rPr>
          <w:fldChar w:fldCharType="end"/>
        </w:r>
      </w:hyperlink>
    </w:p>
    <w:p w14:paraId="19966572" w14:textId="513FA833" w:rsidR="00885DDC" w:rsidRPr="00885DDC" w:rsidRDefault="00F35E7A"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95" w:history="1">
        <w:r w:rsidR="00885DDC" w:rsidRPr="00885DDC">
          <w:rPr>
            <w:rStyle w:val="Hipercze"/>
            <w:noProof/>
          </w:rPr>
          <w:t>5.2.</w:t>
        </w:r>
        <w:r w:rsidR="00885DDC" w:rsidRPr="00885DDC">
          <w:rPr>
            <w:rFonts w:eastAsia="Times New Roman"/>
            <w:noProof/>
            <w:kern w:val="0"/>
            <w:sz w:val="22"/>
            <w:szCs w:val="22"/>
            <w:lang w:eastAsia="pl-PL"/>
          </w:rPr>
          <w:tab/>
        </w:r>
        <w:r w:rsidR="00885DDC" w:rsidRPr="00885DDC">
          <w:rPr>
            <w:rStyle w:val="Hipercze"/>
            <w:noProof/>
          </w:rPr>
          <w:t>Ewaluacja</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_Toc514072295 \h </w:instrText>
        </w:r>
        <w:r w:rsidR="00885DDC" w:rsidRPr="00885DDC">
          <w:rPr>
            <w:noProof/>
            <w:webHidden/>
          </w:rPr>
        </w:r>
        <w:r w:rsidR="00885DDC" w:rsidRPr="00885DDC">
          <w:rPr>
            <w:noProof/>
            <w:webHidden/>
          </w:rPr>
          <w:fldChar w:fldCharType="separate"/>
        </w:r>
        <w:r w:rsidR="0035422A">
          <w:rPr>
            <w:noProof/>
            <w:webHidden/>
          </w:rPr>
          <w:t>85</w:t>
        </w:r>
        <w:r w:rsidR="00885DDC" w:rsidRPr="00885DDC">
          <w:rPr>
            <w:noProof/>
            <w:webHidden/>
          </w:rPr>
          <w:fldChar w:fldCharType="end"/>
        </w:r>
      </w:hyperlink>
    </w:p>
    <w:p w14:paraId="39BE87AD" w14:textId="12248698" w:rsidR="00885DDC" w:rsidRPr="00885DDC" w:rsidRDefault="00F35E7A" w:rsidP="00885DDC">
      <w:pPr>
        <w:pStyle w:val="Spistreci1"/>
        <w:tabs>
          <w:tab w:val="left" w:pos="284"/>
          <w:tab w:val="left" w:pos="426"/>
          <w:tab w:val="right" w:leader="dot" w:pos="9044"/>
        </w:tabs>
        <w:spacing w:line="360" w:lineRule="auto"/>
        <w:rPr>
          <w:rFonts w:eastAsia="Times New Roman"/>
          <w:noProof/>
          <w:kern w:val="0"/>
          <w:sz w:val="22"/>
          <w:szCs w:val="22"/>
          <w:lang w:eastAsia="pl-PL"/>
        </w:rPr>
      </w:pPr>
      <w:hyperlink w:anchor="_Toc514072296" w:history="1">
        <w:r w:rsidR="00885DDC" w:rsidRPr="00885DDC">
          <w:rPr>
            <w:rStyle w:val="Hipercze"/>
            <w:noProof/>
          </w:rPr>
          <w:t>VI.</w:t>
        </w:r>
        <w:r w:rsidR="00885DDC" w:rsidRPr="00885DDC">
          <w:rPr>
            <w:rFonts w:eastAsia="Times New Roman"/>
            <w:noProof/>
            <w:kern w:val="0"/>
            <w:sz w:val="22"/>
            <w:szCs w:val="22"/>
            <w:lang w:eastAsia="pl-PL"/>
          </w:rPr>
          <w:tab/>
        </w:r>
        <w:r w:rsidR="00885DDC" w:rsidRPr="00885DDC">
          <w:rPr>
            <w:rStyle w:val="Hipercze"/>
            <w:noProof/>
          </w:rPr>
          <w:t>Budżet programu polityki zdrowotnej</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_Toc514072296 \h </w:instrText>
        </w:r>
        <w:r w:rsidR="00885DDC" w:rsidRPr="00885DDC">
          <w:rPr>
            <w:noProof/>
            <w:webHidden/>
          </w:rPr>
        </w:r>
        <w:r w:rsidR="00885DDC" w:rsidRPr="00885DDC">
          <w:rPr>
            <w:noProof/>
            <w:webHidden/>
          </w:rPr>
          <w:fldChar w:fldCharType="separate"/>
        </w:r>
        <w:r w:rsidR="0035422A">
          <w:rPr>
            <w:noProof/>
            <w:webHidden/>
          </w:rPr>
          <w:t>87</w:t>
        </w:r>
        <w:r w:rsidR="00885DDC" w:rsidRPr="00885DDC">
          <w:rPr>
            <w:noProof/>
            <w:webHidden/>
          </w:rPr>
          <w:fldChar w:fldCharType="end"/>
        </w:r>
      </w:hyperlink>
    </w:p>
    <w:p w14:paraId="5D67D9B4" w14:textId="1E4C356F" w:rsidR="00885DDC" w:rsidRPr="00885DDC" w:rsidRDefault="00F35E7A"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97" w:history="1">
        <w:r w:rsidR="00885DDC" w:rsidRPr="00885DDC">
          <w:rPr>
            <w:rStyle w:val="Hipercze"/>
            <w:noProof/>
          </w:rPr>
          <w:t>6.1.</w:t>
        </w:r>
        <w:r w:rsidR="00885DDC" w:rsidRPr="00885DDC">
          <w:rPr>
            <w:rFonts w:eastAsia="Times New Roman"/>
            <w:noProof/>
            <w:kern w:val="0"/>
            <w:sz w:val="22"/>
            <w:szCs w:val="22"/>
            <w:lang w:eastAsia="pl-PL"/>
          </w:rPr>
          <w:tab/>
        </w:r>
        <w:r w:rsidR="00885DDC" w:rsidRPr="00885DDC">
          <w:rPr>
            <w:rStyle w:val="Hipercze"/>
            <w:noProof/>
          </w:rPr>
          <w:t>Koszty jednostkowe oraz całkowite</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_Toc514072297 \h </w:instrText>
        </w:r>
        <w:r w:rsidR="00885DDC" w:rsidRPr="00885DDC">
          <w:rPr>
            <w:noProof/>
            <w:webHidden/>
          </w:rPr>
        </w:r>
        <w:r w:rsidR="00885DDC" w:rsidRPr="00885DDC">
          <w:rPr>
            <w:noProof/>
            <w:webHidden/>
          </w:rPr>
          <w:fldChar w:fldCharType="separate"/>
        </w:r>
        <w:r w:rsidR="0035422A">
          <w:rPr>
            <w:noProof/>
            <w:webHidden/>
          </w:rPr>
          <w:t>87</w:t>
        </w:r>
        <w:r w:rsidR="00885DDC" w:rsidRPr="00885DDC">
          <w:rPr>
            <w:noProof/>
            <w:webHidden/>
          </w:rPr>
          <w:fldChar w:fldCharType="end"/>
        </w:r>
      </w:hyperlink>
    </w:p>
    <w:p w14:paraId="7417B0C5" w14:textId="6CAAB059" w:rsidR="00885DDC" w:rsidRPr="00885DDC" w:rsidRDefault="00F35E7A"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98" w:history="1">
        <w:r w:rsidR="00885DDC" w:rsidRPr="00885DDC">
          <w:rPr>
            <w:rStyle w:val="Hipercze"/>
            <w:noProof/>
          </w:rPr>
          <w:t>6.2.</w:t>
        </w:r>
        <w:r w:rsidR="00885DDC" w:rsidRPr="00885DDC">
          <w:rPr>
            <w:rFonts w:eastAsia="Times New Roman"/>
            <w:noProof/>
            <w:kern w:val="0"/>
            <w:sz w:val="22"/>
            <w:szCs w:val="22"/>
            <w:lang w:eastAsia="pl-PL"/>
          </w:rPr>
          <w:tab/>
        </w:r>
        <w:r w:rsidR="00885DDC" w:rsidRPr="00885DDC">
          <w:rPr>
            <w:rStyle w:val="Hipercze"/>
            <w:noProof/>
          </w:rPr>
          <w:t>Źródło finansowania</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_Toc514072298 \h </w:instrText>
        </w:r>
        <w:r w:rsidR="00885DDC" w:rsidRPr="00885DDC">
          <w:rPr>
            <w:noProof/>
            <w:webHidden/>
          </w:rPr>
        </w:r>
        <w:r w:rsidR="00885DDC" w:rsidRPr="00885DDC">
          <w:rPr>
            <w:noProof/>
            <w:webHidden/>
          </w:rPr>
          <w:fldChar w:fldCharType="separate"/>
        </w:r>
        <w:r w:rsidR="0035422A">
          <w:rPr>
            <w:noProof/>
            <w:webHidden/>
          </w:rPr>
          <w:t>91</w:t>
        </w:r>
        <w:r w:rsidR="00885DDC" w:rsidRPr="00885DDC">
          <w:rPr>
            <w:noProof/>
            <w:webHidden/>
          </w:rPr>
          <w:fldChar w:fldCharType="end"/>
        </w:r>
      </w:hyperlink>
    </w:p>
    <w:p w14:paraId="4BE5625D" w14:textId="6B3C3C0B" w:rsidR="00885DDC" w:rsidRPr="00885DDC" w:rsidRDefault="00F35E7A" w:rsidP="00885DDC">
      <w:pPr>
        <w:pStyle w:val="Spistreci1"/>
        <w:tabs>
          <w:tab w:val="left" w:pos="284"/>
          <w:tab w:val="right" w:leader="dot" w:pos="9044"/>
        </w:tabs>
        <w:spacing w:line="360" w:lineRule="auto"/>
        <w:rPr>
          <w:rFonts w:eastAsia="Times New Roman"/>
          <w:noProof/>
          <w:kern w:val="0"/>
          <w:sz w:val="22"/>
          <w:szCs w:val="22"/>
          <w:lang w:eastAsia="pl-PL"/>
        </w:rPr>
      </w:pPr>
      <w:hyperlink w:anchor="_Toc514072299" w:history="1">
        <w:r w:rsidR="00885DDC" w:rsidRPr="00885DDC">
          <w:rPr>
            <w:rStyle w:val="Hipercze"/>
            <w:noProof/>
          </w:rPr>
          <w:t>Bibliografia</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_Toc514072299 \h </w:instrText>
        </w:r>
        <w:r w:rsidR="00885DDC" w:rsidRPr="00885DDC">
          <w:rPr>
            <w:noProof/>
            <w:webHidden/>
          </w:rPr>
        </w:r>
        <w:r w:rsidR="00885DDC" w:rsidRPr="00885DDC">
          <w:rPr>
            <w:noProof/>
            <w:webHidden/>
          </w:rPr>
          <w:fldChar w:fldCharType="separate"/>
        </w:r>
        <w:r w:rsidR="0035422A">
          <w:rPr>
            <w:noProof/>
            <w:webHidden/>
          </w:rPr>
          <w:t>93</w:t>
        </w:r>
        <w:r w:rsidR="00885DDC" w:rsidRPr="00885DDC">
          <w:rPr>
            <w:noProof/>
            <w:webHidden/>
          </w:rPr>
          <w:fldChar w:fldCharType="end"/>
        </w:r>
      </w:hyperlink>
    </w:p>
    <w:p w14:paraId="39FB59BC" w14:textId="00D859A0" w:rsidR="00885DDC" w:rsidRPr="00885DDC" w:rsidRDefault="00F35E7A" w:rsidP="00885DDC">
      <w:pPr>
        <w:pStyle w:val="Spistreci1"/>
        <w:tabs>
          <w:tab w:val="left" w:pos="284"/>
          <w:tab w:val="right" w:leader="dot" w:pos="9044"/>
        </w:tabs>
        <w:spacing w:line="360" w:lineRule="auto"/>
        <w:rPr>
          <w:rFonts w:eastAsia="Times New Roman"/>
          <w:noProof/>
          <w:kern w:val="0"/>
          <w:sz w:val="22"/>
          <w:szCs w:val="22"/>
          <w:lang w:eastAsia="pl-PL"/>
        </w:rPr>
      </w:pPr>
      <w:hyperlink w:anchor="_Toc514072300" w:history="1">
        <w:r w:rsidR="00885DDC" w:rsidRPr="00885DDC">
          <w:rPr>
            <w:rStyle w:val="Hipercze"/>
            <w:noProof/>
            <w:lang w:val="en-GB"/>
          </w:rPr>
          <w:t>Załączniki</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_Toc514072300 \h </w:instrText>
        </w:r>
        <w:r w:rsidR="00885DDC" w:rsidRPr="00885DDC">
          <w:rPr>
            <w:noProof/>
            <w:webHidden/>
          </w:rPr>
        </w:r>
        <w:r w:rsidR="00885DDC" w:rsidRPr="00885DDC">
          <w:rPr>
            <w:noProof/>
            <w:webHidden/>
          </w:rPr>
          <w:fldChar w:fldCharType="separate"/>
        </w:r>
        <w:r w:rsidR="0035422A">
          <w:rPr>
            <w:noProof/>
            <w:webHidden/>
          </w:rPr>
          <w:t>97</w:t>
        </w:r>
        <w:r w:rsidR="00885DDC" w:rsidRPr="00885DDC">
          <w:rPr>
            <w:noProof/>
            <w:webHidden/>
          </w:rPr>
          <w:fldChar w:fldCharType="end"/>
        </w:r>
      </w:hyperlink>
    </w:p>
    <w:p w14:paraId="74B9D77C" w14:textId="1EE97C99" w:rsidR="00691298" w:rsidRPr="00691298" w:rsidRDefault="00885DDC" w:rsidP="00691298">
      <w:r w:rsidRPr="00885DDC">
        <w:fldChar w:fldCharType="end"/>
      </w:r>
    </w:p>
    <w:p w14:paraId="188C9A5F" w14:textId="6E42EF6B" w:rsidR="00691298" w:rsidRPr="00D37474" w:rsidRDefault="00986070" w:rsidP="00182C52">
      <w:pPr>
        <w:pStyle w:val="Nagwek2"/>
        <w:numPr>
          <w:ilvl w:val="0"/>
          <w:numId w:val="17"/>
        </w:numPr>
        <w:jc w:val="both"/>
      </w:pPr>
      <w:bookmarkStart w:id="1" w:name="_Toc514072276"/>
      <w:r w:rsidRPr="00D37474">
        <w:lastRenderedPageBreak/>
        <w:t xml:space="preserve">Opis </w:t>
      </w:r>
      <w:r w:rsidR="006C3196" w:rsidRPr="00D37474">
        <w:t>problemu zdrowotnego i u</w:t>
      </w:r>
      <w:r w:rsidRPr="00D37474">
        <w:t>zasadnienie wprowadzenia programu polityki zdrowotnej</w:t>
      </w:r>
      <w:bookmarkEnd w:id="1"/>
    </w:p>
    <w:p w14:paraId="650AFEC2" w14:textId="77777777" w:rsidR="00F26313" w:rsidRPr="00D37474" w:rsidRDefault="00F26313" w:rsidP="00115F64">
      <w:pPr>
        <w:pStyle w:val="Nagwek2"/>
        <w:numPr>
          <w:ilvl w:val="1"/>
          <w:numId w:val="17"/>
        </w:numPr>
        <w:ind w:left="993" w:hanging="993"/>
        <w:rPr>
          <w:sz w:val="28"/>
        </w:rPr>
      </w:pPr>
      <w:bookmarkStart w:id="2" w:name="_Toc514072277"/>
      <w:r w:rsidRPr="00D37474">
        <w:rPr>
          <w:sz w:val="28"/>
        </w:rPr>
        <w:t>Opis problemu zdrowotnego</w:t>
      </w:r>
      <w:bookmarkEnd w:id="2"/>
      <w:r w:rsidR="002A1D66" w:rsidRPr="00D37474">
        <w:rPr>
          <w:sz w:val="28"/>
        </w:rPr>
        <w:t xml:space="preserve"> </w:t>
      </w:r>
    </w:p>
    <w:p w14:paraId="71DC46EB" w14:textId="4F692C2A" w:rsidR="00F26313" w:rsidRPr="00D37474" w:rsidRDefault="00F26313" w:rsidP="006C3196">
      <w:pPr>
        <w:pStyle w:val="Tekstprzypisudolnego"/>
        <w:spacing w:before="120" w:after="120"/>
        <w:jc w:val="both"/>
        <w:rPr>
          <w:sz w:val="22"/>
          <w:szCs w:val="22"/>
        </w:rPr>
      </w:pPr>
      <w:r w:rsidRPr="00D37474">
        <w:rPr>
          <w:sz w:val="22"/>
          <w:szCs w:val="22"/>
        </w:rPr>
        <w:t xml:space="preserve">Program stanowi kontynuację poprzedniej edycji programu </w:t>
      </w:r>
      <w:r w:rsidR="00CB6AF0" w:rsidRPr="00D37474">
        <w:rPr>
          <w:sz w:val="22"/>
          <w:szCs w:val="22"/>
        </w:rPr>
        <w:t xml:space="preserve">polityki </w:t>
      </w:r>
      <w:r w:rsidRPr="00D37474">
        <w:rPr>
          <w:sz w:val="22"/>
          <w:szCs w:val="22"/>
        </w:rPr>
        <w:t>zdrowotne</w:t>
      </w:r>
      <w:r w:rsidR="00CB6AF0" w:rsidRPr="00D37474">
        <w:rPr>
          <w:sz w:val="22"/>
          <w:szCs w:val="22"/>
        </w:rPr>
        <w:t>j</w:t>
      </w:r>
      <w:r w:rsidRPr="00D37474">
        <w:rPr>
          <w:sz w:val="22"/>
          <w:szCs w:val="22"/>
        </w:rPr>
        <w:t xml:space="preserve"> pn.: </w:t>
      </w:r>
      <w:r w:rsidRPr="00D37474">
        <w:rPr>
          <w:i/>
          <w:sz w:val="22"/>
          <w:szCs w:val="22"/>
        </w:rPr>
        <w:t>Program badań przesiewowych noworodków w Polsce na lata 2015-2018</w:t>
      </w:r>
      <w:r w:rsidRPr="00D37474">
        <w:rPr>
          <w:sz w:val="22"/>
          <w:szCs w:val="22"/>
        </w:rPr>
        <w:t>, które</w:t>
      </w:r>
      <w:r w:rsidR="000900C2" w:rsidRPr="00D37474">
        <w:rPr>
          <w:sz w:val="22"/>
          <w:szCs w:val="22"/>
        </w:rPr>
        <w:t>go</w:t>
      </w:r>
      <w:r w:rsidRPr="00D37474">
        <w:rPr>
          <w:sz w:val="22"/>
          <w:szCs w:val="22"/>
        </w:rPr>
        <w:t xml:space="preserve"> realizatorem był </w:t>
      </w:r>
      <w:r w:rsidR="00705C9F" w:rsidRPr="00D37474">
        <w:rPr>
          <w:sz w:val="22"/>
          <w:szCs w:val="22"/>
        </w:rPr>
        <w:t> </w:t>
      </w:r>
      <w:r w:rsidRPr="00D37474">
        <w:rPr>
          <w:sz w:val="22"/>
          <w:szCs w:val="22"/>
        </w:rPr>
        <w:t xml:space="preserve">Instytut Matki i </w:t>
      </w:r>
      <w:r w:rsidR="00D37474">
        <w:rPr>
          <w:sz w:val="22"/>
          <w:szCs w:val="22"/>
        </w:rPr>
        <w:t> </w:t>
      </w:r>
      <w:r w:rsidRPr="00D37474">
        <w:rPr>
          <w:sz w:val="22"/>
          <w:szCs w:val="22"/>
        </w:rPr>
        <w:t>Dziecka w Warszawie</w:t>
      </w:r>
      <w:r w:rsidR="00D53829" w:rsidRPr="00D37474">
        <w:rPr>
          <w:sz w:val="22"/>
          <w:szCs w:val="22"/>
        </w:rPr>
        <w:t xml:space="preserve">, zwany </w:t>
      </w:r>
      <w:r w:rsidR="008A1E17" w:rsidRPr="00D37474">
        <w:rPr>
          <w:sz w:val="22"/>
          <w:szCs w:val="22"/>
        </w:rPr>
        <w:t xml:space="preserve">dalej </w:t>
      </w:r>
      <w:r w:rsidR="00D53829" w:rsidRPr="00D37474">
        <w:rPr>
          <w:sz w:val="22"/>
          <w:szCs w:val="22"/>
        </w:rPr>
        <w:t>„</w:t>
      </w:r>
      <w:r w:rsidR="008A1E17" w:rsidRPr="00D37474">
        <w:rPr>
          <w:sz w:val="22"/>
          <w:szCs w:val="22"/>
        </w:rPr>
        <w:t>IM</w:t>
      </w:r>
      <w:r w:rsidR="00F1205A" w:rsidRPr="00D37474">
        <w:rPr>
          <w:sz w:val="22"/>
          <w:szCs w:val="22"/>
        </w:rPr>
        <w:t>I</w:t>
      </w:r>
      <w:r w:rsidR="008A1E17" w:rsidRPr="00D37474">
        <w:rPr>
          <w:sz w:val="22"/>
          <w:szCs w:val="22"/>
        </w:rPr>
        <w:t>D</w:t>
      </w:r>
      <w:r w:rsidR="00D53829" w:rsidRPr="00D37474">
        <w:rPr>
          <w:sz w:val="22"/>
          <w:szCs w:val="22"/>
        </w:rPr>
        <w:t>”</w:t>
      </w:r>
      <w:r w:rsidRPr="00D37474">
        <w:rPr>
          <w:sz w:val="22"/>
          <w:szCs w:val="22"/>
        </w:rPr>
        <w:t>.</w:t>
      </w:r>
    </w:p>
    <w:p w14:paraId="2A999B89" w14:textId="1A05DF9A" w:rsidR="002B1237" w:rsidRPr="00D37474" w:rsidRDefault="00E45CD6" w:rsidP="006C3196">
      <w:pPr>
        <w:pStyle w:val="Tekstprzypisudolnego"/>
        <w:spacing w:before="120" w:after="120"/>
        <w:jc w:val="both"/>
        <w:rPr>
          <w:sz w:val="22"/>
          <w:szCs w:val="22"/>
        </w:rPr>
      </w:pPr>
      <w:r w:rsidRPr="00D37474">
        <w:rPr>
          <w:sz w:val="22"/>
          <w:szCs w:val="22"/>
        </w:rPr>
        <w:t xml:space="preserve">Badanie przesiewowe noworodków jest bardzo ważnym postępowaniem profilaktycznym, które polega na wstępnej identyfikacji chorób wrodzonych, za pomocą testów analitycznych, przed wystąpieniem objawów klinicznych. Choroby te niewykryte w pierwszym miesiącu życia prowadzą do zaburzeń rozwoju i często do ciężkiej niepełnosprawności intelektualnej wykluczającej samodzielne funkcjonowanie osoby chorej w społeczeństwie. W </w:t>
      </w:r>
      <w:r w:rsidR="00705C9F" w:rsidRPr="00D37474">
        <w:rPr>
          <w:sz w:val="22"/>
          <w:szCs w:val="22"/>
        </w:rPr>
        <w:t> </w:t>
      </w:r>
      <w:r w:rsidR="00D53829" w:rsidRPr="00D37474">
        <w:rPr>
          <w:sz w:val="22"/>
          <w:szCs w:val="22"/>
        </w:rPr>
        <w:t>Rzeczpospolitej Polskiej</w:t>
      </w:r>
      <w:r w:rsidRPr="00D37474">
        <w:rPr>
          <w:sz w:val="22"/>
          <w:szCs w:val="22"/>
        </w:rPr>
        <w:t xml:space="preserve"> rodzi się w ciągu roku blisko 400 dzieci z chorobami wrodzonymi objętymi obecnie programem badań przesiewowych. Jedynym sposobem na uratowanie tych </w:t>
      </w:r>
      <w:r w:rsidR="00705C9F" w:rsidRPr="00D37474">
        <w:rPr>
          <w:sz w:val="22"/>
          <w:szCs w:val="22"/>
        </w:rPr>
        <w:t> </w:t>
      </w:r>
      <w:r w:rsidRPr="00D37474">
        <w:rPr>
          <w:sz w:val="22"/>
          <w:szCs w:val="22"/>
        </w:rPr>
        <w:t xml:space="preserve">dzieci jest wczesna diagnostyka biochemiczna, na podstawie analizy krwi noworodków pobranej na specjalną bibułę, co umożliwia wczesne rozpoczęcie leczenia już w pierwszych tygodniach, a nawet dniach życia. Populacyjne badania przesiewowe zostały uznane przez Światową Organizację Zdrowia za ważne działanie profilaktyczne, którego celem jest wykrycie i </w:t>
      </w:r>
      <w:r w:rsidR="00D37474">
        <w:rPr>
          <w:sz w:val="22"/>
          <w:szCs w:val="22"/>
        </w:rPr>
        <w:t> </w:t>
      </w:r>
      <w:r w:rsidRPr="00D37474">
        <w:rPr>
          <w:sz w:val="22"/>
          <w:szCs w:val="22"/>
        </w:rPr>
        <w:t xml:space="preserve">leczenie chorób wrodzonych, stanowiących zagrożenie dla życia dziecka lub prowadzących do </w:t>
      </w:r>
      <w:r w:rsidR="00D37474">
        <w:rPr>
          <w:sz w:val="22"/>
          <w:szCs w:val="22"/>
        </w:rPr>
        <w:t> </w:t>
      </w:r>
      <w:r w:rsidRPr="00D37474">
        <w:rPr>
          <w:sz w:val="22"/>
          <w:szCs w:val="22"/>
        </w:rPr>
        <w:t xml:space="preserve">zaburzeń rozwoju, ciężkiego przebiegu choroby i często trwałej niepełnosprawności intelektualnej. </w:t>
      </w:r>
    </w:p>
    <w:p w14:paraId="61F09B7A" w14:textId="350A2B39" w:rsidR="00E45CD6" w:rsidRPr="00D37474" w:rsidRDefault="00E45CD6" w:rsidP="00803409">
      <w:pPr>
        <w:pStyle w:val="Tekstprzypisudolnego"/>
        <w:spacing w:before="120" w:after="120"/>
        <w:contextualSpacing/>
        <w:jc w:val="both"/>
        <w:rPr>
          <w:sz w:val="22"/>
          <w:szCs w:val="22"/>
        </w:rPr>
      </w:pPr>
      <w:r w:rsidRPr="00D37474">
        <w:rPr>
          <w:sz w:val="22"/>
          <w:szCs w:val="22"/>
        </w:rPr>
        <w:t xml:space="preserve">Badania przesiewowe umożliwią: wykrycie noworodków podejrzanych o jedną z </w:t>
      </w:r>
      <w:r w:rsidR="006E493D" w:rsidRPr="00D37474">
        <w:rPr>
          <w:sz w:val="22"/>
          <w:szCs w:val="22"/>
        </w:rPr>
        <w:t xml:space="preserve">30 </w:t>
      </w:r>
      <w:r w:rsidRPr="00D37474">
        <w:rPr>
          <w:sz w:val="22"/>
          <w:szCs w:val="22"/>
        </w:rPr>
        <w:t xml:space="preserve">chorób wrodzonych, zdiagnozowanie choroby przez dodatkowe testy biochemiczne i genetyczne, wdrożenie właściwego leczenia oraz </w:t>
      </w:r>
      <w:r w:rsidR="0070364C" w:rsidRPr="00D37474">
        <w:rPr>
          <w:sz w:val="22"/>
          <w:szCs w:val="22"/>
        </w:rPr>
        <w:t xml:space="preserve">w przypadku niektórych chorób </w:t>
      </w:r>
      <w:r w:rsidRPr="00D37474">
        <w:rPr>
          <w:sz w:val="22"/>
          <w:szCs w:val="22"/>
        </w:rPr>
        <w:t>monitorowanie leczenia w pierwszym roku życia</w:t>
      </w:r>
      <w:r w:rsidR="0070364C" w:rsidRPr="00D37474">
        <w:rPr>
          <w:sz w:val="22"/>
          <w:szCs w:val="22"/>
        </w:rPr>
        <w:t xml:space="preserve"> (wrodzone wady metabolizmu) lub do 18 roku życia (</w:t>
      </w:r>
      <w:proofErr w:type="spellStart"/>
      <w:r w:rsidR="0070364C" w:rsidRPr="00D37474">
        <w:rPr>
          <w:sz w:val="22"/>
          <w:szCs w:val="22"/>
        </w:rPr>
        <w:t>fenyloketonuria</w:t>
      </w:r>
      <w:proofErr w:type="spellEnd"/>
      <w:r w:rsidR="0070364C" w:rsidRPr="00D37474">
        <w:rPr>
          <w:sz w:val="22"/>
          <w:szCs w:val="22"/>
        </w:rPr>
        <w:t>).</w:t>
      </w:r>
      <w:r w:rsidRPr="00D37474">
        <w:rPr>
          <w:sz w:val="22"/>
          <w:szCs w:val="22"/>
        </w:rPr>
        <w:t xml:space="preserve"> </w:t>
      </w:r>
      <w:r w:rsidR="0070364C" w:rsidRPr="00D37474">
        <w:rPr>
          <w:sz w:val="22"/>
          <w:szCs w:val="22"/>
        </w:rPr>
        <w:t xml:space="preserve">Stałe poszerzanie zakresu badań przesiewowych o kolejne choroby od początku wprowadzenia tych badań w </w:t>
      </w:r>
      <w:r w:rsidR="00D53829" w:rsidRPr="00D37474">
        <w:rPr>
          <w:sz w:val="22"/>
          <w:szCs w:val="22"/>
        </w:rPr>
        <w:t>Rzeczpospolitej Polskiej</w:t>
      </w:r>
      <w:r w:rsidR="0070364C" w:rsidRPr="00D37474">
        <w:rPr>
          <w:sz w:val="22"/>
          <w:szCs w:val="22"/>
        </w:rPr>
        <w:t>, umożliwiło wykrywanie i ratowanie coraz większej liczby noworodków. Ponadto,</w:t>
      </w:r>
      <w:r w:rsidRPr="00D37474">
        <w:rPr>
          <w:sz w:val="22"/>
          <w:szCs w:val="22"/>
        </w:rPr>
        <w:t xml:space="preserve"> wdrożenie etapu diagnostyki potwierdzającej oraz monitorowani</w:t>
      </w:r>
      <w:r w:rsidR="00D53829" w:rsidRPr="00D37474">
        <w:rPr>
          <w:sz w:val="22"/>
          <w:szCs w:val="22"/>
        </w:rPr>
        <w:t>e</w:t>
      </w:r>
      <w:r w:rsidRPr="00D37474">
        <w:rPr>
          <w:sz w:val="22"/>
          <w:szCs w:val="22"/>
        </w:rPr>
        <w:t xml:space="preserve"> leczenia doprowadziło do organizacji badań przesiewowych w </w:t>
      </w:r>
      <w:r w:rsidR="00705C9F" w:rsidRPr="00D37474">
        <w:rPr>
          <w:sz w:val="22"/>
          <w:szCs w:val="22"/>
        </w:rPr>
        <w:t> </w:t>
      </w:r>
      <w:r w:rsidR="00D53829" w:rsidRPr="00D37474">
        <w:rPr>
          <w:sz w:val="22"/>
          <w:szCs w:val="22"/>
        </w:rPr>
        <w:t xml:space="preserve">Rzeczpospolitej </w:t>
      </w:r>
      <w:r w:rsidRPr="00D37474">
        <w:rPr>
          <w:sz w:val="22"/>
          <w:szCs w:val="22"/>
        </w:rPr>
        <w:t>Pols</w:t>
      </w:r>
      <w:r w:rsidR="00D53829" w:rsidRPr="00D37474">
        <w:rPr>
          <w:sz w:val="22"/>
          <w:szCs w:val="22"/>
        </w:rPr>
        <w:t>kiej</w:t>
      </w:r>
      <w:r w:rsidRPr="00D37474">
        <w:rPr>
          <w:sz w:val="22"/>
          <w:szCs w:val="22"/>
        </w:rPr>
        <w:t xml:space="preserve"> zgodnie z rekomendacjami ekspertów </w:t>
      </w:r>
      <w:r w:rsidR="008A1E17" w:rsidRPr="00D37474">
        <w:rPr>
          <w:sz w:val="22"/>
          <w:szCs w:val="22"/>
        </w:rPr>
        <w:t>Unii Europejskiej</w:t>
      </w:r>
      <w:r w:rsidRPr="00D37474">
        <w:rPr>
          <w:sz w:val="22"/>
          <w:szCs w:val="22"/>
        </w:rPr>
        <w:t>.</w:t>
      </w:r>
    </w:p>
    <w:p w14:paraId="668986D0" w14:textId="739FF604" w:rsidR="00E45CD6" w:rsidRPr="00D37474" w:rsidRDefault="00E45CD6" w:rsidP="00F26313">
      <w:pPr>
        <w:suppressAutoHyphens/>
        <w:spacing w:before="120" w:after="120"/>
        <w:jc w:val="both"/>
        <w:rPr>
          <w:rFonts w:eastAsia="Arial Unicode MS"/>
          <w:color w:val="auto"/>
          <w:kern w:val="1"/>
          <w:sz w:val="22"/>
          <w:szCs w:val="22"/>
          <w:lang w:eastAsia="ar-SA"/>
        </w:rPr>
      </w:pPr>
      <w:r w:rsidRPr="00D37474">
        <w:rPr>
          <w:rFonts w:eastAsia="Arial Unicode MS"/>
          <w:color w:val="auto"/>
          <w:kern w:val="1"/>
          <w:sz w:val="22"/>
          <w:szCs w:val="22"/>
          <w:lang w:eastAsia="ar-SA"/>
        </w:rPr>
        <w:t xml:space="preserve">Wrodzone wady metabolizmu </w:t>
      </w:r>
      <w:r w:rsidR="0070364C" w:rsidRPr="00D37474">
        <w:rPr>
          <w:rFonts w:eastAsia="Arial Unicode MS"/>
          <w:color w:val="auto"/>
          <w:kern w:val="1"/>
          <w:sz w:val="22"/>
          <w:szCs w:val="22"/>
          <w:lang w:eastAsia="ar-SA"/>
        </w:rPr>
        <w:t xml:space="preserve">oraz inne choroby objęte badaniami przesiewowymi </w:t>
      </w:r>
      <w:r w:rsidRPr="00D37474">
        <w:rPr>
          <w:rFonts w:eastAsia="Arial Unicode MS"/>
          <w:color w:val="auto"/>
          <w:kern w:val="1"/>
          <w:sz w:val="22"/>
          <w:szCs w:val="22"/>
          <w:lang w:eastAsia="ar-SA"/>
        </w:rPr>
        <w:t xml:space="preserve">noworodków </w:t>
      </w:r>
      <w:r w:rsidR="00D37474">
        <w:rPr>
          <w:rFonts w:eastAsia="Arial Unicode MS"/>
          <w:color w:val="auto"/>
          <w:kern w:val="1"/>
          <w:sz w:val="22"/>
          <w:szCs w:val="22"/>
          <w:lang w:eastAsia="ar-SA"/>
        </w:rPr>
        <w:br/>
      </w:r>
      <w:r w:rsidR="0070364C" w:rsidRPr="00D37474">
        <w:rPr>
          <w:rFonts w:eastAsia="Arial Unicode MS"/>
          <w:color w:val="auto"/>
          <w:kern w:val="1"/>
          <w:sz w:val="22"/>
          <w:szCs w:val="22"/>
          <w:lang w:eastAsia="ar-SA"/>
        </w:rPr>
        <w:t>są</w:t>
      </w:r>
      <w:r w:rsidR="009A653E" w:rsidRPr="00D37474">
        <w:rPr>
          <w:rFonts w:eastAsia="Arial Unicode MS"/>
          <w:color w:val="auto"/>
          <w:kern w:val="1"/>
          <w:sz w:val="22"/>
          <w:szCs w:val="22"/>
          <w:lang w:eastAsia="ar-SA"/>
        </w:rPr>
        <w:t xml:space="preserve"> to</w:t>
      </w:r>
      <w:r w:rsidR="0070364C"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w większości genetyczn</w:t>
      </w:r>
      <w:r w:rsidR="0070364C" w:rsidRPr="00D37474">
        <w:rPr>
          <w:rFonts w:eastAsia="Arial Unicode MS"/>
          <w:color w:val="auto"/>
          <w:kern w:val="1"/>
          <w:sz w:val="22"/>
          <w:szCs w:val="22"/>
          <w:lang w:eastAsia="ar-SA"/>
        </w:rPr>
        <w:t>ie</w:t>
      </w:r>
      <w:r w:rsidRPr="00D37474">
        <w:rPr>
          <w:rFonts w:eastAsia="Arial Unicode MS"/>
          <w:color w:val="auto"/>
          <w:kern w:val="1"/>
          <w:sz w:val="22"/>
          <w:szCs w:val="22"/>
          <w:lang w:eastAsia="ar-SA"/>
        </w:rPr>
        <w:t xml:space="preserve"> uwarunkowane schorzenia, </w:t>
      </w:r>
      <w:r w:rsidR="0070364C" w:rsidRPr="00D37474">
        <w:rPr>
          <w:rFonts w:eastAsia="Arial Unicode MS"/>
          <w:color w:val="auto"/>
          <w:kern w:val="1"/>
          <w:sz w:val="22"/>
          <w:szCs w:val="22"/>
          <w:lang w:eastAsia="ar-SA"/>
        </w:rPr>
        <w:t>dlatego</w:t>
      </w:r>
      <w:r w:rsidRPr="00D37474">
        <w:rPr>
          <w:rFonts w:eastAsia="Arial Unicode MS"/>
          <w:color w:val="auto"/>
          <w:kern w:val="1"/>
          <w:sz w:val="22"/>
          <w:szCs w:val="22"/>
          <w:lang w:eastAsia="ar-SA"/>
        </w:rPr>
        <w:t xml:space="preserve"> profilaktyka </w:t>
      </w:r>
      <w:r w:rsidR="0070364C" w:rsidRPr="00D37474">
        <w:rPr>
          <w:rFonts w:eastAsia="Arial Unicode MS"/>
          <w:color w:val="auto"/>
          <w:kern w:val="1"/>
          <w:sz w:val="22"/>
          <w:szCs w:val="22"/>
          <w:lang w:eastAsia="ar-SA"/>
        </w:rPr>
        <w:t>pierwotna tych chorób</w:t>
      </w:r>
      <w:r w:rsidRPr="00D37474">
        <w:rPr>
          <w:rFonts w:eastAsia="Arial Unicode MS"/>
          <w:color w:val="auto"/>
          <w:kern w:val="1"/>
          <w:sz w:val="22"/>
          <w:szCs w:val="22"/>
          <w:lang w:eastAsia="ar-SA"/>
        </w:rPr>
        <w:t xml:space="preserve"> jest </w:t>
      </w:r>
      <w:r w:rsidR="0070364C" w:rsidRPr="00D37474">
        <w:rPr>
          <w:rFonts w:eastAsia="Arial Unicode MS"/>
          <w:color w:val="auto"/>
          <w:kern w:val="1"/>
          <w:sz w:val="22"/>
          <w:szCs w:val="22"/>
          <w:lang w:eastAsia="ar-SA"/>
        </w:rPr>
        <w:t>nie</w:t>
      </w:r>
      <w:r w:rsidRPr="00D37474">
        <w:rPr>
          <w:rFonts w:eastAsia="Arial Unicode MS"/>
          <w:color w:val="auto"/>
          <w:kern w:val="1"/>
          <w:sz w:val="22"/>
          <w:szCs w:val="22"/>
          <w:lang w:eastAsia="ar-SA"/>
        </w:rPr>
        <w:t>możliwa. W tych przypadkach (a także we wrodzonej niedoczynności tarczycy i wrodzonym przeroście nadnerczy) jedynie wczesne</w:t>
      </w:r>
      <w:r w:rsidR="0034728B" w:rsidRPr="00D37474">
        <w:rPr>
          <w:rFonts w:eastAsia="Arial Unicode MS"/>
          <w:color w:val="auto"/>
          <w:kern w:val="1"/>
          <w:sz w:val="22"/>
          <w:szCs w:val="22"/>
          <w:lang w:eastAsia="ar-SA"/>
        </w:rPr>
        <w:t>,</w:t>
      </w:r>
      <w:r w:rsidRPr="00D37474">
        <w:rPr>
          <w:rFonts w:eastAsia="Arial Unicode MS"/>
          <w:color w:val="auto"/>
          <w:kern w:val="1"/>
          <w:sz w:val="22"/>
          <w:szCs w:val="22"/>
          <w:lang w:eastAsia="ar-SA"/>
        </w:rPr>
        <w:t xml:space="preserve"> tj. </w:t>
      </w:r>
      <w:proofErr w:type="spellStart"/>
      <w:r w:rsidRPr="00D37474">
        <w:rPr>
          <w:rFonts w:eastAsia="Arial Unicode MS"/>
          <w:color w:val="auto"/>
          <w:kern w:val="1"/>
          <w:sz w:val="22"/>
          <w:szCs w:val="22"/>
          <w:lang w:eastAsia="ar-SA"/>
        </w:rPr>
        <w:t>przedobjawowe</w:t>
      </w:r>
      <w:proofErr w:type="spellEnd"/>
      <w:r w:rsidRPr="00D37474">
        <w:rPr>
          <w:rFonts w:eastAsia="Arial Unicode MS"/>
          <w:color w:val="auto"/>
          <w:kern w:val="1"/>
          <w:sz w:val="22"/>
          <w:szCs w:val="22"/>
          <w:lang w:eastAsia="ar-SA"/>
        </w:rPr>
        <w:t xml:space="preserve"> wykrycie choroby umożliwia przeżycie dziecka, </w:t>
      </w:r>
      <w:r w:rsidR="0070364C" w:rsidRPr="00D37474">
        <w:rPr>
          <w:rFonts w:eastAsia="Arial Unicode MS"/>
          <w:color w:val="auto"/>
          <w:kern w:val="1"/>
          <w:sz w:val="22"/>
          <w:szCs w:val="22"/>
          <w:lang w:eastAsia="ar-SA"/>
        </w:rPr>
        <w:t>oraz</w:t>
      </w:r>
      <w:r w:rsidRPr="00D37474">
        <w:rPr>
          <w:rFonts w:eastAsia="Arial Unicode MS"/>
          <w:color w:val="auto"/>
          <w:kern w:val="1"/>
          <w:sz w:val="22"/>
          <w:szCs w:val="22"/>
          <w:lang w:eastAsia="ar-SA"/>
        </w:rPr>
        <w:t xml:space="preserve"> poprawia rokowanie co do przebiegu klinicznego. Dzięki wczesnemu rozpoznaniu</w:t>
      </w:r>
      <w:r w:rsidR="0070364C" w:rsidRPr="00D37474">
        <w:rPr>
          <w:rFonts w:eastAsia="Arial Unicode MS"/>
          <w:color w:val="auto"/>
          <w:kern w:val="1"/>
          <w:sz w:val="22"/>
          <w:szCs w:val="22"/>
          <w:lang w:eastAsia="ar-SA"/>
        </w:rPr>
        <w:t xml:space="preserve"> choroby</w:t>
      </w:r>
      <w:r w:rsidRPr="00D37474">
        <w:rPr>
          <w:rFonts w:eastAsia="Arial Unicode MS"/>
          <w:color w:val="auto"/>
          <w:kern w:val="1"/>
          <w:sz w:val="22"/>
          <w:szCs w:val="22"/>
          <w:lang w:eastAsia="ar-SA"/>
        </w:rPr>
        <w:t xml:space="preserve">, </w:t>
      </w:r>
      <w:r w:rsidR="0070364C" w:rsidRPr="00D37474">
        <w:rPr>
          <w:rFonts w:eastAsia="Arial Unicode MS"/>
          <w:color w:val="auto"/>
          <w:kern w:val="1"/>
          <w:sz w:val="22"/>
          <w:szCs w:val="22"/>
          <w:lang w:eastAsia="ar-SA"/>
        </w:rPr>
        <w:t xml:space="preserve">możliwe jest szybkie </w:t>
      </w:r>
      <w:r w:rsidRPr="00D37474">
        <w:rPr>
          <w:rFonts w:eastAsia="Arial Unicode MS"/>
          <w:color w:val="auto"/>
          <w:kern w:val="1"/>
          <w:sz w:val="22"/>
          <w:szCs w:val="22"/>
          <w:lang w:eastAsia="ar-SA"/>
        </w:rPr>
        <w:t>rozpocz</w:t>
      </w:r>
      <w:r w:rsidR="0070364C" w:rsidRPr="00D37474">
        <w:rPr>
          <w:rFonts w:eastAsia="Arial Unicode MS"/>
          <w:color w:val="auto"/>
          <w:kern w:val="1"/>
          <w:sz w:val="22"/>
          <w:szCs w:val="22"/>
          <w:lang w:eastAsia="ar-SA"/>
        </w:rPr>
        <w:t>ęcie</w:t>
      </w:r>
      <w:r w:rsidRPr="00D37474">
        <w:rPr>
          <w:rFonts w:eastAsia="Arial Unicode MS"/>
          <w:color w:val="auto"/>
          <w:kern w:val="1"/>
          <w:sz w:val="22"/>
          <w:szCs w:val="22"/>
          <w:lang w:eastAsia="ar-SA"/>
        </w:rPr>
        <w:t xml:space="preserve"> właściwe</w:t>
      </w:r>
      <w:r w:rsidR="0070364C" w:rsidRPr="00D37474">
        <w:rPr>
          <w:rFonts w:eastAsia="Arial Unicode MS"/>
          <w:color w:val="auto"/>
          <w:kern w:val="1"/>
          <w:sz w:val="22"/>
          <w:szCs w:val="22"/>
          <w:lang w:eastAsia="ar-SA"/>
        </w:rPr>
        <w:t>go</w:t>
      </w:r>
      <w:r w:rsidRPr="00D37474">
        <w:rPr>
          <w:rFonts w:eastAsia="Arial Unicode MS"/>
          <w:color w:val="auto"/>
          <w:kern w:val="1"/>
          <w:sz w:val="22"/>
          <w:szCs w:val="22"/>
          <w:lang w:eastAsia="ar-SA"/>
        </w:rPr>
        <w:t xml:space="preserve"> leczeni</w:t>
      </w:r>
      <w:r w:rsidR="0070364C" w:rsidRPr="00D37474">
        <w:rPr>
          <w:rFonts w:eastAsia="Arial Unicode MS"/>
          <w:color w:val="auto"/>
          <w:kern w:val="1"/>
          <w:sz w:val="22"/>
          <w:szCs w:val="22"/>
          <w:lang w:eastAsia="ar-SA"/>
        </w:rPr>
        <w:t>a</w:t>
      </w:r>
      <w:r w:rsidRPr="00D37474">
        <w:rPr>
          <w:rFonts w:eastAsia="Arial Unicode MS"/>
          <w:color w:val="auto"/>
          <w:kern w:val="1"/>
          <w:sz w:val="22"/>
          <w:szCs w:val="22"/>
          <w:lang w:eastAsia="ar-SA"/>
        </w:rPr>
        <w:t xml:space="preserve">, które łagodzi objawy chorobowe </w:t>
      </w:r>
      <w:r w:rsidRPr="00D37474">
        <w:rPr>
          <w:rFonts w:eastAsia="Arial Unicode MS"/>
          <w:color w:val="auto"/>
          <w:kern w:val="1"/>
          <w:sz w:val="22"/>
          <w:szCs w:val="22"/>
          <w:lang w:eastAsia="ar-SA"/>
        </w:rPr>
        <w:lastRenderedPageBreak/>
        <w:t xml:space="preserve">i </w:t>
      </w:r>
      <w:r w:rsidR="00D37474">
        <w:rPr>
          <w:rFonts w:eastAsia="Arial Unicode MS"/>
          <w:color w:val="auto"/>
          <w:kern w:val="1"/>
          <w:sz w:val="22"/>
          <w:szCs w:val="22"/>
          <w:lang w:eastAsia="ar-SA"/>
        </w:rPr>
        <w:t> </w:t>
      </w:r>
      <w:r w:rsidRPr="00D37474">
        <w:rPr>
          <w:rFonts w:eastAsia="Arial Unicode MS"/>
          <w:color w:val="auto"/>
          <w:kern w:val="1"/>
          <w:sz w:val="22"/>
          <w:szCs w:val="22"/>
          <w:lang w:eastAsia="ar-SA"/>
        </w:rPr>
        <w:t>zapobiega wystąpieniu nieodwracalnych powikłań wielonarządowych</w:t>
      </w:r>
      <w:r w:rsidR="001B04BD" w:rsidRPr="00D37474">
        <w:rPr>
          <w:rFonts w:eastAsia="Arial Unicode MS"/>
          <w:color w:val="auto"/>
          <w:kern w:val="1"/>
          <w:sz w:val="22"/>
          <w:szCs w:val="22"/>
          <w:lang w:eastAsia="ar-SA"/>
        </w:rPr>
        <w:t>,</w:t>
      </w:r>
      <w:r w:rsidRPr="00D37474">
        <w:rPr>
          <w:rFonts w:eastAsia="Arial Unicode MS"/>
          <w:color w:val="auto"/>
          <w:kern w:val="1"/>
          <w:sz w:val="22"/>
          <w:szCs w:val="22"/>
          <w:lang w:eastAsia="ar-SA"/>
        </w:rPr>
        <w:t xml:space="preserve"> w tym niepełnosprawności intelektualnej.</w:t>
      </w:r>
    </w:p>
    <w:p w14:paraId="4505BE31" w14:textId="5F281805" w:rsidR="00E45CD6" w:rsidRPr="00D37474" w:rsidRDefault="00E45CD6" w:rsidP="002A1D66">
      <w:pPr>
        <w:suppressAutoHyphens/>
        <w:spacing w:before="120" w:after="120"/>
        <w:ind w:left="17"/>
        <w:jc w:val="both"/>
        <w:rPr>
          <w:color w:val="auto"/>
          <w:kern w:val="1"/>
          <w:sz w:val="22"/>
          <w:szCs w:val="22"/>
          <w:lang w:eastAsia="ar-SA"/>
        </w:rPr>
      </w:pPr>
      <w:r w:rsidRPr="00D37474">
        <w:rPr>
          <w:color w:val="auto"/>
          <w:kern w:val="1"/>
          <w:sz w:val="22"/>
          <w:szCs w:val="22"/>
          <w:lang w:eastAsia="ar-SA"/>
        </w:rPr>
        <w:t>Wczesne wykrycie chorób wrodzonych</w:t>
      </w:r>
      <w:r w:rsidR="001B04BD" w:rsidRPr="00D37474">
        <w:rPr>
          <w:color w:val="auto"/>
          <w:kern w:val="1"/>
          <w:sz w:val="22"/>
          <w:szCs w:val="22"/>
          <w:lang w:eastAsia="ar-SA"/>
        </w:rPr>
        <w:t xml:space="preserve"> </w:t>
      </w:r>
      <w:r w:rsidRPr="00D37474">
        <w:rPr>
          <w:color w:val="auto"/>
          <w:kern w:val="1"/>
          <w:sz w:val="22"/>
          <w:szCs w:val="22"/>
          <w:lang w:eastAsia="ar-SA"/>
        </w:rPr>
        <w:t>(w tym wrodzonych wad metabolizmu (WWM)</w:t>
      </w:r>
      <w:r w:rsidR="0070364C" w:rsidRPr="00D37474">
        <w:rPr>
          <w:color w:val="auto"/>
          <w:kern w:val="1"/>
          <w:sz w:val="22"/>
          <w:szCs w:val="22"/>
          <w:lang w:eastAsia="ar-SA"/>
        </w:rPr>
        <w:t xml:space="preserve">, </w:t>
      </w:r>
      <w:proofErr w:type="spellStart"/>
      <w:r w:rsidRPr="00D37474">
        <w:rPr>
          <w:color w:val="auto"/>
          <w:kern w:val="1"/>
          <w:sz w:val="22"/>
          <w:szCs w:val="22"/>
          <w:lang w:eastAsia="ar-SA"/>
        </w:rPr>
        <w:t>endokrynopati</w:t>
      </w:r>
      <w:r w:rsidR="0070364C" w:rsidRPr="00D37474">
        <w:rPr>
          <w:color w:val="auto"/>
          <w:kern w:val="1"/>
          <w:sz w:val="22"/>
          <w:szCs w:val="22"/>
          <w:lang w:eastAsia="ar-SA"/>
        </w:rPr>
        <w:t>i</w:t>
      </w:r>
      <w:proofErr w:type="spellEnd"/>
      <w:r w:rsidR="0070364C" w:rsidRPr="00D37474">
        <w:rPr>
          <w:color w:val="auto"/>
          <w:kern w:val="1"/>
          <w:sz w:val="22"/>
          <w:szCs w:val="22"/>
          <w:lang w:eastAsia="ar-SA"/>
        </w:rPr>
        <w:t xml:space="preserve"> (</w:t>
      </w:r>
      <w:r w:rsidRPr="00D37474">
        <w:rPr>
          <w:color w:val="auto"/>
          <w:kern w:val="1"/>
          <w:sz w:val="22"/>
          <w:szCs w:val="22"/>
          <w:lang w:eastAsia="ar-SA"/>
        </w:rPr>
        <w:t>wrodzonej niedoczynności tarczycy (WNT) i wrodzonego przerostu nadnerczy (WPN)</w:t>
      </w:r>
      <w:r w:rsidR="0070364C" w:rsidRPr="00D37474">
        <w:rPr>
          <w:color w:val="auto"/>
          <w:kern w:val="1"/>
          <w:sz w:val="22"/>
          <w:szCs w:val="22"/>
          <w:lang w:eastAsia="ar-SA"/>
        </w:rPr>
        <w:t>)</w:t>
      </w:r>
      <w:r w:rsidRPr="00D37474">
        <w:rPr>
          <w:color w:val="auto"/>
          <w:kern w:val="1"/>
          <w:sz w:val="22"/>
          <w:szCs w:val="22"/>
          <w:lang w:eastAsia="ar-SA"/>
        </w:rPr>
        <w:t xml:space="preserve"> oraz mukowiscydozy (CF)</w:t>
      </w:r>
      <w:r w:rsidR="001B04BD" w:rsidRPr="00D37474">
        <w:rPr>
          <w:color w:val="auto"/>
          <w:kern w:val="1"/>
          <w:sz w:val="22"/>
          <w:szCs w:val="22"/>
          <w:lang w:eastAsia="ar-SA"/>
        </w:rPr>
        <w:t>)</w:t>
      </w:r>
      <w:r w:rsidRPr="00D37474">
        <w:rPr>
          <w:color w:val="auto"/>
          <w:kern w:val="1"/>
          <w:sz w:val="22"/>
          <w:szCs w:val="22"/>
          <w:lang w:eastAsia="ar-SA"/>
        </w:rPr>
        <w:t xml:space="preserve"> przez badania przesiewowe noworodków jest ważnym postępowaniem profilaktycznym, które chroni dzieci przed ciężkim rozwojem choroby, niepełnosprawnością intelektualną, a nawet śmiercią. Szereg chorób wrodzonych nie daje objawów klinicznych w pierwszych miesiącach życia, a nawet latach. Niektóre z nich, takie jak </w:t>
      </w:r>
      <w:proofErr w:type="spellStart"/>
      <w:r w:rsidRPr="00D37474">
        <w:rPr>
          <w:color w:val="auto"/>
          <w:kern w:val="1"/>
          <w:sz w:val="22"/>
          <w:szCs w:val="22"/>
          <w:lang w:eastAsia="ar-SA"/>
        </w:rPr>
        <w:t>fenyloketonuria</w:t>
      </w:r>
      <w:proofErr w:type="spellEnd"/>
      <w:r w:rsidRPr="00D37474">
        <w:rPr>
          <w:color w:val="auto"/>
          <w:kern w:val="1"/>
          <w:sz w:val="22"/>
          <w:szCs w:val="22"/>
          <w:lang w:eastAsia="ar-SA"/>
        </w:rPr>
        <w:t xml:space="preserve"> (9,10,</w:t>
      </w:r>
      <w:r w:rsidR="00056128" w:rsidRPr="00D37474">
        <w:rPr>
          <w:color w:val="auto"/>
          <w:kern w:val="1"/>
          <w:sz w:val="22"/>
          <w:szCs w:val="22"/>
          <w:lang w:eastAsia="ar-SA"/>
        </w:rPr>
        <w:t xml:space="preserve"> </w:t>
      </w:r>
      <w:r w:rsidRPr="00D37474">
        <w:rPr>
          <w:color w:val="auto"/>
          <w:kern w:val="1"/>
          <w:sz w:val="22"/>
          <w:szCs w:val="22"/>
          <w:lang w:eastAsia="ar-SA"/>
        </w:rPr>
        <w:t>18,</w:t>
      </w:r>
      <w:r w:rsidR="00056128" w:rsidRPr="00D37474">
        <w:rPr>
          <w:color w:val="auto"/>
          <w:kern w:val="1"/>
          <w:sz w:val="22"/>
          <w:szCs w:val="22"/>
          <w:lang w:eastAsia="ar-SA"/>
        </w:rPr>
        <w:t xml:space="preserve"> </w:t>
      </w:r>
      <w:r w:rsidRPr="00D37474">
        <w:rPr>
          <w:color w:val="auto"/>
          <w:kern w:val="1"/>
          <w:sz w:val="22"/>
          <w:szCs w:val="22"/>
          <w:lang w:eastAsia="ar-SA"/>
        </w:rPr>
        <w:t>19,</w:t>
      </w:r>
      <w:r w:rsidR="00056128" w:rsidRPr="00D37474">
        <w:rPr>
          <w:color w:val="auto"/>
          <w:kern w:val="1"/>
          <w:sz w:val="22"/>
          <w:szCs w:val="22"/>
          <w:lang w:eastAsia="ar-SA"/>
        </w:rPr>
        <w:t xml:space="preserve"> </w:t>
      </w:r>
      <w:r w:rsidRPr="00D37474">
        <w:rPr>
          <w:color w:val="auto"/>
          <w:kern w:val="1"/>
          <w:sz w:val="22"/>
          <w:szCs w:val="22"/>
          <w:lang w:eastAsia="ar-SA"/>
        </w:rPr>
        <w:t xml:space="preserve">44) i wrodzona niedoczynność tarczycy (16, 17, 40) </w:t>
      </w:r>
      <w:r w:rsidR="001B04BD" w:rsidRPr="00D37474">
        <w:rPr>
          <w:color w:val="auto"/>
          <w:kern w:val="1"/>
          <w:sz w:val="22"/>
          <w:szCs w:val="22"/>
          <w:lang w:eastAsia="ar-SA"/>
        </w:rPr>
        <w:t>oraz</w:t>
      </w:r>
      <w:r w:rsidRPr="00D37474">
        <w:rPr>
          <w:color w:val="auto"/>
          <w:kern w:val="1"/>
          <w:sz w:val="22"/>
          <w:szCs w:val="22"/>
          <w:lang w:eastAsia="ar-SA"/>
        </w:rPr>
        <w:t xml:space="preserve"> inne, powodują poważne zaburzenia rozwoju umysłowego w okresie rozwoju dróg kojarzeniowych mózgu. Inne ujawniają się </w:t>
      </w:r>
      <w:r w:rsidR="00D37474">
        <w:rPr>
          <w:color w:val="auto"/>
          <w:kern w:val="1"/>
          <w:sz w:val="22"/>
          <w:szCs w:val="22"/>
          <w:lang w:eastAsia="ar-SA"/>
        </w:rPr>
        <w:t> </w:t>
      </w:r>
      <w:r w:rsidRPr="00D37474">
        <w:rPr>
          <w:color w:val="auto"/>
          <w:kern w:val="1"/>
          <w:sz w:val="22"/>
          <w:szCs w:val="22"/>
          <w:lang w:eastAsia="ar-SA"/>
        </w:rPr>
        <w:t xml:space="preserve">nagle, z przebiegiem zagrażającym zdrowiu a nawet życiu, jak choroba syropu klonowego (MSUD) (7,9,10), </w:t>
      </w:r>
      <w:proofErr w:type="spellStart"/>
      <w:r w:rsidRPr="00D37474">
        <w:rPr>
          <w:color w:val="auto"/>
          <w:kern w:val="1"/>
          <w:sz w:val="22"/>
          <w:szCs w:val="22"/>
          <w:lang w:eastAsia="ar-SA"/>
        </w:rPr>
        <w:t>acydurie</w:t>
      </w:r>
      <w:proofErr w:type="spellEnd"/>
      <w:r w:rsidRPr="00D37474">
        <w:rPr>
          <w:color w:val="auto"/>
          <w:kern w:val="1"/>
          <w:sz w:val="22"/>
          <w:szCs w:val="22"/>
          <w:lang w:eastAsia="ar-SA"/>
        </w:rPr>
        <w:t xml:space="preserve">, np. </w:t>
      </w:r>
      <w:proofErr w:type="spellStart"/>
      <w:r w:rsidRPr="00D37474">
        <w:rPr>
          <w:color w:val="auto"/>
          <w:kern w:val="1"/>
          <w:sz w:val="22"/>
          <w:szCs w:val="22"/>
          <w:lang w:eastAsia="ar-SA"/>
        </w:rPr>
        <w:t>acyduria</w:t>
      </w:r>
      <w:proofErr w:type="spellEnd"/>
      <w:r w:rsidRPr="00D37474">
        <w:rPr>
          <w:color w:val="auto"/>
          <w:kern w:val="1"/>
          <w:sz w:val="22"/>
          <w:szCs w:val="22"/>
          <w:lang w:eastAsia="ar-SA"/>
        </w:rPr>
        <w:t xml:space="preserve"> </w:t>
      </w:r>
      <w:proofErr w:type="spellStart"/>
      <w:r w:rsidRPr="00D37474">
        <w:rPr>
          <w:color w:val="auto"/>
          <w:kern w:val="1"/>
          <w:sz w:val="22"/>
          <w:szCs w:val="22"/>
          <w:lang w:eastAsia="ar-SA"/>
        </w:rPr>
        <w:t>glutarowa</w:t>
      </w:r>
      <w:proofErr w:type="spellEnd"/>
      <w:r w:rsidRPr="00D37474">
        <w:rPr>
          <w:color w:val="auto"/>
          <w:kern w:val="1"/>
          <w:sz w:val="22"/>
          <w:szCs w:val="22"/>
          <w:lang w:eastAsia="ar-SA"/>
        </w:rPr>
        <w:t xml:space="preserve"> typu I (GA I) (12,13), zaburzenia utleniania kwasów tłuszczowych, np. deficyt MCAD (7, 8,</w:t>
      </w:r>
      <w:r w:rsidR="00056128" w:rsidRPr="00D37474">
        <w:rPr>
          <w:color w:val="auto"/>
          <w:kern w:val="1"/>
          <w:sz w:val="22"/>
          <w:szCs w:val="22"/>
          <w:lang w:eastAsia="ar-SA"/>
        </w:rPr>
        <w:t xml:space="preserve"> </w:t>
      </w:r>
      <w:r w:rsidRPr="00D37474">
        <w:rPr>
          <w:color w:val="auto"/>
          <w:kern w:val="1"/>
          <w:sz w:val="22"/>
          <w:szCs w:val="22"/>
          <w:lang w:eastAsia="ar-SA"/>
        </w:rPr>
        <w:t>9,</w:t>
      </w:r>
      <w:r w:rsidR="00056128" w:rsidRPr="00D37474">
        <w:rPr>
          <w:color w:val="auto"/>
          <w:kern w:val="1"/>
          <w:sz w:val="22"/>
          <w:szCs w:val="22"/>
          <w:lang w:eastAsia="ar-SA"/>
        </w:rPr>
        <w:t xml:space="preserve"> </w:t>
      </w:r>
      <w:r w:rsidRPr="00D37474">
        <w:rPr>
          <w:color w:val="auto"/>
          <w:kern w:val="1"/>
          <w:sz w:val="22"/>
          <w:szCs w:val="22"/>
          <w:lang w:eastAsia="ar-SA"/>
        </w:rPr>
        <w:t>14), z 25% ryzykiem zgonu przy pierwszym epizodzie, deficyt LCHAD (7, 10, 15) i inne. Łączna częstość tych chorób wynosi około 1:1</w:t>
      </w:r>
      <w:r w:rsidR="00153E87" w:rsidRPr="00D37474">
        <w:rPr>
          <w:color w:val="auto"/>
          <w:kern w:val="1"/>
          <w:sz w:val="22"/>
          <w:szCs w:val="22"/>
          <w:lang w:eastAsia="ar-SA"/>
        </w:rPr>
        <w:t xml:space="preserve"> </w:t>
      </w:r>
      <w:r w:rsidRPr="00D37474">
        <w:rPr>
          <w:color w:val="auto"/>
          <w:kern w:val="1"/>
          <w:sz w:val="22"/>
          <w:szCs w:val="22"/>
          <w:lang w:eastAsia="ar-SA"/>
        </w:rPr>
        <w:t>000 urodzeń</w:t>
      </w:r>
      <w:r w:rsidR="008A1E17" w:rsidRPr="00D37474">
        <w:rPr>
          <w:color w:val="auto"/>
          <w:kern w:val="1"/>
          <w:sz w:val="22"/>
          <w:szCs w:val="22"/>
          <w:lang w:eastAsia="ar-SA"/>
        </w:rPr>
        <w:t xml:space="preserve"> żywych</w:t>
      </w:r>
      <w:r w:rsidRPr="00D37474">
        <w:rPr>
          <w:color w:val="auto"/>
          <w:kern w:val="1"/>
          <w:sz w:val="22"/>
          <w:szCs w:val="22"/>
          <w:lang w:eastAsia="ar-SA"/>
        </w:rPr>
        <w:t>. W celu uratowania tych dzieci już od 1963</w:t>
      </w:r>
      <w:r w:rsidR="00B24C24" w:rsidRPr="00D37474">
        <w:rPr>
          <w:color w:val="auto"/>
          <w:kern w:val="1"/>
          <w:sz w:val="22"/>
          <w:szCs w:val="22"/>
          <w:lang w:eastAsia="ar-SA"/>
        </w:rPr>
        <w:t xml:space="preserve"> </w:t>
      </w:r>
      <w:r w:rsidRPr="00D37474">
        <w:rPr>
          <w:color w:val="auto"/>
          <w:kern w:val="1"/>
          <w:sz w:val="22"/>
          <w:szCs w:val="22"/>
          <w:lang w:eastAsia="ar-SA"/>
        </w:rPr>
        <w:t>r</w:t>
      </w:r>
      <w:r w:rsidR="00B24C24" w:rsidRPr="00D37474">
        <w:rPr>
          <w:color w:val="auto"/>
          <w:kern w:val="1"/>
          <w:sz w:val="22"/>
          <w:szCs w:val="22"/>
          <w:lang w:eastAsia="ar-SA"/>
        </w:rPr>
        <w:t>.</w:t>
      </w:r>
      <w:r w:rsidRPr="00D37474">
        <w:rPr>
          <w:color w:val="auto"/>
          <w:kern w:val="1"/>
          <w:sz w:val="22"/>
          <w:szCs w:val="22"/>
          <w:lang w:eastAsia="ar-SA"/>
        </w:rPr>
        <w:t xml:space="preserve"> były wprowadzane badania przesiewowe noworodków dla </w:t>
      </w:r>
      <w:r w:rsidR="00D37474">
        <w:rPr>
          <w:color w:val="auto"/>
          <w:kern w:val="1"/>
          <w:sz w:val="22"/>
          <w:szCs w:val="22"/>
          <w:lang w:eastAsia="ar-SA"/>
        </w:rPr>
        <w:t> </w:t>
      </w:r>
      <w:r w:rsidRPr="00D37474">
        <w:rPr>
          <w:color w:val="auto"/>
          <w:kern w:val="1"/>
          <w:sz w:val="22"/>
          <w:szCs w:val="22"/>
          <w:lang w:eastAsia="ar-SA"/>
        </w:rPr>
        <w:t xml:space="preserve">kolejnych chorób wrodzonych. </w:t>
      </w:r>
    </w:p>
    <w:p w14:paraId="085E3578" w14:textId="202E685C" w:rsidR="002B1237" w:rsidRPr="00D37474" w:rsidRDefault="002B1237" w:rsidP="002B1237">
      <w:pPr>
        <w:suppressAutoHyphens/>
        <w:spacing w:before="120" w:after="120"/>
        <w:jc w:val="both"/>
        <w:rPr>
          <w:rFonts w:eastAsia="Arial Unicode MS"/>
          <w:color w:val="auto"/>
          <w:kern w:val="1"/>
          <w:sz w:val="22"/>
          <w:szCs w:val="22"/>
          <w:lang w:eastAsia="ar-SA"/>
        </w:rPr>
      </w:pPr>
      <w:r w:rsidRPr="00D37474">
        <w:rPr>
          <w:rFonts w:eastAsia="Arial Unicode MS"/>
          <w:color w:val="auto"/>
          <w:kern w:val="1"/>
          <w:sz w:val="22"/>
          <w:szCs w:val="22"/>
          <w:lang w:eastAsia="ar-SA"/>
        </w:rPr>
        <w:t xml:space="preserve">Poniżej przedstawiono krótką charakterystykę każdej z chorób </w:t>
      </w:r>
      <w:r w:rsidR="005C10E7" w:rsidRPr="00D37474">
        <w:rPr>
          <w:rFonts w:eastAsia="Arial Unicode MS"/>
          <w:color w:val="auto"/>
          <w:kern w:val="1"/>
          <w:sz w:val="22"/>
          <w:szCs w:val="22"/>
          <w:lang w:eastAsia="ar-SA"/>
        </w:rPr>
        <w:t>objętej</w:t>
      </w:r>
      <w:r w:rsidRPr="00D37474">
        <w:rPr>
          <w:rFonts w:eastAsia="Arial Unicode MS"/>
          <w:color w:val="auto"/>
          <w:kern w:val="1"/>
          <w:sz w:val="22"/>
          <w:szCs w:val="22"/>
          <w:lang w:eastAsia="ar-SA"/>
        </w:rPr>
        <w:t xml:space="preserve"> badaniami przesiewowymi</w:t>
      </w:r>
      <w:r w:rsidR="00076892" w:rsidRPr="00D37474">
        <w:rPr>
          <w:rFonts w:eastAsia="Arial Unicode MS"/>
          <w:color w:val="auto"/>
          <w:kern w:val="1"/>
          <w:sz w:val="22"/>
          <w:szCs w:val="22"/>
          <w:lang w:eastAsia="ar-SA"/>
        </w:rPr>
        <w:t xml:space="preserve"> w </w:t>
      </w:r>
      <w:r w:rsidR="00D37474">
        <w:rPr>
          <w:rFonts w:eastAsia="Arial Unicode MS"/>
          <w:color w:val="auto"/>
          <w:kern w:val="1"/>
          <w:sz w:val="22"/>
          <w:szCs w:val="22"/>
          <w:lang w:eastAsia="ar-SA"/>
        </w:rPr>
        <w:t> </w:t>
      </w:r>
      <w:r w:rsidR="00D53829" w:rsidRPr="00D37474">
        <w:rPr>
          <w:rFonts w:eastAsia="Arial Unicode MS"/>
          <w:color w:val="auto"/>
          <w:kern w:val="1"/>
          <w:sz w:val="22"/>
          <w:szCs w:val="22"/>
          <w:lang w:eastAsia="ar-SA"/>
        </w:rPr>
        <w:t xml:space="preserve">Rzeczpospolitej </w:t>
      </w:r>
      <w:r w:rsidR="00076892" w:rsidRPr="00D37474">
        <w:rPr>
          <w:rFonts w:eastAsia="Arial Unicode MS"/>
          <w:color w:val="auto"/>
          <w:kern w:val="1"/>
          <w:sz w:val="22"/>
          <w:szCs w:val="22"/>
          <w:lang w:eastAsia="ar-SA"/>
        </w:rPr>
        <w:t>Pols</w:t>
      </w:r>
      <w:r w:rsidR="00D53829" w:rsidRPr="00D37474">
        <w:rPr>
          <w:rFonts w:eastAsia="Arial Unicode MS"/>
          <w:color w:val="auto"/>
          <w:kern w:val="1"/>
          <w:sz w:val="22"/>
          <w:szCs w:val="22"/>
          <w:lang w:eastAsia="ar-SA"/>
        </w:rPr>
        <w:t>kiej</w:t>
      </w:r>
      <w:r w:rsidRPr="00D37474">
        <w:rPr>
          <w:rFonts w:eastAsia="Arial Unicode MS"/>
          <w:color w:val="auto"/>
          <w:kern w:val="1"/>
          <w:sz w:val="22"/>
          <w:szCs w:val="22"/>
          <w:lang w:eastAsia="ar-SA"/>
        </w:rPr>
        <w:t xml:space="preserve">. </w:t>
      </w:r>
    </w:p>
    <w:p w14:paraId="21360401" w14:textId="7A6D5E5E" w:rsidR="002B1237" w:rsidRPr="00D37474" w:rsidRDefault="002B1237" w:rsidP="00D37474">
      <w:pPr>
        <w:numPr>
          <w:ilvl w:val="0"/>
          <w:numId w:val="38"/>
        </w:numPr>
        <w:jc w:val="both"/>
        <w:rPr>
          <w:rFonts w:eastAsia="Arial Unicode MS"/>
          <w:color w:val="auto"/>
          <w:kern w:val="1"/>
          <w:sz w:val="22"/>
          <w:szCs w:val="22"/>
          <w:lang w:eastAsia="ar-SA"/>
        </w:rPr>
      </w:pPr>
      <w:bookmarkStart w:id="3" w:name="_Toc491892656"/>
      <w:r w:rsidRPr="00D37474">
        <w:rPr>
          <w:b/>
          <w:bCs/>
          <w:color w:val="auto"/>
          <w:kern w:val="1"/>
          <w:sz w:val="22"/>
          <w:szCs w:val="22"/>
          <w:lang w:eastAsia="ar-SA"/>
        </w:rPr>
        <w:t>Wrodzona niedoczynność tarczycy</w:t>
      </w:r>
      <w:bookmarkEnd w:id="3"/>
      <w:r w:rsidRPr="00D37474">
        <w:rPr>
          <w:b/>
          <w:bCs/>
          <w:color w:val="auto"/>
          <w:kern w:val="1"/>
          <w:sz w:val="22"/>
          <w:szCs w:val="22"/>
          <w:lang w:eastAsia="ar-SA"/>
        </w:rPr>
        <w:t xml:space="preserve"> – WNT </w:t>
      </w:r>
      <w:r w:rsidRPr="00D37474">
        <w:rPr>
          <w:rFonts w:eastAsia="Arial Unicode MS"/>
          <w:color w:val="auto"/>
          <w:kern w:val="1"/>
          <w:sz w:val="22"/>
          <w:szCs w:val="22"/>
          <w:lang w:eastAsia="ar-SA"/>
        </w:rPr>
        <w:t>(badanie przesiewowe całej populacji od 1995</w:t>
      </w:r>
      <w:r w:rsidR="001B04BD"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r</w:t>
      </w:r>
      <w:r w:rsidR="001B04BD" w:rsidRPr="00D37474">
        <w:rPr>
          <w:rFonts w:eastAsia="Arial Unicode MS"/>
          <w:color w:val="auto"/>
          <w:kern w:val="1"/>
          <w:sz w:val="22"/>
          <w:szCs w:val="22"/>
          <w:lang w:eastAsia="ar-SA"/>
        </w:rPr>
        <w:t>.</w:t>
      </w:r>
      <w:r w:rsidRPr="00D37474">
        <w:rPr>
          <w:rFonts w:eastAsia="Arial Unicode MS"/>
          <w:color w:val="auto"/>
          <w:kern w:val="1"/>
          <w:sz w:val="22"/>
          <w:szCs w:val="22"/>
          <w:lang w:eastAsia="ar-SA"/>
        </w:rPr>
        <w:t>)</w:t>
      </w:r>
    </w:p>
    <w:p w14:paraId="304451D0" w14:textId="77777777" w:rsidR="002B1237" w:rsidRPr="00D37474" w:rsidRDefault="002B1237" w:rsidP="002B1237">
      <w:pPr>
        <w:suppressAutoHyphens/>
        <w:spacing w:before="120" w:after="120"/>
        <w:contextualSpacing/>
        <w:jc w:val="both"/>
        <w:rPr>
          <w:rFonts w:eastAsia="Arial Unicode MS"/>
          <w:color w:val="auto"/>
          <w:kern w:val="1"/>
          <w:sz w:val="22"/>
          <w:szCs w:val="22"/>
          <w:u w:val="single"/>
          <w:lang w:eastAsia="ar-SA"/>
        </w:rPr>
      </w:pPr>
      <w:r w:rsidRPr="00D37474">
        <w:rPr>
          <w:rFonts w:eastAsia="Arial Unicode MS"/>
          <w:color w:val="auto"/>
          <w:kern w:val="1"/>
          <w:sz w:val="22"/>
          <w:szCs w:val="22"/>
          <w:u w:val="single"/>
          <w:lang w:eastAsia="ar-SA"/>
        </w:rPr>
        <w:t>Opis:</w:t>
      </w:r>
    </w:p>
    <w:p w14:paraId="48035BEC" w14:textId="39A3864F" w:rsidR="002B1237" w:rsidRPr="00D37474" w:rsidRDefault="002B1237" w:rsidP="002B1237">
      <w:pPr>
        <w:suppressAutoHyphens/>
        <w:spacing w:before="120" w:after="120"/>
        <w:jc w:val="both"/>
        <w:rPr>
          <w:rFonts w:eastAsia="Arial Unicode MS"/>
          <w:color w:val="auto"/>
          <w:kern w:val="1"/>
          <w:sz w:val="22"/>
          <w:szCs w:val="22"/>
          <w:lang w:eastAsia="ar-SA"/>
        </w:rPr>
      </w:pPr>
      <w:r w:rsidRPr="00D37474">
        <w:rPr>
          <w:rFonts w:eastAsia="Arial Unicode MS"/>
          <w:color w:val="auto"/>
          <w:kern w:val="1"/>
          <w:sz w:val="22"/>
          <w:szCs w:val="22"/>
          <w:lang w:eastAsia="ar-SA"/>
        </w:rPr>
        <w:t>Częstość występowania</w:t>
      </w:r>
      <w:r w:rsidR="00076892" w:rsidRPr="00D37474">
        <w:rPr>
          <w:rFonts w:eastAsia="Arial Unicode MS"/>
          <w:color w:val="auto"/>
          <w:kern w:val="1"/>
          <w:sz w:val="22"/>
          <w:szCs w:val="22"/>
          <w:lang w:eastAsia="ar-SA"/>
        </w:rPr>
        <w:t xml:space="preserve"> wrodzonej</w:t>
      </w:r>
      <w:r w:rsidRPr="00D37474">
        <w:rPr>
          <w:rFonts w:eastAsia="Arial Unicode MS"/>
          <w:color w:val="auto"/>
          <w:kern w:val="1"/>
          <w:sz w:val="22"/>
          <w:szCs w:val="22"/>
          <w:lang w:eastAsia="ar-SA"/>
        </w:rPr>
        <w:t xml:space="preserve"> niedoczynności tarczycy (CH – </w:t>
      </w:r>
      <w:proofErr w:type="spellStart"/>
      <w:r w:rsidRPr="00D37474">
        <w:rPr>
          <w:rFonts w:eastAsia="Arial Unicode MS"/>
          <w:color w:val="auto"/>
          <w:kern w:val="1"/>
          <w:sz w:val="22"/>
          <w:szCs w:val="22"/>
          <w:lang w:eastAsia="ar-SA"/>
        </w:rPr>
        <w:t>Congenital</w:t>
      </w:r>
      <w:proofErr w:type="spellEnd"/>
      <w:r w:rsidRPr="00D37474">
        <w:rPr>
          <w:rFonts w:eastAsia="Arial Unicode MS"/>
          <w:color w:val="auto"/>
          <w:kern w:val="1"/>
          <w:sz w:val="22"/>
          <w:szCs w:val="22"/>
          <w:lang w:eastAsia="ar-SA"/>
        </w:rPr>
        <w:t xml:space="preserve"> </w:t>
      </w:r>
      <w:proofErr w:type="spellStart"/>
      <w:r w:rsidRPr="00D37474">
        <w:rPr>
          <w:rFonts w:eastAsia="Arial Unicode MS"/>
          <w:color w:val="auto"/>
          <w:kern w:val="1"/>
          <w:sz w:val="22"/>
          <w:szCs w:val="22"/>
          <w:lang w:eastAsia="ar-SA"/>
        </w:rPr>
        <w:t>Hypothyroidism</w:t>
      </w:r>
      <w:proofErr w:type="spellEnd"/>
      <w:r w:rsidRPr="00D37474">
        <w:rPr>
          <w:rFonts w:eastAsia="Arial Unicode MS"/>
          <w:color w:val="auto"/>
          <w:kern w:val="1"/>
          <w:sz w:val="22"/>
          <w:szCs w:val="22"/>
          <w:lang w:eastAsia="ar-SA"/>
        </w:rPr>
        <w:t xml:space="preserve">) w </w:t>
      </w:r>
      <w:r w:rsidR="00D37474">
        <w:rPr>
          <w:rFonts w:eastAsia="Arial Unicode MS"/>
          <w:color w:val="auto"/>
          <w:kern w:val="1"/>
          <w:sz w:val="22"/>
          <w:szCs w:val="22"/>
          <w:lang w:eastAsia="ar-SA"/>
        </w:rPr>
        <w:t> </w:t>
      </w:r>
      <w:r w:rsidRPr="00D37474">
        <w:rPr>
          <w:rFonts w:eastAsia="Arial Unicode MS"/>
          <w:color w:val="auto"/>
          <w:kern w:val="1"/>
          <w:sz w:val="22"/>
          <w:szCs w:val="22"/>
          <w:lang w:eastAsia="ar-SA"/>
        </w:rPr>
        <w:t xml:space="preserve">polskiej populacji ocenia się na około </w:t>
      </w:r>
      <w:r w:rsidRPr="00D37474">
        <w:rPr>
          <w:rFonts w:eastAsia="Arial Unicode MS"/>
          <w:bCs/>
          <w:color w:val="auto"/>
          <w:kern w:val="1"/>
          <w:sz w:val="22"/>
          <w:szCs w:val="22"/>
          <w:lang w:eastAsia="ar-SA"/>
        </w:rPr>
        <w:t>1:3</w:t>
      </w:r>
      <w:r w:rsidR="00153E87" w:rsidRPr="00D37474">
        <w:rPr>
          <w:rFonts w:eastAsia="Arial Unicode MS"/>
          <w:bCs/>
          <w:color w:val="auto"/>
          <w:kern w:val="1"/>
          <w:sz w:val="22"/>
          <w:szCs w:val="22"/>
          <w:lang w:eastAsia="ar-SA"/>
        </w:rPr>
        <w:t xml:space="preserve"> </w:t>
      </w:r>
      <w:r w:rsidRPr="00D37474">
        <w:rPr>
          <w:rFonts w:eastAsia="Arial Unicode MS"/>
          <w:bCs/>
          <w:color w:val="auto"/>
          <w:kern w:val="1"/>
          <w:sz w:val="22"/>
          <w:szCs w:val="22"/>
          <w:lang w:eastAsia="ar-SA"/>
        </w:rPr>
        <w:t>500 urodzeń</w:t>
      </w:r>
      <w:r w:rsidRPr="00D37474">
        <w:rPr>
          <w:rFonts w:eastAsia="Arial Unicode MS"/>
          <w:color w:val="auto"/>
          <w:kern w:val="1"/>
          <w:sz w:val="22"/>
          <w:szCs w:val="22"/>
          <w:lang w:eastAsia="ar-SA"/>
        </w:rPr>
        <w:t xml:space="preserve"> żywych. Niedoczynność tarczycy (</w:t>
      </w:r>
      <w:proofErr w:type="spellStart"/>
      <w:r w:rsidRPr="00D37474">
        <w:rPr>
          <w:rFonts w:eastAsia="Arial Unicode MS"/>
          <w:color w:val="auto"/>
          <w:kern w:val="1"/>
          <w:sz w:val="22"/>
          <w:szCs w:val="22"/>
          <w:lang w:eastAsia="ar-SA"/>
        </w:rPr>
        <w:t>hypotyreoza</w:t>
      </w:r>
      <w:proofErr w:type="spellEnd"/>
      <w:r w:rsidRPr="00D37474">
        <w:rPr>
          <w:rFonts w:eastAsia="Arial Unicode MS"/>
          <w:color w:val="auto"/>
          <w:kern w:val="1"/>
          <w:sz w:val="22"/>
          <w:szCs w:val="22"/>
          <w:lang w:eastAsia="ar-SA"/>
        </w:rPr>
        <w:t xml:space="preserve">) jest zespołem chorobowym wynikającym z niedoboru hormonów tarczycy. </w:t>
      </w:r>
      <w:r w:rsidR="001B04BD" w:rsidRPr="00D37474">
        <w:rPr>
          <w:rFonts w:eastAsia="Arial Unicode MS"/>
          <w:color w:val="auto"/>
          <w:kern w:val="1"/>
          <w:sz w:val="22"/>
          <w:szCs w:val="22"/>
          <w:lang w:eastAsia="ar-SA"/>
        </w:rPr>
        <w:t>P</w:t>
      </w:r>
      <w:r w:rsidRPr="00D37474">
        <w:rPr>
          <w:rFonts w:eastAsia="Arial Unicode MS"/>
          <w:color w:val="auto"/>
          <w:kern w:val="1"/>
          <w:sz w:val="22"/>
          <w:szCs w:val="22"/>
          <w:lang w:eastAsia="ar-SA"/>
        </w:rPr>
        <w:t>rzyczyn</w:t>
      </w:r>
      <w:r w:rsidR="001B04BD" w:rsidRPr="00D37474">
        <w:rPr>
          <w:rFonts w:eastAsia="Arial Unicode MS"/>
          <w:color w:val="auto"/>
          <w:kern w:val="1"/>
          <w:sz w:val="22"/>
          <w:szCs w:val="22"/>
          <w:lang w:eastAsia="ar-SA"/>
        </w:rPr>
        <w:t>y</w:t>
      </w:r>
      <w:r w:rsidRPr="00D37474">
        <w:rPr>
          <w:rFonts w:eastAsia="Arial Unicode MS"/>
          <w:color w:val="auto"/>
          <w:kern w:val="1"/>
          <w:sz w:val="22"/>
          <w:szCs w:val="22"/>
          <w:lang w:eastAsia="ar-SA"/>
        </w:rPr>
        <w:t xml:space="preserve"> </w:t>
      </w:r>
      <w:r w:rsidR="001B04BD" w:rsidRPr="00D37474">
        <w:rPr>
          <w:rFonts w:eastAsia="Arial Unicode MS"/>
          <w:color w:val="auto"/>
          <w:kern w:val="1"/>
          <w:sz w:val="22"/>
          <w:szCs w:val="22"/>
          <w:lang w:eastAsia="ar-SA"/>
        </w:rPr>
        <w:t xml:space="preserve">tej </w:t>
      </w:r>
      <w:r w:rsidR="00D37474">
        <w:rPr>
          <w:rFonts w:eastAsia="Arial Unicode MS"/>
          <w:color w:val="auto"/>
          <w:kern w:val="1"/>
          <w:sz w:val="22"/>
          <w:szCs w:val="22"/>
          <w:lang w:eastAsia="ar-SA"/>
        </w:rPr>
        <w:t> </w:t>
      </w:r>
      <w:r w:rsidR="001B04BD" w:rsidRPr="00D37474">
        <w:rPr>
          <w:rFonts w:eastAsia="Arial Unicode MS"/>
          <w:color w:val="auto"/>
          <w:kern w:val="1"/>
          <w:sz w:val="22"/>
          <w:szCs w:val="22"/>
          <w:lang w:eastAsia="ar-SA"/>
        </w:rPr>
        <w:t>choroby</w:t>
      </w:r>
      <w:r w:rsidRPr="00D37474">
        <w:rPr>
          <w:rFonts w:eastAsia="Arial Unicode MS"/>
          <w:color w:val="auto"/>
          <w:kern w:val="1"/>
          <w:sz w:val="22"/>
          <w:szCs w:val="22"/>
          <w:lang w:eastAsia="ar-SA"/>
        </w:rPr>
        <w:t xml:space="preserve">: zaburzenia embriogenezy tarczycy: niewykształcenie się tarczycy, nieprawidłowa budowa, przemieszczenie tarczycy oraz </w:t>
      </w:r>
      <w:r w:rsidR="0048215C" w:rsidRPr="00D37474">
        <w:rPr>
          <w:rFonts w:eastAsia="Arial Unicode MS"/>
          <w:color w:val="auto"/>
          <w:kern w:val="1"/>
          <w:sz w:val="22"/>
          <w:szCs w:val="22"/>
          <w:lang w:eastAsia="ar-SA"/>
        </w:rPr>
        <w:t> </w:t>
      </w:r>
      <w:r w:rsidRPr="00D37474">
        <w:rPr>
          <w:rFonts w:eastAsia="Arial Unicode MS"/>
          <w:color w:val="auto"/>
          <w:kern w:val="1"/>
          <w:sz w:val="22"/>
          <w:szCs w:val="22"/>
          <w:lang w:eastAsia="ar-SA"/>
        </w:rPr>
        <w:t>zaburzenia genetyczne (mutacje).</w:t>
      </w:r>
    </w:p>
    <w:p w14:paraId="43EA51E3" w14:textId="77777777" w:rsidR="002B1237" w:rsidRPr="00D37474" w:rsidRDefault="002B1237" w:rsidP="002B1237">
      <w:pPr>
        <w:suppressAutoHyphens/>
        <w:spacing w:before="120" w:after="120"/>
        <w:contextualSpacing/>
        <w:jc w:val="both"/>
        <w:rPr>
          <w:rFonts w:eastAsia="Arial Unicode MS"/>
          <w:color w:val="auto"/>
          <w:kern w:val="1"/>
          <w:sz w:val="22"/>
          <w:szCs w:val="22"/>
          <w:u w:val="single"/>
          <w:lang w:eastAsia="ar-SA"/>
        </w:rPr>
      </w:pPr>
      <w:r w:rsidRPr="00D37474">
        <w:rPr>
          <w:rFonts w:eastAsia="Arial Unicode MS"/>
          <w:color w:val="auto"/>
          <w:kern w:val="1"/>
          <w:sz w:val="22"/>
          <w:szCs w:val="22"/>
          <w:u w:val="single"/>
          <w:lang w:eastAsia="ar-SA"/>
        </w:rPr>
        <w:t>Objawy:</w:t>
      </w:r>
    </w:p>
    <w:p w14:paraId="0F54538D" w14:textId="6504E744" w:rsidR="002B1237" w:rsidRPr="00D37474" w:rsidRDefault="002B1237" w:rsidP="002B1237">
      <w:pPr>
        <w:suppressAutoHyphens/>
        <w:spacing w:before="120" w:after="120"/>
        <w:jc w:val="both"/>
        <w:rPr>
          <w:color w:val="auto"/>
          <w:kern w:val="1"/>
          <w:sz w:val="22"/>
          <w:szCs w:val="22"/>
          <w:lang w:eastAsia="ar-SA"/>
        </w:rPr>
      </w:pPr>
      <w:r w:rsidRPr="00D37474">
        <w:rPr>
          <w:rFonts w:eastAsia="Arial Unicode MS"/>
          <w:color w:val="auto"/>
          <w:kern w:val="1"/>
          <w:sz w:val="22"/>
          <w:szCs w:val="22"/>
          <w:lang w:eastAsia="ar-SA"/>
        </w:rPr>
        <w:t xml:space="preserve">Objawy kliniczne w wieku noworodkowym praktycznie nie występują, co uniemożliwia </w:t>
      </w:r>
      <w:r w:rsidR="00DE5631" w:rsidRPr="00D37474">
        <w:rPr>
          <w:rFonts w:eastAsia="Arial Unicode MS"/>
          <w:color w:val="auto"/>
          <w:kern w:val="1"/>
          <w:sz w:val="22"/>
          <w:szCs w:val="22"/>
          <w:lang w:eastAsia="ar-SA"/>
        </w:rPr>
        <w:br/>
      </w:r>
      <w:r w:rsidRPr="00D37474">
        <w:rPr>
          <w:rFonts w:eastAsia="Arial Unicode MS"/>
          <w:color w:val="auto"/>
          <w:kern w:val="1"/>
          <w:sz w:val="22"/>
          <w:szCs w:val="22"/>
          <w:lang w:eastAsia="ar-SA"/>
        </w:rPr>
        <w:t xml:space="preserve">jej wykrycie kliniczne. W wieku późniejszym objawy </w:t>
      </w:r>
      <w:r w:rsidR="00076892" w:rsidRPr="00D37474">
        <w:rPr>
          <w:rFonts w:eastAsia="Arial Unicode MS"/>
          <w:color w:val="auto"/>
          <w:kern w:val="1"/>
          <w:sz w:val="22"/>
          <w:szCs w:val="22"/>
          <w:lang w:eastAsia="ar-SA"/>
        </w:rPr>
        <w:t xml:space="preserve">WNT </w:t>
      </w:r>
      <w:r w:rsidRPr="00D37474">
        <w:rPr>
          <w:rFonts w:eastAsia="Arial Unicode MS"/>
          <w:color w:val="auto"/>
          <w:kern w:val="1"/>
          <w:sz w:val="22"/>
          <w:szCs w:val="22"/>
          <w:lang w:eastAsia="ar-SA"/>
        </w:rPr>
        <w:t>zależą od stopnia niedoboru hormonów tarczycy oraz okresu życia, w którym choroba się ujawniła (16,</w:t>
      </w:r>
      <w:r w:rsidR="00056128"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17,</w:t>
      </w:r>
      <w:r w:rsidR="00056128"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40)</w:t>
      </w:r>
      <w:r w:rsidR="001B04BD" w:rsidRPr="00D37474">
        <w:rPr>
          <w:rFonts w:eastAsia="Arial Unicode MS"/>
          <w:color w:val="auto"/>
          <w:kern w:val="1"/>
          <w:sz w:val="22"/>
          <w:szCs w:val="22"/>
          <w:lang w:eastAsia="ar-SA"/>
        </w:rPr>
        <w:t>.</w:t>
      </w:r>
    </w:p>
    <w:p w14:paraId="3115F2C8" w14:textId="5164625C" w:rsidR="002B1237" w:rsidRPr="00D37474" w:rsidRDefault="002B1237" w:rsidP="002B1237">
      <w:pPr>
        <w:suppressAutoHyphens/>
        <w:spacing w:before="120" w:after="120"/>
        <w:jc w:val="both"/>
        <w:rPr>
          <w:color w:val="auto"/>
          <w:kern w:val="1"/>
          <w:sz w:val="22"/>
          <w:szCs w:val="22"/>
          <w:lang w:eastAsia="ar-SA"/>
        </w:rPr>
      </w:pPr>
      <w:r w:rsidRPr="00D37474">
        <w:rPr>
          <w:color w:val="auto"/>
          <w:kern w:val="1"/>
          <w:sz w:val="22"/>
          <w:szCs w:val="22"/>
          <w:lang w:eastAsia="ar-SA"/>
        </w:rPr>
        <w:t xml:space="preserve">Nieleczona niedoczynność tarczycy prowadzi do niepełnosprawności intelektualnej, często </w:t>
      </w:r>
      <w:r w:rsidRPr="00D37474">
        <w:rPr>
          <w:color w:val="auto"/>
          <w:kern w:val="1"/>
          <w:sz w:val="22"/>
          <w:szCs w:val="22"/>
          <w:lang w:eastAsia="ar-SA"/>
        </w:rPr>
        <w:br/>
        <w:t>w stopniu głębokim</w:t>
      </w:r>
      <w:r w:rsidRPr="00D37474">
        <w:rPr>
          <w:b/>
          <w:color w:val="auto"/>
          <w:kern w:val="1"/>
          <w:sz w:val="22"/>
          <w:szCs w:val="22"/>
          <w:lang w:eastAsia="ar-SA"/>
        </w:rPr>
        <w:t xml:space="preserve">. </w:t>
      </w:r>
      <w:r w:rsidRPr="00D37474">
        <w:rPr>
          <w:color w:val="auto"/>
          <w:kern w:val="1"/>
          <w:sz w:val="22"/>
          <w:szCs w:val="22"/>
          <w:lang w:eastAsia="ar-SA"/>
        </w:rPr>
        <w:t>Ponadto w późniejszym wieku powoduje stopniowe narastanie wielu objawów somatycznych, takich jak: zahamowanie wzrastania, nieprawidłowe proporcje ciała: duża głowa, długi tułów, krótkie kończyny, opóźnione dojrzewanie kośćca, uszkodzenie zawiązków zębów, nietolerancja zimna, zmiany w układzie krążenia</w:t>
      </w:r>
      <w:r w:rsidR="006667E4" w:rsidRPr="00D37474">
        <w:rPr>
          <w:color w:val="auto"/>
          <w:kern w:val="1"/>
          <w:sz w:val="22"/>
          <w:szCs w:val="22"/>
          <w:lang w:eastAsia="ar-SA"/>
        </w:rPr>
        <w:t>,</w:t>
      </w:r>
      <w:r w:rsidRPr="00D37474">
        <w:rPr>
          <w:color w:val="auto"/>
          <w:kern w:val="1"/>
          <w:sz w:val="22"/>
          <w:szCs w:val="22"/>
          <w:lang w:eastAsia="ar-SA"/>
        </w:rPr>
        <w:t xml:space="preserve"> powiększenie sylwetki serca, bradykardia, obrzęki, zmniejszenie </w:t>
      </w:r>
      <w:r w:rsidRPr="00D37474">
        <w:rPr>
          <w:color w:val="auto"/>
          <w:kern w:val="1"/>
          <w:sz w:val="22"/>
          <w:szCs w:val="22"/>
          <w:lang w:eastAsia="ar-SA"/>
        </w:rPr>
        <w:lastRenderedPageBreak/>
        <w:t xml:space="preserve">filtracji kłębkowej w nerkach, niedokrwistość, zaburzenia gospodarki wapniowo – fosforanowej i </w:t>
      </w:r>
      <w:r w:rsidR="00D37474">
        <w:rPr>
          <w:color w:val="auto"/>
          <w:kern w:val="1"/>
          <w:sz w:val="22"/>
          <w:szCs w:val="22"/>
          <w:lang w:eastAsia="ar-SA"/>
        </w:rPr>
        <w:t> </w:t>
      </w:r>
      <w:r w:rsidRPr="00D37474">
        <w:rPr>
          <w:color w:val="auto"/>
          <w:kern w:val="1"/>
          <w:sz w:val="22"/>
          <w:szCs w:val="22"/>
          <w:lang w:eastAsia="ar-SA"/>
        </w:rPr>
        <w:t>tłuszczowej, opóźnione lub przedwczesne wystąpienie dojrzewania płciowego.</w:t>
      </w:r>
    </w:p>
    <w:p w14:paraId="320FC317" w14:textId="0A6BC1A7" w:rsidR="002B1237" w:rsidRPr="00D37474" w:rsidRDefault="002B1237" w:rsidP="002B1237">
      <w:pPr>
        <w:suppressAutoHyphens/>
        <w:spacing w:before="120" w:after="120"/>
        <w:jc w:val="both"/>
        <w:rPr>
          <w:color w:val="auto"/>
          <w:kern w:val="1"/>
          <w:sz w:val="22"/>
          <w:szCs w:val="22"/>
          <w:lang w:eastAsia="ar-SA"/>
        </w:rPr>
      </w:pPr>
      <w:r w:rsidRPr="00D37474">
        <w:rPr>
          <w:color w:val="auto"/>
          <w:kern w:val="1"/>
          <w:sz w:val="22"/>
          <w:szCs w:val="22"/>
          <w:lang w:eastAsia="ar-SA"/>
        </w:rPr>
        <w:t>Wrodzonej niedoczynności tarczycy towarzyszy częstsze występowanie innych wad wrodzonych.</w:t>
      </w:r>
      <w:r w:rsidR="00D37474">
        <w:rPr>
          <w:color w:val="auto"/>
          <w:kern w:val="1"/>
          <w:sz w:val="22"/>
          <w:szCs w:val="22"/>
          <w:lang w:eastAsia="ar-SA"/>
        </w:rPr>
        <w:br/>
      </w:r>
      <w:r w:rsidRPr="00D37474">
        <w:rPr>
          <w:color w:val="auto"/>
          <w:kern w:val="1"/>
          <w:sz w:val="22"/>
          <w:szCs w:val="22"/>
          <w:lang w:eastAsia="ar-SA"/>
        </w:rPr>
        <w:t xml:space="preserve"> U 8 – 11% chorych opisuje się obecność wady serca, dysplazji stawów biodrowych, zespołu mnogich wad rozwojowych oraz anomalii przewodu pokarmowego. </w:t>
      </w:r>
      <w:r w:rsidR="00076892" w:rsidRPr="00D37474">
        <w:rPr>
          <w:color w:val="auto"/>
          <w:kern w:val="1"/>
          <w:sz w:val="22"/>
          <w:szCs w:val="22"/>
          <w:lang w:eastAsia="ar-SA"/>
        </w:rPr>
        <w:t xml:space="preserve">WNT </w:t>
      </w:r>
      <w:r w:rsidRPr="00D37474">
        <w:rPr>
          <w:color w:val="auto"/>
          <w:kern w:val="1"/>
          <w:sz w:val="22"/>
          <w:szCs w:val="22"/>
          <w:lang w:eastAsia="ar-SA"/>
        </w:rPr>
        <w:t xml:space="preserve">jest częstą patologią współistniejącą z </w:t>
      </w:r>
      <w:r w:rsidR="00D37474">
        <w:rPr>
          <w:color w:val="auto"/>
          <w:kern w:val="1"/>
          <w:sz w:val="22"/>
          <w:szCs w:val="22"/>
          <w:lang w:eastAsia="ar-SA"/>
        </w:rPr>
        <w:t> </w:t>
      </w:r>
      <w:r w:rsidRPr="00D37474">
        <w:rPr>
          <w:color w:val="auto"/>
          <w:kern w:val="1"/>
          <w:sz w:val="22"/>
          <w:szCs w:val="22"/>
          <w:lang w:eastAsia="ar-SA"/>
        </w:rPr>
        <w:t>zespołem Downa, nawet u 15 – 30% chorych.</w:t>
      </w:r>
    </w:p>
    <w:p w14:paraId="21BC1A6E" w14:textId="1027726A" w:rsidR="002B1237" w:rsidRPr="00D37474" w:rsidRDefault="002B1237" w:rsidP="002B1237">
      <w:pPr>
        <w:suppressAutoHyphens/>
        <w:spacing w:before="120" w:after="120"/>
        <w:jc w:val="both"/>
        <w:rPr>
          <w:rFonts w:eastAsia="Arial Unicode MS"/>
          <w:color w:val="auto"/>
          <w:kern w:val="1"/>
          <w:sz w:val="22"/>
          <w:szCs w:val="22"/>
          <w:lang w:eastAsia="ar-SA"/>
        </w:rPr>
      </w:pPr>
      <w:r w:rsidRPr="00D37474">
        <w:rPr>
          <w:rFonts w:eastAsia="Arial Unicode MS"/>
          <w:color w:val="auto"/>
          <w:kern w:val="1"/>
          <w:sz w:val="22"/>
          <w:szCs w:val="22"/>
          <w:lang w:eastAsia="ar-SA"/>
        </w:rPr>
        <w:t xml:space="preserve">Wczesne rozpoznanie choroby i wdrożenie leczenia substytucyjnego, polegającego </w:t>
      </w:r>
      <w:r w:rsidR="00DE5631" w:rsidRPr="00D37474">
        <w:rPr>
          <w:rFonts w:eastAsia="Arial Unicode MS"/>
          <w:color w:val="auto"/>
          <w:kern w:val="1"/>
          <w:sz w:val="22"/>
          <w:szCs w:val="22"/>
          <w:lang w:eastAsia="ar-SA"/>
        </w:rPr>
        <w:br/>
      </w:r>
      <w:r w:rsidRPr="00D37474">
        <w:rPr>
          <w:rFonts w:eastAsia="Arial Unicode MS"/>
          <w:color w:val="auto"/>
          <w:kern w:val="1"/>
          <w:sz w:val="22"/>
          <w:szCs w:val="22"/>
          <w:lang w:eastAsia="ar-SA"/>
        </w:rPr>
        <w:t xml:space="preserve">na doustnej podaży soli sodowej L-tyroksyny, powoduje uzyskanie przez chore dziecko prawidłowych wskaźników rozwoju somatycznego i psychicznego. Obecnie postuluje się wdrożenie leczenia substytucyjnego już w drugim tygodniu życia. </w:t>
      </w:r>
    </w:p>
    <w:p w14:paraId="484EB5F8" w14:textId="77777777" w:rsidR="002B1237" w:rsidRPr="00D37474" w:rsidRDefault="002B1237" w:rsidP="002B1237">
      <w:pPr>
        <w:suppressAutoHyphens/>
        <w:spacing w:before="120" w:after="120"/>
        <w:contextualSpacing/>
        <w:jc w:val="both"/>
        <w:rPr>
          <w:rFonts w:eastAsia="Arial Unicode MS"/>
          <w:color w:val="auto"/>
          <w:kern w:val="1"/>
          <w:sz w:val="22"/>
          <w:szCs w:val="22"/>
          <w:lang w:eastAsia="ar-SA"/>
        </w:rPr>
      </w:pPr>
      <w:r w:rsidRPr="00D37474">
        <w:rPr>
          <w:rFonts w:eastAsia="Arial Unicode MS"/>
          <w:color w:val="auto"/>
          <w:kern w:val="1"/>
          <w:sz w:val="22"/>
          <w:szCs w:val="22"/>
          <w:u w:val="single"/>
          <w:lang w:eastAsia="ar-SA"/>
        </w:rPr>
        <w:t>Diagnostyka:</w:t>
      </w:r>
    </w:p>
    <w:p w14:paraId="0EA7B3ED" w14:textId="37436C4D" w:rsidR="002B1237" w:rsidRPr="00D37474" w:rsidRDefault="00987A96" w:rsidP="0048215C">
      <w:pPr>
        <w:pStyle w:val="Akapitzlist"/>
        <w:numPr>
          <w:ilvl w:val="0"/>
          <w:numId w:val="79"/>
        </w:numPr>
        <w:spacing w:before="120" w:after="120" w:line="360" w:lineRule="auto"/>
        <w:ind w:left="1077" w:hanging="357"/>
        <w:jc w:val="both"/>
        <w:rPr>
          <w:sz w:val="22"/>
          <w:szCs w:val="22"/>
        </w:rPr>
      </w:pPr>
      <w:r w:rsidRPr="00D37474">
        <w:rPr>
          <w:sz w:val="22"/>
          <w:szCs w:val="22"/>
        </w:rPr>
        <w:t>w</w:t>
      </w:r>
      <w:r w:rsidR="002B1237" w:rsidRPr="00D37474">
        <w:rPr>
          <w:sz w:val="22"/>
          <w:szCs w:val="22"/>
        </w:rPr>
        <w:t>e krwi na bibule przesiewowej: ↑-↑↑ Tyreotropina (TSH)</w:t>
      </w:r>
      <w:r w:rsidRPr="00D37474">
        <w:rPr>
          <w:sz w:val="22"/>
          <w:szCs w:val="22"/>
        </w:rPr>
        <w:t>,</w:t>
      </w:r>
      <w:r w:rsidR="002B1237" w:rsidRPr="00D37474">
        <w:rPr>
          <w:sz w:val="22"/>
          <w:szCs w:val="22"/>
        </w:rPr>
        <w:t xml:space="preserve"> </w:t>
      </w:r>
    </w:p>
    <w:p w14:paraId="04D3BA59" w14:textId="2784B184" w:rsidR="00D34E29" w:rsidRPr="00BC19C0" w:rsidRDefault="00987A96" w:rsidP="0048215C">
      <w:pPr>
        <w:pStyle w:val="Akapitzlist"/>
        <w:numPr>
          <w:ilvl w:val="0"/>
          <w:numId w:val="79"/>
        </w:numPr>
        <w:spacing w:before="120" w:after="120" w:line="360" w:lineRule="auto"/>
        <w:ind w:left="1077" w:hanging="357"/>
        <w:jc w:val="both"/>
        <w:rPr>
          <w:sz w:val="22"/>
          <w:szCs w:val="22"/>
        </w:rPr>
      </w:pPr>
      <w:r w:rsidRPr="00D37474">
        <w:rPr>
          <w:sz w:val="22"/>
          <w:szCs w:val="22"/>
        </w:rPr>
        <w:t>w</w:t>
      </w:r>
      <w:r w:rsidR="002B1237" w:rsidRPr="00D37474">
        <w:rPr>
          <w:sz w:val="22"/>
          <w:szCs w:val="22"/>
        </w:rPr>
        <w:t xml:space="preserve"> surowicy krwi: ↑ TSH  i ↓FT4</w:t>
      </w:r>
      <w:r w:rsidRPr="00D37474">
        <w:rPr>
          <w:sz w:val="22"/>
          <w:szCs w:val="22"/>
        </w:rPr>
        <w:t>.</w:t>
      </w:r>
    </w:p>
    <w:p w14:paraId="49A0AE3D" w14:textId="4206EC1A" w:rsidR="002B1237" w:rsidRPr="00D37474" w:rsidRDefault="002B1237" w:rsidP="00A91713">
      <w:pPr>
        <w:numPr>
          <w:ilvl w:val="0"/>
          <w:numId w:val="38"/>
        </w:numPr>
        <w:contextualSpacing/>
        <w:rPr>
          <w:rFonts w:eastAsia="Arial Unicode MS"/>
          <w:b/>
          <w:i/>
          <w:color w:val="auto"/>
          <w:kern w:val="1"/>
          <w:sz w:val="22"/>
          <w:szCs w:val="22"/>
          <w:lang w:eastAsia="ar-SA"/>
        </w:rPr>
      </w:pPr>
      <w:bookmarkStart w:id="4" w:name="_Toc491892657"/>
      <w:r w:rsidRPr="00D37474">
        <w:rPr>
          <w:b/>
          <w:bCs/>
          <w:color w:val="auto"/>
          <w:kern w:val="1"/>
          <w:sz w:val="22"/>
          <w:szCs w:val="22"/>
          <w:lang w:eastAsia="ar-SA"/>
        </w:rPr>
        <w:t xml:space="preserve">Wrodzony przerost nadnerczy </w:t>
      </w:r>
      <w:bookmarkEnd w:id="4"/>
      <w:r w:rsidRPr="00D37474">
        <w:rPr>
          <w:b/>
          <w:bCs/>
          <w:color w:val="auto"/>
          <w:kern w:val="1"/>
          <w:sz w:val="22"/>
          <w:szCs w:val="22"/>
          <w:lang w:eastAsia="ar-SA"/>
        </w:rPr>
        <w:t xml:space="preserve">– WPN </w:t>
      </w:r>
      <w:r w:rsidRPr="00D37474">
        <w:rPr>
          <w:bCs/>
          <w:color w:val="auto"/>
          <w:kern w:val="1"/>
          <w:sz w:val="22"/>
          <w:szCs w:val="22"/>
          <w:lang w:eastAsia="ar-SA"/>
        </w:rPr>
        <w:t>(</w:t>
      </w:r>
      <w:r w:rsidRPr="00D37474">
        <w:rPr>
          <w:rFonts w:eastAsia="Arial Unicode MS"/>
          <w:color w:val="auto"/>
          <w:kern w:val="1"/>
          <w:sz w:val="22"/>
          <w:szCs w:val="22"/>
          <w:lang w:eastAsia="ar-SA"/>
        </w:rPr>
        <w:t>cała populacja objęta od 2017</w:t>
      </w:r>
      <w:r w:rsidR="00D53829" w:rsidRPr="00D37474">
        <w:rPr>
          <w:rFonts w:eastAsia="Arial Unicode MS"/>
          <w:color w:val="auto"/>
          <w:kern w:val="1"/>
          <w:sz w:val="22"/>
          <w:szCs w:val="22"/>
          <w:lang w:eastAsia="ar-SA"/>
        </w:rPr>
        <w:t xml:space="preserve"> r.</w:t>
      </w:r>
      <w:r w:rsidRPr="00D37474">
        <w:rPr>
          <w:rFonts w:eastAsia="Arial Unicode MS"/>
          <w:color w:val="auto"/>
          <w:kern w:val="1"/>
          <w:sz w:val="22"/>
          <w:szCs w:val="22"/>
          <w:lang w:eastAsia="ar-SA"/>
        </w:rPr>
        <w:t>)</w:t>
      </w:r>
    </w:p>
    <w:p w14:paraId="3449460F" w14:textId="77777777" w:rsidR="002B1237" w:rsidRPr="00D37474" w:rsidRDefault="002B1237" w:rsidP="002B1237">
      <w:pPr>
        <w:suppressAutoHyphens/>
        <w:spacing w:before="120" w:after="120"/>
        <w:contextualSpacing/>
        <w:jc w:val="both"/>
        <w:rPr>
          <w:rFonts w:eastAsia="Arial Unicode MS"/>
          <w:color w:val="auto"/>
          <w:kern w:val="1"/>
          <w:sz w:val="22"/>
          <w:szCs w:val="22"/>
          <w:u w:val="single"/>
          <w:lang w:eastAsia="ar-SA"/>
        </w:rPr>
      </w:pPr>
      <w:r w:rsidRPr="00D37474">
        <w:rPr>
          <w:rFonts w:eastAsia="Arial Unicode MS"/>
          <w:color w:val="auto"/>
          <w:kern w:val="1"/>
          <w:sz w:val="22"/>
          <w:szCs w:val="22"/>
          <w:u w:val="single"/>
          <w:lang w:eastAsia="ar-SA"/>
        </w:rPr>
        <w:t>Opis:</w:t>
      </w:r>
    </w:p>
    <w:p w14:paraId="7A117680" w14:textId="1A9D72C6" w:rsidR="002B1237" w:rsidRPr="00D37474" w:rsidRDefault="002B1237" w:rsidP="0048215C">
      <w:pPr>
        <w:suppressAutoHyphens/>
        <w:spacing w:before="120" w:after="120"/>
        <w:jc w:val="both"/>
        <w:rPr>
          <w:rFonts w:eastAsia="Arial Unicode MS"/>
          <w:color w:val="auto"/>
          <w:kern w:val="1"/>
          <w:sz w:val="22"/>
          <w:szCs w:val="22"/>
          <w:lang w:eastAsia="ar-SA"/>
        </w:rPr>
      </w:pPr>
      <w:r w:rsidRPr="00D37474">
        <w:rPr>
          <w:rFonts w:eastAsia="Arial Unicode MS"/>
          <w:color w:val="auto"/>
          <w:kern w:val="1"/>
          <w:sz w:val="22"/>
          <w:szCs w:val="22"/>
          <w:lang w:eastAsia="ar-SA"/>
        </w:rPr>
        <w:t xml:space="preserve">Wrodzony przerost nadnerczy (CAH - </w:t>
      </w:r>
      <w:proofErr w:type="spellStart"/>
      <w:r w:rsidRPr="00D37474">
        <w:rPr>
          <w:rFonts w:eastAsia="Arial Unicode MS"/>
          <w:i/>
          <w:color w:val="auto"/>
          <w:kern w:val="1"/>
          <w:sz w:val="22"/>
          <w:szCs w:val="22"/>
          <w:lang w:eastAsia="ar-SA"/>
        </w:rPr>
        <w:t>congenital</w:t>
      </w:r>
      <w:proofErr w:type="spellEnd"/>
      <w:r w:rsidRPr="00D37474">
        <w:rPr>
          <w:rFonts w:eastAsia="Arial Unicode MS"/>
          <w:i/>
          <w:color w:val="auto"/>
          <w:kern w:val="1"/>
          <w:sz w:val="22"/>
          <w:szCs w:val="22"/>
          <w:lang w:eastAsia="ar-SA"/>
        </w:rPr>
        <w:t xml:space="preserve"> </w:t>
      </w:r>
      <w:proofErr w:type="spellStart"/>
      <w:r w:rsidRPr="00D37474">
        <w:rPr>
          <w:rFonts w:eastAsia="Arial Unicode MS"/>
          <w:i/>
          <w:color w:val="auto"/>
          <w:kern w:val="1"/>
          <w:sz w:val="22"/>
          <w:szCs w:val="22"/>
          <w:lang w:eastAsia="ar-SA"/>
        </w:rPr>
        <w:t>adrenal</w:t>
      </w:r>
      <w:proofErr w:type="spellEnd"/>
      <w:r w:rsidRPr="00D37474">
        <w:rPr>
          <w:rFonts w:eastAsia="Arial Unicode MS"/>
          <w:i/>
          <w:color w:val="auto"/>
          <w:kern w:val="1"/>
          <w:sz w:val="22"/>
          <w:szCs w:val="22"/>
          <w:lang w:eastAsia="ar-SA"/>
        </w:rPr>
        <w:t xml:space="preserve"> </w:t>
      </w:r>
      <w:proofErr w:type="spellStart"/>
      <w:r w:rsidRPr="00D37474">
        <w:rPr>
          <w:rFonts w:eastAsia="Arial Unicode MS"/>
          <w:i/>
          <w:color w:val="auto"/>
          <w:kern w:val="1"/>
          <w:sz w:val="22"/>
          <w:szCs w:val="22"/>
          <w:lang w:eastAsia="ar-SA"/>
        </w:rPr>
        <w:t>hyperplasia</w:t>
      </w:r>
      <w:proofErr w:type="spellEnd"/>
      <w:r w:rsidRPr="00D37474">
        <w:rPr>
          <w:rFonts w:eastAsia="Arial Unicode MS"/>
          <w:color w:val="auto"/>
          <w:kern w:val="1"/>
          <w:sz w:val="22"/>
          <w:szCs w:val="22"/>
          <w:lang w:eastAsia="ar-SA"/>
        </w:rPr>
        <w:t xml:space="preserve">) </w:t>
      </w:r>
      <w:r w:rsidR="00987A96" w:rsidRPr="00D37474">
        <w:rPr>
          <w:rFonts w:eastAsia="Arial Unicode MS"/>
          <w:color w:val="auto"/>
          <w:kern w:val="1"/>
          <w:sz w:val="22"/>
          <w:szCs w:val="22"/>
          <w:lang w:eastAsia="ar-SA"/>
        </w:rPr>
        <w:t xml:space="preserve">jest </w:t>
      </w:r>
      <w:r w:rsidRPr="00D37474">
        <w:rPr>
          <w:rFonts w:eastAsia="Arial Unicode MS"/>
          <w:color w:val="auto"/>
          <w:kern w:val="1"/>
          <w:sz w:val="22"/>
          <w:szCs w:val="22"/>
          <w:lang w:eastAsia="ar-SA"/>
        </w:rPr>
        <w:t xml:space="preserve">związany </w:t>
      </w:r>
      <w:r w:rsidRPr="00D37474">
        <w:rPr>
          <w:rFonts w:eastAsia="Arial Unicode MS"/>
          <w:color w:val="auto"/>
          <w:kern w:val="1"/>
          <w:sz w:val="22"/>
          <w:szCs w:val="22"/>
          <w:lang w:eastAsia="ar-SA"/>
        </w:rPr>
        <w:br/>
        <w:t xml:space="preserve">z występowaniem bloków enzymatycznych na szlaku biosyntezy hormonów kory nadnerczy (glikokortykoidów oraz </w:t>
      </w:r>
      <w:proofErr w:type="spellStart"/>
      <w:r w:rsidRPr="00D37474">
        <w:rPr>
          <w:rFonts w:eastAsia="Arial Unicode MS"/>
          <w:color w:val="auto"/>
          <w:kern w:val="1"/>
          <w:sz w:val="22"/>
          <w:szCs w:val="22"/>
          <w:lang w:eastAsia="ar-SA"/>
        </w:rPr>
        <w:t>mineralokortykoidów</w:t>
      </w:r>
      <w:proofErr w:type="spellEnd"/>
      <w:r w:rsidRPr="00D37474">
        <w:rPr>
          <w:rFonts w:eastAsia="Arial Unicode MS"/>
          <w:color w:val="auto"/>
          <w:kern w:val="1"/>
          <w:sz w:val="22"/>
          <w:szCs w:val="22"/>
          <w:lang w:eastAsia="ar-SA"/>
        </w:rPr>
        <w:t xml:space="preserve">). Zespół ten </w:t>
      </w:r>
      <w:r w:rsidR="00D53829" w:rsidRPr="00D37474">
        <w:rPr>
          <w:rFonts w:eastAsia="Arial Unicode MS"/>
          <w:color w:val="auto"/>
          <w:kern w:val="1"/>
          <w:sz w:val="22"/>
          <w:szCs w:val="22"/>
          <w:lang w:eastAsia="ar-SA"/>
        </w:rPr>
        <w:t xml:space="preserve">jest </w:t>
      </w:r>
      <w:r w:rsidRPr="00D37474">
        <w:rPr>
          <w:rFonts w:eastAsia="Arial Unicode MS"/>
          <w:color w:val="auto"/>
          <w:kern w:val="1"/>
          <w:sz w:val="22"/>
          <w:szCs w:val="22"/>
          <w:lang w:eastAsia="ar-SA"/>
        </w:rPr>
        <w:t xml:space="preserve">uwarunkowany  genetycznie. Najczęściej niedobór enzymatyczny dotyczy 21-hydroksylazy, rzadziej 17-hydroksylazy, </w:t>
      </w:r>
      <w:r w:rsidRPr="00D37474">
        <w:rPr>
          <w:rFonts w:eastAsia="Arial Unicode MS"/>
          <w:color w:val="auto"/>
          <w:kern w:val="1"/>
          <w:sz w:val="22"/>
          <w:szCs w:val="22"/>
          <w:lang w:eastAsia="ar-SA"/>
        </w:rPr>
        <w:br/>
        <w:t xml:space="preserve">11-hydroksylazy oraz dehydrogenazy 3ß-hydroksylowej, co powoduje zachwianie równowagi hormonalnej. W rezultacie niskiego poziomu kortyzolu - nadnercza, pod wpływem hormonów przysadkowych, zwiększają </w:t>
      </w:r>
      <w:r w:rsidR="00076892" w:rsidRPr="00D37474">
        <w:rPr>
          <w:rFonts w:eastAsia="Arial Unicode MS"/>
          <w:color w:val="auto"/>
          <w:kern w:val="1"/>
          <w:sz w:val="22"/>
          <w:szCs w:val="22"/>
          <w:lang w:eastAsia="ar-SA"/>
        </w:rPr>
        <w:t xml:space="preserve">nadmiernie </w:t>
      </w:r>
      <w:r w:rsidRPr="00D37474">
        <w:rPr>
          <w:rFonts w:eastAsia="Arial Unicode MS"/>
          <w:color w:val="auto"/>
          <w:kern w:val="1"/>
          <w:sz w:val="22"/>
          <w:szCs w:val="22"/>
          <w:lang w:eastAsia="ar-SA"/>
        </w:rPr>
        <w:t>produkcję androgenów</w:t>
      </w:r>
      <w:r w:rsidR="006626C3" w:rsidRPr="00D37474">
        <w:rPr>
          <w:rFonts w:eastAsia="Arial Unicode MS"/>
          <w:color w:val="auto"/>
          <w:kern w:val="1"/>
          <w:sz w:val="22"/>
          <w:szCs w:val="22"/>
          <w:lang w:eastAsia="ar-SA"/>
        </w:rPr>
        <w:t>,</w:t>
      </w:r>
      <w:r w:rsidRPr="00D37474">
        <w:rPr>
          <w:rFonts w:eastAsia="Arial Unicode MS"/>
          <w:color w:val="auto"/>
          <w:kern w:val="1"/>
          <w:sz w:val="22"/>
          <w:szCs w:val="22"/>
          <w:lang w:eastAsia="ar-SA"/>
        </w:rPr>
        <w:t xml:space="preserve"> tj. męskich hormonów sterydowych. Podczas gdy jedna część nadnerczy wytwarza niedostateczną ilość kortyzolu </w:t>
      </w:r>
      <w:r w:rsidRPr="00D37474">
        <w:rPr>
          <w:rFonts w:eastAsia="Arial Unicode MS"/>
          <w:color w:val="auto"/>
          <w:kern w:val="1"/>
          <w:sz w:val="22"/>
          <w:szCs w:val="22"/>
          <w:lang w:eastAsia="ar-SA"/>
        </w:rPr>
        <w:br/>
        <w:t>i aldosteronu, druga część gruczołu produkuje zbyt dużo testosteronu. Jest to cecha różnicująca niedobór CAH związany z deficytem 21-hydroksylazy z chorobą Addisona, w której jest uogólniona dysfunkcja nadnerczy. Klasyczny przerost nadnerczy ujawnia się po porodzie lub w dzieciństwie zaburzeniami elektrolitowymi, występowaniem nadciśnienia tętniczego, oraz maskulinizacją, hirsutyzmem</w:t>
      </w:r>
      <w:r w:rsidR="006626C3" w:rsidRPr="00D37474">
        <w:rPr>
          <w:rFonts w:eastAsia="Arial Unicode MS"/>
          <w:color w:val="auto"/>
          <w:kern w:val="1"/>
          <w:sz w:val="22"/>
          <w:szCs w:val="22"/>
          <w:lang w:eastAsia="ar-SA"/>
        </w:rPr>
        <w:t>;</w:t>
      </w:r>
      <w:r w:rsidRPr="00D37474">
        <w:rPr>
          <w:rFonts w:eastAsia="Arial Unicode MS"/>
          <w:color w:val="auto"/>
          <w:kern w:val="1"/>
          <w:sz w:val="22"/>
          <w:szCs w:val="22"/>
          <w:lang w:eastAsia="ar-SA"/>
        </w:rPr>
        <w:t xml:space="preserve"> u dziewczynek nieprawidłowymi zewnętrznymi narządami płciowymi. Może wymagać różnicowania z zespołem </w:t>
      </w:r>
      <w:proofErr w:type="spellStart"/>
      <w:r w:rsidRPr="00D37474">
        <w:rPr>
          <w:rFonts w:eastAsia="Arial Unicode MS"/>
          <w:color w:val="auto"/>
          <w:kern w:val="1"/>
          <w:sz w:val="22"/>
          <w:szCs w:val="22"/>
          <w:lang w:eastAsia="ar-SA"/>
        </w:rPr>
        <w:t>policystycznych</w:t>
      </w:r>
      <w:proofErr w:type="spellEnd"/>
      <w:r w:rsidRPr="00D37474">
        <w:rPr>
          <w:rFonts w:eastAsia="Arial Unicode MS"/>
          <w:color w:val="auto"/>
          <w:kern w:val="1"/>
          <w:sz w:val="22"/>
          <w:szCs w:val="22"/>
          <w:lang w:eastAsia="ar-SA"/>
        </w:rPr>
        <w:t xml:space="preserve"> jajników, a szczególnie tzw. niepełny lub opóźniony przerost nadnerczy (</w:t>
      </w:r>
      <w:proofErr w:type="spellStart"/>
      <w:r w:rsidRPr="00D37474">
        <w:rPr>
          <w:rFonts w:eastAsia="Arial Unicode MS"/>
          <w:i/>
          <w:color w:val="auto"/>
          <w:kern w:val="1"/>
          <w:sz w:val="22"/>
          <w:szCs w:val="22"/>
          <w:lang w:eastAsia="ar-SA"/>
        </w:rPr>
        <w:t>late</w:t>
      </w:r>
      <w:proofErr w:type="spellEnd"/>
      <w:r w:rsidRPr="00D37474">
        <w:rPr>
          <w:rFonts w:eastAsia="Arial Unicode MS"/>
          <w:i/>
          <w:color w:val="auto"/>
          <w:kern w:val="1"/>
          <w:sz w:val="22"/>
          <w:szCs w:val="22"/>
          <w:lang w:eastAsia="ar-SA"/>
        </w:rPr>
        <w:t>-</w:t>
      </w:r>
      <w:proofErr w:type="spellStart"/>
      <w:r w:rsidRPr="00D37474">
        <w:rPr>
          <w:rFonts w:eastAsia="Arial Unicode MS"/>
          <w:i/>
          <w:color w:val="auto"/>
          <w:kern w:val="1"/>
          <w:sz w:val="22"/>
          <w:szCs w:val="22"/>
          <w:lang w:eastAsia="ar-SA"/>
        </w:rPr>
        <w:t>onset</w:t>
      </w:r>
      <w:proofErr w:type="spellEnd"/>
      <w:r w:rsidRPr="00D37474">
        <w:rPr>
          <w:rFonts w:eastAsia="Arial Unicode MS"/>
          <w:i/>
          <w:color w:val="auto"/>
          <w:kern w:val="1"/>
          <w:sz w:val="22"/>
          <w:szCs w:val="22"/>
          <w:lang w:eastAsia="ar-SA"/>
        </w:rPr>
        <w:t>-CAH</w:t>
      </w:r>
      <w:r w:rsidRPr="00D37474">
        <w:rPr>
          <w:rFonts w:eastAsia="Arial Unicode MS"/>
          <w:color w:val="auto"/>
          <w:kern w:val="1"/>
          <w:sz w:val="22"/>
          <w:szCs w:val="22"/>
          <w:lang w:eastAsia="ar-SA"/>
        </w:rPr>
        <w:t xml:space="preserve">). Ujawnia się </w:t>
      </w:r>
      <w:r w:rsidR="0048215C" w:rsidRPr="00D37474">
        <w:rPr>
          <w:rFonts w:eastAsia="Arial Unicode MS"/>
          <w:color w:val="auto"/>
          <w:kern w:val="1"/>
          <w:sz w:val="22"/>
          <w:szCs w:val="22"/>
          <w:lang w:eastAsia="ar-SA"/>
        </w:rPr>
        <w:t> </w:t>
      </w:r>
      <w:r w:rsidRPr="00D37474">
        <w:rPr>
          <w:rFonts w:eastAsia="Arial Unicode MS"/>
          <w:color w:val="auto"/>
          <w:kern w:val="1"/>
          <w:sz w:val="22"/>
          <w:szCs w:val="22"/>
          <w:lang w:eastAsia="ar-SA"/>
        </w:rPr>
        <w:t xml:space="preserve">on w wieku późniejszym i nie towarzyszą mu zaburzenia w stężeniu </w:t>
      </w:r>
      <w:proofErr w:type="spellStart"/>
      <w:r w:rsidRPr="00D37474">
        <w:rPr>
          <w:rFonts w:eastAsia="Arial Unicode MS"/>
          <w:color w:val="auto"/>
          <w:kern w:val="1"/>
          <w:sz w:val="22"/>
          <w:szCs w:val="22"/>
          <w:lang w:eastAsia="ar-SA"/>
        </w:rPr>
        <w:t>mineralokortykoidów</w:t>
      </w:r>
      <w:proofErr w:type="spellEnd"/>
      <w:r w:rsidRPr="00D37474">
        <w:rPr>
          <w:rFonts w:eastAsia="Arial Unicode MS"/>
          <w:color w:val="auto"/>
          <w:kern w:val="1"/>
          <w:sz w:val="22"/>
          <w:szCs w:val="22"/>
          <w:lang w:eastAsia="ar-SA"/>
        </w:rPr>
        <w:t xml:space="preserve">. Stwierdza się natomiast hirsutyzm, </w:t>
      </w:r>
      <w:proofErr w:type="spellStart"/>
      <w:r w:rsidRPr="00D37474">
        <w:rPr>
          <w:rFonts w:eastAsia="Arial Unicode MS"/>
          <w:color w:val="auto"/>
          <w:kern w:val="1"/>
          <w:sz w:val="22"/>
          <w:szCs w:val="22"/>
          <w:lang w:eastAsia="ar-SA"/>
        </w:rPr>
        <w:t>oligomenorrhoea</w:t>
      </w:r>
      <w:proofErr w:type="spellEnd"/>
      <w:r w:rsidRPr="00D37474">
        <w:rPr>
          <w:rFonts w:eastAsia="Arial Unicode MS"/>
          <w:color w:val="auto"/>
          <w:kern w:val="1"/>
          <w:sz w:val="22"/>
          <w:szCs w:val="22"/>
          <w:lang w:eastAsia="ar-SA"/>
        </w:rPr>
        <w:t xml:space="preserve">, rzadziej przerost łechtaczki, łysienie. </w:t>
      </w:r>
    </w:p>
    <w:p w14:paraId="0AFC1087" w14:textId="5FCBC6BF" w:rsidR="002B1237" w:rsidRPr="00D37474" w:rsidRDefault="002B1237" w:rsidP="002B1237">
      <w:pPr>
        <w:suppressAutoHyphens/>
        <w:spacing w:before="120" w:after="120"/>
        <w:jc w:val="both"/>
        <w:rPr>
          <w:rFonts w:eastAsia="Arial Unicode MS"/>
          <w:color w:val="auto"/>
          <w:kern w:val="1"/>
          <w:sz w:val="22"/>
          <w:szCs w:val="22"/>
          <w:lang w:eastAsia="ar-SA"/>
        </w:rPr>
      </w:pPr>
      <w:r w:rsidRPr="00D37474">
        <w:rPr>
          <w:rFonts w:eastAsia="Arial Unicode MS"/>
          <w:color w:val="auto"/>
          <w:kern w:val="1"/>
          <w:sz w:val="22"/>
          <w:szCs w:val="22"/>
          <w:lang w:eastAsia="ar-SA"/>
        </w:rPr>
        <w:t xml:space="preserve">U 4-6% pacjentek z objawami </w:t>
      </w:r>
      <w:proofErr w:type="spellStart"/>
      <w:r w:rsidRPr="00D37474">
        <w:rPr>
          <w:rFonts w:eastAsia="Arial Unicode MS"/>
          <w:color w:val="auto"/>
          <w:kern w:val="1"/>
          <w:sz w:val="22"/>
          <w:szCs w:val="22"/>
          <w:lang w:eastAsia="ar-SA"/>
        </w:rPr>
        <w:t>androgenizacji</w:t>
      </w:r>
      <w:proofErr w:type="spellEnd"/>
      <w:r w:rsidRPr="00D37474">
        <w:rPr>
          <w:rFonts w:eastAsia="Arial Unicode MS"/>
          <w:color w:val="auto"/>
          <w:kern w:val="1"/>
          <w:sz w:val="22"/>
          <w:szCs w:val="22"/>
          <w:lang w:eastAsia="ar-SA"/>
        </w:rPr>
        <w:t xml:space="preserve"> stwierdza się późno ujawniający się wrodzony przerost nadnerczy (4,</w:t>
      </w:r>
      <w:r w:rsidR="00056128"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23,</w:t>
      </w:r>
      <w:r w:rsidR="00056128"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24,</w:t>
      </w:r>
      <w:r w:rsidR="00056128"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30,</w:t>
      </w:r>
      <w:r w:rsidR="00056128"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39)</w:t>
      </w:r>
      <w:r w:rsidR="006626C3" w:rsidRPr="00D37474">
        <w:rPr>
          <w:rFonts w:eastAsia="Arial Unicode MS"/>
          <w:color w:val="auto"/>
          <w:kern w:val="1"/>
          <w:sz w:val="22"/>
          <w:szCs w:val="22"/>
          <w:lang w:eastAsia="ar-SA"/>
        </w:rPr>
        <w:t>.</w:t>
      </w:r>
    </w:p>
    <w:p w14:paraId="0312C09F" w14:textId="0A7F8C6D" w:rsidR="002B1237" w:rsidRPr="00D37474" w:rsidRDefault="002B1237" w:rsidP="002B1237">
      <w:pPr>
        <w:suppressAutoHyphens/>
        <w:spacing w:before="120" w:after="120"/>
        <w:jc w:val="both"/>
        <w:rPr>
          <w:rFonts w:eastAsia="Arial Unicode MS"/>
          <w:color w:val="auto"/>
          <w:kern w:val="1"/>
          <w:sz w:val="22"/>
          <w:szCs w:val="22"/>
          <w:lang w:eastAsia="ar-SA"/>
        </w:rPr>
      </w:pPr>
      <w:r w:rsidRPr="00D37474">
        <w:rPr>
          <w:rFonts w:eastAsia="Arial Unicode MS"/>
          <w:bCs/>
          <w:color w:val="auto"/>
          <w:kern w:val="1"/>
          <w:sz w:val="22"/>
          <w:szCs w:val="22"/>
          <w:u w:val="single"/>
          <w:lang w:eastAsia="ar-SA"/>
        </w:rPr>
        <w:lastRenderedPageBreak/>
        <w:t>Klasyczny niedobór CAH-21-hydroksylazy</w:t>
      </w:r>
      <w:r w:rsidRPr="00D37474">
        <w:rPr>
          <w:rFonts w:eastAsia="Arial Unicode MS"/>
          <w:bCs/>
          <w:color w:val="auto"/>
          <w:kern w:val="1"/>
          <w:sz w:val="22"/>
          <w:szCs w:val="22"/>
          <w:lang w:eastAsia="ar-SA"/>
        </w:rPr>
        <w:t xml:space="preserve">: </w:t>
      </w:r>
      <w:r w:rsidRPr="00D37474">
        <w:rPr>
          <w:rFonts w:eastAsia="Arial Unicode MS"/>
          <w:color w:val="auto"/>
          <w:kern w:val="1"/>
          <w:sz w:val="22"/>
          <w:szCs w:val="22"/>
          <w:lang w:eastAsia="ar-SA"/>
        </w:rPr>
        <w:t xml:space="preserve">3/4 pacjentów z poważnym niedoborem zarówno kortyzolu jak i aldosteronu </w:t>
      </w:r>
      <w:r w:rsidR="00987A96" w:rsidRPr="00D37474">
        <w:rPr>
          <w:rFonts w:eastAsia="Arial Unicode MS"/>
          <w:color w:val="auto"/>
          <w:kern w:val="1"/>
          <w:sz w:val="22"/>
          <w:szCs w:val="22"/>
          <w:lang w:eastAsia="ar-SA"/>
        </w:rPr>
        <w:t xml:space="preserve">jest </w:t>
      </w:r>
      <w:r w:rsidRPr="00D37474">
        <w:rPr>
          <w:rFonts w:eastAsia="Arial Unicode MS"/>
          <w:color w:val="auto"/>
          <w:kern w:val="1"/>
          <w:sz w:val="22"/>
          <w:szCs w:val="22"/>
          <w:lang w:eastAsia="ar-SA"/>
        </w:rPr>
        <w:t xml:space="preserve">narażonych na nadczynność kory nadnerczy powodującą odwodnienie i </w:t>
      </w:r>
      <w:r w:rsidR="00D37474">
        <w:rPr>
          <w:rFonts w:eastAsia="Arial Unicode MS"/>
          <w:color w:val="auto"/>
          <w:kern w:val="1"/>
          <w:sz w:val="22"/>
          <w:szCs w:val="22"/>
          <w:lang w:eastAsia="ar-SA"/>
        </w:rPr>
        <w:t> </w:t>
      </w:r>
      <w:r w:rsidRPr="00D37474">
        <w:rPr>
          <w:rFonts w:eastAsia="Arial Unicode MS"/>
          <w:color w:val="auto"/>
          <w:kern w:val="1"/>
          <w:sz w:val="22"/>
          <w:szCs w:val="22"/>
          <w:lang w:eastAsia="ar-SA"/>
        </w:rPr>
        <w:t>wstrząs lub nawet śmierć w przypadku, gdy nie zostaną odpowiednio zdiagnozowane i leczone. U</w:t>
      </w:r>
      <w:r w:rsidR="00D37474">
        <w:rPr>
          <w:rFonts w:eastAsia="Arial Unicode MS"/>
          <w:color w:val="auto"/>
          <w:kern w:val="1"/>
          <w:sz w:val="22"/>
          <w:szCs w:val="22"/>
          <w:lang w:eastAsia="ar-SA"/>
        </w:rPr>
        <w:t> </w:t>
      </w:r>
      <w:r w:rsidRPr="00D37474">
        <w:rPr>
          <w:rFonts w:eastAsia="Arial Unicode MS"/>
          <w:color w:val="auto"/>
          <w:kern w:val="1"/>
          <w:sz w:val="22"/>
          <w:szCs w:val="22"/>
          <w:lang w:eastAsia="ar-SA"/>
        </w:rPr>
        <w:t xml:space="preserve"> dzieci z klasycznym przypadkiem CAH-21 nadmierna produkcja androgenów w nadnerczach zaczyna się już we wczesnym okresie płodowym i powoduje nieprawidłowy przerost łechtaczki i </w:t>
      </w:r>
      <w:r w:rsidR="00BC19C0">
        <w:rPr>
          <w:rFonts w:eastAsia="Arial Unicode MS"/>
          <w:color w:val="auto"/>
          <w:kern w:val="1"/>
          <w:sz w:val="22"/>
          <w:szCs w:val="22"/>
          <w:lang w:eastAsia="ar-SA"/>
        </w:rPr>
        <w:t> </w:t>
      </w:r>
      <w:r w:rsidRPr="00D37474">
        <w:rPr>
          <w:rFonts w:eastAsia="Arial Unicode MS"/>
          <w:color w:val="auto"/>
          <w:kern w:val="1"/>
          <w:sz w:val="22"/>
          <w:szCs w:val="22"/>
          <w:lang w:eastAsia="ar-SA"/>
        </w:rPr>
        <w:t>maskulinizację układu moczowo-płciowego u dziewczynek.</w:t>
      </w:r>
    </w:p>
    <w:p w14:paraId="0174425F" w14:textId="5A3AD7CF" w:rsidR="002B1237" w:rsidRPr="00D37474" w:rsidRDefault="002B1237" w:rsidP="002B1237">
      <w:pPr>
        <w:suppressAutoHyphens/>
        <w:spacing w:before="120" w:after="120"/>
        <w:jc w:val="both"/>
        <w:rPr>
          <w:rFonts w:eastAsia="Arial Unicode MS"/>
          <w:color w:val="auto"/>
          <w:kern w:val="1"/>
          <w:sz w:val="22"/>
          <w:szCs w:val="22"/>
          <w:lang w:eastAsia="ar-SA"/>
        </w:rPr>
      </w:pPr>
      <w:r w:rsidRPr="00D37474">
        <w:rPr>
          <w:rFonts w:eastAsia="Arial Unicode MS"/>
          <w:color w:val="auto"/>
          <w:kern w:val="1"/>
          <w:sz w:val="22"/>
          <w:szCs w:val="22"/>
          <w:lang w:eastAsia="ar-SA"/>
        </w:rPr>
        <w:t xml:space="preserve">Dziewczynki z pełnoobjawowym CAH często </w:t>
      </w:r>
      <w:r w:rsidR="00987A96" w:rsidRPr="00D37474">
        <w:rPr>
          <w:rFonts w:eastAsia="Arial Unicode MS"/>
          <w:color w:val="auto"/>
          <w:kern w:val="1"/>
          <w:sz w:val="22"/>
          <w:szCs w:val="22"/>
          <w:lang w:eastAsia="ar-SA"/>
        </w:rPr>
        <w:t xml:space="preserve">są </w:t>
      </w:r>
      <w:r w:rsidRPr="00D37474">
        <w:rPr>
          <w:rFonts w:eastAsia="Arial Unicode MS"/>
          <w:color w:val="auto"/>
          <w:kern w:val="1"/>
          <w:sz w:val="22"/>
          <w:szCs w:val="22"/>
          <w:lang w:eastAsia="ar-SA"/>
        </w:rPr>
        <w:t xml:space="preserve">klasyfikowane po porodzie jako chłopcy. Natomiast chłopcy z tym schorzeniem nie mają zniekształconych narządów płciowych przy </w:t>
      </w:r>
      <w:r w:rsidR="0048215C" w:rsidRPr="00D37474">
        <w:rPr>
          <w:rFonts w:eastAsia="Arial Unicode MS"/>
          <w:color w:val="auto"/>
          <w:kern w:val="1"/>
          <w:sz w:val="22"/>
          <w:szCs w:val="22"/>
          <w:lang w:eastAsia="ar-SA"/>
        </w:rPr>
        <w:t> </w:t>
      </w:r>
      <w:r w:rsidRPr="00D37474">
        <w:rPr>
          <w:rFonts w:eastAsia="Arial Unicode MS"/>
          <w:color w:val="auto"/>
          <w:kern w:val="1"/>
          <w:sz w:val="22"/>
          <w:szCs w:val="22"/>
          <w:lang w:eastAsia="ar-SA"/>
        </w:rPr>
        <w:t xml:space="preserve">urodzeniu, a ciągły nadmiar androgenów powoduje nietypowo szybkie wzrastanie. Przyspieszone dojrzewanie płciowe powoduje, że dziecko zbyt wcześnie przestaje rosnąć i osiąga niski wzrost ostateczny. Odpowiednie leczenie przywraca prawidłową równowagę hormonalną i umożliwia niemal normalny wzrost i </w:t>
      </w:r>
      <w:r w:rsidR="00BC19C0">
        <w:rPr>
          <w:rFonts w:eastAsia="Arial Unicode MS"/>
          <w:color w:val="auto"/>
          <w:kern w:val="1"/>
          <w:sz w:val="22"/>
          <w:szCs w:val="22"/>
          <w:lang w:eastAsia="ar-SA"/>
        </w:rPr>
        <w:t> </w:t>
      </w:r>
      <w:r w:rsidRPr="00D37474">
        <w:rPr>
          <w:rFonts w:eastAsia="Arial Unicode MS"/>
          <w:color w:val="auto"/>
          <w:kern w:val="1"/>
          <w:sz w:val="22"/>
          <w:szCs w:val="22"/>
          <w:lang w:eastAsia="ar-SA"/>
        </w:rPr>
        <w:t>prawidłowy cykl dojrzewania.</w:t>
      </w:r>
    </w:p>
    <w:p w14:paraId="6422E93D" w14:textId="77777777" w:rsidR="002B1237" w:rsidRPr="00D37474" w:rsidRDefault="002B1237" w:rsidP="002B1237">
      <w:pPr>
        <w:suppressAutoHyphens/>
        <w:spacing w:before="120" w:after="120"/>
        <w:jc w:val="both"/>
        <w:rPr>
          <w:rFonts w:eastAsia="Arial Unicode MS"/>
          <w:color w:val="auto"/>
          <w:kern w:val="1"/>
          <w:sz w:val="22"/>
          <w:szCs w:val="22"/>
          <w:lang w:eastAsia="ar-SA"/>
        </w:rPr>
      </w:pPr>
      <w:r w:rsidRPr="00D37474">
        <w:rPr>
          <w:rFonts w:eastAsia="Arial Unicode MS"/>
          <w:color w:val="auto"/>
          <w:kern w:val="1"/>
          <w:sz w:val="22"/>
          <w:szCs w:val="22"/>
          <w:lang w:eastAsia="ar-SA"/>
        </w:rPr>
        <w:t xml:space="preserve">Odpowiednie zabiegi chirurgiczne wykonane przez doświadczonego urologa dziecięcego pozwalają odtworzyć kobiece narządy płciowe u noworodków płci żeńskiej. </w:t>
      </w:r>
    </w:p>
    <w:p w14:paraId="2A5AB8E0" w14:textId="77777777" w:rsidR="002B1237" w:rsidRPr="00D37474" w:rsidRDefault="00153E87" w:rsidP="002B1237">
      <w:pPr>
        <w:suppressAutoHyphens/>
        <w:spacing w:before="120" w:after="120"/>
        <w:jc w:val="both"/>
        <w:rPr>
          <w:rFonts w:eastAsia="Arial Unicode MS"/>
          <w:bCs/>
          <w:color w:val="auto"/>
          <w:kern w:val="1"/>
          <w:sz w:val="22"/>
          <w:szCs w:val="22"/>
          <w:u w:val="single"/>
          <w:lang w:eastAsia="ar-SA"/>
        </w:rPr>
      </w:pPr>
      <w:r w:rsidRPr="00D37474">
        <w:rPr>
          <w:rFonts w:eastAsia="Arial Unicode MS"/>
          <w:bCs/>
          <w:color w:val="auto"/>
          <w:kern w:val="1"/>
          <w:sz w:val="22"/>
          <w:szCs w:val="22"/>
          <w:u w:val="single"/>
          <w:lang w:eastAsia="ar-SA"/>
        </w:rPr>
        <w:t>Diagnostyka:</w:t>
      </w:r>
    </w:p>
    <w:p w14:paraId="75732970" w14:textId="28300E7A" w:rsidR="002B1237" w:rsidRPr="00D37474" w:rsidRDefault="002B1237" w:rsidP="002B1237">
      <w:pPr>
        <w:suppressAutoHyphens/>
        <w:spacing w:before="120" w:after="120"/>
        <w:jc w:val="both"/>
        <w:rPr>
          <w:rFonts w:eastAsia="Arial Unicode MS"/>
          <w:color w:val="auto"/>
          <w:kern w:val="1"/>
          <w:sz w:val="22"/>
          <w:szCs w:val="22"/>
          <w:lang w:eastAsia="ar-SA"/>
        </w:rPr>
      </w:pPr>
      <w:r w:rsidRPr="00D37474">
        <w:rPr>
          <w:rFonts w:eastAsia="Arial Unicode MS"/>
          <w:color w:val="auto"/>
          <w:kern w:val="1"/>
          <w:sz w:val="22"/>
          <w:szCs w:val="22"/>
          <w:lang w:eastAsia="ar-SA"/>
        </w:rPr>
        <w:t xml:space="preserve">W większości krajów Unii Europejskiej oraz USA, Australii i Kanadzie wykonuje się badania przesiewowe noworodków w kierunku WPN w ramach rutynowego programu przesiewowego, z tych samych próbek krwi pobranych na bibułę. Potrzebę wykonywania testów w kierunku CAH u </w:t>
      </w:r>
      <w:r w:rsidR="00D37474">
        <w:rPr>
          <w:rFonts w:eastAsia="Arial Unicode MS"/>
          <w:color w:val="auto"/>
          <w:kern w:val="1"/>
          <w:sz w:val="22"/>
          <w:szCs w:val="22"/>
          <w:lang w:eastAsia="ar-SA"/>
        </w:rPr>
        <w:t> </w:t>
      </w:r>
      <w:r w:rsidRPr="00D37474">
        <w:rPr>
          <w:rFonts w:eastAsia="Arial Unicode MS"/>
          <w:color w:val="auto"/>
          <w:kern w:val="1"/>
          <w:sz w:val="22"/>
          <w:szCs w:val="22"/>
          <w:lang w:eastAsia="ar-SA"/>
        </w:rPr>
        <w:t>noworodków uzasadnia fakt, że śmiertelność spowodowana nadczynnością nadnerczy</w:t>
      </w:r>
      <w:r w:rsidR="00F91A68" w:rsidRPr="00D37474">
        <w:rPr>
          <w:rFonts w:eastAsia="Arial Unicode MS"/>
          <w:color w:val="auto"/>
          <w:kern w:val="1"/>
          <w:sz w:val="22"/>
          <w:szCs w:val="22"/>
          <w:lang w:eastAsia="ar-SA"/>
        </w:rPr>
        <w:t>,</w:t>
      </w:r>
      <w:r w:rsidRPr="00D37474">
        <w:rPr>
          <w:rFonts w:eastAsia="Arial Unicode MS"/>
          <w:color w:val="auto"/>
          <w:kern w:val="1"/>
          <w:sz w:val="22"/>
          <w:szCs w:val="22"/>
          <w:lang w:eastAsia="ar-SA"/>
        </w:rPr>
        <w:t xml:space="preserve"> głównie wśród noworodków płci męskiej, które nie mają zewnętrznych objawów choroby</w:t>
      </w:r>
      <w:r w:rsidR="00F91A68" w:rsidRPr="00D37474">
        <w:rPr>
          <w:rFonts w:eastAsia="Arial Unicode MS"/>
          <w:color w:val="auto"/>
          <w:kern w:val="1"/>
          <w:sz w:val="22"/>
          <w:szCs w:val="22"/>
          <w:lang w:eastAsia="ar-SA"/>
        </w:rPr>
        <w:t>,</w:t>
      </w:r>
      <w:r w:rsidRPr="00D37474">
        <w:rPr>
          <w:rFonts w:eastAsia="Arial Unicode MS"/>
          <w:color w:val="auto"/>
          <w:kern w:val="1"/>
          <w:sz w:val="22"/>
          <w:szCs w:val="22"/>
          <w:lang w:eastAsia="ar-SA"/>
        </w:rPr>
        <w:t xml:space="preserve"> jest</w:t>
      </w:r>
      <w:r w:rsidR="0048215C" w:rsidRPr="00D37474">
        <w:rPr>
          <w:rFonts w:eastAsia="Arial Unicode MS"/>
          <w:color w:val="auto"/>
          <w:kern w:val="1"/>
          <w:sz w:val="22"/>
          <w:szCs w:val="22"/>
          <w:lang w:eastAsia="ar-SA"/>
        </w:rPr>
        <w:t> </w:t>
      </w:r>
      <w:r w:rsidRPr="00D37474">
        <w:rPr>
          <w:rFonts w:eastAsia="Arial Unicode MS"/>
          <w:color w:val="auto"/>
          <w:kern w:val="1"/>
          <w:sz w:val="22"/>
          <w:szCs w:val="22"/>
          <w:lang w:eastAsia="ar-SA"/>
        </w:rPr>
        <w:t xml:space="preserve"> wysoka, a </w:t>
      </w:r>
      <w:r w:rsidR="00D37474">
        <w:rPr>
          <w:rFonts w:eastAsia="Arial Unicode MS"/>
          <w:color w:val="auto"/>
          <w:kern w:val="1"/>
          <w:sz w:val="22"/>
          <w:szCs w:val="22"/>
          <w:lang w:eastAsia="ar-SA"/>
        </w:rPr>
        <w:t> </w:t>
      </w:r>
      <w:r w:rsidRPr="00D37474">
        <w:rPr>
          <w:rFonts w:eastAsia="Arial Unicode MS"/>
          <w:color w:val="auto"/>
          <w:kern w:val="1"/>
          <w:sz w:val="22"/>
          <w:szCs w:val="22"/>
          <w:lang w:eastAsia="ar-SA"/>
        </w:rPr>
        <w:t>zapobiec temu może wczesne zdiagnozowanie i szybko podjęte leczenie. Szacuje się, że na całym świecie 1 na 5</w:t>
      </w:r>
      <w:r w:rsidR="00153E87"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000 noworodków płci męskiej rodzi się z klasycznym CAH (lub 1 na 10 000 wszystkich noworodków), stąd wczesna diagnostyka przesiewowa ukierunkowana na CAH jest bardzo cenna - pozwala zapobiec zgonom dzieci płci męskiej obciążonych tym zespołem.</w:t>
      </w:r>
    </w:p>
    <w:p w14:paraId="5E099324" w14:textId="1E761278" w:rsidR="002B1237" w:rsidRPr="00D37474" w:rsidRDefault="002B1237" w:rsidP="002B1237">
      <w:pPr>
        <w:suppressAutoHyphens/>
        <w:spacing w:before="120" w:after="120"/>
        <w:jc w:val="both"/>
        <w:rPr>
          <w:rFonts w:eastAsia="Arial Unicode MS"/>
          <w:color w:val="auto"/>
          <w:kern w:val="1"/>
          <w:sz w:val="22"/>
          <w:szCs w:val="22"/>
          <w:lang w:eastAsia="ar-SA"/>
        </w:rPr>
      </w:pPr>
      <w:r w:rsidRPr="00D37474">
        <w:rPr>
          <w:rFonts w:eastAsia="Arial Unicode MS"/>
          <w:color w:val="auto"/>
          <w:kern w:val="1"/>
          <w:sz w:val="22"/>
          <w:szCs w:val="22"/>
          <w:lang w:eastAsia="ar-SA"/>
        </w:rPr>
        <w:t xml:space="preserve">Dzięki rozpowszechnieniu technologii genetyki </w:t>
      </w:r>
      <w:r w:rsidR="00076892" w:rsidRPr="00D37474">
        <w:rPr>
          <w:rFonts w:eastAsia="Arial Unicode MS"/>
          <w:color w:val="auto"/>
          <w:kern w:val="1"/>
          <w:sz w:val="22"/>
          <w:szCs w:val="22"/>
          <w:lang w:eastAsia="ar-SA"/>
        </w:rPr>
        <w:t>molekularnej</w:t>
      </w:r>
      <w:r w:rsidRPr="00D37474">
        <w:rPr>
          <w:rFonts w:eastAsia="Arial Unicode MS"/>
          <w:color w:val="auto"/>
          <w:kern w:val="1"/>
          <w:sz w:val="22"/>
          <w:szCs w:val="22"/>
          <w:lang w:eastAsia="ar-SA"/>
        </w:rPr>
        <w:t xml:space="preserve">, możemy obecnie badać geny pacjentów z CAH oraz członków ich rodzin. Ten rodzaj badań ma zastosowanie w badaniach prenatalnych i </w:t>
      </w:r>
      <w:r w:rsidR="00D37474">
        <w:rPr>
          <w:rFonts w:eastAsia="Arial Unicode MS"/>
          <w:color w:val="auto"/>
          <w:kern w:val="1"/>
          <w:sz w:val="22"/>
          <w:szCs w:val="22"/>
          <w:lang w:eastAsia="ar-SA"/>
        </w:rPr>
        <w:t> </w:t>
      </w:r>
      <w:r w:rsidRPr="00D37474">
        <w:rPr>
          <w:rFonts w:eastAsia="Arial Unicode MS"/>
          <w:color w:val="auto"/>
          <w:kern w:val="1"/>
          <w:sz w:val="22"/>
          <w:szCs w:val="22"/>
          <w:lang w:eastAsia="ar-SA"/>
        </w:rPr>
        <w:t xml:space="preserve">noworodków, w poradnictwie genetycznym oraz przy potwierdzaniu diagnozy w niejasnych przypadkach. Diagnoza molekularna nie jest jeszcze dostępna jako test we </w:t>
      </w:r>
      <w:r w:rsidR="0048215C" w:rsidRPr="00D37474">
        <w:rPr>
          <w:rFonts w:eastAsia="Arial Unicode MS"/>
          <w:color w:val="auto"/>
          <w:kern w:val="1"/>
          <w:sz w:val="22"/>
          <w:szCs w:val="22"/>
          <w:lang w:eastAsia="ar-SA"/>
        </w:rPr>
        <w:t> </w:t>
      </w:r>
      <w:r w:rsidRPr="00D37474">
        <w:rPr>
          <w:rFonts w:eastAsia="Arial Unicode MS"/>
          <w:color w:val="auto"/>
          <w:kern w:val="1"/>
          <w:sz w:val="22"/>
          <w:szCs w:val="22"/>
          <w:lang w:eastAsia="ar-SA"/>
        </w:rPr>
        <w:t xml:space="preserve">wszystkich laboratoriach, można jednak te analizy wykonać w wyspecjalizowanych laboratoriach </w:t>
      </w:r>
      <w:r w:rsidR="008A1E17" w:rsidRPr="00D37474">
        <w:rPr>
          <w:rFonts w:eastAsia="Arial Unicode MS"/>
          <w:color w:val="auto"/>
          <w:kern w:val="1"/>
          <w:sz w:val="22"/>
          <w:szCs w:val="22"/>
          <w:lang w:eastAsia="ar-SA"/>
        </w:rPr>
        <w:t>medycznych</w:t>
      </w:r>
      <w:r w:rsidRPr="00D37474">
        <w:rPr>
          <w:rFonts w:eastAsia="Arial Unicode MS"/>
          <w:color w:val="auto"/>
          <w:kern w:val="1"/>
          <w:sz w:val="22"/>
          <w:szCs w:val="22"/>
          <w:lang w:eastAsia="ar-SA"/>
        </w:rPr>
        <w:t xml:space="preserve">. Badania genetyczne mogą pomóc w przypadku niejasności, związanych z testami hormonalnymi oraz </w:t>
      </w:r>
      <w:r w:rsidR="00D37474">
        <w:rPr>
          <w:rFonts w:eastAsia="Arial Unicode MS"/>
          <w:color w:val="auto"/>
          <w:kern w:val="1"/>
          <w:sz w:val="22"/>
          <w:szCs w:val="22"/>
          <w:lang w:eastAsia="ar-SA"/>
        </w:rPr>
        <w:t> </w:t>
      </w:r>
      <w:r w:rsidRPr="00D37474">
        <w:rPr>
          <w:rFonts w:eastAsia="Arial Unicode MS"/>
          <w:color w:val="auto"/>
          <w:kern w:val="1"/>
          <w:sz w:val="22"/>
          <w:szCs w:val="22"/>
          <w:lang w:eastAsia="ar-SA"/>
        </w:rPr>
        <w:t>umożliwiają dostarczenie rodzicom pacjentów z CAH dokładnych informacji na temat ryzyka urodzenia kolejnego dziecka z tą chorobą już</w:t>
      </w:r>
      <w:r w:rsidR="0048215C" w:rsidRPr="00D37474">
        <w:rPr>
          <w:rFonts w:eastAsia="Arial Unicode MS"/>
          <w:color w:val="auto"/>
          <w:kern w:val="1"/>
          <w:sz w:val="22"/>
          <w:szCs w:val="22"/>
          <w:lang w:eastAsia="ar-SA"/>
        </w:rPr>
        <w:t> </w:t>
      </w:r>
      <w:r w:rsidRPr="00D37474">
        <w:rPr>
          <w:rFonts w:eastAsia="Arial Unicode MS"/>
          <w:color w:val="auto"/>
          <w:kern w:val="1"/>
          <w:sz w:val="22"/>
          <w:szCs w:val="22"/>
          <w:lang w:eastAsia="ar-SA"/>
        </w:rPr>
        <w:t>w czasie pierwszych tygodni ciąży.</w:t>
      </w:r>
    </w:p>
    <w:p w14:paraId="305EA3D2" w14:textId="77777777" w:rsidR="002B1237" w:rsidRPr="00D37474" w:rsidRDefault="00153E87" w:rsidP="002B1237">
      <w:pPr>
        <w:suppressAutoHyphens/>
        <w:spacing w:before="120" w:after="120"/>
        <w:contextualSpacing/>
        <w:jc w:val="both"/>
        <w:rPr>
          <w:rFonts w:eastAsia="Arial Unicode MS"/>
          <w:bCs/>
          <w:color w:val="auto"/>
          <w:kern w:val="1"/>
          <w:sz w:val="22"/>
          <w:szCs w:val="22"/>
          <w:u w:val="single"/>
          <w:lang w:eastAsia="ar-SA"/>
        </w:rPr>
      </w:pPr>
      <w:r w:rsidRPr="00D37474">
        <w:rPr>
          <w:rFonts w:eastAsia="Arial Unicode MS"/>
          <w:bCs/>
          <w:color w:val="auto"/>
          <w:kern w:val="1"/>
          <w:sz w:val="22"/>
          <w:szCs w:val="22"/>
          <w:u w:val="single"/>
          <w:lang w:eastAsia="ar-SA"/>
        </w:rPr>
        <w:t>Leczenie:</w:t>
      </w:r>
    </w:p>
    <w:p w14:paraId="39BF7DAA" w14:textId="4A388164" w:rsidR="002B1237" w:rsidRPr="00D37474" w:rsidRDefault="002B1237" w:rsidP="002B1237">
      <w:pPr>
        <w:suppressAutoHyphens/>
        <w:spacing w:before="120" w:after="120"/>
        <w:jc w:val="both"/>
        <w:rPr>
          <w:rFonts w:eastAsia="Arial Unicode MS"/>
          <w:color w:val="auto"/>
          <w:kern w:val="1"/>
          <w:sz w:val="22"/>
          <w:szCs w:val="22"/>
          <w:lang w:eastAsia="ar-SA"/>
        </w:rPr>
      </w:pPr>
      <w:r w:rsidRPr="00D37474">
        <w:rPr>
          <w:rFonts w:eastAsia="Arial Unicode MS"/>
          <w:color w:val="auto"/>
          <w:kern w:val="1"/>
          <w:sz w:val="22"/>
          <w:szCs w:val="22"/>
          <w:lang w:eastAsia="ar-SA"/>
        </w:rPr>
        <w:t xml:space="preserve">W chwili obecnej standardowe leczenie medyczne polega na podawaniu glikokortykoidu, leku </w:t>
      </w:r>
      <w:r w:rsidRPr="00D37474">
        <w:rPr>
          <w:rFonts w:eastAsia="Arial Unicode MS"/>
          <w:color w:val="auto"/>
          <w:kern w:val="1"/>
          <w:sz w:val="22"/>
          <w:szCs w:val="22"/>
          <w:lang w:eastAsia="ar-SA"/>
        </w:rPr>
        <w:lastRenderedPageBreak/>
        <w:t xml:space="preserve">sterydowego podobnego do kortyzolu, na przykład doustnego </w:t>
      </w:r>
      <w:proofErr w:type="spellStart"/>
      <w:r w:rsidRPr="00D37474">
        <w:rPr>
          <w:rFonts w:eastAsia="Arial Unicode MS"/>
          <w:color w:val="auto"/>
          <w:kern w:val="1"/>
          <w:sz w:val="22"/>
          <w:szCs w:val="22"/>
          <w:lang w:eastAsia="ar-SA"/>
        </w:rPr>
        <w:t>hydrokortyzonu</w:t>
      </w:r>
      <w:proofErr w:type="spellEnd"/>
      <w:r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br/>
        <w:t xml:space="preserve">w przypadku dzieci oraz </w:t>
      </w:r>
      <w:proofErr w:type="spellStart"/>
      <w:r w:rsidRPr="00D37474">
        <w:rPr>
          <w:rFonts w:eastAsia="Arial Unicode MS"/>
          <w:color w:val="auto"/>
          <w:kern w:val="1"/>
          <w:sz w:val="22"/>
          <w:szCs w:val="22"/>
          <w:lang w:eastAsia="ar-SA"/>
        </w:rPr>
        <w:t>prednisonu</w:t>
      </w:r>
      <w:proofErr w:type="spellEnd"/>
      <w:r w:rsidRPr="00D37474">
        <w:rPr>
          <w:rFonts w:eastAsia="Arial Unicode MS"/>
          <w:color w:val="auto"/>
          <w:kern w:val="1"/>
          <w:sz w:val="22"/>
          <w:szCs w:val="22"/>
          <w:lang w:eastAsia="ar-SA"/>
        </w:rPr>
        <w:t xml:space="preserve"> lub </w:t>
      </w:r>
      <w:proofErr w:type="spellStart"/>
      <w:r w:rsidRPr="00D37474">
        <w:rPr>
          <w:rFonts w:eastAsia="Arial Unicode MS"/>
          <w:color w:val="auto"/>
          <w:kern w:val="1"/>
          <w:sz w:val="22"/>
          <w:szCs w:val="22"/>
          <w:lang w:eastAsia="ar-SA"/>
        </w:rPr>
        <w:t>dexametazonu</w:t>
      </w:r>
      <w:proofErr w:type="spellEnd"/>
      <w:r w:rsidRPr="00D37474">
        <w:rPr>
          <w:rFonts w:eastAsia="Arial Unicode MS"/>
          <w:color w:val="auto"/>
          <w:kern w:val="1"/>
          <w:sz w:val="22"/>
          <w:szCs w:val="22"/>
          <w:lang w:eastAsia="ar-SA"/>
        </w:rPr>
        <w:t xml:space="preserve"> w przypadku starszych pacjentów. Dodatkowo osoby z niedoborem aldosteronu w wyniku ciągłej utraty jonów sodowych (NaCl) potrzebują dodatkowego leku, </w:t>
      </w:r>
      <w:proofErr w:type="spellStart"/>
      <w:r w:rsidRPr="00D37474">
        <w:rPr>
          <w:rFonts w:eastAsia="Arial Unicode MS"/>
          <w:color w:val="auto"/>
          <w:kern w:val="1"/>
          <w:sz w:val="22"/>
          <w:szCs w:val="22"/>
          <w:lang w:eastAsia="ar-SA"/>
        </w:rPr>
        <w:t>fludrokortizonu</w:t>
      </w:r>
      <w:proofErr w:type="spellEnd"/>
      <w:r w:rsidRPr="00D37474">
        <w:rPr>
          <w:rFonts w:eastAsia="Arial Unicode MS"/>
          <w:color w:val="auto"/>
          <w:kern w:val="1"/>
          <w:sz w:val="22"/>
          <w:szCs w:val="22"/>
          <w:lang w:eastAsia="ar-SA"/>
        </w:rPr>
        <w:t xml:space="preserve">, który zastępuje aldosteron nie pozwalając </w:t>
      </w:r>
      <w:r w:rsidR="00DE5631" w:rsidRPr="00D37474">
        <w:rPr>
          <w:rFonts w:eastAsia="Arial Unicode MS"/>
          <w:color w:val="auto"/>
          <w:kern w:val="1"/>
          <w:sz w:val="22"/>
          <w:szCs w:val="22"/>
          <w:lang w:eastAsia="ar-SA"/>
        </w:rPr>
        <w:br/>
      </w:r>
      <w:r w:rsidRPr="00D37474">
        <w:rPr>
          <w:rFonts w:eastAsia="Arial Unicode MS"/>
          <w:color w:val="auto"/>
          <w:kern w:val="1"/>
          <w:sz w:val="22"/>
          <w:szCs w:val="22"/>
          <w:lang w:eastAsia="ar-SA"/>
        </w:rPr>
        <w:t>na ucieczkę jonów sodowych. Niemowlęta i małe dzieci mogą również przyjmować sól</w:t>
      </w:r>
      <w:r w:rsidR="0048215C" w:rsidRPr="00D37474">
        <w:rPr>
          <w:rFonts w:eastAsia="Arial Unicode MS"/>
          <w:color w:val="auto"/>
          <w:kern w:val="1"/>
          <w:sz w:val="22"/>
          <w:szCs w:val="22"/>
          <w:lang w:eastAsia="ar-SA"/>
        </w:rPr>
        <w:t> </w:t>
      </w:r>
      <w:r w:rsidRPr="00D37474">
        <w:rPr>
          <w:rFonts w:eastAsia="Arial Unicode MS"/>
          <w:color w:val="auto"/>
          <w:kern w:val="1"/>
          <w:sz w:val="22"/>
          <w:szCs w:val="22"/>
          <w:lang w:eastAsia="ar-SA"/>
        </w:rPr>
        <w:t xml:space="preserve"> </w:t>
      </w:r>
      <w:r w:rsidR="00DE5631" w:rsidRPr="00D37474">
        <w:rPr>
          <w:rFonts w:eastAsia="Arial Unicode MS"/>
          <w:color w:val="auto"/>
          <w:kern w:val="1"/>
          <w:sz w:val="22"/>
          <w:szCs w:val="22"/>
          <w:lang w:eastAsia="ar-SA"/>
        </w:rPr>
        <w:br/>
      </w:r>
      <w:r w:rsidRPr="00D37474">
        <w:rPr>
          <w:rFonts w:eastAsia="Arial Unicode MS"/>
          <w:color w:val="auto"/>
          <w:kern w:val="1"/>
          <w:sz w:val="22"/>
          <w:szCs w:val="22"/>
          <w:lang w:eastAsia="ar-SA"/>
        </w:rPr>
        <w:t xml:space="preserve">w tabletkach, jako uzupełnienie diety, natomiast starsi pacjenci mogą spożywać posiłki bogate w sól. Pacjenci z nieklasycznym CAH, jeśli wymagają terapii, zwykle skutecznie </w:t>
      </w:r>
      <w:r w:rsidR="00C81F12" w:rsidRPr="00D37474">
        <w:rPr>
          <w:rFonts w:eastAsia="Arial Unicode MS"/>
          <w:color w:val="auto"/>
          <w:kern w:val="1"/>
          <w:sz w:val="22"/>
          <w:szCs w:val="22"/>
          <w:lang w:eastAsia="ar-SA"/>
        </w:rPr>
        <w:t xml:space="preserve">są </w:t>
      </w:r>
      <w:r w:rsidRPr="00D37474">
        <w:rPr>
          <w:rFonts w:eastAsia="Arial Unicode MS"/>
          <w:color w:val="auto"/>
          <w:kern w:val="1"/>
          <w:sz w:val="22"/>
          <w:szCs w:val="22"/>
          <w:lang w:eastAsia="ar-SA"/>
        </w:rPr>
        <w:t xml:space="preserve">leczeni  przy użyciu jedynie </w:t>
      </w:r>
      <w:proofErr w:type="spellStart"/>
      <w:r w:rsidRPr="00D37474">
        <w:rPr>
          <w:rFonts w:eastAsia="Arial Unicode MS"/>
          <w:color w:val="auto"/>
          <w:kern w:val="1"/>
          <w:sz w:val="22"/>
          <w:szCs w:val="22"/>
          <w:lang w:eastAsia="ar-SA"/>
        </w:rPr>
        <w:t>hydrokortyzonu</w:t>
      </w:r>
      <w:proofErr w:type="spellEnd"/>
      <w:r w:rsidRPr="00D37474">
        <w:rPr>
          <w:rFonts w:eastAsia="Arial Unicode MS"/>
          <w:color w:val="auto"/>
          <w:kern w:val="1"/>
          <w:sz w:val="22"/>
          <w:szCs w:val="22"/>
          <w:lang w:eastAsia="ar-SA"/>
        </w:rPr>
        <w:t xml:space="preserve"> (dzieci) lub </w:t>
      </w:r>
      <w:proofErr w:type="spellStart"/>
      <w:r w:rsidRPr="00D37474">
        <w:rPr>
          <w:rFonts w:eastAsia="Arial Unicode MS"/>
          <w:color w:val="auto"/>
          <w:kern w:val="1"/>
          <w:sz w:val="22"/>
          <w:szCs w:val="22"/>
          <w:lang w:eastAsia="ar-SA"/>
        </w:rPr>
        <w:t>prednisonu</w:t>
      </w:r>
      <w:proofErr w:type="spellEnd"/>
      <w:r w:rsidRPr="00D37474">
        <w:rPr>
          <w:rFonts w:eastAsia="Arial Unicode MS"/>
          <w:color w:val="auto"/>
          <w:kern w:val="1"/>
          <w:sz w:val="22"/>
          <w:szCs w:val="22"/>
          <w:lang w:eastAsia="ar-SA"/>
        </w:rPr>
        <w:t xml:space="preserve"> (dorośli). Nie wymagają oni </w:t>
      </w:r>
      <w:r w:rsidR="0048215C" w:rsidRPr="00D37474">
        <w:rPr>
          <w:rFonts w:eastAsia="Arial Unicode MS"/>
          <w:color w:val="auto"/>
          <w:kern w:val="1"/>
          <w:sz w:val="22"/>
          <w:szCs w:val="22"/>
          <w:lang w:eastAsia="ar-SA"/>
        </w:rPr>
        <w:t> </w:t>
      </w:r>
      <w:r w:rsidRPr="00D37474">
        <w:rPr>
          <w:rFonts w:eastAsia="Arial Unicode MS"/>
          <w:color w:val="auto"/>
          <w:kern w:val="1"/>
          <w:sz w:val="22"/>
          <w:szCs w:val="22"/>
          <w:lang w:eastAsia="ar-SA"/>
        </w:rPr>
        <w:t>operacji narządów płciowych.</w:t>
      </w:r>
    </w:p>
    <w:p w14:paraId="0244BC73" w14:textId="5C88FE65" w:rsidR="002B1237" w:rsidRPr="00D37474" w:rsidRDefault="002B1237" w:rsidP="002B1237">
      <w:pPr>
        <w:suppressAutoHyphens/>
        <w:spacing w:before="120" w:after="120"/>
        <w:jc w:val="both"/>
        <w:rPr>
          <w:rFonts w:eastAsia="Arial Unicode MS"/>
          <w:color w:val="auto"/>
          <w:kern w:val="1"/>
          <w:sz w:val="22"/>
          <w:szCs w:val="22"/>
          <w:lang w:eastAsia="ar-SA"/>
        </w:rPr>
      </w:pPr>
      <w:r w:rsidRPr="00D37474">
        <w:rPr>
          <w:rFonts w:eastAsia="Arial Unicode MS"/>
          <w:color w:val="auto"/>
          <w:kern w:val="1"/>
          <w:sz w:val="22"/>
          <w:szCs w:val="22"/>
          <w:lang w:eastAsia="ar-SA"/>
        </w:rPr>
        <w:t xml:space="preserve">Ponieważ CAH jest chorobą autosomalną recesywną, szanse na to, że dziecko odziedziczy zmutowany gen od każdego z rodziców - nosicieli wynosi 50%, a ryzyko urodzenia dziecka </w:t>
      </w:r>
      <w:r w:rsidRPr="00D37474">
        <w:rPr>
          <w:rFonts w:eastAsia="Arial Unicode MS"/>
          <w:color w:val="auto"/>
          <w:kern w:val="1"/>
          <w:sz w:val="22"/>
          <w:szCs w:val="22"/>
          <w:lang w:eastAsia="ar-SA"/>
        </w:rPr>
        <w:br/>
        <w:t xml:space="preserve">z CAH wynosi 25% w każdej ciąży. W rodzinach, w których wykryto CAH u jednego z dzieci, rodzice mogą korzystać z porad genetycznych, dzięki którym dowiedzą się, w jaki sposób choroba jest </w:t>
      </w:r>
      <w:r w:rsidR="00C57697">
        <w:rPr>
          <w:rFonts w:eastAsia="Arial Unicode MS"/>
          <w:color w:val="auto"/>
          <w:kern w:val="1"/>
          <w:sz w:val="22"/>
          <w:szCs w:val="22"/>
          <w:lang w:eastAsia="ar-SA"/>
        </w:rPr>
        <w:t> </w:t>
      </w:r>
      <w:r w:rsidRPr="00D37474">
        <w:rPr>
          <w:rFonts w:eastAsia="Arial Unicode MS"/>
          <w:color w:val="auto"/>
          <w:kern w:val="1"/>
          <w:sz w:val="22"/>
          <w:szCs w:val="22"/>
          <w:lang w:eastAsia="ar-SA"/>
        </w:rPr>
        <w:t>dziedziczona i jakie są możliwości postępowania podczas następnych ciąż.</w:t>
      </w:r>
    </w:p>
    <w:p w14:paraId="33A3C23A" w14:textId="32AF3925" w:rsidR="002B1237" w:rsidRPr="00BC19C0" w:rsidRDefault="002B1237" w:rsidP="00BC19C0">
      <w:pPr>
        <w:suppressAutoHyphens/>
        <w:spacing w:before="120" w:after="120"/>
        <w:contextualSpacing/>
        <w:jc w:val="both"/>
        <w:rPr>
          <w:color w:val="auto"/>
          <w:kern w:val="1"/>
          <w:sz w:val="22"/>
          <w:szCs w:val="22"/>
          <w:lang w:eastAsia="ar-SA"/>
        </w:rPr>
      </w:pPr>
      <w:r w:rsidRPr="00D37474">
        <w:rPr>
          <w:color w:val="auto"/>
          <w:kern w:val="1"/>
          <w:sz w:val="22"/>
          <w:szCs w:val="22"/>
          <w:lang w:eastAsia="ar-SA"/>
        </w:rPr>
        <w:t>Badanie przesiewowe noworodków w kierunku wrodzonego przerostu nadnerczy  jest w pełni uzasadnione, ponieważ umożliwia wczesną diagnostykę i leczenie, zapobiega w wielu przypadkach śmierci w okresie noworodkowym, pomaga w prawidłowym określeniu płci dziecka i umożliwia wczesną korektę chirurgiczną.</w:t>
      </w:r>
    </w:p>
    <w:p w14:paraId="2C5EE930" w14:textId="6B2A91A9" w:rsidR="002B1237" w:rsidRPr="00D37474" w:rsidRDefault="002B1237" w:rsidP="00BC19C0">
      <w:pPr>
        <w:numPr>
          <w:ilvl w:val="0"/>
          <w:numId w:val="38"/>
        </w:numPr>
        <w:suppressAutoHyphens/>
        <w:spacing w:before="120" w:after="120"/>
        <w:contextualSpacing/>
        <w:jc w:val="both"/>
        <w:rPr>
          <w:rFonts w:eastAsia="Arial Unicode MS"/>
          <w:color w:val="auto"/>
          <w:kern w:val="1"/>
          <w:sz w:val="22"/>
          <w:szCs w:val="22"/>
          <w:lang w:eastAsia="ar-SA"/>
        </w:rPr>
      </w:pPr>
      <w:bookmarkStart w:id="5" w:name="_Toc491892658"/>
      <w:r w:rsidRPr="00D37474">
        <w:rPr>
          <w:b/>
          <w:bCs/>
          <w:color w:val="auto"/>
          <w:kern w:val="1"/>
          <w:sz w:val="22"/>
          <w:szCs w:val="22"/>
          <w:lang w:eastAsia="ar-SA"/>
        </w:rPr>
        <w:t xml:space="preserve">Mukowiscydoza </w:t>
      </w:r>
      <w:bookmarkEnd w:id="5"/>
      <w:r w:rsidRPr="00D37474">
        <w:rPr>
          <w:b/>
          <w:bCs/>
          <w:color w:val="auto"/>
          <w:kern w:val="1"/>
          <w:sz w:val="22"/>
          <w:szCs w:val="22"/>
          <w:lang w:eastAsia="ar-SA"/>
        </w:rPr>
        <w:t xml:space="preserve">– CF </w:t>
      </w:r>
      <w:r w:rsidRPr="00D37474">
        <w:rPr>
          <w:rFonts w:eastAsia="Arial Unicode MS"/>
          <w:color w:val="auto"/>
          <w:kern w:val="1"/>
          <w:sz w:val="22"/>
          <w:szCs w:val="22"/>
          <w:lang w:eastAsia="ar-SA"/>
        </w:rPr>
        <w:t>(Badanie przesiewowe całej populacji od 01.01. 2009</w:t>
      </w:r>
      <w:r w:rsidR="00C57697">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r</w:t>
      </w:r>
      <w:r w:rsidR="00C57697">
        <w:rPr>
          <w:rFonts w:eastAsia="Arial Unicode MS"/>
          <w:color w:val="auto"/>
          <w:kern w:val="1"/>
          <w:sz w:val="22"/>
          <w:szCs w:val="22"/>
          <w:lang w:eastAsia="ar-SA"/>
        </w:rPr>
        <w:t>.</w:t>
      </w:r>
      <w:r w:rsidRPr="00D37474">
        <w:rPr>
          <w:rFonts w:eastAsia="Arial Unicode MS"/>
          <w:color w:val="auto"/>
          <w:kern w:val="1"/>
          <w:sz w:val="22"/>
          <w:szCs w:val="22"/>
          <w:lang w:eastAsia="ar-SA"/>
        </w:rPr>
        <w:t>)</w:t>
      </w:r>
    </w:p>
    <w:p w14:paraId="5024A02B" w14:textId="77777777" w:rsidR="002B1237" w:rsidRPr="00D37474" w:rsidRDefault="002B1237" w:rsidP="002B1237">
      <w:pPr>
        <w:suppressAutoHyphens/>
        <w:spacing w:before="120" w:after="120"/>
        <w:contextualSpacing/>
        <w:jc w:val="both"/>
        <w:rPr>
          <w:rFonts w:eastAsia="Arial Unicode MS"/>
          <w:color w:val="auto"/>
          <w:kern w:val="1"/>
          <w:sz w:val="22"/>
          <w:szCs w:val="22"/>
          <w:u w:val="single"/>
          <w:lang w:eastAsia="ar-SA"/>
        </w:rPr>
      </w:pPr>
      <w:r w:rsidRPr="00D37474">
        <w:rPr>
          <w:rFonts w:eastAsia="Arial Unicode MS"/>
          <w:color w:val="auto"/>
          <w:kern w:val="1"/>
          <w:sz w:val="22"/>
          <w:szCs w:val="22"/>
          <w:u w:val="single"/>
          <w:lang w:eastAsia="ar-SA"/>
        </w:rPr>
        <w:t>Opis:</w:t>
      </w:r>
    </w:p>
    <w:p w14:paraId="28216146" w14:textId="38B14CAF" w:rsidR="002B1237" w:rsidRPr="00D37474" w:rsidRDefault="002B1237" w:rsidP="002B1237">
      <w:pPr>
        <w:suppressAutoHyphens/>
        <w:spacing w:before="120" w:after="120"/>
        <w:jc w:val="both"/>
        <w:rPr>
          <w:rFonts w:eastAsia="Arial Unicode MS"/>
          <w:color w:val="auto"/>
          <w:kern w:val="1"/>
          <w:sz w:val="22"/>
          <w:szCs w:val="22"/>
          <w:lang w:eastAsia="ar-SA"/>
        </w:rPr>
      </w:pPr>
      <w:r w:rsidRPr="00D37474">
        <w:rPr>
          <w:rFonts w:eastAsia="Arial Unicode MS"/>
          <w:color w:val="auto"/>
          <w:kern w:val="1"/>
          <w:sz w:val="22"/>
          <w:szCs w:val="22"/>
          <w:lang w:eastAsia="ar-SA"/>
        </w:rPr>
        <w:t>Częstość występowania w populacji polskiej wynosi ok 1:4</w:t>
      </w:r>
      <w:r w:rsidR="00153E87"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000. Mukowiscydoza (</w:t>
      </w:r>
      <w:r w:rsidRPr="00D37474">
        <w:rPr>
          <w:rFonts w:eastAsia="Arial Unicode MS"/>
          <w:i/>
          <w:color w:val="auto"/>
          <w:kern w:val="1"/>
          <w:sz w:val="22"/>
          <w:szCs w:val="22"/>
          <w:lang w:eastAsia="ar-SA"/>
        </w:rPr>
        <w:t xml:space="preserve">CF - </w:t>
      </w:r>
      <w:proofErr w:type="spellStart"/>
      <w:r w:rsidRPr="00D37474">
        <w:rPr>
          <w:rFonts w:eastAsia="Arial Unicode MS"/>
          <w:i/>
          <w:color w:val="auto"/>
          <w:kern w:val="1"/>
          <w:sz w:val="22"/>
          <w:szCs w:val="22"/>
          <w:lang w:eastAsia="ar-SA"/>
        </w:rPr>
        <w:t>Cystic</w:t>
      </w:r>
      <w:proofErr w:type="spellEnd"/>
      <w:r w:rsidRPr="00D37474">
        <w:rPr>
          <w:rFonts w:eastAsia="Arial Unicode MS"/>
          <w:i/>
          <w:color w:val="auto"/>
          <w:kern w:val="1"/>
          <w:sz w:val="22"/>
          <w:szCs w:val="22"/>
          <w:lang w:eastAsia="ar-SA"/>
        </w:rPr>
        <w:t xml:space="preserve"> </w:t>
      </w:r>
      <w:proofErr w:type="spellStart"/>
      <w:r w:rsidRPr="00D37474">
        <w:rPr>
          <w:rFonts w:eastAsia="Arial Unicode MS"/>
          <w:i/>
          <w:color w:val="auto"/>
          <w:kern w:val="1"/>
          <w:sz w:val="22"/>
          <w:szCs w:val="22"/>
          <w:lang w:eastAsia="ar-SA"/>
        </w:rPr>
        <w:t>Fibrosis</w:t>
      </w:r>
      <w:proofErr w:type="spellEnd"/>
      <w:r w:rsidRPr="00D37474">
        <w:rPr>
          <w:rFonts w:eastAsia="Arial Unicode MS"/>
          <w:color w:val="auto"/>
          <w:kern w:val="1"/>
          <w:sz w:val="22"/>
          <w:szCs w:val="22"/>
          <w:lang w:eastAsia="ar-SA"/>
        </w:rPr>
        <w:t xml:space="preserve">) jest wieloukładową chorobą </w:t>
      </w:r>
      <w:proofErr w:type="spellStart"/>
      <w:r w:rsidRPr="00D37474">
        <w:rPr>
          <w:rFonts w:eastAsia="Arial Unicode MS"/>
          <w:color w:val="auto"/>
          <w:kern w:val="1"/>
          <w:sz w:val="22"/>
          <w:szCs w:val="22"/>
          <w:lang w:eastAsia="ar-SA"/>
        </w:rPr>
        <w:t>monogenową</w:t>
      </w:r>
      <w:proofErr w:type="spellEnd"/>
      <w:r w:rsidRPr="00D37474">
        <w:rPr>
          <w:rFonts w:eastAsia="Arial Unicode MS"/>
          <w:color w:val="auto"/>
          <w:kern w:val="1"/>
          <w:sz w:val="22"/>
          <w:szCs w:val="22"/>
          <w:lang w:eastAsia="ar-SA"/>
        </w:rPr>
        <w:t>, dziedziczoną jako cecha autosomalna, recesywna (17,</w:t>
      </w:r>
      <w:r w:rsidR="00056128"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20,</w:t>
      </w:r>
      <w:r w:rsidR="00056128"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21,</w:t>
      </w:r>
      <w:r w:rsidR="00056128"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28).</w:t>
      </w:r>
    </w:p>
    <w:p w14:paraId="239D7121" w14:textId="77777777" w:rsidR="002B1237" w:rsidRPr="00D37474" w:rsidRDefault="002B1237" w:rsidP="002B1237">
      <w:pPr>
        <w:suppressAutoHyphens/>
        <w:spacing w:before="120" w:after="120"/>
        <w:contextualSpacing/>
        <w:jc w:val="both"/>
        <w:rPr>
          <w:rFonts w:eastAsia="Arial Unicode MS"/>
          <w:color w:val="auto"/>
          <w:kern w:val="1"/>
          <w:sz w:val="22"/>
          <w:szCs w:val="22"/>
          <w:u w:val="single"/>
          <w:lang w:eastAsia="ar-SA"/>
        </w:rPr>
      </w:pPr>
      <w:r w:rsidRPr="00D37474">
        <w:rPr>
          <w:rFonts w:eastAsia="Arial Unicode MS"/>
          <w:color w:val="auto"/>
          <w:kern w:val="1"/>
          <w:sz w:val="22"/>
          <w:szCs w:val="22"/>
          <w:u w:val="single"/>
          <w:lang w:eastAsia="ar-SA"/>
        </w:rPr>
        <w:t>Objawy:</w:t>
      </w:r>
    </w:p>
    <w:p w14:paraId="6A09C964" w14:textId="64573351" w:rsidR="002B1237" w:rsidRPr="00D37474" w:rsidRDefault="002B1237" w:rsidP="002B1237">
      <w:pPr>
        <w:suppressAutoHyphens/>
        <w:spacing w:before="120" w:after="120"/>
        <w:jc w:val="both"/>
        <w:rPr>
          <w:rFonts w:eastAsia="Arial Unicode MS"/>
          <w:color w:val="auto"/>
          <w:kern w:val="1"/>
          <w:sz w:val="22"/>
          <w:szCs w:val="22"/>
          <w:lang w:eastAsia="ar-SA"/>
        </w:rPr>
      </w:pPr>
      <w:r w:rsidRPr="00D37474">
        <w:rPr>
          <w:rFonts w:eastAsia="Arial Unicode MS"/>
          <w:color w:val="auto"/>
          <w:kern w:val="1"/>
          <w:sz w:val="22"/>
          <w:szCs w:val="22"/>
          <w:lang w:eastAsia="ar-SA"/>
        </w:rPr>
        <w:t xml:space="preserve">Mukowiscydoza charakteryzuje się głównie objawami ze strony układu oddechowego </w:t>
      </w:r>
      <w:r w:rsidRPr="00D37474">
        <w:rPr>
          <w:rFonts w:eastAsia="Arial Unicode MS"/>
          <w:color w:val="auto"/>
          <w:kern w:val="1"/>
          <w:sz w:val="22"/>
          <w:szCs w:val="22"/>
          <w:lang w:eastAsia="ar-SA"/>
        </w:rPr>
        <w:br/>
        <w:t>i pokarmowego. Są to przewlekłe zmiany obturacyjne oskrzeli i infekcje dróg oddechowych oraz zaburzenia procesów trawienia i ich konsekwencje. Heterogenność objawów klinicznych ze strony różnych narządów i układów (zwłaszcza oddechowego i pokarmowego)</w:t>
      </w:r>
      <w:r w:rsidR="0048215C" w:rsidRPr="00D37474">
        <w:rPr>
          <w:rFonts w:eastAsia="Arial Unicode MS"/>
          <w:color w:val="auto"/>
          <w:kern w:val="1"/>
          <w:sz w:val="22"/>
          <w:szCs w:val="22"/>
          <w:lang w:eastAsia="ar-SA"/>
        </w:rPr>
        <w:br/>
      </w:r>
      <w:r w:rsidRPr="00D37474">
        <w:rPr>
          <w:rFonts w:eastAsia="Arial Unicode MS"/>
          <w:color w:val="auto"/>
          <w:kern w:val="1"/>
          <w:sz w:val="22"/>
          <w:szCs w:val="22"/>
          <w:lang w:eastAsia="ar-SA"/>
        </w:rPr>
        <w:t xml:space="preserve"> oraz ich pojawianie się w poszczególnych okresach życia z różnym nasileniem, bardzo utrudnia i </w:t>
      </w:r>
      <w:r w:rsidR="00C57697">
        <w:rPr>
          <w:rFonts w:eastAsia="Arial Unicode MS"/>
          <w:color w:val="auto"/>
          <w:kern w:val="1"/>
          <w:sz w:val="22"/>
          <w:szCs w:val="22"/>
          <w:lang w:eastAsia="ar-SA"/>
        </w:rPr>
        <w:t> </w:t>
      </w:r>
      <w:r w:rsidRPr="00D37474">
        <w:rPr>
          <w:rFonts w:eastAsia="Arial Unicode MS"/>
          <w:color w:val="auto"/>
          <w:kern w:val="1"/>
          <w:sz w:val="22"/>
          <w:szCs w:val="22"/>
          <w:lang w:eastAsia="ar-SA"/>
        </w:rPr>
        <w:t xml:space="preserve">opóźnia rozpoznanie kliniczne (w </w:t>
      </w:r>
      <w:r w:rsidR="00F91A68" w:rsidRPr="00D37474">
        <w:rPr>
          <w:rFonts w:eastAsia="Arial Unicode MS"/>
          <w:color w:val="auto"/>
          <w:kern w:val="1"/>
          <w:sz w:val="22"/>
          <w:szCs w:val="22"/>
          <w:lang w:eastAsia="ar-SA"/>
        </w:rPr>
        <w:t xml:space="preserve">Rzeczpospolitej </w:t>
      </w:r>
      <w:r w:rsidRPr="00D37474">
        <w:rPr>
          <w:rFonts w:eastAsia="Arial Unicode MS"/>
          <w:color w:val="auto"/>
          <w:kern w:val="1"/>
          <w:sz w:val="22"/>
          <w:szCs w:val="22"/>
          <w:lang w:eastAsia="ar-SA"/>
        </w:rPr>
        <w:t>Pols</w:t>
      </w:r>
      <w:r w:rsidR="00F91A68" w:rsidRPr="00D37474">
        <w:rPr>
          <w:rFonts w:eastAsia="Arial Unicode MS"/>
          <w:color w:val="auto"/>
          <w:kern w:val="1"/>
          <w:sz w:val="22"/>
          <w:szCs w:val="22"/>
          <w:lang w:eastAsia="ar-SA"/>
        </w:rPr>
        <w:t>kiej</w:t>
      </w:r>
      <w:r w:rsidRPr="00D37474">
        <w:rPr>
          <w:rFonts w:eastAsia="Arial Unicode MS"/>
          <w:color w:val="auto"/>
          <w:kern w:val="1"/>
          <w:sz w:val="22"/>
          <w:szCs w:val="22"/>
          <w:lang w:eastAsia="ar-SA"/>
        </w:rPr>
        <w:t xml:space="preserve"> średni wiek w momencie rozpoznania wynosił przed wprowadzeniem przesiewu 3,5</w:t>
      </w:r>
      <w:r w:rsidR="0048215C"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w:t>
      </w:r>
      <w:r w:rsidR="0048215C"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 xml:space="preserve">5 lat). Konsekwencją późnego rozpoznania są: liczne hospitalizacje bez ustalenia właściwego rozpoznania, ciężkie niedożywienie, obturacyjna choroba płuc, zakażenia układu oddechowego, uraz psychiczny rodziców. Rozpoznanie mukowiscydozy we </w:t>
      </w:r>
      <w:r w:rsidR="00C57697">
        <w:rPr>
          <w:rFonts w:eastAsia="Arial Unicode MS"/>
          <w:color w:val="auto"/>
          <w:kern w:val="1"/>
          <w:sz w:val="22"/>
          <w:szCs w:val="22"/>
          <w:lang w:eastAsia="ar-SA"/>
        </w:rPr>
        <w:t> </w:t>
      </w:r>
      <w:r w:rsidRPr="00D37474">
        <w:rPr>
          <w:rFonts w:eastAsia="Arial Unicode MS"/>
          <w:color w:val="auto"/>
          <w:kern w:val="1"/>
          <w:sz w:val="22"/>
          <w:szCs w:val="22"/>
          <w:lang w:eastAsia="ar-SA"/>
        </w:rPr>
        <w:t xml:space="preserve">wczesnym okresie niemowlęcym umożliwia: </w:t>
      </w:r>
    </w:p>
    <w:p w14:paraId="147FE955" w14:textId="7F424CD8" w:rsidR="002B1237" w:rsidRPr="00D37474" w:rsidRDefault="00D911A1" w:rsidP="00115F64">
      <w:pPr>
        <w:numPr>
          <w:ilvl w:val="0"/>
          <w:numId w:val="20"/>
        </w:numPr>
        <w:suppressAutoHyphens/>
        <w:spacing w:before="120" w:after="120"/>
        <w:ind w:left="426"/>
        <w:contextualSpacing/>
        <w:jc w:val="both"/>
        <w:rPr>
          <w:color w:val="auto"/>
          <w:kern w:val="1"/>
          <w:sz w:val="22"/>
          <w:szCs w:val="22"/>
          <w:lang w:eastAsia="ar-SA"/>
        </w:rPr>
      </w:pPr>
      <w:r w:rsidRPr="00D37474">
        <w:rPr>
          <w:color w:val="auto"/>
          <w:kern w:val="1"/>
          <w:sz w:val="22"/>
          <w:szCs w:val="22"/>
          <w:lang w:eastAsia="ar-SA"/>
        </w:rPr>
        <w:t>wczesne wykrycie</w:t>
      </w:r>
      <w:r w:rsidR="002B1237" w:rsidRPr="00D37474">
        <w:rPr>
          <w:color w:val="auto"/>
          <w:kern w:val="1"/>
          <w:sz w:val="22"/>
          <w:szCs w:val="22"/>
          <w:lang w:eastAsia="ar-SA"/>
        </w:rPr>
        <w:t xml:space="preserve"> i leczenie niewydolności </w:t>
      </w:r>
      <w:proofErr w:type="spellStart"/>
      <w:r w:rsidR="002B1237" w:rsidRPr="00D37474">
        <w:rPr>
          <w:color w:val="auto"/>
          <w:kern w:val="1"/>
          <w:sz w:val="22"/>
          <w:szCs w:val="22"/>
          <w:lang w:eastAsia="ar-SA"/>
        </w:rPr>
        <w:t>zewnątrzwydzielniczej</w:t>
      </w:r>
      <w:proofErr w:type="spellEnd"/>
      <w:r w:rsidR="002B1237" w:rsidRPr="00D37474">
        <w:rPr>
          <w:color w:val="auto"/>
          <w:kern w:val="1"/>
          <w:sz w:val="22"/>
          <w:szCs w:val="22"/>
          <w:lang w:eastAsia="ar-SA"/>
        </w:rPr>
        <w:t xml:space="preserve"> trzustki zapobiegające </w:t>
      </w:r>
      <w:r w:rsidR="002B1237" w:rsidRPr="00D37474">
        <w:rPr>
          <w:color w:val="auto"/>
          <w:kern w:val="1"/>
          <w:sz w:val="22"/>
          <w:szCs w:val="22"/>
          <w:lang w:eastAsia="ar-SA"/>
        </w:rPr>
        <w:lastRenderedPageBreak/>
        <w:t>niedoborom żywieniowym, osiągnięcie prawidłowego rozwoju somatycznego przez chore dzieci (masa ciała i wzrost), podjęcie szerokiej profilaktyki chorób zakaźnych (szczepienia obowiązkowe i zalecane), zmniejszenie liczby hospitalizacji oraz skrócenie długości leczenia szpitalnego wydłużenie okresu życia chorych, a przede wszystkim poprawa jakości życia</w:t>
      </w:r>
      <w:r w:rsidR="00056128" w:rsidRPr="00D37474">
        <w:rPr>
          <w:color w:val="auto"/>
          <w:kern w:val="1"/>
          <w:sz w:val="22"/>
          <w:szCs w:val="22"/>
          <w:lang w:eastAsia="ar-SA"/>
        </w:rPr>
        <w:t>,</w:t>
      </w:r>
    </w:p>
    <w:p w14:paraId="0A2719DB" w14:textId="496E96D5" w:rsidR="002B1237" w:rsidRPr="00D37474" w:rsidRDefault="00056128" w:rsidP="00115F64">
      <w:pPr>
        <w:numPr>
          <w:ilvl w:val="0"/>
          <w:numId w:val="20"/>
        </w:numPr>
        <w:suppressAutoHyphens/>
        <w:spacing w:before="120" w:after="120"/>
        <w:ind w:left="426"/>
        <w:contextualSpacing/>
        <w:jc w:val="both"/>
        <w:rPr>
          <w:color w:val="auto"/>
          <w:kern w:val="1"/>
          <w:sz w:val="22"/>
          <w:szCs w:val="22"/>
          <w:lang w:eastAsia="ar-SA"/>
        </w:rPr>
      </w:pPr>
      <w:r w:rsidRPr="00D37474">
        <w:rPr>
          <w:color w:val="auto"/>
          <w:kern w:val="1"/>
          <w:sz w:val="22"/>
          <w:szCs w:val="22"/>
          <w:lang w:eastAsia="ar-SA"/>
        </w:rPr>
        <w:t>z</w:t>
      </w:r>
      <w:r w:rsidR="002B1237" w:rsidRPr="00D37474">
        <w:rPr>
          <w:color w:val="auto"/>
          <w:kern w:val="1"/>
          <w:sz w:val="22"/>
          <w:szCs w:val="22"/>
          <w:lang w:eastAsia="ar-SA"/>
        </w:rPr>
        <w:t>dobycie zawodu przez wielu chorych i osiągnięcie samodzielności życiowej – mniejszy odsetek chorych pozostaje bez pracy i wymaga zaopatrzenia rentowego</w:t>
      </w:r>
      <w:r w:rsidRPr="00D37474">
        <w:rPr>
          <w:color w:val="auto"/>
          <w:kern w:val="1"/>
          <w:sz w:val="22"/>
          <w:szCs w:val="22"/>
          <w:lang w:eastAsia="ar-SA"/>
        </w:rPr>
        <w:t>,</w:t>
      </w:r>
      <w:r w:rsidR="002B1237" w:rsidRPr="00D37474">
        <w:rPr>
          <w:color w:val="auto"/>
          <w:kern w:val="1"/>
          <w:sz w:val="22"/>
          <w:szCs w:val="22"/>
          <w:lang w:eastAsia="ar-SA"/>
        </w:rPr>
        <w:t xml:space="preserve"> </w:t>
      </w:r>
    </w:p>
    <w:p w14:paraId="19178DF9" w14:textId="329D4564" w:rsidR="002B1237" w:rsidRPr="00D37474" w:rsidRDefault="00056128" w:rsidP="00115F64">
      <w:pPr>
        <w:numPr>
          <w:ilvl w:val="0"/>
          <w:numId w:val="20"/>
        </w:numPr>
        <w:suppressAutoHyphens/>
        <w:spacing w:before="120" w:after="120"/>
        <w:ind w:left="426"/>
        <w:contextualSpacing/>
        <w:jc w:val="both"/>
        <w:rPr>
          <w:color w:val="auto"/>
          <w:kern w:val="1"/>
          <w:sz w:val="22"/>
          <w:szCs w:val="22"/>
          <w:lang w:eastAsia="ar-SA"/>
        </w:rPr>
      </w:pPr>
      <w:r w:rsidRPr="00D37474">
        <w:rPr>
          <w:color w:val="auto"/>
          <w:kern w:val="1"/>
          <w:sz w:val="22"/>
          <w:szCs w:val="22"/>
          <w:lang w:eastAsia="ar-SA"/>
        </w:rPr>
        <w:t>m</w:t>
      </w:r>
      <w:r w:rsidR="002B1237" w:rsidRPr="00D37474">
        <w:rPr>
          <w:color w:val="auto"/>
          <w:kern w:val="1"/>
          <w:sz w:val="22"/>
          <w:szCs w:val="22"/>
          <w:lang w:eastAsia="ar-SA"/>
        </w:rPr>
        <w:t>ożliwość udzielenia porady genetycznej rodzicom dziecka i podejmowania świadomych decyzji prokreacyjnych mutacji w genie CFTR</w:t>
      </w:r>
      <w:r w:rsidRPr="00D37474">
        <w:rPr>
          <w:color w:val="auto"/>
          <w:kern w:val="1"/>
          <w:sz w:val="22"/>
          <w:szCs w:val="22"/>
          <w:lang w:eastAsia="ar-SA"/>
        </w:rPr>
        <w:t>.</w:t>
      </w:r>
    </w:p>
    <w:p w14:paraId="37AE51C3" w14:textId="77777777" w:rsidR="002B1237" w:rsidRPr="00D37474" w:rsidRDefault="002B1237" w:rsidP="002B1237">
      <w:pPr>
        <w:suppressAutoHyphens/>
        <w:spacing w:before="120" w:after="120"/>
        <w:contextualSpacing/>
        <w:jc w:val="both"/>
        <w:rPr>
          <w:rFonts w:eastAsia="Arial Unicode MS"/>
          <w:color w:val="auto"/>
          <w:kern w:val="1"/>
          <w:sz w:val="22"/>
          <w:szCs w:val="22"/>
          <w:lang w:eastAsia="ar-SA"/>
        </w:rPr>
      </w:pPr>
      <w:r w:rsidRPr="00D37474">
        <w:rPr>
          <w:rFonts w:eastAsia="Arial Unicode MS"/>
          <w:color w:val="auto"/>
          <w:kern w:val="1"/>
          <w:sz w:val="22"/>
          <w:szCs w:val="22"/>
          <w:u w:val="single"/>
          <w:lang w:eastAsia="ar-SA"/>
        </w:rPr>
        <w:t>Diagnostyka:</w:t>
      </w:r>
    </w:p>
    <w:p w14:paraId="35838A8B" w14:textId="77777777" w:rsidR="002B1237" w:rsidRPr="00D37474" w:rsidRDefault="002B1237" w:rsidP="002B1237">
      <w:pPr>
        <w:suppressAutoHyphens/>
        <w:spacing w:before="120" w:after="120"/>
        <w:jc w:val="both"/>
        <w:rPr>
          <w:rFonts w:eastAsia="Arial Unicode MS"/>
          <w:color w:val="auto"/>
          <w:kern w:val="1"/>
          <w:sz w:val="22"/>
          <w:szCs w:val="22"/>
          <w:lang w:eastAsia="ar-SA"/>
        </w:rPr>
      </w:pPr>
      <w:r w:rsidRPr="00D37474">
        <w:rPr>
          <w:rFonts w:eastAsia="Arial Unicode MS"/>
          <w:color w:val="auto"/>
          <w:kern w:val="1"/>
          <w:sz w:val="22"/>
          <w:szCs w:val="22"/>
          <w:lang w:eastAsia="ar-SA"/>
        </w:rPr>
        <w:t xml:space="preserve">W badaniu przesiewowym oznaczanie immunoreaktywnego </w:t>
      </w:r>
      <w:proofErr w:type="spellStart"/>
      <w:r w:rsidRPr="00D37474">
        <w:rPr>
          <w:rFonts w:eastAsia="Arial Unicode MS"/>
          <w:color w:val="auto"/>
          <w:kern w:val="1"/>
          <w:sz w:val="22"/>
          <w:szCs w:val="22"/>
          <w:lang w:eastAsia="ar-SA"/>
        </w:rPr>
        <w:t>trypsynogenu</w:t>
      </w:r>
      <w:proofErr w:type="spellEnd"/>
      <w:r w:rsidRPr="00D37474">
        <w:rPr>
          <w:rFonts w:eastAsia="Arial Unicode MS"/>
          <w:color w:val="auto"/>
          <w:kern w:val="1"/>
          <w:sz w:val="22"/>
          <w:szCs w:val="22"/>
          <w:lang w:eastAsia="ar-SA"/>
        </w:rPr>
        <w:t xml:space="preserve"> (IRT) i w drugim etapie badanie mutacji w genie </w:t>
      </w:r>
      <w:r w:rsidRPr="00D37474">
        <w:rPr>
          <w:rFonts w:eastAsia="Arial Unicode MS"/>
          <w:i/>
          <w:color w:val="auto"/>
          <w:kern w:val="1"/>
          <w:sz w:val="22"/>
          <w:szCs w:val="22"/>
          <w:lang w:eastAsia="ar-SA"/>
        </w:rPr>
        <w:t>CFTR</w:t>
      </w:r>
      <w:r w:rsidRPr="00D37474">
        <w:rPr>
          <w:rFonts w:eastAsia="Arial Unicode MS"/>
          <w:color w:val="auto"/>
          <w:kern w:val="1"/>
          <w:sz w:val="22"/>
          <w:szCs w:val="22"/>
          <w:lang w:eastAsia="ar-SA"/>
        </w:rPr>
        <w:t>. Badanie potwierdzające</w:t>
      </w:r>
      <w:r w:rsidR="00153E87"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 xml:space="preserve">oznaczanie chlorków w pocie metodą </w:t>
      </w:r>
      <w:proofErr w:type="spellStart"/>
      <w:r w:rsidRPr="00D37474">
        <w:rPr>
          <w:rFonts w:eastAsia="Arial Unicode MS"/>
          <w:color w:val="auto"/>
          <w:kern w:val="1"/>
          <w:sz w:val="22"/>
          <w:szCs w:val="22"/>
          <w:lang w:eastAsia="ar-SA"/>
        </w:rPr>
        <w:t>Nanogen</w:t>
      </w:r>
      <w:proofErr w:type="spellEnd"/>
      <w:r w:rsidRPr="00D37474">
        <w:rPr>
          <w:rFonts w:eastAsia="Arial Unicode MS"/>
          <w:color w:val="auto"/>
          <w:kern w:val="1"/>
          <w:sz w:val="22"/>
          <w:szCs w:val="22"/>
          <w:lang w:eastAsia="ar-SA"/>
        </w:rPr>
        <w:t xml:space="preserve"> dla noworodków.</w:t>
      </w:r>
    </w:p>
    <w:p w14:paraId="1266D522" w14:textId="77777777" w:rsidR="002B1237" w:rsidRPr="00D37474" w:rsidRDefault="002B1237" w:rsidP="002B1237">
      <w:pPr>
        <w:suppressAutoHyphens/>
        <w:spacing w:before="120" w:after="120"/>
        <w:contextualSpacing/>
        <w:jc w:val="both"/>
        <w:rPr>
          <w:rFonts w:eastAsia="Arial Unicode MS"/>
          <w:color w:val="auto"/>
          <w:kern w:val="1"/>
          <w:sz w:val="22"/>
          <w:szCs w:val="22"/>
          <w:u w:val="single"/>
          <w:lang w:eastAsia="ar-SA"/>
        </w:rPr>
      </w:pPr>
      <w:r w:rsidRPr="00D37474">
        <w:rPr>
          <w:rFonts w:eastAsia="Arial Unicode MS"/>
          <w:color w:val="auto"/>
          <w:kern w:val="1"/>
          <w:sz w:val="22"/>
          <w:szCs w:val="22"/>
          <w:u w:val="single"/>
          <w:lang w:eastAsia="ar-SA"/>
        </w:rPr>
        <w:t xml:space="preserve">Leczenie: </w:t>
      </w:r>
    </w:p>
    <w:p w14:paraId="20388AD0" w14:textId="77777777" w:rsidR="00F91A68" w:rsidRPr="00BC19C0" w:rsidRDefault="002B1237" w:rsidP="00BC19C0">
      <w:pPr>
        <w:suppressAutoHyphens/>
        <w:spacing w:before="120" w:after="120"/>
        <w:contextualSpacing/>
        <w:jc w:val="both"/>
        <w:rPr>
          <w:rFonts w:eastAsia="Arial Unicode MS"/>
          <w:color w:val="auto"/>
          <w:kern w:val="1"/>
          <w:sz w:val="22"/>
          <w:szCs w:val="22"/>
          <w:lang w:eastAsia="ar-SA"/>
        </w:rPr>
      </w:pPr>
      <w:r w:rsidRPr="00D37474">
        <w:rPr>
          <w:rFonts w:eastAsia="Arial Unicode MS"/>
          <w:color w:val="auto"/>
          <w:kern w:val="1"/>
          <w:sz w:val="22"/>
          <w:szCs w:val="22"/>
          <w:lang w:eastAsia="ar-SA"/>
        </w:rPr>
        <w:t>Wyłącznie w specjalistycznych klinikach.</w:t>
      </w:r>
    </w:p>
    <w:p w14:paraId="7E672267" w14:textId="2F9F5586" w:rsidR="00F91A68" w:rsidRPr="00D37474" w:rsidRDefault="002B1237" w:rsidP="00F91A68">
      <w:pPr>
        <w:numPr>
          <w:ilvl w:val="0"/>
          <w:numId w:val="38"/>
        </w:numPr>
        <w:rPr>
          <w:rFonts w:eastAsia="Arial Unicode MS"/>
          <w:color w:val="auto"/>
          <w:kern w:val="1"/>
          <w:sz w:val="22"/>
          <w:szCs w:val="22"/>
          <w:lang w:eastAsia="ar-SA"/>
        </w:rPr>
      </w:pPr>
      <w:bookmarkStart w:id="6" w:name="_Toc491892659"/>
      <w:r w:rsidRPr="00D37474">
        <w:rPr>
          <w:b/>
          <w:bCs/>
          <w:color w:val="auto"/>
          <w:kern w:val="1"/>
          <w:sz w:val="22"/>
          <w:szCs w:val="22"/>
          <w:lang w:eastAsia="ar-SA"/>
        </w:rPr>
        <w:t>Fenyloketonuria - PKU</w:t>
      </w:r>
      <w:bookmarkEnd w:id="6"/>
      <w:r w:rsidRPr="00D37474">
        <w:rPr>
          <w:b/>
          <w:bCs/>
          <w:color w:val="auto"/>
          <w:kern w:val="1"/>
          <w:sz w:val="22"/>
          <w:szCs w:val="22"/>
          <w:lang w:eastAsia="ar-SA"/>
        </w:rPr>
        <w:t xml:space="preserve"> </w:t>
      </w:r>
      <w:r w:rsidRPr="00D37474">
        <w:rPr>
          <w:rFonts w:eastAsia="Arial Unicode MS"/>
          <w:color w:val="auto"/>
          <w:kern w:val="1"/>
          <w:sz w:val="22"/>
          <w:szCs w:val="22"/>
          <w:lang w:eastAsia="ar-SA"/>
        </w:rPr>
        <w:t>(Badanie przesiewowe całej populacji od około 1985</w:t>
      </w:r>
      <w:r w:rsidR="00056128"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r</w:t>
      </w:r>
      <w:r w:rsidR="00056128" w:rsidRPr="00D37474">
        <w:rPr>
          <w:rFonts w:eastAsia="Arial Unicode MS"/>
          <w:color w:val="auto"/>
          <w:kern w:val="1"/>
          <w:sz w:val="22"/>
          <w:szCs w:val="22"/>
          <w:lang w:eastAsia="ar-SA"/>
        </w:rPr>
        <w:t>.</w:t>
      </w:r>
      <w:r w:rsidRPr="00D37474">
        <w:rPr>
          <w:rFonts w:eastAsia="Arial Unicode MS"/>
          <w:color w:val="auto"/>
          <w:kern w:val="1"/>
          <w:sz w:val="22"/>
          <w:szCs w:val="22"/>
          <w:lang w:eastAsia="ar-SA"/>
        </w:rPr>
        <w:t>)</w:t>
      </w:r>
    </w:p>
    <w:p w14:paraId="720CD686" w14:textId="77777777" w:rsidR="002B1237" w:rsidRPr="00D37474" w:rsidRDefault="002B1237" w:rsidP="002B1237">
      <w:pPr>
        <w:suppressAutoHyphens/>
        <w:spacing w:before="120" w:after="120"/>
        <w:contextualSpacing/>
        <w:jc w:val="both"/>
        <w:rPr>
          <w:rFonts w:eastAsia="Arial Unicode MS"/>
          <w:color w:val="auto"/>
          <w:kern w:val="1"/>
          <w:sz w:val="22"/>
          <w:szCs w:val="22"/>
          <w:u w:val="single"/>
          <w:lang w:eastAsia="ar-SA"/>
        </w:rPr>
      </w:pPr>
      <w:r w:rsidRPr="00D37474">
        <w:rPr>
          <w:rFonts w:eastAsia="Arial Unicode MS"/>
          <w:color w:val="auto"/>
          <w:kern w:val="1"/>
          <w:sz w:val="22"/>
          <w:szCs w:val="22"/>
          <w:u w:val="single"/>
          <w:lang w:eastAsia="ar-SA"/>
        </w:rPr>
        <w:t>Opis:</w:t>
      </w:r>
    </w:p>
    <w:p w14:paraId="718EB6A2" w14:textId="27ECB335" w:rsidR="002B1237" w:rsidRPr="00D37474" w:rsidRDefault="002B1237" w:rsidP="002B1237">
      <w:pPr>
        <w:suppressAutoHyphens/>
        <w:spacing w:before="120" w:after="120"/>
        <w:jc w:val="both"/>
        <w:rPr>
          <w:rFonts w:eastAsia="Arial Unicode MS"/>
          <w:b/>
          <w:bCs/>
          <w:color w:val="auto"/>
          <w:kern w:val="1"/>
          <w:sz w:val="22"/>
          <w:szCs w:val="22"/>
          <w:lang w:eastAsia="ar-SA"/>
        </w:rPr>
      </w:pPr>
      <w:r w:rsidRPr="00D37474">
        <w:rPr>
          <w:rFonts w:eastAsia="Arial Unicode MS"/>
          <w:color w:val="auto"/>
          <w:kern w:val="1"/>
          <w:sz w:val="22"/>
          <w:szCs w:val="22"/>
          <w:lang w:eastAsia="ar-SA"/>
        </w:rPr>
        <w:t xml:space="preserve">Częstość występowania </w:t>
      </w:r>
      <w:proofErr w:type="spellStart"/>
      <w:r w:rsidRPr="00D37474">
        <w:rPr>
          <w:rFonts w:eastAsia="Arial Unicode MS"/>
          <w:color w:val="auto"/>
          <w:kern w:val="1"/>
          <w:sz w:val="22"/>
          <w:szCs w:val="22"/>
          <w:lang w:eastAsia="ar-SA"/>
        </w:rPr>
        <w:t>fenyloketonurii</w:t>
      </w:r>
      <w:proofErr w:type="spellEnd"/>
      <w:r w:rsidRPr="00D37474">
        <w:rPr>
          <w:rFonts w:eastAsia="Arial Unicode MS"/>
          <w:color w:val="auto"/>
          <w:kern w:val="1"/>
          <w:sz w:val="22"/>
          <w:szCs w:val="22"/>
          <w:lang w:eastAsia="ar-SA"/>
        </w:rPr>
        <w:t xml:space="preserve"> </w:t>
      </w:r>
      <w:r w:rsidR="00076892" w:rsidRPr="00D37474">
        <w:rPr>
          <w:rFonts w:eastAsia="Arial Unicode MS"/>
          <w:color w:val="auto"/>
          <w:kern w:val="1"/>
          <w:sz w:val="22"/>
          <w:szCs w:val="22"/>
          <w:lang w:eastAsia="ar-SA"/>
        </w:rPr>
        <w:t xml:space="preserve">klasycznej </w:t>
      </w:r>
      <w:r w:rsidRPr="00D37474">
        <w:rPr>
          <w:rFonts w:eastAsia="Arial Unicode MS"/>
          <w:color w:val="auto"/>
          <w:kern w:val="1"/>
          <w:sz w:val="22"/>
          <w:szCs w:val="22"/>
          <w:lang w:eastAsia="ar-SA"/>
        </w:rPr>
        <w:t xml:space="preserve">w polskiej populacji szacuje się na około </w:t>
      </w:r>
      <w:r w:rsidRPr="00D37474">
        <w:rPr>
          <w:rFonts w:eastAsia="Arial Unicode MS"/>
          <w:bCs/>
          <w:color w:val="auto"/>
          <w:kern w:val="1"/>
          <w:sz w:val="22"/>
          <w:szCs w:val="22"/>
          <w:lang w:eastAsia="ar-SA"/>
        </w:rPr>
        <w:t>1:8</w:t>
      </w:r>
      <w:r w:rsidR="00153E87" w:rsidRPr="00D37474">
        <w:rPr>
          <w:rFonts w:eastAsia="Arial Unicode MS"/>
          <w:bCs/>
          <w:color w:val="auto"/>
          <w:kern w:val="1"/>
          <w:sz w:val="22"/>
          <w:szCs w:val="22"/>
          <w:lang w:eastAsia="ar-SA"/>
        </w:rPr>
        <w:t xml:space="preserve"> </w:t>
      </w:r>
      <w:r w:rsidRPr="00D37474">
        <w:rPr>
          <w:rFonts w:eastAsia="Arial Unicode MS"/>
          <w:bCs/>
          <w:color w:val="auto"/>
          <w:kern w:val="1"/>
          <w:sz w:val="22"/>
          <w:szCs w:val="22"/>
          <w:lang w:eastAsia="ar-SA"/>
        </w:rPr>
        <w:t xml:space="preserve">000. (9,10,18,19,44). </w:t>
      </w:r>
      <w:r w:rsidRPr="00D37474">
        <w:rPr>
          <w:rFonts w:eastAsia="Arial Unicode MS"/>
          <w:color w:val="auto"/>
          <w:kern w:val="1"/>
          <w:sz w:val="22"/>
          <w:szCs w:val="22"/>
          <w:lang w:eastAsia="ar-SA"/>
        </w:rPr>
        <w:t>Fenyloketonuria</w:t>
      </w:r>
      <w:r w:rsidR="00076892"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w:t>
      </w:r>
      <w:r w:rsidRPr="00D37474">
        <w:rPr>
          <w:rFonts w:eastAsia="Arial Unicode MS"/>
          <w:i/>
          <w:color w:val="auto"/>
          <w:kern w:val="1"/>
          <w:sz w:val="22"/>
          <w:szCs w:val="22"/>
          <w:lang w:eastAsia="ar-SA"/>
        </w:rPr>
        <w:t>PKU,</w:t>
      </w:r>
      <w:r w:rsidR="00076892" w:rsidRPr="00D37474">
        <w:rPr>
          <w:rFonts w:eastAsia="Arial Unicode MS"/>
          <w:i/>
          <w:color w:val="auto"/>
          <w:kern w:val="1"/>
          <w:sz w:val="22"/>
          <w:szCs w:val="22"/>
          <w:lang w:eastAsia="ar-SA"/>
        </w:rPr>
        <w:t xml:space="preserve"> ang.</w:t>
      </w:r>
      <w:r w:rsidRPr="00D37474">
        <w:rPr>
          <w:rFonts w:eastAsia="Arial Unicode MS"/>
          <w:i/>
          <w:color w:val="auto"/>
          <w:kern w:val="1"/>
          <w:sz w:val="22"/>
          <w:szCs w:val="22"/>
          <w:lang w:eastAsia="ar-SA"/>
        </w:rPr>
        <w:t xml:space="preserve"> </w:t>
      </w:r>
      <w:proofErr w:type="spellStart"/>
      <w:r w:rsidRPr="00D37474">
        <w:rPr>
          <w:rFonts w:eastAsia="Arial Unicode MS"/>
          <w:i/>
          <w:color w:val="auto"/>
          <w:kern w:val="1"/>
          <w:sz w:val="22"/>
          <w:szCs w:val="22"/>
          <w:lang w:eastAsia="ar-SA"/>
        </w:rPr>
        <w:t>Phenylketonuria</w:t>
      </w:r>
      <w:proofErr w:type="spellEnd"/>
      <w:r w:rsidRPr="00D37474">
        <w:rPr>
          <w:rFonts w:eastAsia="Arial Unicode MS"/>
          <w:color w:val="auto"/>
          <w:kern w:val="1"/>
          <w:sz w:val="22"/>
          <w:szCs w:val="22"/>
          <w:lang w:eastAsia="ar-SA"/>
        </w:rPr>
        <w:t>)</w:t>
      </w:r>
      <w:r w:rsidR="00416C76"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 xml:space="preserve">jest </w:t>
      </w:r>
      <w:proofErr w:type="spellStart"/>
      <w:r w:rsidRPr="00D37474">
        <w:rPr>
          <w:rFonts w:eastAsia="Arial Unicode MS"/>
          <w:color w:val="auto"/>
          <w:kern w:val="1"/>
          <w:sz w:val="22"/>
          <w:szCs w:val="22"/>
          <w:lang w:eastAsia="ar-SA"/>
        </w:rPr>
        <w:t>monogenową</w:t>
      </w:r>
      <w:proofErr w:type="spellEnd"/>
      <w:r w:rsidRPr="00D37474">
        <w:rPr>
          <w:rFonts w:eastAsia="Arial Unicode MS"/>
          <w:color w:val="auto"/>
          <w:kern w:val="1"/>
          <w:sz w:val="22"/>
          <w:szCs w:val="22"/>
          <w:lang w:eastAsia="ar-SA"/>
        </w:rPr>
        <w:t xml:space="preserve"> dziedziczoną autosomalnie recesywnie wrodzoną wadą metabolizmu</w:t>
      </w:r>
      <w:r w:rsidR="00416C76" w:rsidRPr="00D37474">
        <w:rPr>
          <w:rFonts w:eastAsia="Arial Unicode MS"/>
          <w:color w:val="auto"/>
          <w:kern w:val="1"/>
          <w:sz w:val="22"/>
          <w:szCs w:val="22"/>
          <w:lang w:eastAsia="ar-SA"/>
        </w:rPr>
        <w:t xml:space="preserve"> </w:t>
      </w:r>
      <w:r w:rsidRPr="00D37474">
        <w:rPr>
          <w:rFonts w:eastAsia="Arial Unicode MS"/>
          <w:color w:val="auto"/>
          <w:kern w:val="1"/>
          <w:sz w:val="22"/>
          <w:szCs w:val="22"/>
          <w:lang w:eastAsia="ar-SA"/>
        </w:rPr>
        <w:t xml:space="preserve">spowodowaną defektem enzymatycznym hydroksylazy </w:t>
      </w:r>
      <w:proofErr w:type="spellStart"/>
      <w:r w:rsidRPr="00D37474">
        <w:rPr>
          <w:rFonts w:eastAsia="Arial Unicode MS"/>
          <w:color w:val="auto"/>
          <w:kern w:val="1"/>
          <w:sz w:val="22"/>
          <w:szCs w:val="22"/>
          <w:lang w:eastAsia="ar-SA"/>
        </w:rPr>
        <w:t>fenyloalaninowej</w:t>
      </w:r>
      <w:proofErr w:type="spellEnd"/>
      <w:r w:rsidRPr="00D37474">
        <w:rPr>
          <w:rFonts w:eastAsia="Arial Unicode MS"/>
          <w:color w:val="auto"/>
          <w:kern w:val="1"/>
          <w:sz w:val="22"/>
          <w:szCs w:val="22"/>
          <w:lang w:eastAsia="ar-SA"/>
        </w:rPr>
        <w:t xml:space="preserve">. Gromadzenie fenyloalaniny, w następstwie zahamowania przemiany tego aminokwasu, powoduje zaburzenia równowagi aminokwasowej organizmu, których najpoważniejszą konsekwencją jest uszkodzenie ośrodkowego układu nerwowego, co klinicznie manifestuje się ciężką niepełnosprawnością intelektualną. Wykrycie podwyższonego stężenia fenyloalaniny zawsze wymaga różnicowania </w:t>
      </w:r>
      <w:proofErr w:type="spellStart"/>
      <w:r w:rsidRPr="00D37474">
        <w:rPr>
          <w:rFonts w:eastAsia="Arial Unicode MS"/>
          <w:color w:val="auto"/>
          <w:kern w:val="1"/>
          <w:sz w:val="22"/>
          <w:szCs w:val="22"/>
          <w:lang w:eastAsia="ar-SA"/>
        </w:rPr>
        <w:t>fenyloketonurii</w:t>
      </w:r>
      <w:proofErr w:type="spellEnd"/>
      <w:r w:rsidRPr="00D37474">
        <w:rPr>
          <w:rFonts w:eastAsia="Arial Unicode MS"/>
          <w:color w:val="auto"/>
          <w:kern w:val="1"/>
          <w:sz w:val="22"/>
          <w:szCs w:val="22"/>
          <w:lang w:eastAsia="ar-SA"/>
        </w:rPr>
        <w:t xml:space="preserve"> klasycznej z innymi postaciami </w:t>
      </w:r>
      <w:proofErr w:type="spellStart"/>
      <w:r w:rsidRPr="00D37474">
        <w:rPr>
          <w:rFonts w:eastAsia="Arial Unicode MS"/>
          <w:color w:val="auto"/>
          <w:kern w:val="1"/>
          <w:sz w:val="22"/>
          <w:szCs w:val="22"/>
          <w:lang w:eastAsia="ar-SA"/>
        </w:rPr>
        <w:t>hiperfenyloalaninemii</w:t>
      </w:r>
      <w:proofErr w:type="spellEnd"/>
      <w:r w:rsidRPr="00D37474">
        <w:rPr>
          <w:rFonts w:eastAsia="Arial Unicode MS"/>
          <w:color w:val="auto"/>
          <w:kern w:val="1"/>
          <w:sz w:val="22"/>
          <w:szCs w:val="22"/>
          <w:lang w:eastAsia="ar-SA"/>
        </w:rPr>
        <w:t xml:space="preserve"> (HPU). </w:t>
      </w:r>
    </w:p>
    <w:p w14:paraId="0B014AAF" w14:textId="77777777" w:rsidR="002B1237" w:rsidRPr="00D37474" w:rsidRDefault="002B1237" w:rsidP="002B1237">
      <w:pPr>
        <w:suppressAutoHyphens/>
        <w:spacing w:before="120" w:after="120"/>
        <w:contextualSpacing/>
        <w:jc w:val="both"/>
        <w:rPr>
          <w:rFonts w:eastAsia="Arial Unicode MS"/>
          <w:bCs/>
          <w:color w:val="auto"/>
          <w:kern w:val="1"/>
          <w:sz w:val="22"/>
          <w:szCs w:val="22"/>
          <w:u w:val="single"/>
          <w:lang w:eastAsia="ar-SA"/>
        </w:rPr>
      </w:pPr>
      <w:r w:rsidRPr="00D37474">
        <w:rPr>
          <w:rFonts w:eastAsia="Arial Unicode MS"/>
          <w:bCs/>
          <w:color w:val="auto"/>
          <w:kern w:val="1"/>
          <w:sz w:val="22"/>
          <w:szCs w:val="22"/>
          <w:u w:val="single"/>
          <w:lang w:eastAsia="ar-SA"/>
        </w:rPr>
        <w:t>Objawy:</w:t>
      </w:r>
    </w:p>
    <w:p w14:paraId="4B9AC95B" w14:textId="4084254C" w:rsidR="002B1237" w:rsidRPr="00D37474" w:rsidRDefault="002B1237" w:rsidP="002B1237">
      <w:pPr>
        <w:suppressAutoHyphens/>
        <w:spacing w:before="120" w:after="120"/>
        <w:jc w:val="both"/>
        <w:rPr>
          <w:color w:val="auto"/>
          <w:kern w:val="1"/>
          <w:sz w:val="22"/>
          <w:szCs w:val="22"/>
          <w:lang w:eastAsia="ar-SA"/>
        </w:rPr>
      </w:pPr>
      <w:r w:rsidRPr="00D37474">
        <w:rPr>
          <w:color w:val="auto"/>
          <w:kern w:val="1"/>
          <w:sz w:val="22"/>
          <w:szCs w:val="22"/>
          <w:lang w:eastAsia="ar-SA"/>
        </w:rPr>
        <w:t xml:space="preserve">Noworodek rodzi się pozornie zdrowy, bez charakterystycznych objawów mogących sugerować </w:t>
      </w:r>
      <w:proofErr w:type="spellStart"/>
      <w:r w:rsidRPr="00D37474">
        <w:rPr>
          <w:color w:val="auto"/>
          <w:kern w:val="1"/>
          <w:sz w:val="22"/>
          <w:szCs w:val="22"/>
          <w:lang w:eastAsia="ar-SA"/>
        </w:rPr>
        <w:t>fenyloketonurię</w:t>
      </w:r>
      <w:proofErr w:type="spellEnd"/>
      <w:r w:rsidRPr="00D37474">
        <w:rPr>
          <w:color w:val="auto"/>
          <w:kern w:val="1"/>
          <w:sz w:val="22"/>
          <w:szCs w:val="22"/>
          <w:lang w:eastAsia="ar-SA"/>
        </w:rPr>
        <w:t xml:space="preserve">. W okresie niemowlęcym u około 50% chorych dzieci stwierdza się </w:t>
      </w:r>
      <w:r w:rsidR="0048215C" w:rsidRPr="00D37474">
        <w:rPr>
          <w:color w:val="auto"/>
          <w:kern w:val="1"/>
          <w:sz w:val="22"/>
          <w:szCs w:val="22"/>
          <w:lang w:eastAsia="ar-SA"/>
        </w:rPr>
        <w:t> </w:t>
      </w:r>
      <w:r w:rsidRPr="00D37474">
        <w:rPr>
          <w:color w:val="auto"/>
          <w:kern w:val="1"/>
          <w:sz w:val="22"/>
          <w:szCs w:val="22"/>
          <w:lang w:eastAsia="ar-SA"/>
        </w:rPr>
        <w:t>niespecyficzne zmiany skórne przypominające wysypki występujące na tle alergicznym lub zapalnym (o różnym nasileniu) i skłonność do wymiotów. Choroba ma przebieg podstępny. Z wiekiem dziecka na plan pierwszy w obrazie choroby wysuwa się opóźnienie rozwoju umysłowego z małogłowiem</w:t>
      </w:r>
      <w:r w:rsidRPr="00D37474">
        <w:rPr>
          <w:b/>
          <w:color w:val="auto"/>
          <w:kern w:val="1"/>
          <w:sz w:val="22"/>
          <w:szCs w:val="22"/>
          <w:lang w:eastAsia="ar-SA"/>
        </w:rPr>
        <w:t xml:space="preserve">. </w:t>
      </w:r>
      <w:r w:rsidRPr="00D37474">
        <w:rPr>
          <w:color w:val="auto"/>
          <w:kern w:val="1"/>
          <w:sz w:val="22"/>
          <w:szCs w:val="22"/>
          <w:lang w:eastAsia="ar-SA"/>
        </w:rPr>
        <w:t xml:space="preserve">U większości pacjentów niepełnosprawność intelektualna odpowiada wartościom charakterystycznym dla opóźnienia w stopniu głębokim (iloraz inteligencji 20 – 40). W 30% przypadków przed ukończeniem 1 roku życia występują drgawki z tendencją do zmniejszania </w:t>
      </w:r>
      <w:r w:rsidR="00C57697">
        <w:rPr>
          <w:color w:val="auto"/>
          <w:kern w:val="1"/>
          <w:sz w:val="22"/>
          <w:szCs w:val="22"/>
          <w:lang w:eastAsia="ar-SA"/>
        </w:rPr>
        <w:br/>
      </w:r>
      <w:r w:rsidRPr="00D37474">
        <w:rPr>
          <w:color w:val="auto"/>
          <w:kern w:val="1"/>
          <w:sz w:val="22"/>
          <w:szCs w:val="22"/>
          <w:lang w:eastAsia="ar-SA"/>
        </w:rPr>
        <w:t xml:space="preserve">się z wiekiem częstości napadów. </w:t>
      </w:r>
    </w:p>
    <w:p w14:paraId="0C2B813A" w14:textId="532DD4D9" w:rsidR="002B1237" w:rsidRPr="00D37474" w:rsidRDefault="002B1237" w:rsidP="002B1237">
      <w:pPr>
        <w:suppressAutoHyphens/>
        <w:spacing w:before="120" w:after="120"/>
        <w:jc w:val="both"/>
        <w:rPr>
          <w:color w:val="auto"/>
          <w:kern w:val="1"/>
          <w:sz w:val="22"/>
          <w:szCs w:val="22"/>
          <w:lang w:eastAsia="ar-SA"/>
        </w:rPr>
      </w:pPr>
      <w:r w:rsidRPr="00D37474">
        <w:rPr>
          <w:color w:val="auto"/>
          <w:kern w:val="1"/>
          <w:sz w:val="22"/>
          <w:szCs w:val="22"/>
          <w:lang w:eastAsia="ar-SA"/>
        </w:rPr>
        <w:lastRenderedPageBreak/>
        <w:t xml:space="preserve">Wczesne rozpoznanie choroby oraz wdrożenie odpowiedniego postępowania terapeutycznego, polegające na stosowaniu diety </w:t>
      </w:r>
      <w:proofErr w:type="spellStart"/>
      <w:r w:rsidRPr="00D37474">
        <w:rPr>
          <w:color w:val="auto"/>
          <w:kern w:val="1"/>
          <w:sz w:val="22"/>
          <w:szCs w:val="22"/>
          <w:lang w:eastAsia="ar-SA"/>
        </w:rPr>
        <w:t>ubogofenyloalaninowej</w:t>
      </w:r>
      <w:proofErr w:type="spellEnd"/>
      <w:r w:rsidRPr="00D37474">
        <w:rPr>
          <w:color w:val="auto"/>
          <w:kern w:val="1"/>
          <w:sz w:val="22"/>
          <w:szCs w:val="22"/>
          <w:lang w:eastAsia="ar-SA"/>
        </w:rPr>
        <w:t xml:space="preserve"> zapobiega uszkodzeniu ośrodkowego układu nerwowego, przez co umożliwia prawidłowy rozwój dziecka. Warunkiem pozytywnych efektów leczenia jest wprowadzenie właściwej diety już</w:t>
      </w:r>
      <w:r w:rsidR="0048215C" w:rsidRPr="00D37474">
        <w:rPr>
          <w:color w:val="auto"/>
          <w:kern w:val="1"/>
          <w:sz w:val="22"/>
          <w:szCs w:val="22"/>
          <w:lang w:eastAsia="ar-SA"/>
        </w:rPr>
        <w:t> </w:t>
      </w:r>
      <w:r w:rsidRPr="00D37474">
        <w:rPr>
          <w:color w:val="auto"/>
          <w:kern w:val="1"/>
          <w:sz w:val="22"/>
          <w:szCs w:val="22"/>
          <w:lang w:eastAsia="ar-SA"/>
        </w:rPr>
        <w:t xml:space="preserve"> w okresie noworodkowym.</w:t>
      </w:r>
    </w:p>
    <w:p w14:paraId="7C094763" w14:textId="77777777" w:rsidR="002B1237" w:rsidRPr="00D37474" w:rsidRDefault="002B1237" w:rsidP="002B1237">
      <w:pPr>
        <w:suppressAutoHyphens/>
        <w:spacing w:before="120" w:after="120"/>
        <w:contextualSpacing/>
        <w:jc w:val="both"/>
        <w:rPr>
          <w:bCs/>
          <w:color w:val="auto"/>
          <w:kern w:val="1"/>
          <w:sz w:val="22"/>
          <w:szCs w:val="22"/>
          <w:u w:val="single"/>
          <w:lang w:eastAsia="ar-SA"/>
        </w:rPr>
      </w:pPr>
      <w:r w:rsidRPr="00D37474">
        <w:rPr>
          <w:bCs/>
          <w:color w:val="auto"/>
          <w:kern w:val="1"/>
          <w:sz w:val="22"/>
          <w:szCs w:val="22"/>
          <w:u w:val="single"/>
          <w:lang w:eastAsia="ar-SA"/>
        </w:rPr>
        <w:t xml:space="preserve">Diagnostyka: </w:t>
      </w:r>
    </w:p>
    <w:p w14:paraId="0B049F73" w14:textId="6D077125" w:rsidR="002B1237" w:rsidRPr="00D37474" w:rsidRDefault="00390AB7" w:rsidP="00390AB7">
      <w:pPr>
        <w:pStyle w:val="Akapitzlist"/>
        <w:numPr>
          <w:ilvl w:val="0"/>
          <w:numId w:val="80"/>
        </w:numPr>
        <w:spacing w:before="120" w:after="120" w:line="360" w:lineRule="auto"/>
        <w:ind w:left="714" w:hanging="357"/>
        <w:jc w:val="both"/>
        <w:rPr>
          <w:sz w:val="22"/>
          <w:szCs w:val="22"/>
        </w:rPr>
      </w:pPr>
      <w:r w:rsidRPr="00D37474">
        <w:rPr>
          <w:sz w:val="22"/>
          <w:szCs w:val="22"/>
        </w:rPr>
        <w:t>w</w:t>
      </w:r>
      <w:r w:rsidR="002B1237" w:rsidRPr="00D37474">
        <w:rPr>
          <w:sz w:val="22"/>
          <w:szCs w:val="22"/>
        </w:rPr>
        <w:t>e krwi na bibule przesiewowej metodą MS/MS:↑-↑↑ Fenyloalanina (</w:t>
      </w:r>
      <w:proofErr w:type="spellStart"/>
      <w:r w:rsidR="002B1237" w:rsidRPr="00D37474">
        <w:rPr>
          <w:sz w:val="22"/>
          <w:szCs w:val="22"/>
        </w:rPr>
        <w:t>Phe</w:t>
      </w:r>
      <w:proofErr w:type="spellEnd"/>
      <w:r w:rsidR="002B1237" w:rsidRPr="00D37474">
        <w:rPr>
          <w:sz w:val="22"/>
          <w:szCs w:val="22"/>
        </w:rPr>
        <w:t xml:space="preserve">) i ↓Tyrozyna (Tyr), ↑ </w:t>
      </w:r>
      <w:proofErr w:type="spellStart"/>
      <w:r w:rsidR="002B1237" w:rsidRPr="00D37474">
        <w:rPr>
          <w:sz w:val="22"/>
          <w:szCs w:val="22"/>
        </w:rPr>
        <w:t>Phe</w:t>
      </w:r>
      <w:proofErr w:type="spellEnd"/>
      <w:r w:rsidR="002B1237" w:rsidRPr="00D37474">
        <w:rPr>
          <w:sz w:val="22"/>
          <w:szCs w:val="22"/>
        </w:rPr>
        <w:t>/Tyr</w:t>
      </w:r>
      <w:r w:rsidRPr="00D37474">
        <w:rPr>
          <w:sz w:val="22"/>
          <w:szCs w:val="22"/>
        </w:rPr>
        <w:t>;</w:t>
      </w:r>
    </w:p>
    <w:p w14:paraId="4B65A344" w14:textId="518C7E6B" w:rsidR="002B1237" w:rsidRPr="00D37474" w:rsidRDefault="00390AB7" w:rsidP="00390AB7">
      <w:pPr>
        <w:pStyle w:val="Akapitzlist"/>
        <w:numPr>
          <w:ilvl w:val="0"/>
          <w:numId w:val="80"/>
        </w:numPr>
        <w:spacing w:before="120" w:after="120" w:line="360" w:lineRule="auto"/>
        <w:ind w:left="714" w:hanging="357"/>
        <w:jc w:val="both"/>
        <w:rPr>
          <w:sz w:val="22"/>
          <w:szCs w:val="22"/>
        </w:rPr>
      </w:pPr>
      <w:r w:rsidRPr="00D37474">
        <w:rPr>
          <w:sz w:val="22"/>
          <w:szCs w:val="22"/>
        </w:rPr>
        <w:t>w</w:t>
      </w:r>
      <w:r w:rsidR="002B1237" w:rsidRPr="00D37474">
        <w:rPr>
          <w:sz w:val="22"/>
          <w:szCs w:val="22"/>
        </w:rPr>
        <w:t xml:space="preserve"> osoczu krwi analiza aminokwasów metodą HPLC:↑-↑↑ Fenyloalanina (</w:t>
      </w:r>
      <w:proofErr w:type="spellStart"/>
      <w:r w:rsidR="002B1237" w:rsidRPr="00D37474">
        <w:rPr>
          <w:sz w:val="22"/>
          <w:szCs w:val="22"/>
        </w:rPr>
        <w:t>Phe</w:t>
      </w:r>
      <w:proofErr w:type="spellEnd"/>
      <w:r w:rsidR="002B1237" w:rsidRPr="00D37474">
        <w:rPr>
          <w:sz w:val="22"/>
          <w:szCs w:val="22"/>
        </w:rPr>
        <w:t xml:space="preserve">) i </w:t>
      </w:r>
      <w:r w:rsidRPr="00D37474">
        <w:rPr>
          <w:sz w:val="22"/>
          <w:szCs w:val="22"/>
        </w:rPr>
        <w:t> </w:t>
      </w:r>
      <w:r w:rsidR="002B1237" w:rsidRPr="00D37474">
        <w:rPr>
          <w:sz w:val="22"/>
          <w:szCs w:val="22"/>
        </w:rPr>
        <w:t xml:space="preserve">↓Tyrozyna (Tyr), ↑ </w:t>
      </w:r>
      <w:proofErr w:type="spellStart"/>
      <w:r w:rsidR="002B1237" w:rsidRPr="00D37474">
        <w:rPr>
          <w:sz w:val="22"/>
          <w:szCs w:val="22"/>
        </w:rPr>
        <w:t>Phe</w:t>
      </w:r>
      <w:proofErr w:type="spellEnd"/>
      <w:r w:rsidR="002B1237" w:rsidRPr="00D37474">
        <w:rPr>
          <w:sz w:val="22"/>
          <w:szCs w:val="22"/>
        </w:rPr>
        <w:t>/Tyr</w:t>
      </w:r>
      <w:r w:rsidRPr="00D37474">
        <w:rPr>
          <w:sz w:val="22"/>
          <w:szCs w:val="22"/>
        </w:rPr>
        <w:t>;</w:t>
      </w:r>
    </w:p>
    <w:p w14:paraId="180D2D77" w14:textId="5EBA7769" w:rsidR="00390AB7" w:rsidRPr="00D37474" w:rsidRDefault="00390AB7" w:rsidP="00390AB7">
      <w:pPr>
        <w:pStyle w:val="Akapitzlist"/>
        <w:numPr>
          <w:ilvl w:val="0"/>
          <w:numId w:val="80"/>
        </w:numPr>
        <w:spacing w:before="120" w:after="120" w:line="360" w:lineRule="auto"/>
        <w:ind w:left="714" w:hanging="357"/>
        <w:jc w:val="both"/>
        <w:rPr>
          <w:sz w:val="22"/>
          <w:szCs w:val="22"/>
        </w:rPr>
      </w:pPr>
      <w:r w:rsidRPr="00D37474">
        <w:rPr>
          <w:sz w:val="22"/>
          <w:szCs w:val="22"/>
        </w:rPr>
        <w:t>d</w:t>
      </w:r>
      <w:r w:rsidR="002B1237" w:rsidRPr="00D37474">
        <w:rPr>
          <w:sz w:val="22"/>
          <w:szCs w:val="22"/>
        </w:rPr>
        <w:t xml:space="preserve">iagnostyka różnicowa: test z BH4, </w:t>
      </w:r>
      <w:r w:rsidR="00076892" w:rsidRPr="00D37474">
        <w:rPr>
          <w:sz w:val="22"/>
          <w:szCs w:val="22"/>
        </w:rPr>
        <w:t xml:space="preserve">oznaczenie aktywności DHPR w krwi pobranej na </w:t>
      </w:r>
      <w:r w:rsidRPr="00D37474">
        <w:rPr>
          <w:sz w:val="22"/>
          <w:szCs w:val="22"/>
        </w:rPr>
        <w:t> </w:t>
      </w:r>
      <w:r w:rsidR="00076892" w:rsidRPr="00D37474">
        <w:rPr>
          <w:sz w:val="22"/>
          <w:szCs w:val="22"/>
        </w:rPr>
        <w:t>bibułę</w:t>
      </w:r>
      <w:r w:rsidR="00BC19C0">
        <w:rPr>
          <w:sz w:val="22"/>
          <w:szCs w:val="22"/>
        </w:rPr>
        <w:t>;</w:t>
      </w:r>
    </w:p>
    <w:p w14:paraId="2F2AE6EC" w14:textId="5530AA20" w:rsidR="00076892" w:rsidRPr="00D37474" w:rsidRDefault="00390AB7" w:rsidP="00390AB7">
      <w:pPr>
        <w:pStyle w:val="Akapitzlist"/>
        <w:numPr>
          <w:ilvl w:val="0"/>
          <w:numId w:val="80"/>
        </w:numPr>
        <w:spacing w:before="120" w:after="120" w:line="360" w:lineRule="auto"/>
        <w:ind w:left="714" w:hanging="357"/>
        <w:jc w:val="both"/>
        <w:rPr>
          <w:sz w:val="22"/>
          <w:szCs w:val="22"/>
        </w:rPr>
      </w:pPr>
      <w:r w:rsidRPr="00D37474">
        <w:rPr>
          <w:sz w:val="22"/>
          <w:szCs w:val="22"/>
        </w:rPr>
        <w:t>w</w:t>
      </w:r>
      <w:r w:rsidR="002B1237" w:rsidRPr="00D37474">
        <w:rPr>
          <w:sz w:val="22"/>
          <w:szCs w:val="22"/>
        </w:rPr>
        <w:t xml:space="preserve"> moczu</w:t>
      </w:r>
      <w:r w:rsidR="00076892" w:rsidRPr="00D37474">
        <w:rPr>
          <w:sz w:val="22"/>
          <w:szCs w:val="22"/>
        </w:rPr>
        <w:t xml:space="preserve"> </w:t>
      </w:r>
      <w:r w:rsidR="002B1237" w:rsidRPr="00D37474">
        <w:rPr>
          <w:sz w:val="22"/>
          <w:szCs w:val="22"/>
        </w:rPr>
        <w:t xml:space="preserve">– </w:t>
      </w:r>
      <w:r w:rsidR="00076892" w:rsidRPr="00D37474">
        <w:rPr>
          <w:sz w:val="22"/>
          <w:szCs w:val="22"/>
        </w:rPr>
        <w:t xml:space="preserve">oznaczenie profilu </w:t>
      </w:r>
      <w:proofErr w:type="spellStart"/>
      <w:r w:rsidR="00076892" w:rsidRPr="00D37474">
        <w:rPr>
          <w:sz w:val="22"/>
          <w:szCs w:val="22"/>
        </w:rPr>
        <w:t>pteryn</w:t>
      </w:r>
      <w:proofErr w:type="spellEnd"/>
      <w:r w:rsidRPr="00D37474">
        <w:rPr>
          <w:sz w:val="22"/>
          <w:szCs w:val="22"/>
        </w:rPr>
        <w:t>;</w:t>
      </w:r>
    </w:p>
    <w:p w14:paraId="39C3C4C7" w14:textId="3774DE1E" w:rsidR="002B1237" w:rsidRPr="00D37474" w:rsidRDefault="00390AB7" w:rsidP="00390AB7">
      <w:pPr>
        <w:pStyle w:val="Akapitzlist"/>
        <w:numPr>
          <w:ilvl w:val="0"/>
          <w:numId w:val="80"/>
        </w:numPr>
        <w:spacing w:before="120" w:after="120" w:line="360" w:lineRule="auto"/>
        <w:ind w:left="714" w:hanging="357"/>
        <w:jc w:val="both"/>
        <w:rPr>
          <w:sz w:val="22"/>
          <w:szCs w:val="22"/>
        </w:rPr>
      </w:pPr>
      <w:r w:rsidRPr="00D37474">
        <w:rPr>
          <w:sz w:val="22"/>
          <w:szCs w:val="22"/>
        </w:rPr>
        <w:t>a</w:t>
      </w:r>
      <w:r w:rsidR="002B1237" w:rsidRPr="00D37474">
        <w:rPr>
          <w:sz w:val="22"/>
          <w:szCs w:val="22"/>
        </w:rPr>
        <w:t xml:space="preserve">naliza DNA: Badanie mutacji w genie </w:t>
      </w:r>
      <w:r w:rsidR="002B1237" w:rsidRPr="00D37474">
        <w:rPr>
          <w:i/>
          <w:sz w:val="22"/>
          <w:szCs w:val="22"/>
        </w:rPr>
        <w:t>PAH</w:t>
      </w:r>
      <w:r w:rsidR="002B1237" w:rsidRPr="00D37474">
        <w:rPr>
          <w:sz w:val="22"/>
          <w:szCs w:val="22"/>
        </w:rPr>
        <w:t xml:space="preserve">: R408W, R158Q, c.1315+1G&gt;A, c.1066-11G&gt;A oraz inne rzadkie mutacje w </w:t>
      </w:r>
      <w:proofErr w:type="spellStart"/>
      <w:r w:rsidR="002B1237" w:rsidRPr="00D37474">
        <w:rPr>
          <w:sz w:val="22"/>
          <w:szCs w:val="22"/>
        </w:rPr>
        <w:t>eksonach</w:t>
      </w:r>
      <w:proofErr w:type="spellEnd"/>
      <w:r w:rsidR="002B1237" w:rsidRPr="00D37474">
        <w:rPr>
          <w:sz w:val="22"/>
          <w:szCs w:val="22"/>
        </w:rPr>
        <w:t xml:space="preserve"> 5 i 12 genu </w:t>
      </w:r>
      <w:r w:rsidR="002B1237" w:rsidRPr="00D37474">
        <w:rPr>
          <w:i/>
          <w:sz w:val="22"/>
          <w:szCs w:val="22"/>
        </w:rPr>
        <w:t>PAH</w:t>
      </w:r>
      <w:r w:rsidR="002B1237" w:rsidRPr="00D37474">
        <w:rPr>
          <w:sz w:val="22"/>
          <w:szCs w:val="22"/>
        </w:rPr>
        <w:t xml:space="preserve"> - pierwszy etap procedury diagnostycznej</w:t>
      </w:r>
      <w:r w:rsidRPr="00D37474">
        <w:rPr>
          <w:sz w:val="22"/>
          <w:szCs w:val="22"/>
        </w:rPr>
        <w:t>;</w:t>
      </w:r>
    </w:p>
    <w:p w14:paraId="46270273" w14:textId="3283D794" w:rsidR="00F91A68" w:rsidRPr="00D37474" w:rsidRDefault="00390AB7" w:rsidP="00390AB7">
      <w:pPr>
        <w:pStyle w:val="Akapitzlist"/>
        <w:numPr>
          <w:ilvl w:val="0"/>
          <w:numId w:val="80"/>
        </w:numPr>
        <w:spacing w:before="120" w:after="120" w:line="360" w:lineRule="auto"/>
        <w:ind w:left="714" w:hanging="357"/>
        <w:jc w:val="both"/>
        <w:rPr>
          <w:sz w:val="22"/>
          <w:szCs w:val="22"/>
          <w:u w:val="single"/>
        </w:rPr>
      </w:pPr>
      <w:r w:rsidRPr="00D37474">
        <w:rPr>
          <w:sz w:val="22"/>
          <w:szCs w:val="22"/>
        </w:rPr>
        <w:t>b</w:t>
      </w:r>
      <w:r w:rsidR="002B1237" w:rsidRPr="00D37474">
        <w:rPr>
          <w:sz w:val="22"/>
          <w:szCs w:val="22"/>
        </w:rPr>
        <w:t xml:space="preserve">adanie mutacji w </w:t>
      </w:r>
      <w:proofErr w:type="spellStart"/>
      <w:r w:rsidR="002B1237" w:rsidRPr="00D37474">
        <w:rPr>
          <w:sz w:val="22"/>
          <w:szCs w:val="22"/>
        </w:rPr>
        <w:t>eksonach</w:t>
      </w:r>
      <w:proofErr w:type="spellEnd"/>
      <w:r w:rsidR="002B1237" w:rsidRPr="00D37474">
        <w:rPr>
          <w:sz w:val="22"/>
          <w:szCs w:val="22"/>
        </w:rPr>
        <w:t xml:space="preserve"> 2, 3, 6, 7, 11 genu </w:t>
      </w:r>
      <w:r w:rsidR="002B1237" w:rsidRPr="00D37474">
        <w:rPr>
          <w:i/>
          <w:sz w:val="22"/>
          <w:szCs w:val="22"/>
        </w:rPr>
        <w:t>PAH</w:t>
      </w:r>
      <w:r w:rsidR="002B1237" w:rsidRPr="00D37474">
        <w:rPr>
          <w:sz w:val="22"/>
          <w:szCs w:val="22"/>
        </w:rPr>
        <w:t xml:space="preserve"> - drugi etap procedury diagnostycznej</w:t>
      </w:r>
      <w:r w:rsidR="00BC19C0">
        <w:rPr>
          <w:sz w:val="22"/>
          <w:szCs w:val="22"/>
        </w:rPr>
        <w:t>.</w:t>
      </w:r>
    </w:p>
    <w:p w14:paraId="6C0ABAF6" w14:textId="0EA0B406" w:rsidR="002B1237" w:rsidRPr="00D37474" w:rsidRDefault="002B1237" w:rsidP="002B1237">
      <w:pPr>
        <w:suppressAutoHyphens/>
        <w:spacing w:before="120" w:after="120"/>
        <w:contextualSpacing/>
        <w:jc w:val="both"/>
        <w:rPr>
          <w:color w:val="auto"/>
          <w:kern w:val="1"/>
          <w:sz w:val="22"/>
          <w:szCs w:val="22"/>
          <w:u w:val="single"/>
          <w:lang w:eastAsia="ar-SA"/>
        </w:rPr>
      </w:pPr>
      <w:r w:rsidRPr="00D37474">
        <w:rPr>
          <w:color w:val="auto"/>
          <w:kern w:val="1"/>
          <w:sz w:val="22"/>
          <w:szCs w:val="22"/>
          <w:u w:val="single"/>
          <w:lang w:eastAsia="ar-SA"/>
        </w:rPr>
        <w:t>Leczenie:</w:t>
      </w:r>
    </w:p>
    <w:p w14:paraId="72B371E4" w14:textId="77777777" w:rsidR="008C4C4F" w:rsidRPr="00D37474" w:rsidRDefault="002B1237" w:rsidP="002B1237">
      <w:pPr>
        <w:suppressAutoHyphens/>
        <w:spacing w:before="120" w:after="120"/>
        <w:jc w:val="both"/>
        <w:rPr>
          <w:color w:val="auto"/>
          <w:kern w:val="1"/>
          <w:sz w:val="22"/>
          <w:szCs w:val="22"/>
          <w:lang w:eastAsia="ar-SA"/>
        </w:rPr>
      </w:pPr>
      <w:r w:rsidRPr="00D37474">
        <w:rPr>
          <w:color w:val="auto"/>
          <w:kern w:val="1"/>
          <w:sz w:val="22"/>
          <w:szCs w:val="22"/>
          <w:lang w:eastAsia="ar-SA"/>
        </w:rPr>
        <w:t xml:space="preserve">Dieta ze znacznym ograniczeniem fenyloalaniny z niezbędnym regularnym monitorowaniem stężeń fenyloalaniny. </w:t>
      </w:r>
    </w:p>
    <w:p w14:paraId="692521D9" w14:textId="77777777" w:rsidR="008C4C4F" w:rsidRPr="00D37474" w:rsidRDefault="008C4C4F" w:rsidP="009B0D5E">
      <w:pPr>
        <w:numPr>
          <w:ilvl w:val="0"/>
          <w:numId w:val="38"/>
        </w:numPr>
        <w:suppressAutoHyphens/>
        <w:spacing w:before="120" w:after="120"/>
        <w:jc w:val="both"/>
        <w:rPr>
          <w:b/>
          <w:color w:val="auto"/>
          <w:kern w:val="1"/>
          <w:sz w:val="22"/>
          <w:szCs w:val="22"/>
          <w:lang w:eastAsia="ar-SA"/>
        </w:rPr>
      </w:pPr>
      <w:r w:rsidRPr="00D37474">
        <w:rPr>
          <w:b/>
          <w:color w:val="auto"/>
          <w:kern w:val="1"/>
          <w:sz w:val="22"/>
          <w:szCs w:val="22"/>
          <w:lang w:eastAsia="ar-SA"/>
        </w:rPr>
        <w:t xml:space="preserve">Deficyt </w:t>
      </w:r>
      <w:proofErr w:type="spellStart"/>
      <w:r w:rsidRPr="00D37474">
        <w:rPr>
          <w:b/>
          <w:color w:val="auto"/>
          <w:kern w:val="1"/>
          <w:sz w:val="22"/>
          <w:szCs w:val="22"/>
          <w:lang w:eastAsia="ar-SA"/>
        </w:rPr>
        <w:t>biotynidazy</w:t>
      </w:r>
      <w:proofErr w:type="spellEnd"/>
      <w:r w:rsidRPr="00D37474">
        <w:rPr>
          <w:b/>
          <w:color w:val="auto"/>
          <w:kern w:val="1"/>
          <w:sz w:val="22"/>
          <w:szCs w:val="22"/>
          <w:lang w:eastAsia="ar-SA"/>
        </w:rPr>
        <w:t xml:space="preserve"> - BIOT</w:t>
      </w:r>
    </w:p>
    <w:p w14:paraId="509082EF" w14:textId="77777777" w:rsidR="008C4C4F" w:rsidRPr="00D37474" w:rsidRDefault="008C4C4F" w:rsidP="008C4C4F">
      <w:pPr>
        <w:suppressAutoHyphens/>
        <w:spacing w:before="120" w:after="120"/>
        <w:jc w:val="both"/>
        <w:rPr>
          <w:color w:val="auto"/>
          <w:kern w:val="1"/>
          <w:sz w:val="22"/>
          <w:szCs w:val="22"/>
          <w:u w:val="single"/>
          <w:lang w:eastAsia="ar-SA"/>
        </w:rPr>
      </w:pPr>
      <w:r w:rsidRPr="00D37474">
        <w:rPr>
          <w:color w:val="auto"/>
          <w:kern w:val="1"/>
          <w:sz w:val="22"/>
          <w:szCs w:val="22"/>
          <w:u w:val="single"/>
          <w:lang w:eastAsia="ar-SA"/>
        </w:rPr>
        <w:t>Opis:</w:t>
      </w:r>
    </w:p>
    <w:p w14:paraId="52FBE363" w14:textId="16906194" w:rsidR="008C4C4F" w:rsidRPr="00D37474" w:rsidRDefault="008C4C4F" w:rsidP="008C4C4F">
      <w:pPr>
        <w:suppressAutoHyphens/>
        <w:spacing w:before="120" w:after="120"/>
        <w:jc w:val="both"/>
        <w:rPr>
          <w:color w:val="auto"/>
          <w:kern w:val="1"/>
          <w:sz w:val="22"/>
          <w:szCs w:val="22"/>
          <w:lang w:eastAsia="ar-SA"/>
        </w:rPr>
      </w:pPr>
      <w:r w:rsidRPr="00D37474">
        <w:rPr>
          <w:color w:val="auto"/>
          <w:kern w:val="1"/>
          <w:sz w:val="22"/>
          <w:szCs w:val="22"/>
          <w:lang w:eastAsia="ar-SA"/>
        </w:rPr>
        <w:t>Częstość występowania choroby szacuje się na około 1:60 000 (25,</w:t>
      </w:r>
      <w:r w:rsidR="00056128" w:rsidRPr="00D37474">
        <w:rPr>
          <w:color w:val="auto"/>
          <w:kern w:val="1"/>
          <w:sz w:val="22"/>
          <w:szCs w:val="22"/>
          <w:lang w:eastAsia="ar-SA"/>
        </w:rPr>
        <w:t xml:space="preserve"> </w:t>
      </w:r>
      <w:r w:rsidRPr="00D37474">
        <w:rPr>
          <w:color w:val="auto"/>
          <w:kern w:val="1"/>
          <w:sz w:val="22"/>
          <w:szCs w:val="22"/>
          <w:lang w:eastAsia="ar-SA"/>
        </w:rPr>
        <w:t>26,</w:t>
      </w:r>
      <w:r w:rsidR="00056128" w:rsidRPr="00D37474">
        <w:rPr>
          <w:color w:val="auto"/>
          <w:kern w:val="1"/>
          <w:sz w:val="22"/>
          <w:szCs w:val="22"/>
          <w:lang w:eastAsia="ar-SA"/>
        </w:rPr>
        <w:t xml:space="preserve"> </w:t>
      </w:r>
      <w:r w:rsidRPr="00D37474">
        <w:rPr>
          <w:color w:val="auto"/>
          <w:kern w:val="1"/>
          <w:sz w:val="22"/>
          <w:szCs w:val="22"/>
          <w:lang w:eastAsia="ar-SA"/>
        </w:rPr>
        <w:t>27)</w:t>
      </w:r>
      <w:r w:rsidR="00056128" w:rsidRPr="00D37474">
        <w:rPr>
          <w:color w:val="auto"/>
          <w:kern w:val="1"/>
          <w:sz w:val="22"/>
          <w:szCs w:val="22"/>
          <w:lang w:eastAsia="ar-SA"/>
        </w:rPr>
        <w:t>.</w:t>
      </w:r>
    </w:p>
    <w:p w14:paraId="244F41A1" w14:textId="77777777" w:rsidR="008C4C4F" w:rsidRPr="00D37474" w:rsidRDefault="008C4C4F" w:rsidP="008C4C4F">
      <w:pPr>
        <w:suppressAutoHyphens/>
        <w:spacing w:before="120" w:after="120"/>
        <w:jc w:val="both"/>
        <w:rPr>
          <w:color w:val="auto"/>
          <w:kern w:val="1"/>
          <w:sz w:val="22"/>
          <w:szCs w:val="22"/>
          <w:u w:val="single"/>
          <w:lang w:eastAsia="ar-SA"/>
        </w:rPr>
      </w:pPr>
      <w:r w:rsidRPr="00D37474">
        <w:rPr>
          <w:color w:val="auto"/>
          <w:kern w:val="1"/>
          <w:sz w:val="22"/>
          <w:szCs w:val="22"/>
          <w:u w:val="single"/>
          <w:lang w:eastAsia="ar-SA"/>
        </w:rPr>
        <w:t xml:space="preserve">Objawy: </w:t>
      </w:r>
    </w:p>
    <w:p w14:paraId="0F959036" w14:textId="77777777" w:rsidR="008C4C4F" w:rsidRPr="00D37474" w:rsidRDefault="008C4C4F" w:rsidP="008C4C4F">
      <w:pPr>
        <w:suppressAutoHyphens/>
        <w:spacing w:before="120" w:after="120"/>
        <w:jc w:val="both"/>
        <w:rPr>
          <w:color w:val="auto"/>
          <w:kern w:val="1"/>
          <w:sz w:val="22"/>
          <w:szCs w:val="22"/>
          <w:lang w:eastAsia="ar-SA"/>
        </w:rPr>
      </w:pPr>
      <w:r w:rsidRPr="00D37474">
        <w:rPr>
          <w:color w:val="auto"/>
          <w:kern w:val="1"/>
          <w:sz w:val="22"/>
          <w:szCs w:val="22"/>
          <w:lang w:eastAsia="ar-SA"/>
        </w:rPr>
        <w:t>Drgawki (często lekooporne), hipotonia, ataksja, opóźnienie rozwoju psychoruchowego, wysypki skórne, łysienie, kwasica metaboliczna, zaburzenia immunologiczne.</w:t>
      </w:r>
    </w:p>
    <w:p w14:paraId="62C0D0DF" w14:textId="083DB405" w:rsidR="00076892" w:rsidRPr="00D37474" w:rsidRDefault="008C4C4F" w:rsidP="00076892">
      <w:pPr>
        <w:suppressAutoHyphens/>
        <w:spacing w:before="120" w:after="120"/>
        <w:jc w:val="both"/>
        <w:rPr>
          <w:color w:val="auto"/>
          <w:kern w:val="1"/>
          <w:sz w:val="22"/>
          <w:szCs w:val="22"/>
          <w:lang w:eastAsia="ar-SA"/>
        </w:rPr>
      </w:pPr>
      <w:r w:rsidRPr="00D37474">
        <w:rPr>
          <w:color w:val="auto"/>
          <w:kern w:val="1"/>
          <w:sz w:val="22"/>
          <w:szCs w:val="22"/>
          <w:lang w:eastAsia="ar-SA"/>
        </w:rPr>
        <w:t xml:space="preserve">Deficyt </w:t>
      </w:r>
      <w:proofErr w:type="spellStart"/>
      <w:r w:rsidRPr="00D37474">
        <w:rPr>
          <w:color w:val="auto"/>
          <w:kern w:val="1"/>
          <w:sz w:val="22"/>
          <w:szCs w:val="22"/>
          <w:lang w:eastAsia="ar-SA"/>
        </w:rPr>
        <w:t>biotynidazy</w:t>
      </w:r>
      <w:proofErr w:type="spellEnd"/>
      <w:r w:rsidRPr="00D37474">
        <w:rPr>
          <w:color w:val="auto"/>
          <w:kern w:val="1"/>
          <w:sz w:val="22"/>
          <w:szCs w:val="22"/>
          <w:lang w:eastAsia="ar-SA"/>
        </w:rPr>
        <w:t xml:space="preserve">: ujawnia się zwykle w wieku niemowlęcym i </w:t>
      </w:r>
      <w:proofErr w:type="spellStart"/>
      <w:r w:rsidRPr="00D37474">
        <w:rPr>
          <w:color w:val="auto"/>
          <w:kern w:val="1"/>
          <w:sz w:val="22"/>
          <w:szCs w:val="22"/>
          <w:lang w:eastAsia="ar-SA"/>
        </w:rPr>
        <w:t>poniemowlęcym</w:t>
      </w:r>
      <w:proofErr w:type="spellEnd"/>
      <w:r w:rsidRPr="00D37474">
        <w:rPr>
          <w:color w:val="auto"/>
          <w:kern w:val="1"/>
          <w:sz w:val="22"/>
          <w:szCs w:val="22"/>
          <w:lang w:eastAsia="ar-SA"/>
        </w:rPr>
        <w:t xml:space="preserve">, często podstępny początek. </w:t>
      </w:r>
      <w:r w:rsidR="00076892" w:rsidRPr="00D37474">
        <w:rPr>
          <w:color w:val="auto"/>
          <w:kern w:val="1"/>
          <w:sz w:val="22"/>
          <w:szCs w:val="22"/>
          <w:lang w:eastAsia="ar-SA"/>
        </w:rPr>
        <w:t xml:space="preserve">Przy późno włączonym leczeniu: część powikłań (w tym niedosłuch, retinopatia) ma </w:t>
      </w:r>
      <w:r w:rsidR="00C57697">
        <w:rPr>
          <w:color w:val="auto"/>
          <w:kern w:val="1"/>
          <w:sz w:val="22"/>
          <w:szCs w:val="22"/>
          <w:lang w:eastAsia="ar-SA"/>
        </w:rPr>
        <w:t> </w:t>
      </w:r>
      <w:r w:rsidR="00076892" w:rsidRPr="00D37474">
        <w:rPr>
          <w:color w:val="auto"/>
          <w:kern w:val="1"/>
          <w:sz w:val="22"/>
          <w:szCs w:val="22"/>
          <w:lang w:eastAsia="ar-SA"/>
        </w:rPr>
        <w:t>charakter trwały, nieodwracalny. Rokowanie dobre gdy leczenie wczesne (</w:t>
      </w:r>
      <w:proofErr w:type="spellStart"/>
      <w:r w:rsidR="00076892" w:rsidRPr="00D37474">
        <w:rPr>
          <w:color w:val="auto"/>
          <w:kern w:val="1"/>
          <w:sz w:val="22"/>
          <w:szCs w:val="22"/>
          <w:lang w:eastAsia="ar-SA"/>
        </w:rPr>
        <w:t>przedobjawowe</w:t>
      </w:r>
      <w:proofErr w:type="spellEnd"/>
      <w:r w:rsidR="00076892" w:rsidRPr="00D37474">
        <w:rPr>
          <w:color w:val="auto"/>
          <w:kern w:val="1"/>
          <w:sz w:val="22"/>
          <w:szCs w:val="22"/>
          <w:lang w:eastAsia="ar-SA"/>
        </w:rPr>
        <w:t>).</w:t>
      </w:r>
    </w:p>
    <w:p w14:paraId="228C1637" w14:textId="77777777" w:rsidR="008C4C4F" w:rsidRPr="00D37474" w:rsidRDefault="008C4C4F" w:rsidP="008C4C4F">
      <w:pPr>
        <w:suppressAutoHyphens/>
        <w:spacing w:before="120" w:after="120"/>
        <w:jc w:val="both"/>
        <w:rPr>
          <w:color w:val="auto"/>
          <w:kern w:val="1"/>
          <w:sz w:val="22"/>
          <w:szCs w:val="22"/>
          <w:u w:val="single"/>
          <w:lang w:eastAsia="ar-SA"/>
        </w:rPr>
      </w:pPr>
      <w:r w:rsidRPr="00D37474">
        <w:rPr>
          <w:color w:val="auto"/>
          <w:kern w:val="1"/>
          <w:sz w:val="22"/>
          <w:szCs w:val="22"/>
          <w:u w:val="single"/>
          <w:lang w:eastAsia="ar-SA"/>
        </w:rPr>
        <w:t>Diagnostyka:</w:t>
      </w:r>
    </w:p>
    <w:p w14:paraId="733D0D20" w14:textId="02B55F50" w:rsidR="008C4C4F" w:rsidRPr="00D37474" w:rsidRDefault="00390AB7" w:rsidP="00390AB7">
      <w:pPr>
        <w:pStyle w:val="Akapitzlist"/>
        <w:numPr>
          <w:ilvl w:val="0"/>
          <w:numId w:val="81"/>
        </w:numPr>
        <w:spacing w:before="120" w:after="120" w:line="360" w:lineRule="auto"/>
        <w:ind w:left="714" w:hanging="357"/>
        <w:jc w:val="both"/>
        <w:rPr>
          <w:sz w:val="22"/>
          <w:szCs w:val="22"/>
        </w:rPr>
      </w:pPr>
      <w:r w:rsidRPr="00D37474">
        <w:rPr>
          <w:sz w:val="22"/>
          <w:szCs w:val="22"/>
        </w:rPr>
        <w:t>w</w:t>
      </w:r>
      <w:r w:rsidR="008C4C4F" w:rsidRPr="00D37474">
        <w:rPr>
          <w:sz w:val="22"/>
          <w:szCs w:val="22"/>
        </w:rPr>
        <w:t xml:space="preserve">e krwi na bibule przesiewowej: ↓-↓↓ aktywność </w:t>
      </w:r>
      <w:proofErr w:type="spellStart"/>
      <w:r w:rsidR="008C4C4F" w:rsidRPr="00D37474">
        <w:rPr>
          <w:sz w:val="22"/>
          <w:szCs w:val="22"/>
        </w:rPr>
        <w:t>biotynidazy</w:t>
      </w:r>
      <w:proofErr w:type="spellEnd"/>
      <w:r w:rsidRPr="00D37474">
        <w:rPr>
          <w:sz w:val="22"/>
          <w:szCs w:val="22"/>
        </w:rPr>
        <w:t>;</w:t>
      </w:r>
    </w:p>
    <w:p w14:paraId="53ACBD97" w14:textId="03161EDD" w:rsidR="008C4C4F" w:rsidRPr="00D37474" w:rsidRDefault="00390AB7" w:rsidP="00390AB7">
      <w:pPr>
        <w:pStyle w:val="Akapitzlist"/>
        <w:numPr>
          <w:ilvl w:val="0"/>
          <w:numId w:val="81"/>
        </w:numPr>
        <w:spacing w:before="120" w:after="120" w:line="360" w:lineRule="auto"/>
        <w:ind w:left="714" w:hanging="357"/>
        <w:jc w:val="both"/>
        <w:rPr>
          <w:sz w:val="22"/>
          <w:szCs w:val="22"/>
        </w:rPr>
      </w:pPr>
      <w:r w:rsidRPr="00D37474">
        <w:rPr>
          <w:sz w:val="22"/>
          <w:szCs w:val="22"/>
        </w:rPr>
        <w:t>w</w:t>
      </w:r>
      <w:r w:rsidR="008C4C4F" w:rsidRPr="00D37474">
        <w:rPr>
          <w:sz w:val="22"/>
          <w:szCs w:val="22"/>
        </w:rPr>
        <w:t xml:space="preserve"> moczu analiza kwasów organicznych metodą GC/MS: kwasy 3-OH-izowalerianowy, </w:t>
      </w:r>
      <w:proofErr w:type="spellStart"/>
      <w:r w:rsidR="008C4C4F" w:rsidRPr="00D37474">
        <w:rPr>
          <w:sz w:val="22"/>
          <w:szCs w:val="22"/>
        </w:rPr>
        <w:t>metylokrotonyloglicyna</w:t>
      </w:r>
      <w:proofErr w:type="spellEnd"/>
      <w:r w:rsidR="008C4C4F" w:rsidRPr="00D37474">
        <w:rPr>
          <w:sz w:val="22"/>
          <w:szCs w:val="22"/>
        </w:rPr>
        <w:t xml:space="preserve">, kwas </w:t>
      </w:r>
      <w:proofErr w:type="spellStart"/>
      <w:r w:rsidR="008C4C4F" w:rsidRPr="00D37474">
        <w:rPr>
          <w:sz w:val="22"/>
          <w:szCs w:val="22"/>
        </w:rPr>
        <w:t>metylocytrynowy</w:t>
      </w:r>
      <w:proofErr w:type="spellEnd"/>
      <w:r w:rsidR="008C4C4F" w:rsidRPr="00D37474">
        <w:rPr>
          <w:sz w:val="22"/>
          <w:szCs w:val="22"/>
        </w:rPr>
        <w:t>, itp.;</w:t>
      </w:r>
    </w:p>
    <w:p w14:paraId="24F220ED" w14:textId="25C9DFA4" w:rsidR="008C4C4F" w:rsidRPr="00D37474" w:rsidRDefault="00390AB7" w:rsidP="00390AB7">
      <w:pPr>
        <w:pStyle w:val="Akapitzlist"/>
        <w:numPr>
          <w:ilvl w:val="0"/>
          <w:numId w:val="81"/>
        </w:numPr>
        <w:spacing w:before="120" w:after="120" w:line="360" w:lineRule="auto"/>
        <w:ind w:left="714" w:hanging="357"/>
        <w:jc w:val="both"/>
        <w:rPr>
          <w:sz w:val="22"/>
          <w:szCs w:val="22"/>
        </w:rPr>
      </w:pPr>
      <w:r w:rsidRPr="00D37474">
        <w:rPr>
          <w:sz w:val="22"/>
          <w:szCs w:val="22"/>
        </w:rPr>
        <w:t>b</w:t>
      </w:r>
      <w:r w:rsidR="008C4C4F" w:rsidRPr="00D37474">
        <w:rPr>
          <w:sz w:val="22"/>
          <w:szCs w:val="22"/>
        </w:rPr>
        <w:t xml:space="preserve">adania molekularne: </w:t>
      </w:r>
      <w:r w:rsidRPr="00D37474">
        <w:rPr>
          <w:sz w:val="22"/>
          <w:szCs w:val="22"/>
        </w:rPr>
        <w:t>a</w:t>
      </w:r>
      <w:r w:rsidR="008C4C4F" w:rsidRPr="00D37474">
        <w:rPr>
          <w:sz w:val="22"/>
          <w:szCs w:val="22"/>
        </w:rPr>
        <w:t xml:space="preserve">naliza genu BTD (kodującego </w:t>
      </w:r>
      <w:proofErr w:type="spellStart"/>
      <w:r w:rsidR="008C4C4F" w:rsidRPr="00D37474">
        <w:rPr>
          <w:sz w:val="22"/>
          <w:szCs w:val="22"/>
        </w:rPr>
        <w:t>biotynidazę</w:t>
      </w:r>
      <w:proofErr w:type="spellEnd"/>
      <w:r w:rsidR="008C4C4F" w:rsidRPr="00D37474">
        <w:rPr>
          <w:sz w:val="22"/>
          <w:szCs w:val="22"/>
        </w:rPr>
        <w:t>, enzym umożliwiający wykorzystanie biotyny)</w:t>
      </w:r>
      <w:r w:rsidRPr="00D37474">
        <w:rPr>
          <w:sz w:val="22"/>
          <w:szCs w:val="22"/>
        </w:rPr>
        <w:t>;</w:t>
      </w:r>
    </w:p>
    <w:p w14:paraId="77E5DA1E" w14:textId="1A0F812D" w:rsidR="008C4C4F" w:rsidRPr="00D37474" w:rsidRDefault="008C4C4F" w:rsidP="00390AB7">
      <w:pPr>
        <w:pStyle w:val="Akapitzlist"/>
        <w:numPr>
          <w:ilvl w:val="1"/>
          <w:numId w:val="81"/>
        </w:numPr>
        <w:spacing w:before="120" w:after="120" w:line="360" w:lineRule="auto"/>
        <w:jc w:val="both"/>
        <w:rPr>
          <w:sz w:val="22"/>
          <w:szCs w:val="22"/>
        </w:rPr>
      </w:pPr>
      <w:r w:rsidRPr="00D37474">
        <w:rPr>
          <w:sz w:val="22"/>
          <w:szCs w:val="22"/>
        </w:rPr>
        <w:lastRenderedPageBreak/>
        <w:t xml:space="preserve">I etap badania: </w:t>
      </w:r>
      <w:r w:rsidR="00390AB7" w:rsidRPr="00D37474">
        <w:rPr>
          <w:sz w:val="22"/>
          <w:szCs w:val="22"/>
        </w:rPr>
        <w:t>b</w:t>
      </w:r>
      <w:r w:rsidRPr="00D37474">
        <w:rPr>
          <w:sz w:val="22"/>
          <w:szCs w:val="22"/>
        </w:rPr>
        <w:t xml:space="preserve">adanie mutacji p.Cys33PhefsX36, p.Arg538Cys, p.Gln456His, p.Asp444His  oraz innych rzadkich mutacji w </w:t>
      </w:r>
      <w:proofErr w:type="spellStart"/>
      <w:r w:rsidRPr="00D37474">
        <w:rPr>
          <w:sz w:val="22"/>
          <w:szCs w:val="22"/>
        </w:rPr>
        <w:t>eksonach</w:t>
      </w:r>
      <w:proofErr w:type="spellEnd"/>
      <w:r w:rsidRPr="00D37474">
        <w:rPr>
          <w:sz w:val="22"/>
          <w:szCs w:val="22"/>
        </w:rPr>
        <w:t xml:space="preserve"> 2 i 4 genu BTD</w:t>
      </w:r>
      <w:r w:rsidR="00390AB7" w:rsidRPr="00D37474">
        <w:rPr>
          <w:sz w:val="22"/>
          <w:szCs w:val="22"/>
        </w:rPr>
        <w:t>;</w:t>
      </w:r>
    </w:p>
    <w:p w14:paraId="47EDAFAD" w14:textId="5FDB6D05" w:rsidR="008C4C4F" w:rsidRPr="00D37474" w:rsidRDefault="008C4C4F" w:rsidP="00390AB7">
      <w:pPr>
        <w:pStyle w:val="Akapitzlist"/>
        <w:numPr>
          <w:ilvl w:val="1"/>
          <w:numId w:val="81"/>
        </w:numPr>
        <w:spacing w:before="120" w:after="120" w:line="360" w:lineRule="auto"/>
        <w:jc w:val="both"/>
        <w:rPr>
          <w:sz w:val="22"/>
          <w:szCs w:val="22"/>
        </w:rPr>
      </w:pPr>
      <w:r w:rsidRPr="00D37474">
        <w:rPr>
          <w:sz w:val="22"/>
          <w:szCs w:val="22"/>
        </w:rPr>
        <w:t xml:space="preserve">II etap badania: badanie pozostałych </w:t>
      </w:r>
      <w:proofErr w:type="spellStart"/>
      <w:r w:rsidRPr="00D37474">
        <w:rPr>
          <w:sz w:val="22"/>
          <w:szCs w:val="22"/>
        </w:rPr>
        <w:t>eksonów</w:t>
      </w:r>
      <w:proofErr w:type="spellEnd"/>
      <w:r w:rsidR="00390AB7" w:rsidRPr="00D37474">
        <w:rPr>
          <w:sz w:val="22"/>
          <w:szCs w:val="22"/>
        </w:rPr>
        <w:t>;</w:t>
      </w:r>
    </w:p>
    <w:p w14:paraId="4060F05E" w14:textId="7FF23234" w:rsidR="008C4C4F" w:rsidRPr="00D37474" w:rsidRDefault="00390AB7" w:rsidP="00390AB7">
      <w:pPr>
        <w:pStyle w:val="Akapitzlist"/>
        <w:numPr>
          <w:ilvl w:val="0"/>
          <w:numId w:val="81"/>
        </w:numPr>
        <w:spacing w:before="120" w:after="120" w:line="360" w:lineRule="auto"/>
        <w:ind w:left="714" w:hanging="357"/>
        <w:jc w:val="both"/>
        <w:rPr>
          <w:sz w:val="22"/>
          <w:szCs w:val="22"/>
        </w:rPr>
      </w:pPr>
      <w:r w:rsidRPr="00D37474">
        <w:rPr>
          <w:sz w:val="22"/>
          <w:szCs w:val="22"/>
        </w:rPr>
        <w:t>d</w:t>
      </w:r>
      <w:r w:rsidR="008C4C4F" w:rsidRPr="00D37474">
        <w:rPr>
          <w:sz w:val="22"/>
          <w:szCs w:val="22"/>
        </w:rPr>
        <w:t xml:space="preserve">iagnostyka różnicowa: </w:t>
      </w:r>
      <w:r w:rsidR="00F91A68" w:rsidRPr="00D37474">
        <w:rPr>
          <w:sz w:val="22"/>
          <w:szCs w:val="22"/>
        </w:rPr>
        <w:t>d</w:t>
      </w:r>
      <w:r w:rsidR="008C4C4F" w:rsidRPr="00D37474">
        <w:rPr>
          <w:sz w:val="22"/>
          <w:szCs w:val="22"/>
        </w:rPr>
        <w:t>efekty pojedynczych karboksylaz.</w:t>
      </w:r>
    </w:p>
    <w:p w14:paraId="61F20D41" w14:textId="77777777" w:rsidR="008C4C4F" w:rsidRPr="00D37474" w:rsidRDefault="008C4C4F" w:rsidP="008C4C4F">
      <w:pPr>
        <w:suppressAutoHyphens/>
        <w:spacing w:before="120" w:after="120"/>
        <w:jc w:val="both"/>
        <w:rPr>
          <w:color w:val="auto"/>
          <w:kern w:val="1"/>
          <w:sz w:val="22"/>
          <w:szCs w:val="22"/>
          <w:u w:val="single"/>
          <w:lang w:eastAsia="ar-SA"/>
        </w:rPr>
      </w:pPr>
      <w:r w:rsidRPr="00D37474">
        <w:rPr>
          <w:color w:val="auto"/>
          <w:kern w:val="1"/>
          <w:sz w:val="22"/>
          <w:szCs w:val="22"/>
          <w:u w:val="single"/>
          <w:lang w:eastAsia="ar-SA"/>
        </w:rPr>
        <w:t>Leczenie:</w:t>
      </w:r>
    </w:p>
    <w:p w14:paraId="1DF35EEA" w14:textId="786FA7B3" w:rsidR="002B1237" w:rsidRPr="00C57697" w:rsidRDefault="008C4C4F" w:rsidP="008C4C4F">
      <w:pPr>
        <w:suppressAutoHyphens/>
        <w:spacing w:before="120" w:after="120"/>
        <w:jc w:val="both"/>
        <w:rPr>
          <w:color w:val="auto"/>
          <w:kern w:val="1"/>
          <w:sz w:val="22"/>
          <w:szCs w:val="22"/>
          <w:lang w:eastAsia="ar-SA"/>
        </w:rPr>
      </w:pPr>
      <w:r w:rsidRPr="00C57697">
        <w:rPr>
          <w:color w:val="auto"/>
          <w:kern w:val="1"/>
          <w:sz w:val="22"/>
          <w:szCs w:val="22"/>
          <w:lang w:eastAsia="ar-SA"/>
        </w:rPr>
        <w:t>Biotyna w dawkach</w:t>
      </w:r>
      <w:r w:rsidR="00076892" w:rsidRPr="00C57697">
        <w:rPr>
          <w:color w:val="auto"/>
          <w:kern w:val="1"/>
          <w:sz w:val="22"/>
          <w:szCs w:val="22"/>
          <w:lang w:eastAsia="ar-SA"/>
        </w:rPr>
        <w:t xml:space="preserve"> farmakologicznych</w:t>
      </w:r>
      <w:r w:rsidRPr="00C57697">
        <w:rPr>
          <w:color w:val="auto"/>
          <w:kern w:val="1"/>
          <w:sz w:val="22"/>
          <w:szCs w:val="22"/>
          <w:lang w:eastAsia="ar-SA"/>
        </w:rPr>
        <w:t>.</w:t>
      </w:r>
    </w:p>
    <w:p w14:paraId="076DD479" w14:textId="14C64118" w:rsidR="00F91A68" w:rsidRPr="00B7303D" w:rsidRDefault="002B1237" w:rsidP="009B0D5E">
      <w:pPr>
        <w:suppressAutoHyphens/>
        <w:spacing w:before="120" w:after="120"/>
        <w:contextualSpacing/>
        <w:jc w:val="both"/>
        <w:rPr>
          <w:rFonts w:eastAsia="Arial Unicode MS"/>
          <w:color w:val="auto"/>
          <w:kern w:val="1"/>
          <w:sz w:val="22"/>
          <w:szCs w:val="22"/>
          <w:lang w:eastAsia="ar-SA"/>
        </w:rPr>
      </w:pPr>
      <w:bookmarkStart w:id="7" w:name="_Toc491892660"/>
      <w:r w:rsidRPr="00FF6764">
        <w:rPr>
          <w:b/>
          <w:bCs/>
          <w:color w:val="auto"/>
          <w:kern w:val="1"/>
          <w:sz w:val="22"/>
          <w:szCs w:val="22"/>
          <w:lang w:eastAsia="ar-SA"/>
        </w:rPr>
        <w:t>Inne rzadkie wrodzone wady metabolizmu – WWM</w:t>
      </w:r>
      <w:bookmarkEnd w:id="7"/>
      <w:r w:rsidRPr="00FF6764">
        <w:rPr>
          <w:b/>
          <w:bCs/>
          <w:color w:val="auto"/>
          <w:kern w:val="1"/>
          <w:sz w:val="22"/>
          <w:szCs w:val="22"/>
          <w:lang w:eastAsia="ar-SA"/>
        </w:rPr>
        <w:t xml:space="preserve"> </w:t>
      </w:r>
      <w:r w:rsidRPr="00FF6764">
        <w:rPr>
          <w:bCs/>
          <w:color w:val="auto"/>
          <w:kern w:val="1"/>
          <w:sz w:val="22"/>
          <w:szCs w:val="22"/>
          <w:lang w:eastAsia="ar-SA"/>
        </w:rPr>
        <w:t>(</w:t>
      </w:r>
      <w:r w:rsidR="00F91A68" w:rsidRPr="00FF6764">
        <w:rPr>
          <w:rFonts w:eastAsia="Arial Unicode MS"/>
          <w:color w:val="auto"/>
          <w:kern w:val="1"/>
          <w:sz w:val="22"/>
          <w:szCs w:val="22"/>
          <w:lang w:eastAsia="ar-SA"/>
        </w:rPr>
        <w:t>b</w:t>
      </w:r>
      <w:r w:rsidRPr="00FF6764">
        <w:rPr>
          <w:rFonts w:eastAsia="Arial Unicode MS"/>
          <w:color w:val="auto"/>
          <w:kern w:val="1"/>
          <w:sz w:val="22"/>
          <w:szCs w:val="22"/>
          <w:lang w:eastAsia="ar-SA"/>
        </w:rPr>
        <w:t xml:space="preserve">adanie przesiewowe całej populacji od </w:t>
      </w:r>
      <w:r w:rsidR="00D37474" w:rsidRPr="0004615A">
        <w:rPr>
          <w:rFonts w:eastAsia="Arial Unicode MS"/>
          <w:color w:val="auto"/>
          <w:kern w:val="1"/>
          <w:sz w:val="22"/>
          <w:szCs w:val="22"/>
          <w:lang w:eastAsia="ar-SA"/>
        </w:rPr>
        <w:t> </w:t>
      </w:r>
      <w:r w:rsidRPr="00B7303D">
        <w:rPr>
          <w:rFonts w:eastAsia="Arial Unicode MS"/>
          <w:color w:val="auto"/>
          <w:kern w:val="1"/>
          <w:sz w:val="22"/>
          <w:szCs w:val="22"/>
          <w:lang w:eastAsia="ar-SA"/>
        </w:rPr>
        <w:t>01.01.201</w:t>
      </w:r>
      <w:r w:rsidR="00076892" w:rsidRPr="00B7303D">
        <w:rPr>
          <w:rFonts w:eastAsia="Arial Unicode MS"/>
          <w:color w:val="auto"/>
          <w:kern w:val="1"/>
          <w:sz w:val="22"/>
          <w:szCs w:val="22"/>
          <w:lang w:eastAsia="ar-SA"/>
        </w:rPr>
        <w:t>4</w:t>
      </w:r>
      <w:r w:rsidRPr="00B7303D">
        <w:rPr>
          <w:rFonts w:eastAsia="Arial Unicode MS"/>
          <w:color w:val="auto"/>
          <w:kern w:val="1"/>
          <w:sz w:val="22"/>
          <w:szCs w:val="22"/>
          <w:lang w:eastAsia="ar-SA"/>
        </w:rPr>
        <w:t xml:space="preserve"> r.)</w:t>
      </w:r>
      <w:r w:rsidR="00056128" w:rsidRPr="00B7303D">
        <w:rPr>
          <w:rFonts w:eastAsia="Arial Unicode MS"/>
          <w:color w:val="auto"/>
          <w:kern w:val="1"/>
          <w:sz w:val="22"/>
          <w:szCs w:val="22"/>
          <w:lang w:eastAsia="ar-SA"/>
        </w:rPr>
        <w:t>.</w:t>
      </w:r>
    </w:p>
    <w:p w14:paraId="03D8AD10" w14:textId="77777777" w:rsidR="00390AB7" w:rsidRPr="00B7303D" w:rsidRDefault="00390AB7" w:rsidP="009B0D5E">
      <w:pPr>
        <w:suppressAutoHyphens/>
        <w:spacing w:before="120" w:after="120"/>
        <w:contextualSpacing/>
        <w:jc w:val="both"/>
        <w:rPr>
          <w:rFonts w:eastAsia="Arial Unicode MS"/>
          <w:color w:val="auto"/>
          <w:kern w:val="1"/>
          <w:sz w:val="22"/>
          <w:szCs w:val="22"/>
          <w:lang w:eastAsia="ar-SA"/>
        </w:rPr>
      </w:pPr>
    </w:p>
    <w:p w14:paraId="4D189A94" w14:textId="25294FFC" w:rsidR="00104B66" w:rsidRPr="00B7303D" w:rsidRDefault="006F1779" w:rsidP="00104B66">
      <w:pPr>
        <w:numPr>
          <w:ilvl w:val="0"/>
          <w:numId w:val="38"/>
        </w:numPr>
        <w:suppressAutoHyphens/>
        <w:spacing w:before="120" w:after="120"/>
        <w:jc w:val="both"/>
        <w:rPr>
          <w:b/>
          <w:bCs/>
          <w:color w:val="auto"/>
          <w:kern w:val="1"/>
          <w:sz w:val="22"/>
          <w:szCs w:val="22"/>
          <w:lang w:eastAsia="ar-SA"/>
        </w:rPr>
      </w:pPr>
      <w:r w:rsidRPr="00B7303D">
        <w:rPr>
          <w:b/>
          <w:bCs/>
          <w:color w:val="auto"/>
          <w:sz w:val="22"/>
          <w:szCs w:val="22"/>
        </w:rPr>
        <w:t>Rdzeniowy zanik mięśni – SMA</w:t>
      </w:r>
    </w:p>
    <w:p w14:paraId="627B4021" w14:textId="65BBA528" w:rsidR="004B3DCC" w:rsidRPr="004B3DCC" w:rsidRDefault="006F1779" w:rsidP="004B3DCC">
      <w:pPr>
        <w:suppressAutoHyphens/>
        <w:spacing w:before="120" w:after="120"/>
        <w:jc w:val="both"/>
        <w:rPr>
          <w:sz w:val="22"/>
          <w:szCs w:val="22"/>
        </w:rPr>
      </w:pPr>
      <w:proofErr w:type="spellStart"/>
      <w:r w:rsidRPr="00B7303D">
        <w:rPr>
          <w:color w:val="auto"/>
          <w:sz w:val="22"/>
          <w:szCs w:val="22"/>
        </w:rPr>
        <w:t>Opis:</w:t>
      </w:r>
      <w:r w:rsidR="004B3DCC" w:rsidRPr="004B3DCC">
        <w:rPr>
          <w:sz w:val="22"/>
          <w:szCs w:val="22"/>
        </w:rPr>
        <w:t>Rdzeniowy</w:t>
      </w:r>
      <w:proofErr w:type="spellEnd"/>
      <w:r w:rsidR="004B3DCC" w:rsidRPr="004B3DCC">
        <w:rPr>
          <w:sz w:val="22"/>
          <w:szCs w:val="22"/>
        </w:rPr>
        <w:t xml:space="preserve"> zanik mięśni związany z mutacjami genu SMN1 (SMA5q) jest chorobą genetycznie uwarunkowaną, dziedziczoną jako cecha autosomalna recesywna. W przebiegu choroby dochodzi do obumierania </w:t>
      </w:r>
      <w:proofErr w:type="spellStart"/>
      <w:r w:rsidR="004B3DCC" w:rsidRPr="004B3DCC">
        <w:rPr>
          <w:sz w:val="22"/>
          <w:szCs w:val="22"/>
        </w:rPr>
        <w:t>motoneuronów</w:t>
      </w:r>
      <w:proofErr w:type="spellEnd"/>
      <w:r w:rsidR="004B3DCC" w:rsidRPr="004B3DCC">
        <w:rPr>
          <w:sz w:val="22"/>
          <w:szCs w:val="22"/>
        </w:rPr>
        <w:t xml:space="preserve"> rdzenia kręgowego, co w konsekwencji prowadzi do osłabienia i zaniku mięśni. Jest to ciężka i postępująca choroba, doprowadzająca w większości przypadków do unieruchomienia i niewydolności oddechowej. Pomimo poprawy standardów opieki nadal stanowi ona jedną z najczęstszych przyczyn zgonów dzieci wśród chorób uwarunkowanych genetycznie. </w:t>
      </w:r>
    </w:p>
    <w:p w14:paraId="695CEE67" w14:textId="77777777" w:rsidR="004B3DCC" w:rsidRDefault="004B3DCC" w:rsidP="004B3DCC">
      <w:pPr>
        <w:suppressAutoHyphens/>
        <w:spacing w:before="120" w:after="120"/>
        <w:jc w:val="both"/>
        <w:rPr>
          <w:sz w:val="22"/>
          <w:szCs w:val="22"/>
        </w:rPr>
      </w:pPr>
      <w:r w:rsidRPr="004B3DCC">
        <w:rPr>
          <w:sz w:val="22"/>
          <w:szCs w:val="22"/>
        </w:rPr>
        <w:t>Rdzeniowy zanik mięśni charakteryzuje bardzo szerokie spektrum wieku zachorowania, nasilenia objawów, ciężkości przebiegu i występujących powikłań.</w:t>
      </w:r>
    </w:p>
    <w:p w14:paraId="0A108F9B" w14:textId="2582A6BA" w:rsidR="00CD25B4" w:rsidRPr="00B7303D" w:rsidRDefault="00CD25B4" w:rsidP="004B3DCC">
      <w:pPr>
        <w:suppressAutoHyphens/>
        <w:spacing w:before="120" w:after="120"/>
        <w:jc w:val="both"/>
        <w:rPr>
          <w:color w:val="auto"/>
          <w:sz w:val="22"/>
          <w:szCs w:val="22"/>
        </w:rPr>
      </w:pPr>
      <w:r w:rsidRPr="00B7303D">
        <w:rPr>
          <w:sz w:val="22"/>
          <w:szCs w:val="22"/>
        </w:rPr>
        <w:t xml:space="preserve">Częstość występowania 1:7000 – 1:8000. </w:t>
      </w:r>
    </w:p>
    <w:p w14:paraId="141ACCC2" w14:textId="34331DB5" w:rsidR="00CD25B4" w:rsidRDefault="00CD25B4" w:rsidP="00742FFA">
      <w:pPr>
        <w:suppressAutoHyphens/>
        <w:spacing w:before="120" w:after="120"/>
        <w:jc w:val="both"/>
        <w:rPr>
          <w:sz w:val="22"/>
          <w:szCs w:val="22"/>
        </w:rPr>
      </w:pPr>
      <w:r>
        <w:rPr>
          <w:sz w:val="22"/>
          <w:szCs w:val="22"/>
        </w:rPr>
        <w:t>Dane epidemiologiczne:</w:t>
      </w:r>
    </w:p>
    <w:p w14:paraId="51C64384" w14:textId="1F18C3C3" w:rsidR="00742FFA" w:rsidRPr="00742FFA" w:rsidRDefault="00742FFA" w:rsidP="00742FFA">
      <w:pPr>
        <w:suppressAutoHyphens/>
        <w:spacing w:before="120" w:after="120"/>
        <w:jc w:val="both"/>
        <w:rPr>
          <w:sz w:val="22"/>
          <w:szCs w:val="22"/>
        </w:rPr>
      </w:pPr>
      <w:r w:rsidRPr="00742FFA">
        <w:rPr>
          <w:sz w:val="22"/>
          <w:szCs w:val="22"/>
        </w:rPr>
        <w:t xml:space="preserve">SMA jest jedną z najczęstszych chorób genetycznie uwarunkowanych, o zachorowalności porównywalnej z </w:t>
      </w:r>
      <w:proofErr w:type="spellStart"/>
      <w:r w:rsidRPr="00742FFA">
        <w:rPr>
          <w:sz w:val="22"/>
          <w:szCs w:val="22"/>
        </w:rPr>
        <w:t>fenyloketonurią</w:t>
      </w:r>
      <w:proofErr w:type="spellEnd"/>
      <w:r w:rsidRPr="00742FFA">
        <w:rPr>
          <w:sz w:val="22"/>
          <w:szCs w:val="22"/>
        </w:rPr>
        <w:t xml:space="preserve">, objętą od lat badaniami przesiewowymi noworodków. </w:t>
      </w:r>
    </w:p>
    <w:p w14:paraId="3E190C93" w14:textId="77777777" w:rsidR="00742FFA" w:rsidRPr="00742FFA" w:rsidRDefault="00742FFA" w:rsidP="00742FFA">
      <w:pPr>
        <w:suppressAutoHyphens/>
        <w:spacing w:before="120" w:after="120"/>
        <w:jc w:val="both"/>
        <w:rPr>
          <w:sz w:val="22"/>
          <w:szCs w:val="22"/>
        </w:rPr>
      </w:pPr>
      <w:r w:rsidRPr="00742FFA">
        <w:rPr>
          <w:sz w:val="22"/>
          <w:szCs w:val="22"/>
        </w:rPr>
        <w:t>Największe jak dotąd badania nad epidemiologią SMA, przeprowadzone w USA na wieloetnicznej grupie 68478 osób, wskazują na zapadalność około 1 na 11 tysięcy urodzeń oraz częstość nosicielstwa SMA w populacji ogólnej 1:54 osoby (</w:t>
      </w:r>
      <w:proofErr w:type="spellStart"/>
      <w:r w:rsidRPr="00742FFA">
        <w:rPr>
          <w:sz w:val="22"/>
          <w:szCs w:val="22"/>
        </w:rPr>
        <w:t>Sugarman</w:t>
      </w:r>
      <w:proofErr w:type="spellEnd"/>
      <w:r w:rsidRPr="00742FFA">
        <w:rPr>
          <w:sz w:val="22"/>
          <w:szCs w:val="22"/>
        </w:rPr>
        <w:t xml:space="preserve"> 2012). W badaniach tych obserwowano duże różnice częstości nosicielstwa w zależności od rasy – najwyższą w rasie kaukaskiej (2,02%), najniższą wśród Afroamerykanów (0,98%). </w:t>
      </w:r>
    </w:p>
    <w:p w14:paraId="62043346" w14:textId="6CE8B41C" w:rsidR="00742FFA" w:rsidRPr="00742FFA" w:rsidRDefault="00742FFA" w:rsidP="00742FFA">
      <w:pPr>
        <w:suppressAutoHyphens/>
        <w:spacing w:before="120" w:after="120"/>
        <w:jc w:val="both"/>
        <w:rPr>
          <w:sz w:val="22"/>
          <w:szCs w:val="22"/>
        </w:rPr>
      </w:pPr>
      <w:r w:rsidRPr="00742FFA">
        <w:rPr>
          <w:sz w:val="22"/>
          <w:szCs w:val="22"/>
        </w:rPr>
        <w:t xml:space="preserve">W Europie choroba występuje częściej. Niedawno opublikowane badania nad epidemiologią SMA w </w:t>
      </w:r>
      <w:r>
        <w:rPr>
          <w:sz w:val="22"/>
          <w:szCs w:val="22"/>
        </w:rPr>
        <w:t> </w:t>
      </w:r>
      <w:r w:rsidRPr="00742FFA">
        <w:rPr>
          <w:sz w:val="22"/>
          <w:szCs w:val="22"/>
        </w:rPr>
        <w:t>Europie wskazują na częstość zachorowania na SMA wynoszącą około 1 na 8400 urodzeń (11.9/100000)(</w:t>
      </w:r>
      <w:proofErr w:type="spellStart"/>
      <w:r w:rsidRPr="00742FFA">
        <w:rPr>
          <w:sz w:val="22"/>
          <w:szCs w:val="22"/>
        </w:rPr>
        <w:t>Verhaart</w:t>
      </w:r>
      <w:proofErr w:type="spellEnd"/>
      <w:r w:rsidRPr="00742FFA">
        <w:rPr>
          <w:sz w:val="22"/>
          <w:szCs w:val="22"/>
        </w:rPr>
        <w:t xml:space="preserve"> 2017). W okresie 2011</w:t>
      </w:r>
      <w:r>
        <w:rPr>
          <w:sz w:val="22"/>
          <w:szCs w:val="22"/>
        </w:rPr>
        <w:t xml:space="preserve"> – </w:t>
      </w:r>
      <w:r w:rsidRPr="00742FFA">
        <w:rPr>
          <w:sz w:val="22"/>
          <w:szCs w:val="22"/>
        </w:rPr>
        <w:t xml:space="preserve">2015 zdiagnozowano w Europie 4653 pacjentów, w </w:t>
      </w:r>
      <w:r>
        <w:rPr>
          <w:sz w:val="22"/>
          <w:szCs w:val="22"/>
        </w:rPr>
        <w:t> </w:t>
      </w:r>
      <w:r w:rsidRPr="00742FFA">
        <w:rPr>
          <w:sz w:val="22"/>
          <w:szCs w:val="22"/>
        </w:rPr>
        <w:t>samym tylko roku 2015</w:t>
      </w:r>
      <w:r>
        <w:rPr>
          <w:sz w:val="22"/>
          <w:szCs w:val="22"/>
        </w:rPr>
        <w:t xml:space="preserve"> –</w:t>
      </w:r>
      <w:r w:rsidRPr="00742FFA">
        <w:rPr>
          <w:sz w:val="22"/>
          <w:szCs w:val="22"/>
        </w:rPr>
        <w:t xml:space="preserve"> 992. Nowe dane uzyskane z pilotażowych badań przesiewowych noworodków w Niemczech i Belgii, sugerują jeszcze wyższą częstość zachorowania w naszym obszarze</w:t>
      </w:r>
      <w:r>
        <w:rPr>
          <w:sz w:val="22"/>
          <w:szCs w:val="22"/>
        </w:rPr>
        <w:t xml:space="preserve">, która </w:t>
      </w:r>
      <w:r w:rsidR="00CD25B4">
        <w:rPr>
          <w:sz w:val="22"/>
          <w:szCs w:val="22"/>
        </w:rPr>
        <w:t>szacowana jest na</w:t>
      </w:r>
      <w:r w:rsidRPr="00742FFA">
        <w:rPr>
          <w:sz w:val="22"/>
          <w:szCs w:val="22"/>
        </w:rPr>
        <w:t xml:space="preserve"> około 1 :7000 urodzeń (</w:t>
      </w:r>
      <w:proofErr w:type="spellStart"/>
      <w:r w:rsidRPr="00742FFA">
        <w:rPr>
          <w:sz w:val="22"/>
          <w:szCs w:val="22"/>
        </w:rPr>
        <w:t>Vill</w:t>
      </w:r>
      <w:proofErr w:type="spellEnd"/>
      <w:r w:rsidRPr="00742FFA">
        <w:rPr>
          <w:sz w:val="22"/>
          <w:szCs w:val="22"/>
        </w:rPr>
        <w:t xml:space="preserve"> 2019, </w:t>
      </w:r>
      <w:proofErr w:type="spellStart"/>
      <w:r w:rsidRPr="00742FFA">
        <w:rPr>
          <w:sz w:val="22"/>
          <w:szCs w:val="22"/>
        </w:rPr>
        <w:t>Boemer</w:t>
      </w:r>
      <w:proofErr w:type="spellEnd"/>
      <w:r w:rsidRPr="00742FFA">
        <w:rPr>
          <w:sz w:val="22"/>
          <w:szCs w:val="22"/>
        </w:rPr>
        <w:t xml:space="preserve"> 2019). </w:t>
      </w:r>
    </w:p>
    <w:p w14:paraId="562FF665" w14:textId="70E80035" w:rsidR="00742FFA" w:rsidRPr="00742FFA" w:rsidRDefault="00742FFA" w:rsidP="00742FFA">
      <w:pPr>
        <w:suppressAutoHyphens/>
        <w:spacing w:before="120" w:after="120"/>
        <w:jc w:val="both"/>
        <w:rPr>
          <w:sz w:val="22"/>
          <w:szCs w:val="22"/>
        </w:rPr>
      </w:pPr>
      <w:r w:rsidRPr="00742FFA">
        <w:rPr>
          <w:sz w:val="22"/>
          <w:szCs w:val="22"/>
        </w:rPr>
        <w:lastRenderedPageBreak/>
        <w:t>W Polsce zachorowalność na SMA jest podobna. Badania, obejmujące okres 2011</w:t>
      </w:r>
      <w:r w:rsidR="00CD25B4">
        <w:rPr>
          <w:sz w:val="22"/>
          <w:szCs w:val="22"/>
        </w:rPr>
        <w:t xml:space="preserve"> – </w:t>
      </w:r>
      <w:r w:rsidRPr="00742FFA">
        <w:rPr>
          <w:sz w:val="22"/>
          <w:szCs w:val="22"/>
        </w:rPr>
        <w:t>2015, wykazały zachorowalność na poziomie około 1: 8300 (12: 100.000) (</w:t>
      </w:r>
      <w:proofErr w:type="spellStart"/>
      <w:r w:rsidRPr="00742FFA">
        <w:rPr>
          <w:sz w:val="22"/>
          <w:szCs w:val="22"/>
        </w:rPr>
        <w:t>Verhaart</w:t>
      </w:r>
      <w:proofErr w:type="spellEnd"/>
      <w:r w:rsidRPr="00742FFA">
        <w:rPr>
          <w:sz w:val="22"/>
          <w:szCs w:val="22"/>
        </w:rPr>
        <w:t xml:space="preserve"> 2017). Zdiagnozowano w tym okresie 240 przypadków SMA. W 2015 roku rdzeniowy zanik mięśni rozpoznano u 54 pacjentów. </w:t>
      </w:r>
      <w:r w:rsidR="00CD25B4">
        <w:rPr>
          <w:sz w:val="22"/>
          <w:szCs w:val="22"/>
        </w:rPr>
        <w:t xml:space="preserve">Nadal nie jest znana liczba </w:t>
      </w:r>
      <w:r w:rsidRPr="00742FFA">
        <w:rPr>
          <w:sz w:val="22"/>
          <w:szCs w:val="22"/>
        </w:rPr>
        <w:t>chorych</w:t>
      </w:r>
      <w:r w:rsidR="00CD25B4">
        <w:rPr>
          <w:sz w:val="22"/>
          <w:szCs w:val="22"/>
        </w:rPr>
        <w:t>, którzy</w:t>
      </w:r>
      <w:r w:rsidRPr="00742FFA">
        <w:rPr>
          <w:sz w:val="22"/>
          <w:szCs w:val="22"/>
        </w:rPr>
        <w:t xml:space="preserve"> nie uzyska</w:t>
      </w:r>
      <w:r w:rsidR="00CD25B4">
        <w:rPr>
          <w:sz w:val="22"/>
          <w:szCs w:val="22"/>
        </w:rPr>
        <w:t>li</w:t>
      </w:r>
      <w:r w:rsidRPr="00742FFA">
        <w:rPr>
          <w:sz w:val="22"/>
          <w:szCs w:val="22"/>
        </w:rPr>
        <w:t xml:space="preserve"> diagnozy. Starsze badania epidemiologiczne nad </w:t>
      </w:r>
      <w:r w:rsidR="00CD25B4">
        <w:rPr>
          <w:sz w:val="22"/>
          <w:szCs w:val="22"/>
        </w:rPr>
        <w:t> </w:t>
      </w:r>
      <w:r w:rsidRPr="00742FFA">
        <w:rPr>
          <w:sz w:val="22"/>
          <w:szCs w:val="22"/>
        </w:rPr>
        <w:t>SMA, obejmujące okres 1998</w:t>
      </w:r>
      <w:r w:rsidR="00CD25B4">
        <w:rPr>
          <w:sz w:val="22"/>
          <w:szCs w:val="22"/>
        </w:rPr>
        <w:t xml:space="preserve"> –</w:t>
      </w:r>
      <w:r w:rsidRPr="00742FFA">
        <w:rPr>
          <w:sz w:val="22"/>
          <w:szCs w:val="22"/>
        </w:rPr>
        <w:t xml:space="preserve"> 2005, a opublikowane w 2010 roku, wskazywały na częstość zachorowania na 1: 9320 w skali kraju i 1</w:t>
      </w:r>
      <w:r w:rsidR="00CD25B4">
        <w:rPr>
          <w:sz w:val="22"/>
          <w:szCs w:val="22"/>
        </w:rPr>
        <w:t>:</w:t>
      </w:r>
      <w:r w:rsidRPr="00742FFA">
        <w:rPr>
          <w:sz w:val="22"/>
          <w:szCs w:val="22"/>
        </w:rPr>
        <w:t xml:space="preserve"> 7127 w Warszawie. Uzyskane wówczas dane sugerowały, że część pacjentów z SMA nie jest właściwie diagnozowana (Jędrzejowska 2010). </w:t>
      </w:r>
    </w:p>
    <w:p w14:paraId="593F6F82" w14:textId="21CA959E" w:rsidR="00742FFA" w:rsidRDefault="00742FFA" w:rsidP="00742FFA">
      <w:pPr>
        <w:suppressAutoHyphens/>
        <w:spacing w:before="120" w:after="120"/>
        <w:jc w:val="both"/>
        <w:rPr>
          <w:sz w:val="22"/>
          <w:szCs w:val="22"/>
        </w:rPr>
      </w:pPr>
      <w:r w:rsidRPr="00742FFA">
        <w:rPr>
          <w:sz w:val="22"/>
          <w:szCs w:val="22"/>
        </w:rPr>
        <w:t xml:space="preserve">W przeciwieństwie do częstości zachorowania, oszacowanie chorobowości SMA jest trudniejsze. Wynika to ze zmienności wieku zachorowania, przebiegu oraz znacznie skróconej przeżywalności w </w:t>
      </w:r>
      <w:r w:rsidR="00CD25B4">
        <w:rPr>
          <w:sz w:val="22"/>
          <w:szCs w:val="22"/>
        </w:rPr>
        <w:t> </w:t>
      </w:r>
      <w:r w:rsidRPr="00742FFA">
        <w:rPr>
          <w:sz w:val="22"/>
          <w:szCs w:val="22"/>
        </w:rPr>
        <w:t xml:space="preserve">ostrej formie choroby. Dodatkowo chorobowość modyfikowana jest obecnie przez wprowadzone leczenie. W przybliżeniu szacuje się, że w Polsce żyje około 1000 pacjentów z SMA. W Polskim Rejestrze Pacjentów z Rdzeniowym Zanikiem Mięśni, prowadzonym przy Klinice Neurologii Warszawskiego Uniwersytetu Medycznego od 2015 roku w ramach projektu TREAT-NMD, do końca 2019 roku zapisanych było 790 pacjentów, w tym 173 z SMA1, 218 z SMA2, 393 z SMA3 oraz 6 </w:t>
      </w:r>
      <w:r w:rsidR="00CD25B4">
        <w:rPr>
          <w:sz w:val="22"/>
          <w:szCs w:val="22"/>
        </w:rPr>
        <w:t> </w:t>
      </w:r>
      <w:r w:rsidRPr="00742FFA">
        <w:rPr>
          <w:sz w:val="22"/>
          <w:szCs w:val="22"/>
        </w:rPr>
        <w:t xml:space="preserve">chorych na SMA4. Programem leczenia </w:t>
      </w:r>
      <w:proofErr w:type="spellStart"/>
      <w:r w:rsidRPr="00742FFA">
        <w:rPr>
          <w:sz w:val="22"/>
          <w:szCs w:val="22"/>
        </w:rPr>
        <w:t>nusinersenem</w:t>
      </w:r>
      <w:proofErr w:type="spellEnd"/>
      <w:r w:rsidRPr="00742FFA">
        <w:rPr>
          <w:sz w:val="22"/>
          <w:szCs w:val="22"/>
        </w:rPr>
        <w:t xml:space="preserve"> (</w:t>
      </w:r>
      <w:proofErr w:type="spellStart"/>
      <w:r w:rsidRPr="00742FFA">
        <w:rPr>
          <w:sz w:val="22"/>
          <w:szCs w:val="22"/>
        </w:rPr>
        <w:t>Spinrazą</w:t>
      </w:r>
      <w:proofErr w:type="spellEnd"/>
      <w:r w:rsidRPr="00742FFA">
        <w:rPr>
          <w:sz w:val="22"/>
          <w:szCs w:val="22"/>
        </w:rPr>
        <w:t>) do końca 2020 roku zakwalifikowanych było blisko 700 pacjentów, u ponad 650 rozpoczęto leczenie.</w:t>
      </w:r>
      <w:r w:rsidR="00365869">
        <w:rPr>
          <w:sz w:val="22"/>
          <w:szCs w:val="22"/>
        </w:rPr>
        <w:t xml:space="preserve"> </w:t>
      </w:r>
    </w:p>
    <w:p w14:paraId="75FB2BD0" w14:textId="56DEE21D" w:rsidR="003A1E59" w:rsidRPr="00B7303D" w:rsidRDefault="003A1E59" w:rsidP="002B1237">
      <w:pPr>
        <w:suppressAutoHyphens/>
        <w:spacing w:before="120" w:after="120"/>
        <w:jc w:val="both"/>
        <w:rPr>
          <w:bCs/>
          <w:sz w:val="22"/>
          <w:szCs w:val="22"/>
        </w:rPr>
      </w:pPr>
    </w:p>
    <w:p w14:paraId="2A052D45" w14:textId="608F56A0" w:rsidR="006F1779" w:rsidRPr="00B7303D" w:rsidRDefault="006F1779" w:rsidP="002B1237">
      <w:pPr>
        <w:suppressAutoHyphens/>
        <w:spacing w:before="120" w:after="120"/>
        <w:jc w:val="both"/>
        <w:rPr>
          <w:sz w:val="22"/>
          <w:szCs w:val="22"/>
        </w:rPr>
      </w:pPr>
      <w:r w:rsidRPr="00B7303D">
        <w:rPr>
          <w:rFonts w:eastAsia="Arial Unicode MS"/>
          <w:bCs/>
          <w:color w:val="auto"/>
          <w:kern w:val="1"/>
          <w:sz w:val="22"/>
          <w:szCs w:val="22"/>
          <w:lang w:eastAsia="ar-SA"/>
        </w:rPr>
        <w:t>Objawy:</w:t>
      </w:r>
      <w:r w:rsidRPr="00B7303D">
        <w:rPr>
          <w:sz w:val="22"/>
          <w:szCs w:val="22"/>
        </w:rPr>
        <w:t xml:space="preserve"> </w:t>
      </w:r>
    </w:p>
    <w:p w14:paraId="0C9D3ADF" w14:textId="22FCB8FA" w:rsidR="004B3DCC" w:rsidRPr="00B7303D" w:rsidRDefault="0024639D" w:rsidP="00C177A5">
      <w:pPr>
        <w:overflowPunct w:val="0"/>
        <w:adjustRightInd w:val="0"/>
        <w:ind w:firstLine="360"/>
        <w:jc w:val="both"/>
        <w:rPr>
          <w:sz w:val="22"/>
          <w:szCs w:val="22"/>
        </w:rPr>
      </w:pPr>
      <w:r w:rsidRPr="00B7303D">
        <w:rPr>
          <w:sz w:val="22"/>
          <w:szCs w:val="22"/>
        </w:rPr>
        <w:t xml:space="preserve">W przebiegu rdzeniowego zaniku mięśni obserwuje się postępujące osłabienie siły mięśniowej i </w:t>
      </w:r>
      <w:r w:rsidR="00C57697">
        <w:rPr>
          <w:sz w:val="22"/>
          <w:szCs w:val="22"/>
        </w:rPr>
        <w:t> </w:t>
      </w:r>
      <w:r w:rsidRPr="00B7303D">
        <w:rPr>
          <w:sz w:val="22"/>
          <w:szCs w:val="22"/>
        </w:rPr>
        <w:t>zanik mięśni, stopniowo obejmujące wszystkie grupy mięśniowe, także mięśnie oddechowe. Choroba charakteryzuje bardzo szerokim spektrum wieku zachorowania, nasilenia objawów, ciężkości przebiegu i występujących powikłań. W</w:t>
      </w:r>
      <w:r w:rsidR="00F91A68" w:rsidRPr="00B7303D">
        <w:rPr>
          <w:sz w:val="22"/>
          <w:szCs w:val="22"/>
        </w:rPr>
        <w:t>edług</w:t>
      </w:r>
      <w:r w:rsidRPr="00B7303D">
        <w:rPr>
          <w:sz w:val="22"/>
          <w:szCs w:val="22"/>
        </w:rPr>
        <w:t xml:space="preserve"> aktualnej klasyfikacji przyjmuje się podział na 5 form: SMA0, 1, 2, 3 i 4 (</w:t>
      </w:r>
      <w:proofErr w:type="spellStart"/>
      <w:r w:rsidRPr="00B7303D">
        <w:rPr>
          <w:sz w:val="22"/>
          <w:szCs w:val="22"/>
        </w:rPr>
        <w:t>Farrar</w:t>
      </w:r>
      <w:proofErr w:type="spellEnd"/>
      <w:r w:rsidRPr="00B7303D">
        <w:rPr>
          <w:sz w:val="22"/>
          <w:szCs w:val="22"/>
        </w:rPr>
        <w:t xml:space="preserve"> 2017)</w:t>
      </w:r>
      <w:r w:rsidR="00F91A68" w:rsidRPr="00B7303D">
        <w:rPr>
          <w:sz w:val="22"/>
          <w:szCs w:val="22"/>
        </w:rPr>
        <w:t>:</w:t>
      </w:r>
      <w:r w:rsidRPr="00B7303D">
        <w:rPr>
          <w:sz w:val="22"/>
          <w:szCs w:val="22"/>
        </w:rPr>
        <w:t xml:space="preserve"> </w:t>
      </w:r>
    </w:p>
    <w:p w14:paraId="2DF3D67E" w14:textId="3401A314" w:rsidR="000028F8" w:rsidRPr="00B7303D" w:rsidRDefault="006F1779" w:rsidP="000028F8">
      <w:pPr>
        <w:pStyle w:val="Akapitzlist"/>
        <w:numPr>
          <w:ilvl w:val="0"/>
          <w:numId w:val="58"/>
        </w:numPr>
        <w:spacing w:before="120" w:after="120" w:line="360" w:lineRule="auto"/>
        <w:ind w:left="777" w:hanging="357"/>
        <w:jc w:val="both"/>
        <w:rPr>
          <w:bCs/>
          <w:sz w:val="22"/>
          <w:szCs w:val="22"/>
        </w:rPr>
      </w:pPr>
      <w:r w:rsidRPr="00B7303D">
        <w:rPr>
          <w:sz w:val="22"/>
          <w:szCs w:val="22"/>
        </w:rPr>
        <w:t xml:space="preserve">SMA0 </w:t>
      </w:r>
      <w:r w:rsidR="000028F8" w:rsidRPr="00B7303D">
        <w:rPr>
          <w:sz w:val="22"/>
          <w:szCs w:val="22"/>
        </w:rPr>
        <w:t xml:space="preserve">- </w:t>
      </w:r>
      <w:r w:rsidRPr="00B7303D">
        <w:rPr>
          <w:sz w:val="22"/>
          <w:szCs w:val="22"/>
        </w:rPr>
        <w:t xml:space="preserve">postać </w:t>
      </w:r>
      <w:r w:rsidR="003A1E59" w:rsidRPr="00B7303D">
        <w:rPr>
          <w:sz w:val="22"/>
          <w:szCs w:val="22"/>
        </w:rPr>
        <w:t xml:space="preserve">wrodzona </w:t>
      </w:r>
      <w:r w:rsidRPr="00B7303D">
        <w:rPr>
          <w:sz w:val="22"/>
          <w:szCs w:val="22"/>
        </w:rPr>
        <w:t>z objawami w okresie prenatalnym</w:t>
      </w:r>
      <w:r w:rsidR="0024639D" w:rsidRPr="00B7303D">
        <w:rPr>
          <w:sz w:val="22"/>
          <w:szCs w:val="22"/>
        </w:rPr>
        <w:t xml:space="preserve">. Ta postać jest najrzadsza. Pierwsze symptomy choroby obecne są </w:t>
      </w:r>
      <w:proofErr w:type="spellStart"/>
      <w:r w:rsidR="0024639D" w:rsidRPr="00B7303D">
        <w:rPr>
          <w:sz w:val="22"/>
          <w:szCs w:val="22"/>
        </w:rPr>
        <w:t>pre</w:t>
      </w:r>
      <w:proofErr w:type="spellEnd"/>
      <w:r w:rsidR="0024639D" w:rsidRPr="00B7303D">
        <w:rPr>
          <w:sz w:val="22"/>
          <w:szCs w:val="22"/>
        </w:rPr>
        <w:t xml:space="preserve">- lub </w:t>
      </w:r>
      <w:proofErr w:type="spellStart"/>
      <w:r w:rsidR="0024639D" w:rsidRPr="00B7303D">
        <w:rPr>
          <w:sz w:val="22"/>
          <w:szCs w:val="22"/>
        </w:rPr>
        <w:t>okołonatalnie</w:t>
      </w:r>
      <w:proofErr w:type="spellEnd"/>
      <w:r w:rsidR="0024639D" w:rsidRPr="00B7303D">
        <w:rPr>
          <w:sz w:val="22"/>
          <w:szCs w:val="22"/>
        </w:rPr>
        <w:t xml:space="preserve">. W tej formie choroby dzieci od </w:t>
      </w:r>
      <w:r w:rsidR="00C57697">
        <w:rPr>
          <w:sz w:val="22"/>
          <w:szCs w:val="22"/>
        </w:rPr>
        <w:t> </w:t>
      </w:r>
      <w:r w:rsidR="0024639D" w:rsidRPr="00B7303D">
        <w:rPr>
          <w:sz w:val="22"/>
          <w:szCs w:val="22"/>
        </w:rPr>
        <w:t xml:space="preserve">urodzenia prezentują skrajną wiotkość, brak ruchów czynnych, brak odruchów głębokich i </w:t>
      </w:r>
      <w:r w:rsidR="00C57697">
        <w:rPr>
          <w:sz w:val="22"/>
          <w:szCs w:val="22"/>
        </w:rPr>
        <w:t> </w:t>
      </w:r>
      <w:r w:rsidR="0024639D" w:rsidRPr="00B7303D">
        <w:rPr>
          <w:sz w:val="22"/>
          <w:szCs w:val="22"/>
        </w:rPr>
        <w:t xml:space="preserve">noworodkowych, niewydolność oddechową, brak odruchu ssania połykania. Mogą współwystępować przykurcze, wnętrostwo u chłopców, wrodzone wady serca. Rokowanie jest </w:t>
      </w:r>
      <w:r w:rsidR="00C57697">
        <w:rPr>
          <w:sz w:val="22"/>
          <w:szCs w:val="22"/>
        </w:rPr>
        <w:t> </w:t>
      </w:r>
      <w:r w:rsidR="0024639D" w:rsidRPr="00B7303D">
        <w:rPr>
          <w:sz w:val="22"/>
          <w:szCs w:val="22"/>
        </w:rPr>
        <w:t xml:space="preserve">bardzo złe. Większość dzieci ginie w  pierwszych  dniach- tygodniach życia w przebiegu niewydolności oddechowej lub </w:t>
      </w:r>
      <w:r w:rsidR="00C57697" w:rsidRPr="00B7303D">
        <w:rPr>
          <w:sz w:val="22"/>
          <w:szCs w:val="22"/>
        </w:rPr>
        <w:t> </w:t>
      </w:r>
      <w:r w:rsidR="0024639D" w:rsidRPr="00B7303D">
        <w:rPr>
          <w:sz w:val="22"/>
          <w:szCs w:val="22"/>
        </w:rPr>
        <w:t>jej powikłań</w:t>
      </w:r>
      <w:r w:rsidR="00A60382" w:rsidRPr="00B7303D">
        <w:rPr>
          <w:sz w:val="22"/>
          <w:szCs w:val="22"/>
        </w:rPr>
        <w:t>;</w:t>
      </w:r>
    </w:p>
    <w:p w14:paraId="0FABE18B" w14:textId="257665DB" w:rsidR="000028F8" w:rsidRPr="00B7303D" w:rsidRDefault="000028F8" w:rsidP="000028F8">
      <w:pPr>
        <w:pStyle w:val="Akapitzlist"/>
        <w:numPr>
          <w:ilvl w:val="0"/>
          <w:numId w:val="58"/>
        </w:numPr>
        <w:spacing w:before="120" w:after="120" w:line="360" w:lineRule="auto"/>
        <w:ind w:left="777" w:hanging="357"/>
        <w:jc w:val="both"/>
        <w:rPr>
          <w:bCs/>
          <w:sz w:val="22"/>
          <w:szCs w:val="22"/>
        </w:rPr>
      </w:pPr>
      <w:r w:rsidRPr="00B7303D">
        <w:rPr>
          <w:bCs/>
          <w:sz w:val="22"/>
          <w:szCs w:val="22"/>
        </w:rPr>
        <w:t xml:space="preserve">SMA1 (choroba </w:t>
      </w:r>
      <w:proofErr w:type="spellStart"/>
      <w:r w:rsidRPr="00B7303D">
        <w:rPr>
          <w:bCs/>
          <w:sz w:val="22"/>
          <w:szCs w:val="22"/>
        </w:rPr>
        <w:t>Werdniga</w:t>
      </w:r>
      <w:proofErr w:type="spellEnd"/>
      <w:r w:rsidRPr="00B7303D">
        <w:rPr>
          <w:bCs/>
          <w:sz w:val="22"/>
          <w:szCs w:val="22"/>
        </w:rPr>
        <w:t xml:space="preserve">-Hoffmanna) – </w:t>
      </w:r>
      <w:r w:rsidR="0024639D" w:rsidRPr="00B7303D">
        <w:rPr>
          <w:bCs/>
          <w:sz w:val="22"/>
          <w:szCs w:val="22"/>
        </w:rPr>
        <w:t xml:space="preserve">jest formą najczęstszą i stanowi około 50%-60% wszystkich </w:t>
      </w:r>
      <w:proofErr w:type="spellStart"/>
      <w:r w:rsidR="0024639D" w:rsidRPr="00B7303D">
        <w:rPr>
          <w:bCs/>
          <w:sz w:val="22"/>
          <w:szCs w:val="22"/>
        </w:rPr>
        <w:t>zachorowań</w:t>
      </w:r>
      <w:proofErr w:type="spellEnd"/>
      <w:r w:rsidR="0024639D" w:rsidRPr="00B7303D">
        <w:rPr>
          <w:bCs/>
          <w:sz w:val="22"/>
          <w:szCs w:val="22"/>
        </w:rPr>
        <w:t xml:space="preserve"> na SMA.</w:t>
      </w:r>
      <w:r w:rsidR="0024639D" w:rsidRPr="00B7303D">
        <w:rPr>
          <w:sz w:val="22"/>
          <w:szCs w:val="22"/>
        </w:rPr>
        <w:t xml:space="preserve"> Dzieci z postacią SMA1 </w:t>
      </w:r>
      <w:proofErr w:type="spellStart"/>
      <w:r w:rsidR="0024639D" w:rsidRPr="00B7303D">
        <w:rPr>
          <w:sz w:val="22"/>
          <w:szCs w:val="22"/>
        </w:rPr>
        <w:t>zachorowują</w:t>
      </w:r>
      <w:proofErr w:type="spellEnd"/>
      <w:r w:rsidR="0024639D" w:rsidRPr="00B7303D">
        <w:rPr>
          <w:sz w:val="22"/>
          <w:szCs w:val="22"/>
        </w:rPr>
        <w:t xml:space="preserve"> przed 6 </w:t>
      </w:r>
      <w:r w:rsidR="00C57697" w:rsidRPr="00B7303D">
        <w:rPr>
          <w:sz w:val="22"/>
          <w:szCs w:val="22"/>
        </w:rPr>
        <w:t> </w:t>
      </w:r>
      <w:proofErr w:type="spellStart"/>
      <w:r w:rsidR="0024639D" w:rsidRPr="00B7303D">
        <w:rPr>
          <w:sz w:val="22"/>
          <w:szCs w:val="22"/>
        </w:rPr>
        <w:t>m</w:t>
      </w:r>
      <w:r w:rsidR="00A60382" w:rsidRPr="00B7303D">
        <w:rPr>
          <w:sz w:val="22"/>
          <w:szCs w:val="22"/>
        </w:rPr>
        <w:t>.</w:t>
      </w:r>
      <w:r w:rsidR="0024639D" w:rsidRPr="00B7303D">
        <w:rPr>
          <w:sz w:val="22"/>
          <w:szCs w:val="22"/>
        </w:rPr>
        <w:t>ż</w:t>
      </w:r>
      <w:proofErr w:type="spellEnd"/>
      <w:r w:rsidR="00A60382" w:rsidRPr="00B7303D">
        <w:rPr>
          <w:sz w:val="22"/>
          <w:szCs w:val="22"/>
        </w:rPr>
        <w:t>.</w:t>
      </w:r>
      <w:r w:rsidR="0024639D" w:rsidRPr="00B7303D">
        <w:rPr>
          <w:sz w:val="22"/>
          <w:szCs w:val="22"/>
        </w:rPr>
        <w:t xml:space="preserve"> (zwykle w 2-3 </w:t>
      </w:r>
      <w:proofErr w:type="spellStart"/>
      <w:r w:rsidR="0024639D" w:rsidRPr="00B7303D">
        <w:rPr>
          <w:sz w:val="22"/>
          <w:szCs w:val="22"/>
        </w:rPr>
        <w:t>m</w:t>
      </w:r>
      <w:r w:rsidR="00A60382" w:rsidRPr="00B7303D">
        <w:rPr>
          <w:sz w:val="22"/>
          <w:szCs w:val="22"/>
        </w:rPr>
        <w:t>.</w:t>
      </w:r>
      <w:r w:rsidR="0024639D" w:rsidRPr="00B7303D">
        <w:rPr>
          <w:sz w:val="22"/>
          <w:szCs w:val="22"/>
        </w:rPr>
        <w:t>ż</w:t>
      </w:r>
      <w:proofErr w:type="spellEnd"/>
      <w:r w:rsidR="00A60382" w:rsidRPr="00B7303D">
        <w:rPr>
          <w:sz w:val="22"/>
          <w:szCs w:val="22"/>
        </w:rPr>
        <w:t>.</w:t>
      </w:r>
      <w:r w:rsidR="0024639D" w:rsidRPr="00B7303D">
        <w:rPr>
          <w:sz w:val="22"/>
          <w:szCs w:val="22"/>
        </w:rPr>
        <w:t xml:space="preserve">) i bez leczenia farmakologicznego nigdy nie osiągają zdolności samodzielnego siedzenia. </w:t>
      </w:r>
      <w:r w:rsidR="0024639D" w:rsidRPr="00B7303D">
        <w:rPr>
          <w:color w:val="000000"/>
          <w:sz w:val="22"/>
          <w:szCs w:val="22"/>
        </w:rPr>
        <w:t xml:space="preserve">Zwykle przebieg ciąży, okres okołoporodowy i </w:t>
      </w:r>
      <w:r w:rsidR="00C57697" w:rsidRPr="00B7303D">
        <w:rPr>
          <w:color w:val="000000"/>
          <w:sz w:val="22"/>
          <w:szCs w:val="22"/>
        </w:rPr>
        <w:t> </w:t>
      </w:r>
      <w:r w:rsidR="0024639D" w:rsidRPr="00B7303D">
        <w:rPr>
          <w:color w:val="000000"/>
          <w:sz w:val="22"/>
          <w:szCs w:val="22"/>
        </w:rPr>
        <w:t xml:space="preserve">noworodkowy przebiegają </w:t>
      </w:r>
      <w:r w:rsidR="0024639D" w:rsidRPr="00B7303D">
        <w:rPr>
          <w:color w:val="000000"/>
          <w:sz w:val="22"/>
          <w:szCs w:val="22"/>
        </w:rPr>
        <w:lastRenderedPageBreak/>
        <w:t xml:space="preserve">bez </w:t>
      </w:r>
      <w:r w:rsidR="00C57697">
        <w:rPr>
          <w:color w:val="000000"/>
          <w:sz w:val="22"/>
          <w:szCs w:val="22"/>
        </w:rPr>
        <w:t> </w:t>
      </w:r>
      <w:r w:rsidR="0024639D" w:rsidRPr="00B7303D">
        <w:rPr>
          <w:color w:val="000000"/>
          <w:sz w:val="22"/>
          <w:szCs w:val="22"/>
        </w:rPr>
        <w:t xml:space="preserve">powikłań. Pierwsze objawy rozpoznawane są </w:t>
      </w:r>
      <w:r w:rsidR="00C57697" w:rsidRPr="00B7303D">
        <w:rPr>
          <w:color w:val="000000"/>
          <w:sz w:val="22"/>
          <w:szCs w:val="22"/>
        </w:rPr>
        <w:t> </w:t>
      </w:r>
      <w:r w:rsidR="0024639D" w:rsidRPr="00B7303D">
        <w:rPr>
          <w:color w:val="000000"/>
          <w:sz w:val="22"/>
          <w:szCs w:val="22"/>
        </w:rPr>
        <w:t>najczęściej w drugim lub trzecim miesiącu życia, choć dane uzyskane z pierwszych badań przesiewowych noworodków sugerują obecność symptomów już w pierwszych tygodniach życia (</w:t>
      </w:r>
      <w:proofErr w:type="spellStart"/>
      <w:r w:rsidR="0024639D" w:rsidRPr="00B7303D">
        <w:rPr>
          <w:rFonts w:eastAsiaTheme="minorEastAsia"/>
          <w:kern w:val="24"/>
          <w:sz w:val="22"/>
          <w:szCs w:val="22"/>
        </w:rPr>
        <w:t>Vill</w:t>
      </w:r>
      <w:proofErr w:type="spellEnd"/>
      <w:r w:rsidR="0024639D" w:rsidRPr="00B7303D">
        <w:rPr>
          <w:rFonts w:eastAsiaTheme="minorEastAsia"/>
          <w:kern w:val="24"/>
          <w:sz w:val="22"/>
          <w:szCs w:val="22"/>
        </w:rPr>
        <w:t xml:space="preserve"> 2019</w:t>
      </w:r>
      <w:r w:rsidR="0024639D" w:rsidRPr="00B7303D">
        <w:rPr>
          <w:color w:val="000000"/>
          <w:sz w:val="22"/>
          <w:szCs w:val="22"/>
        </w:rPr>
        <w:t xml:space="preserve">, </w:t>
      </w:r>
      <w:proofErr w:type="spellStart"/>
      <w:r w:rsidR="0024639D" w:rsidRPr="00B7303D">
        <w:rPr>
          <w:rFonts w:eastAsiaTheme="minorEastAsia"/>
          <w:kern w:val="24"/>
          <w:sz w:val="22"/>
          <w:szCs w:val="22"/>
        </w:rPr>
        <w:t>Kariyawasam</w:t>
      </w:r>
      <w:proofErr w:type="spellEnd"/>
      <w:r w:rsidR="0024639D" w:rsidRPr="00B7303D">
        <w:rPr>
          <w:rFonts w:eastAsiaTheme="minorEastAsia"/>
          <w:kern w:val="24"/>
          <w:sz w:val="22"/>
          <w:szCs w:val="22"/>
        </w:rPr>
        <w:t xml:space="preserve"> 2019</w:t>
      </w:r>
      <w:r w:rsidR="0024639D" w:rsidRPr="00B7303D">
        <w:rPr>
          <w:color w:val="000000"/>
          <w:sz w:val="22"/>
          <w:szCs w:val="22"/>
        </w:rPr>
        <w:t xml:space="preserve">). Dziecko jest wiotkie, słabiej kopie nogami, męczy się przy jedzeniu, cicho płacze, nie dźwiga głowy. </w:t>
      </w:r>
      <w:r w:rsidR="0024639D" w:rsidRPr="00B7303D">
        <w:rPr>
          <w:sz w:val="22"/>
          <w:szCs w:val="22"/>
        </w:rPr>
        <w:t xml:space="preserve">Choroba ma </w:t>
      </w:r>
      <w:r w:rsidR="00C57697" w:rsidRPr="00B7303D">
        <w:rPr>
          <w:sz w:val="22"/>
          <w:szCs w:val="22"/>
        </w:rPr>
        <w:t> </w:t>
      </w:r>
      <w:r w:rsidR="0024639D" w:rsidRPr="00B7303D">
        <w:rPr>
          <w:sz w:val="22"/>
          <w:szCs w:val="22"/>
        </w:rPr>
        <w:t>gwałtownie postępujący charakter.</w:t>
      </w:r>
      <w:r w:rsidR="0024639D" w:rsidRPr="00B7303D">
        <w:rPr>
          <w:b/>
          <w:sz w:val="22"/>
          <w:szCs w:val="22"/>
        </w:rPr>
        <w:t xml:space="preserve"> </w:t>
      </w:r>
      <w:r w:rsidR="0024639D" w:rsidRPr="00B7303D">
        <w:rPr>
          <w:color w:val="000000"/>
          <w:sz w:val="22"/>
          <w:szCs w:val="22"/>
        </w:rPr>
        <w:t xml:space="preserve">Wiotkość i osłabienie mięśni narastają szybko, dziecko nie unosi nóżek w stawach biodrowych (pozycja żaby). Narasta wysiłek oddechowy, dziecko słabiej przybiera na wadze, nawracają infekcje dróg oddechowych, pojawia się dzwonowata klatka piersiowa. W badaniu dominuje uogólniona wiotkość, pozycja żaby, brak kontroli głowy, brak odruchów głębokich, bardzo ograniczone ruchy czynne- czasem do dystalnych części kończyn, fibrylacje na </w:t>
      </w:r>
      <w:r w:rsidR="00C57697" w:rsidRPr="00B7303D">
        <w:rPr>
          <w:color w:val="000000"/>
          <w:sz w:val="22"/>
          <w:szCs w:val="22"/>
        </w:rPr>
        <w:t> </w:t>
      </w:r>
      <w:r w:rsidR="0024639D" w:rsidRPr="00B7303D">
        <w:rPr>
          <w:color w:val="000000"/>
          <w:sz w:val="22"/>
          <w:szCs w:val="22"/>
        </w:rPr>
        <w:t xml:space="preserve">języku. Zwraca uwagę pełna mimika twarzy i bardzo dobry kontakt emocjonalny. </w:t>
      </w:r>
      <w:r w:rsidR="0024639D" w:rsidRPr="00B7303D">
        <w:rPr>
          <w:sz w:val="22"/>
          <w:szCs w:val="22"/>
        </w:rPr>
        <w:t xml:space="preserve">Niedowład obejmujący początkowo kończyny dolne, stopniowo obejmuje także kończyny górne i mięśnie tułowia, włącznie z mięśniami oddechowymi. W naturalnym przebiegu choroba w krótkim czasie prowadzi do </w:t>
      </w:r>
      <w:proofErr w:type="spellStart"/>
      <w:r w:rsidR="0024639D" w:rsidRPr="00B7303D">
        <w:rPr>
          <w:sz w:val="22"/>
          <w:szCs w:val="22"/>
        </w:rPr>
        <w:t>tetraparezy</w:t>
      </w:r>
      <w:proofErr w:type="spellEnd"/>
      <w:r w:rsidR="0024639D" w:rsidRPr="00B7303D">
        <w:rPr>
          <w:sz w:val="22"/>
          <w:szCs w:val="22"/>
        </w:rPr>
        <w:t xml:space="preserve">/ </w:t>
      </w:r>
      <w:proofErr w:type="spellStart"/>
      <w:r w:rsidR="0024639D" w:rsidRPr="00B7303D">
        <w:rPr>
          <w:sz w:val="22"/>
          <w:szCs w:val="22"/>
        </w:rPr>
        <w:t>teraplegii</w:t>
      </w:r>
      <w:proofErr w:type="spellEnd"/>
      <w:r w:rsidR="0024639D" w:rsidRPr="00B7303D">
        <w:rPr>
          <w:sz w:val="22"/>
          <w:szCs w:val="22"/>
        </w:rPr>
        <w:t xml:space="preserve"> wiotkiej (pełne unieruchomienie- brak ruchów  czynnych lub ruchy ograniczone do </w:t>
      </w:r>
      <w:r w:rsidR="00C57697">
        <w:rPr>
          <w:sz w:val="22"/>
          <w:szCs w:val="22"/>
        </w:rPr>
        <w:t> </w:t>
      </w:r>
      <w:r w:rsidR="0024639D" w:rsidRPr="00B7303D">
        <w:rPr>
          <w:sz w:val="22"/>
          <w:szCs w:val="22"/>
        </w:rPr>
        <w:t xml:space="preserve">dłoni), niewydolności oddechowej, zaburzeń ssania i połykania. Dzieci wymagają </w:t>
      </w:r>
      <w:proofErr w:type="spellStart"/>
      <w:r w:rsidR="0024639D" w:rsidRPr="00B7303D">
        <w:rPr>
          <w:sz w:val="22"/>
          <w:szCs w:val="22"/>
        </w:rPr>
        <w:t>respiratoterapii</w:t>
      </w:r>
      <w:proofErr w:type="spellEnd"/>
      <w:r w:rsidR="0024639D" w:rsidRPr="00B7303D">
        <w:rPr>
          <w:sz w:val="22"/>
          <w:szCs w:val="22"/>
        </w:rPr>
        <w:t xml:space="preserve"> i gastrostomii. </w:t>
      </w:r>
      <w:r w:rsidR="00C177A5" w:rsidRPr="004B3DCC">
        <w:rPr>
          <w:sz w:val="22"/>
          <w:szCs w:val="22"/>
        </w:rPr>
        <w:t>Mediana wieku przeżycia lub wieku wprowadzenia sztucznej wentylacji (&gt;16 godzin na dobę) dla SMA1 wynosi 13,5 miesiąca (</w:t>
      </w:r>
      <w:proofErr w:type="spellStart"/>
      <w:r w:rsidR="00C177A5" w:rsidRPr="004B3DCC">
        <w:rPr>
          <w:sz w:val="22"/>
          <w:szCs w:val="22"/>
        </w:rPr>
        <w:t>Finkel</w:t>
      </w:r>
      <w:proofErr w:type="spellEnd"/>
      <w:r w:rsidR="00C177A5" w:rsidRPr="004B3DCC">
        <w:rPr>
          <w:sz w:val="22"/>
          <w:szCs w:val="22"/>
        </w:rPr>
        <w:t xml:space="preserve"> 2014). Według badań australijskich szansa przeżycia 1,2, 4 i 10 lat dla dzieci z SMA1 wynosi odpowiednio 40%, 25%, 6% i 0% (</w:t>
      </w:r>
      <w:proofErr w:type="spellStart"/>
      <w:r w:rsidR="00C177A5" w:rsidRPr="004B3DCC">
        <w:rPr>
          <w:sz w:val="22"/>
          <w:szCs w:val="22"/>
        </w:rPr>
        <w:t>Farrar</w:t>
      </w:r>
      <w:proofErr w:type="spellEnd"/>
      <w:r w:rsidR="00C177A5" w:rsidRPr="004B3DCC">
        <w:rPr>
          <w:sz w:val="22"/>
          <w:szCs w:val="22"/>
        </w:rPr>
        <w:t xml:space="preserve"> 2013). Polsko</w:t>
      </w:r>
      <w:r w:rsidR="00C177A5">
        <w:rPr>
          <w:sz w:val="22"/>
          <w:szCs w:val="22"/>
        </w:rPr>
        <w:t xml:space="preserve"> – </w:t>
      </w:r>
      <w:r w:rsidR="00C177A5" w:rsidRPr="004B3DCC">
        <w:rPr>
          <w:sz w:val="22"/>
          <w:szCs w:val="22"/>
        </w:rPr>
        <w:t>niemieckie badania z 2002 roku wskazywały z kolei, że około 10% pacjentów z SMA1 dożywa do 5</w:t>
      </w:r>
      <w:r w:rsidR="00C177A5">
        <w:rPr>
          <w:sz w:val="22"/>
          <w:szCs w:val="22"/>
        </w:rPr>
        <w:t xml:space="preserve"> – </w:t>
      </w:r>
      <w:r w:rsidR="00C177A5" w:rsidRPr="004B3DCC">
        <w:rPr>
          <w:sz w:val="22"/>
          <w:szCs w:val="22"/>
        </w:rPr>
        <w:t xml:space="preserve">ego roku życia (Borkowska 2002). </w:t>
      </w:r>
      <w:r w:rsidR="00C177A5" w:rsidRPr="00B7303D">
        <w:rPr>
          <w:color w:val="000000"/>
          <w:sz w:val="22"/>
          <w:szCs w:val="22"/>
        </w:rPr>
        <w:t xml:space="preserve">Większość dzieci </w:t>
      </w:r>
      <w:r w:rsidR="00C177A5">
        <w:rPr>
          <w:color w:val="000000"/>
          <w:sz w:val="22"/>
          <w:szCs w:val="22"/>
        </w:rPr>
        <w:t>umiera</w:t>
      </w:r>
      <w:r w:rsidR="00C177A5" w:rsidRPr="00B7303D">
        <w:rPr>
          <w:color w:val="000000"/>
          <w:sz w:val="22"/>
          <w:szCs w:val="22"/>
        </w:rPr>
        <w:t xml:space="preserve"> lub rozwija pełną zależność od  respiratora do 2 r.</w:t>
      </w:r>
      <w:r w:rsidR="00C177A5">
        <w:rPr>
          <w:color w:val="000000"/>
          <w:sz w:val="22"/>
          <w:szCs w:val="22"/>
        </w:rPr>
        <w:t xml:space="preserve"> </w:t>
      </w:r>
      <w:r w:rsidR="00C177A5" w:rsidRPr="00B7303D">
        <w:rPr>
          <w:color w:val="000000"/>
          <w:sz w:val="22"/>
          <w:szCs w:val="22"/>
        </w:rPr>
        <w:t>ż., kilka procent przeżywa wiele lat, nawet bez wsparcia oddechu</w:t>
      </w:r>
      <w:r w:rsidR="00C177A5">
        <w:rPr>
          <w:color w:val="000000"/>
          <w:sz w:val="22"/>
          <w:szCs w:val="22"/>
        </w:rPr>
        <w:t xml:space="preserve">. </w:t>
      </w:r>
      <w:r w:rsidR="00C177A5" w:rsidRPr="004B3DCC">
        <w:rPr>
          <w:sz w:val="22"/>
          <w:szCs w:val="22"/>
        </w:rPr>
        <w:t>Wsparcie oddechu i żywienia wydłuża okres przeżycia o miesiące i lata</w:t>
      </w:r>
      <w:r w:rsidR="00C177A5">
        <w:rPr>
          <w:sz w:val="22"/>
          <w:szCs w:val="22"/>
        </w:rPr>
        <w:t xml:space="preserve"> </w:t>
      </w:r>
      <w:r w:rsidR="00C177A5" w:rsidRPr="004B3DCC">
        <w:rPr>
          <w:sz w:val="22"/>
          <w:szCs w:val="22"/>
        </w:rPr>
        <w:t>za cenę pełnej zależności oddechu wspomaganego oraz od gastrostomii (NIV/IV), przy braku poprawy funkcji motorycznych (Bach 2007</w:t>
      </w:r>
      <w:r w:rsidR="00C177A5">
        <w:rPr>
          <w:sz w:val="22"/>
          <w:szCs w:val="22"/>
        </w:rPr>
        <w:t xml:space="preserve">); </w:t>
      </w:r>
    </w:p>
    <w:p w14:paraId="372B459F" w14:textId="60295BF1" w:rsidR="00C177A5" w:rsidRPr="00B7551A" w:rsidRDefault="003A1E59" w:rsidP="00C177A5">
      <w:pPr>
        <w:pStyle w:val="Akapitzlist"/>
        <w:numPr>
          <w:ilvl w:val="0"/>
          <w:numId w:val="58"/>
        </w:numPr>
        <w:spacing w:before="120" w:after="120" w:line="360" w:lineRule="auto"/>
        <w:ind w:left="777" w:hanging="357"/>
        <w:jc w:val="both"/>
        <w:rPr>
          <w:bCs/>
          <w:sz w:val="22"/>
          <w:szCs w:val="22"/>
        </w:rPr>
      </w:pPr>
      <w:r w:rsidRPr="00B7303D">
        <w:rPr>
          <w:sz w:val="22"/>
          <w:szCs w:val="22"/>
        </w:rPr>
        <w:t xml:space="preserve">SMA2 - </w:t>
      </w:r>
      <w:r w:rsidR="0024639D" w:rsidRPr="00B7303D">
        <w:rPr>
          <w:color w:val="000000"/>
          <w:sz w:val="22"/>
          <w:szCs w:val="22"/>
        </w:rPr>
        <w:t xml:space="preserve">stanowi około 20% przypadków SMA. </w:t>
      </w:r>
      <w:r w:rsidR="0024639D" w:rsidRPr="00B7303D">
        <w:rPr>
          <w:rFonts w:eastAsiaTheme="minorEastAsia"/>
          <w:color w:val="000000" w:themeColor="text1"/>
          <w:kern w:val="24"/>
          <w:sz w:val="22"/>
          <w:szCs w:val="22"/>
        </w:rPr>
        <w:t xml:space="preserve">Dzieci z SMA2 zaczynają siedzieć, ale </w:t>
      </w:r>
      <w:r w:rsidR="00C57697" w:rsidRPr="00B7303D">
        <w:rPr>
          <w:rFonts w:eastAsiaTheme="minorEastAsia"/>
          <w:color w:val="000000" w:themeColor="text1"/>
          <w:kern w:val="24"/>
          <w:sz w:val="22"/>
          <w:szCs w:val="22"/>
        </w:rPr>
        <w:t> </w:t>
      </w:r>
      <w:r w:rsidR="0024639D" w:rsidRPr="00B7303D">
        <w:rPr>
          <w:rFonts w:eastAsiaTheme="minorEastAsia"/>
          <w:color w:val="000000" w:themeColor="text1"/>
          <w:kern w:val="24"/>
          <w:sz w:val="22"/>
          <w:szCs w:val="22"/>
        </w:rPr>
        <w:t>nigdy nie osiągają zdolności samodzielnego chodzenia</w:t>
      </w:r>
      <w:r w:rsidR="00C177A5">
        <w:rPr>
          <w:rFonts w:eastAsiaTheme="minorEastAsia"/>
          <w:color w:val="000000" w:themeColor="text1"/>
          <w:kern w:val="24"/>
          <w:sz w:val="22"/>
          <w:szCs w:val="22"/>
        </w:rPr>
        <w:t>.</w:t>
      </w:r>
      <w:r w:rsidR="0024639D" w:rsidRPr="00B7303D">
        <w:rPr>
          <w:rFonts w:eastAsiaTheme="minorEastAsia"/>
          <w:color w:val="000000" w:themeColor="text1"/>
          <w:kern w:val="24"/>
          <w:sz w:val="22"/>
          <w:szCs w:val="22"/>
        </w:rPr>
        <w:t xml:space="preserve"> </w:t>
      </w:r>
      <w:r w:rsidR="0024639D" w:rsidRPr="00B7303D">
        <w:rPr>
          <w:color w:val="000000"/>
          <w:sz w:val="22"/>
          <w:szCs w:val="22"/>
        </w:rPr>
        <w:t>Początek objawów przypada zwykle na 6</w:t>
      </w:r>
      <w:r w:rsidR="00C57697">
        <w:rPr>
          <w:color w:val="000000"/>
          <w:sz w:val="22"/>
          <w:szCs w:val="22"/>
        </w:rPr>
        <w:t xml:space="preserve"> </w:t>
      </w:r>
      <w:r w:rsidR="00C177A5">
        <w:rPr>
          <w:color w:val="000000"/>
          <w:sz w:val="22"/>
          <w:szCs w:val="22"/>
        </w:rPr>
        <w:t>–</w:t>
      </w:r>
      <w:r w:rsidR="00C57697">
        <w:rPr>
          <w:color w:val="000000"/>
          <w:sz w:val="22"/>
          <w:szCs w:val="22"/>
        </w:rPr>
        <w:t xml:space="preserve"> </w:t>
      </w:r>
      <w:r w:rsidR="0024639D" w:rsidRPr="00B7551A">
        <w:rPr>
          <w:sz w:val="22"/>
          <w:szCs w:val="22"/>
        </w:rPr>
        <w:t>18</w:t>
      </w:r>
      <w:r w:rsidR="00A60382" w:rsidRPr="00B7551A">
        <w:rPr>
          <w:sz w:val="22"/>
          <w:szCs w:val="22"/>
        </w:rPr>
        <w:t xml:space="preserve"> </w:t>
      </w:r>
      <w:r w:rsidR="0024639D" w:rsidRPr="00B7551A">
        <w:rPr>
          <w:sz w:val="22"/>
          <w:szCs w:val="22"/>
        </w:rPr>
        <w:t>m</w:t>
      </w:r>
      <w:r w:rsidR="00A60382" w:rsidRPr="00B7551A">
        <w:rPr>
          <w:sz w:val="22"/>
          <w:szCs w:val="22"/>
        </w:rPr>
        <w:t>.</w:t>
      </w:r>
      <w:r w:rsidR="00C57697" w:rsidRPr="00B7551A">
        <w:rPr>
          <w:sz w:val="22"/>
          <w:szCs w:val="22"/>
        </w:rPr>
        <w:t xml:space="preserve"> </w:t>
      </w:r>
      <w:r w:rsidR="0024639D" w:rsidRPr="00B7551A">
        <w:rPr>
          <w:sz w:val="22"/>
          <w:szCs w:val="22"/>
        </w:rPr>
        <w:t>ż</w:t>
      </w:r>
      <w:r w:rsidR="00A60382" w:rsidRPr="00B7551A">
        <w:rPr>
          <w:sz w:val="22"/>
          <w:szCs w:val="22"/>
        </w:rPr>
        <w:t>.</w:t>
      </w:r>
      <w:r w:rsidR="0024639D" w:rsidRPr="00B7551A">
        <w:rPr>
          <w:sz w:val="22"/>
          <w:szCs w:val="22"/>
        </w:rPr>
        <w:t xml:space="preserve">. W pierwszych kilku miesiącach życia rozwój wydaje się prawidłowy, dziecko osiąga zdolność samodzielnego siedzenia o czasie lub z </w:t>
      </w:r>
      <w:r w:rsidR="00C57697" w:rsidRPr="00B7551A">
        <w:rPr>
          <w:sz w:val="22"/>
          <w:szCs w:val="22"/>
        </w:rPr>
        <w:t> </w:t>
      </w:r>
      <w:r w:rsidR="0024639D" w:rsidRPr="00B7551A">
        <w:rPr>
          <w:sz w:val="22"/>
          <w:szCs w:val="22"/>
        </w:rPr>
        <w:t xml:space="preserve">nieznacznym opóźnieniem. Część chorych zaczyna raczkować, wstawać przy sprzętach. W tym okresie rozwój ruchowy zostaje zahamowany, dziecko słabnie, nie osiąga zdolności chodzenia. W badaniu dominuje proksymalne osłabienie, bardziej nasilone w kończynach dolnych, nasilona wiotkość. Bardzo charakterystyczne dla tej postaci jest drżenie paluszków i bardzo wiotkie dłonie. Z czasem osłabienie siły mięśniowej narasta, doprowadzając do ciężkiej </w:t>
      </w:r>
      <w:proofErr w:type="spellStart"/>
      <w:r w:rsidR="0024639D" w:rsidRPr="00B7551A">
        <w:rPr>
          <w:sz w:val="22"/>
          <w:szCs w:val="22"/>
        </w:rPr>
        <w:t>teraparezy</w:t>
      </w:r>
      <w:proofErr w:type="spellEnd"/>
      <w:r w:rsidR="0024639D" w:rsidRPr="00B7551A">
        <w:rPr>
          <w:sz w:val="22"/>
          <w:szCs w:val="22"/>
        </w:rPr>
        <w:t xml:space="preserve"> wiotkiej. Pacjent traci zdolność samodzielnego siedzenia, nie przekręca się na boki, wymaga pełnej pomocy w </w:t>
      </w:r>
      <w:r w:rsidR="00C57697" w:rsidRPr="00B7551A">
        <w:rPr>
          <w:sz w:val="22"/>
          <w:szCs w:val="22"/>
        </w:rPr>
        <w:t> </w:t>
      </w:r>
      <w:r w:rsidR="0024639D" w:rsidRPr="00B7551A">
        <w:rPr>
          <w:sz w:val="22"/>
          <w:szCs w:val="22"/>
        </w:rPr>
        <w:t>czynnościach dnia codziennego. Szybko dochodzi do powikłań w układzie ruchowym: narastają przykurcze wielostawowe, wcześnie rozwija się skolioza</w:t>
      </w:r>
      <w:r w:rsidR="00C177A5" w:rsidRPr="00B7551A">
        <w:rPr>
          <w:sz w:val="22"/>
          <w:szCs w:val="22"/>
        </w:rPr>
        <w:t xml:space="preserve">. </w:t>
      </w:r>
      <w:r w:rsidR="00C177A5" w:rsidRPr="00B7551A">
        <w:rPr>
          <w:bCs/>
          <w:sz w:val="22"/>
          <w:szCs w:val="22"/>
        </w:rPr>
        <w:t xml:space="preserve">Rokowanie co do życia dla </w:t>
      </w:r>
      <w:r w:rsidR="00C177A5" w:rsidRPr="00B7551A">
        <w:rPr>
          <w:bCs/>
          <w:sz w:val="22"/>
          <w:szCs w:val="22"/>
        </w:rPr>
        <w:lastRenderedPageBreak/>
        <w:t xml:space="preserve">pacjentów z postacią 2 jest znacznie lepsze. Około 93% chorych dożywa 25 roku życia, a </w:t>
      </w:r>
      <w:r w:rsidR="00C177A5">
        <w:rPr>
          <w:bCs/>
          <w:sz w:val="22"/>
          <w:szCs w:val="22"/>
        </w:rPr>
        <w:t> </w:t>
      </w:r>
      <w:r w:rsidR="00C177A5" w:rsidRPr="00B7551A">
        <w:rPr>
          <w:bCs/>
          <w:sz w:val="22"/>
          <w:szCs w:val="22"/>
        </w:rPr>
        <w:t>około 52% -</w:t>
      </w:r>
      <w:r w:rsidR="00C177A5">
        <w:rPr>
          <w:bCs/>
          <w:sz w:val="22"/>
          <w:szCs w:val="22"/>
        </w:rPr>
        <w:t xml:space="preserve"> </w:t>
      </w:r>
      <w:r w:rsidR="00C177A5" w:rsidRPr="00B7551A">
        <w:rPr>
          <w:bCs/>
          <w:sz w:val="22"/>
          <w:szCs w:val="22"/>
        </w:rPr>
        <w:t>40 roku życia (</w:t>
      </w:r>
      <w:proofErr w:type="spellStart"/>
      <w:r w:rsidR="00C177A5" w:rsidRPr="00B7551A">
        <w:rPr>
          <w:bCs/>
          <w:sz w:val="22"/>
          <w:szCs w:val="22"/>
        </w:rPr>
        <w:t>Farrar</w:t>
      </w:r>
      <w:proofErr w:type="spellEnd"/>
      <w:r w:rsidR="00C177A5" w:rsidRPr="00B7551A">
        <w:rPr>
          <w:bCs/>
          <w:sz w:val="22"/>
          <w:szCs w:val="22"/>
        </w:rPr>
        <w:t xml:space="preserve"> 2013). Stopień niepełnosprawności ruchowej jest jednak bardzo głęboki, z czasem ruchy ograniczone są do ruchów w obrębie dłoni. Pacjenci są w pełni uzależnieni od pomocy osób trzecich. Wymagają całkowitej pomocy w czynnościach dnia codziennego, przy w pełni zachowanej sprawności intelektualnej</w:t>
      </w:r>
      <w:r w:rsidR="00C177A5">
        <w:rPr>
          <w:bCs/>
          <w:sz w:val="22"/>
          <w:szCs w:val="22"/>
        </w:rPr>
        <w:t>;</w:t>
      </w:r>
    </w:p>
    <w:p w14:paraId="4A81C26C" w14:textId="32AC28A9" w:rsidR="00C177A5" w:rsidRPr="00B7551A" w:rsidRDefault="000028F8" w:rsidP="00C177A5">
      <w:pPr>
        <w:pStyle w:val="Akapitzlist"/>
        <w:numPr>
          <w:ilvl w:val="0"/>
          <w:numId w:val="58"/>
        </w:numPr>
        <w:spacing w:before="120" w:after="120" w:line="360" w:lineRule="auto"/>
        <w:ind w:left="777" w:hanging="357"/>
        <w:jc w:val="both"/>
        <w:rPr>
          <w:sz w:val="22"/>
          <w:szCs w:val="22"/>
        </w:rPr>
      </w:pPr>
      <w:r w:rsidRPr="00B7303D">
        <w:rPr>
          <w:sz w:val="22"/>
          <w:szCs w:val="22"/>
        </w:rPr>
        <w:t xml:space="preserve">SMA3 </w:t>
      </w:r>
      <w:r w:rsidR="009B1A9D" w:rsidRPr="00B7303D">
        <w:rPr>
          <w:color w:val="000000"/>
          <w:sz w:val="22"/>
          <w:szCs w:val="22"/>
        </w:rPr>
        <w:t xml:space="preserve">(choroba </w:t>
      </w:r>
      <w:proofErr w:type="spellStart"/>
      <w:r w:rsidR="009B1A9D" w:rsidRPr="00B7303D">
        <w:rPr>
          <w:color w:val="000000"/>
          <w:sz w:val="22"/>
          <w:szCs w:val="22"/>
        </w:rPr>
        <w:t>Kugelberga-Welander</w:t>
      </w:r>
      <w:proofErr w:type="spellEnd"/>
      <w:r w:rsidR="009B1A9D" w:rsidRPr="00B7303D">
        <w:rPr>
          <w:color w:val="000000"/>
          <w:sz w:val="22"/>
          <w:szCs w:val="22"/>
        </w:rPr>
        <w:t xml:space="preserve">) </w:t>
      </w:r>
      <w:r w:rsidRPr="00B7303D">
        <w:rPr>
          <w:sz w:val="22"/>
          <w:szCs w:val="22"/>
        </w:rPr>
        <w:t xml:space="preserve">- </w:t>
      </w:r>
      <w:r w:rsidR="009B1A9D" w:rsidRPr="00B7303D">
        <w:rPr>
          <w:color w:val="000000"/>
          <w:sz w:val="22"/>
          <w:szCs w:val="22"/>
        </w:rPr>
        <w:t xml:space="preserve">stanowi około 30% </w:t>
      </w:r>
      <w:proofErr w:type="spellStart"/>
      <w:r w:rsidR="009B1A9D" w:rsidRPr="00B7303D">
        <w:rPr>
          <w:color w:val="000000"/>
          <w:sz w:val="22"/>
          <w:szCs w:val="22"/>
        </w:rPr>
        <w:t>zachorowań</w:t>
      </w:r>
      <w:proofErr w:type="spellEnd"/>
      <w:r w:rsidR="009B1A9D" w:rsidRPr="00B7303D">
        <w:rPr>
          <w:color w:val="000000"/>
          <w:sz w:val="22"/>
          <w:szCs w:val="22"/>
        </w:rPr>
        <w:t xml:space="preserve"> na SMA i jest bardzo zmienna w swoim przebiegu. </w:t>
      </w:r>
      <w:r w:rsidR="009B1A9D" w:rsidRPr="00B7303D">
        <w:rPr>
          <w:rFonts w:eastAsiaTheme="minorEastAsia"/>
          <w:bCs/>
          <w:color w:val="000000" w:themeColor="text1"/>
          <w:kern w:val="24"/>
          <w:sz w:val="22"/>
          <w:szCs w:val="22"/>
        </w:rPr>
        <w:t>Pacjenci z postacią 3 zaczynają</w:t>
      </w:r>
      <w:r w:rsidR="009B1A9D" w:rsidRPr="00B7303D">
        <w:rPr>
          <w:rFonts w:eastAsiaTheme="minorEastAsia"/>
          <w:b/>
          <w:color w:val="000000" w:themeColor="text1"/>
          <w:kern w:val="24"/>
          <w:sz w:val="22"/>
          <w:szCs w:val="22"/>
        </w:rPr>
        <w:t xml:space="preserve"> </w:t>
      </w:r>
      <w:r w:rsidR="009B1A9D" w:rsidRPr="00B7303D">
        <w:rPr>
          <w:rFonts w:eastAsiaTheme="minorEastAsia"/>
          <w:bCs/>
          <w:color w:val="000000" w:themeColor="text1"/>
          <w:kern w:val="24"/>
          <w:sz w:val="22"/>
          <w:szCs w:val="22"/>
        </w:rPr>
        <w:t xml:space="preserve">samodzielnie chodzić. W </w:t>
      </w:r>
      <w:r w:rsidR="00C57697">
        <w:rPr>
          <w:rFonts w:eastAsiaTheme="minorEastAsia"/>
          <w:bCs/>
          <w:color w:val="000000" w:themeColor="text1"/>
          <w:kern w:val="24"/>
          <w:sz w:val="22"/>
          <w:szCs w:val="22"/>
        </w:rPr>
        <w:t> </w:t>
      </w:r>
      <w:r w:rsidR="009B1A9D" w:rsidRPr="00B7303D">
        <w:rPr>
          <w:rFonts w:eastAsiaTheme="minorEastAsia"/>
          <w:bCs/>
          <w:color w:val="000000" w:themeColor="text1"/>
          <w:kern w:val="24"/>
          <w:sz w:val="22"/>
          <w:szCs w:val="22"/>
        </w:rPr>
        <w:t>pewnym w</w:t>
      </w:r>
      <w:r w:rsidR="009B1A9D" w:rsidRPr="00B7303D">
        <w:rPr>
          <w:rFonts w:eastAsiaTheme="minorEastAsia"/>
          <w:color w:val="000000" w:themeColor="text1"/>
          <w:kern w:val="24"/>
          <w:sz w:val="22"/>
          <w:szCs w:val="22"/>
        </w:rPr>
        <w:t>ieku (poniżej 3 r</w:t>
      </w:r>
      <w:r w:rsidR="00A60382" w:rsidRPr="00B7303D">
        <w:rPr>
          <w:rFonts w:eastAsiaTheme="minorEastAsia"/>
          <w:color w:val="000000" w:themeColor="text1"/>
          <w:kern w:val="24"/>
          <w:sz w:val="22"/>
          <w:szCs w:val="22"/>
        </w:rPr>
        <w:t>.</w:t>
      </w:r>
      <w:r w:rsidR="009B1A9D" w:rsidRPr="00B7303D">
        <w:rPr>
          <w:rFonts w:eastAsiaTheme="minorEastAsia"/>
          <w:color w:val="000000" w:themeColor="text1"/>
          <w:kern w:val="24"/>
          <w:sz w:val="22"/>
          <w:szCs w:val="22"/>
        </w:rPr>
        <w:t>ż</w:t>
      </w:r>
      <w:r w:rsidR="00A60382" w:rsidRPr="00B7303D">
        <w:rPr>
          <w:rFonts w:eastAsiaTheme="minorEastAsia"/>
          <w:color w:val="000000" w:themeColor="text1"/>
          <w:kern w:val="24"/>
          <w:sz w:val="22"/>
          <w:szCs w:val="22"/>
        </w:rPr>
        <w:t>.</w:t>
      </w:r>
      <w:r w:rsidR="009B1A9D" w:rsidRPr="00B7303D">
        <w:rPr>
          <w:rFonts w:eastAsiaTheme="minorEastAsia"/>
          <w:color w:val="000000" w:themeColor="text1"/>
          <w:kern w:val="24"/>
          <w:sz w:val="22"/>
          <w:szCs w:val="22"/>
        </w:rPr>
        <w:t xml:space="preserve"> w postaci 3a i powyżej 3 r</w:t>
      </w:r>
      <w:r w:rsidR="00A60382" w:rsidRPr="00B7303D">
        <w:rPr>
          <w:rFonts w:eastAsiaTheme="minorEastAsia"/>
          <w:color w:val="000000" w:themeColor="text1"/>
          <w:kern w:val="24"/>
          <w:sz w:val="22"/>
          <w:szCs w:val="22"/>
        </w:rPr>
        <w:t>.</w:t>
      </w:r>
      <w:r w:rsidR="009B1A9D" w:rsidRPr="00B7303D">
        <w:rPr>
          <w:rFonts w:eastAsiaTheme="minorEastAsia"/>
          <w:color w:val="000000" w:themeColor="text1"/>
          <w:kern w:val="24"/>
          <w:sz w:val="22"/>
          <w:szCs w:val="22"/>
        </w:rPr>
        <w:t>ż</w:t>
      </w:r>
      <w:r w:rsidR="00A60382" w:rsidRPr="00B7303D">
        <w:rPr>
          <w:rFonts w:eastAsiaTheme="minorEastAsia"/>
          <w:color w:val="000000" w:themeColor="text1"/>
          <w:kern w:val="24"/>
          <w:sz w:val="22"/>
          <w:szCs w:val="22"/>
        </w:rPr>
        <w:t>.</w:t>
      </w:r>
      <w:r w:rsidR="009B1A9D" w:rsidRPr="00B7303D">
        <w:rPr>
          <w:rFonts w:eastAsiaTheme="minorEastAsia"/>
          <w:color w:val="000000" w:themeColor="text1"/>
          <w:kern w:val="24"/>
          <w:sz w:val="22"/>
          <w:szCs w:val="22"/>
        </w:rPr>
        <w:t xml:space="preserve"> w  postaci 3b) pojawia się </w:t>
      </w:r>
      <w:r w:rsidR="00C57697">
        <w:rPr>
          <w:rFonts w:eastAsiaTheme="minorEastAsia"/>
          <w:color w:val="000000" w:themeColor="text1"/>
          <w:kern w:val="24"/>
          <w:sz w:val="22"/>
          <w:szCs w:val="22"/>
        </w:rPr>
        <w:t> </w:t>
      </w:r>
      <w:r w:rsidR="009B1A9D" w:rsidRPr="00B7303D">
        <w:rPr>
          <w:rFonts w:eastAsiaTheme="minorEastAsia"/>
          <w:color w:val="000000" w:themeColor="text1"/>
          <w:kern w:val="24"/>
          <w:sz w:val="22"/>
          <w:szCs w:val="22"/>
        </w:rPr>
        <w:t xml:space="preserve">osłabienie siły mięśniowej, które stopniowo postępuje. </w:t>
      </w:r>
      <w:r w:rsidR="009B1A9D" w:rsidRPr="00B7303D">
        <w:rPr>
          <w:color w:val="000000"/>
          <w:sz w:val="22"/>
          <w:szCs w:val="22"/>
        </w:rPr>
        <w:t xml:space="preserve">Dzieci z SMA3a od początku chodzą źle, nie biegają, często się przewracają, mają problemy z wchodzeniem po schodach. Relatywnie szybko tracą także zdolność samodzielnego chodzenia, większość rozwija skoliozę. W przypadku zachorowania po  3 </w:t>
      </w:r>
      <w:proofErr w:type="spellStart"/>
      <w:r w:rsidR="009B1A9D" w:rsidRPr="00B7303D">
        <w:rPr>
          <w:color w:val="000000"/>
          <w:sz w:val="22"/>
          <w:szCs w:val="22"/>
        </w:rPr>
        <w:t>rż</w:t>
      </w:r>
      <w:proofErr w:type="spellEnd"/>
      <w:r w:rsidR="009B1A9D" w:rsidRPr="00B7303D">
        <w:rPr>
          <w:color w:val="000000"/>
          <w:sz w:val="22"/>
          <w:szCs w:val="22"/>
        </w:rPr>
        <w:t xml:space="preserve"> mówi się o tzw. postaci SMA3b. U tych chorych może być obecny rzekomy przerost łydek. Niezależnie od wieku pierwszych objawów choroba ma przebieg stale postępujący. Wbrew nazwie tej postaci, przebieg naturalny wcale </w:t>
      </w:r>
      <w:r w:rsidR="00BC19C0">
        <w:rPr>
          <w:color w:val="000000"/>
          <w:sz w:val="22"/>
          <w:szCs w:val="22"/>
        </w:rPr>
        <w:br/>
      </w:r>
      <w:r w:rsidR="009B1A9D" w:rsidRPr="00B7303D">
        <w:rPr>
          <w:color w:val="000000"/>
          <w:sz w:val="22"/>
          <w:szCs w:val="22"/>
        </w:rPr>
        <w:t xml:space="preserve">nie jest łagodny. Zwłaszcza postać 3a po wielu latach może doprowadzić do pełnego unieruchomienia z brakiem możliwości zmiany pozycji, z ruchami czynnymi ograniczonymi do zgięcia w stawie łokciowym i ruchów palców dłoni. </w:t>
      </w:r>
      <w:r w:rsidR="009B1A9D" w:rsidRPr="00B7303D">
        <w:rPr>
          <w:rFonts w:eastAsiaTheme="minorEastAsia"/>
          <w:color w:val="000000" w:themeColor="text1"/>
          <w:kern w:val="24"/>
          <w:sz w:val="22"/>
          <w:szCs w:val="22"/>
        </w:rPr>
        <w:t>W wieku dojrzewania wielu chorych traci zdolność samodzielnego chodzenia. S</w:t>
      </w:r>
      <w:r w:rsidR="009B1A9D" w:rsidRPr="00B7303D">
        <w:rPr>
          <w:rFonts w:eastAsia="Times New Roman"/>
          <w:color w:val="000000"/>
          <w:sz w:val="22"/>
          <w:szCs w:val="22"/>
          <w:lang w:eastAsia="pl-PL"/>
        </w:rPr>
        <w:t xml:space="preserve">topień niepełnosprawności ruchowej pacjentów z </w:t>
      </w:r>
      <w:r w:rsidR="00BC19C0">
        <w:rPr>
          <w:rFonts w:eastAsia="Times New Roman"/>
          <w:color w:val="000000"/>
          <w:sz w:val="22"/>
          <w:szCs w:val="22"/>
          <w:lang w:eastAsia="pl-PL"/>
        </w:rPr>
        <w:t> </w:t>
      </w:r>
      <w:r w:rsidR="009B1A9D" w:rsidRPr="00B7303D">
        <w:rPr>
          <w:rFonts w:eastAsia="Times New Roman"/>
          <w:color w:val="000000"/>
          <w:sz w:val="22"/>
          <w:szCs w:val="22"/>
          <w:lang w:eastAsia="pl-PL"/>
        </w:rPr>
        <w:t xml:space="preserve">SMA3 </w:t>
      </w:r>
      <w:r w:rsidR="00E0245C">
        <w:rPr>
          <w:rFonts w:eastAsia="Times New Roman"/>
          <w:color w:val="000000"/>
          <w:sz w:val="22"/>
          <w:szCs w:val="22"/>
          <w:lang w:eastAsia="pl-PL"/>
        </w:rPr>
        <w:tab/>
      </w:r>
      <w:r w:rsidR="009B1A9D" w:rsidRPr="00B7303D">
        <w:rPr>
          <w:rFonts w:eastAsia="Times New Roman"/>
          <w:color w:val="000000"/>
          <w:sz w:val="22"/>
          <w:szCs w:val="22"/>
          <w:lang w:eastAsia="pl-PL"/>
        </w:rPr>
        <w:t>jest</w:t>
      </w:r>
      <w:r w:rsidR="00C57697">
        <w:rPr>
          <w:rFonts w:eastAsia="Times New Roman"/>
          <w:color w:val="000000"/>
          <w:sz w:val="22"/>
          <w:szCs w:val="22"/>
          <w:lang w:eastAsia="pl-PL"/>
        </w:rPr>
        <w:t> </w:t>
      </w:r>
      <w:r w:rsidR="009B1A9D" w:rsidRPr="00B7303D">
        <w:rPr>
          <w:rFonts w:eastAsia="Times New Roman"/>
          <w:color w:val="000000"/>
          <w:sz w:val="22"/>
          <w:szCs w:val="22"/>
          <w:lang w:eastAsia="pl-PL"/>
        </w:rPr>
        <w:t xml:space="preserve"> znaczny</w:t>
      </w:r>
      <w:r w:rsidR="00C177A5">
        <w:rPr>
          <w:sz w:val="22"/>
          <w:szCs w:val="22"/>
        </w:rPr>
        <w:t>.</w:t>
      </w:r>
      <w:r w:rsidR="00353D59">
        <w:rPr>
          <w:rFonts w:eastAsia="Times New Roman"/>
          <w:color w:val="000000"/>
          <w:sz w:val="22"/>
          <w:szCs w:val="22"/>
          <w:lang w:eastAsia="pl-PL"/>
        </w:rPr>
        <w:t xml:space="preserve"> </w:t>
      </w:r>
      <w:r w:rsidR="00C177A5">
        <w:rPr>
          <w:sz w:val="22"/>
          <w:szCs w:val="22"/>
        </w:rPr>
        <w:t>P</w:t>
      </w:r>
      <w:r w:rsidR="00C177A5" w:rsidRPr="00CD058B">
        <w:rPr>
          <w:sz w:val="22"/>
          <w:szCs w:val="22"/>
        </w:rPr>
        <w:t>omimo dobrego rokowania</w:t>
      </w:r>
      <w:r w:rsidR="00353D59">
        <w:rPr>
          <w:sz w:val="22"/>
          <w:szCs w:val="22"/>
        </w:rPr>
        <w:t>,</w:t>
      </w:r>
      <w:r w:rsidR="00C177A5" w:rsidRPr="00CD058B">
        <w:rPr>
          <w:sz w:val="22"/>
          <w:szCs w:val="22"/>
        </w:rPr>
        <w:t xml:space="preserve"> </w:t>
      </w:r>
      <w:r w:rsidR="009B1A9D" w:rsidRPr="00B7303D">
        <w:rPr>
          <w:rFonts w:eastAsia="Times New Roman"/>
          <w:color w:val="000000"/>
          <w:sz w:val="22"/>
          <w:szCs w:val="22"/>
          <w:lang w:eastAsia="pl-PL"/>
        </w:rPr>
        <w:t xml:space="preserve">większość z nich wymaga pomocy w </w:t>
      </w:r>
      <w:r w:rsidR="00353D59">
        <w:rPr>
          <w:rFonts w:eastAsia="Times New Roman"/>
          <w:color w:val="000000"/>
          <w:sz w:val="22"/>
          <w:szCs w:val="22"/>
          <w:lang w:eastAsia="pl-PL"/>
        </w:rPr>
        <w:t> </w:t>
      </w:r>
      <w:r w:rsidR="009B1A9D" w:rsidRPr="00B7303D">
        <w:rPr>
          <w:rFonts w:eastAsia="Times New Roman"/>
          <w:color w:val="000000"/>
          <w:sz w:val="22"/>
          <w:szCs w:val="22"/>
          <w:lang w:eastAsia="pl-PL"/>
        </w:rPr>
        <w:t xml:space="preserve">czynnościach dnia codziennego, takich jak </w:t>
      </w:r>
      <w:r w:rsidR="00C57697">
        <w:rPr>
          <w:rFonts w:eastAsia="Times New Roman"/>
          <w:color w:val="000000"/>
          <w:sz w:val="22"/>
          <w:szCs w:val="22"/>
          <w:lang w:eastAsia="pl-PL"/>
        </w:rPr>
        <w:t> </w:t>
      </w:r>
      <w:r w:rsidR="009B1A9D" w:rsidRPr="00B7303D">
        <w:rPr>
          <w:rFonts w:eastAsia="Times New Roman"/>
          <w:color w:val="000000"/>
          <w:sz w:val="22"/>
          <w:szCs w:val="22"/>
          <w:lang w:eastAsia="pl-PL"/>
        </w:rPr>
        <w:t>ubieranie, mycie, korzystanie z toalety czy nawet zmiana pozycji ciała w trakcie snu</w:t>
      </w:r>
      <w:r w:rsidR="00C177A5">
        <w:rPr>
          <w:rFonts w:eastAsia="Times New Roman"/>
          <w:color w:val="000000"/>
          <w:sz w:val="22"/>
          <w:szCs w:val="22"/>
          <w:lang w:eastAsia="pl-PL"/>
        </w:rPr>
        <w:t xml:space="preserve">. </w:t>
      </w:r>
      <w:r w:rsidR="00C177A5" w:rsidRPr="00C177A5">
        <w:rPr>
          <w:sz w:val="22"/>
          <w:szCs w:val="22"/>
        </w:rPr>
        <w:t>Prawdopodobieństwo zachowania zdolności samodzielnego chodzenia po 10, 20 i 40 latach trwania choroby wynosi odpowiednio 73%, 44% i 34% dla grupy 3a oraz 97%, 89% i 67% dla grupy 3b (</w:t>
      </w:r>
      <w:proofErr w:type="spellStart"/>
      <w:r w:rsidR="00C177A5" w:rsidRPr="00C177A5">
        <w:rPr>
          <w:sz w:val="22"/>
          <w:szCs w:val="22"/>
        </w:rPr>
        <w:t>Zerres</w:t>
      </w:r>
      <w:proofErr w:type="spellEnd"/>
      <w:r w:rsidR="00C177A5" w:rsidRPr="00C177A5">
        <w:rPr>
          <w:sz w:val="22"/>
          <w:szCs w:val="22"/>
        </w:rPr>
        <w:t xml:space="preserve"> 1997)</w:t>
      </w:r>
      <w:r w:rsidR="00353D59">
        <w:rPr>
          <w:sz w:val="22"/>
          <w:szCs w:val="22"/>
        </w:rPr>
        <w:t>;</w:t>
      </w:r>
    </w:p>
    <w:p w14:paraId="69E630D9" w14:textId="594C7E24" w:rsidR="002B1237" w:rsidRPr="00B7303D" w:rsidRDefault="006F1779" w:rsidP="000028F8">
      <w:pPr>
        <w:pStyle w:val="Akapitzlist"/>
        <w:numPr>
          <w:ilvl w:val="0"/>
          <w:numId w:val="58"/>
        </w:numPr>
        <w:spacing w:before="120" w:after="120" w:line="360" w:lineRule="auto"/>
        <w:ind w:left="777" w:hanging="357"/>
        <w:jc w:val="both"/>
        <w:rPr>
          <w:bCs/>
          <w:sz w:val="22"/>
          <w:szCs w:val="22"/>
        </w:rPr>
      </w:pPr>
      <w:r w:rsidRPr="00B7303D">
        <w:rPr>
          <w:sz w:val="22"/>
          <w:szCs w:val="22"/>
        </w:rPr>
        <w:t>SMA4 (postać dorosłych)</w:t>
      </w:r>
      <w:r w:rsidR="000028F8" w:rsidRPr="00B7303D">
        <w:rPr>
          <w:sz w:val="22"/>
          <w:szCs w:val="22"/>
        </w:rPr>
        <w:t xml:space="preserve"> -</w:t>
      </w:r>
      <w:r w:rsidRPr="00B7303D">
        <w:rPr>
          <w:sz w:val="22"/>
          <w:szCs w:val="22"/>
        </w:rPr>
        <w:t xml:space="preserve"> </w:t>
      </w:r>
      <w:r w:rsidR="009B1A9D" w:rsidRPr="00B7303D">
        <w:rPr>
          <w:color w:val="000000"/>
          <w:sz w:val="22"/>
          <w:szCs w:val="22"/>
        </w:rPr>
        <w:t>występuje bardzo rzadko. Pierwsze objawy choroby pod postacią osłabienia mięśni obręczy biodrowej pojawiają się w wieku dorosłym (po 18</w:t>
      </w:r>
      <w:r w:rsidR="00C57697">
        <w:rPr>
          <w:color w:val="000000"/>
          <w:sz w:val="22"/>
          <w:szCs w:val="22"/>
        </w:rPr>
        <w:t xml:space="preserve"> </w:t>
      </w:r>
      <w:r w:rsidR="009B1A9D" w:rsidRPr="00B7303D">
        <w:rPr>
          <w:color w:val="000000"/>
          <w:sz w:val="22"/>
          <w:szCs w:val="22"/>
        </w:rPr>
        <w:t>r</w:t>
      </w:r>
      <w:r w:rsidR="00A60382" w:rsidRPr="00B7303D">
        <w:rPr>
          <w:color w:val="000000"/>
          <w:sz w:val="22"/>
          <w:szCs w:val="22"/>
        </w:rPr>
        <w:t>.</w:t>
      </w:r>
      <w:r w:rsidR="00C57697">
        <w:rPr>
          <w:color w:val="000000"/>
          <w:sz w:val="22"/>
          <w:szCs w:val="22"/>
        </w:rPr>
        <w:t xml:space="preserve"> </w:t>
      </w:r>
      <w:r w:rsidR="009B1A9D" w:rsidRPr="00B7303D">
        <w:rPr>
          <w:color w:val="000000"/>
          <w:sz w:val="22"/>
          <w:szCs w:val="22"/>
        </w:rPr>
        <w:t>ż</w:t>
      </w:r>
      <w:r w:rsidR="00A60382" w:rsidRPr="00B7303D">
        <w:rPr>
          <w:color w:val="000000"/>
          <w:sz w:val="22"/>
          <w:szCs w:val="22"/>
        </w:rPr>
        <w:t>.</w:t>
      </w:r>
      <w:r w:rsidR="009B1A9D" w:rsidRPr="00B7303D">
        <w:rPr>
          <w:color w:val="000000"/>
          <w:sz w:val="22"/>
          <w:szCs w:val="22"/>
        </w:rPr>
        <w:t xml:space="preserve">). Pacjent ma </w:t>
      </w:r>
      <w:r w:rsidR="00BC19C0">
        <w:rPr>
          <w:color w:val="000000"/>
          <w:sz w:val="22"/>
          <w:szCs w:val="22"/>
        </w:rPr>
        <w:t> </w:t>
      </w:r>
      <w:r w:rsidR="009B1A9D" w:rsidRPr="00B7303D">
        <w:rPr>
          <w:color w:val="000000"/>
          <w:sz w:val="22"/>
          <w:szCs w:val="22"/>
        </w:rPr>
        <w:t xml:space="preserve">problemy z chodzeniem po schodach, wstawaniem z pozycji </w:t>
      </w:r>
      <w:proofErr w:type="spellStart"/>
      <w:r w:rsidR="009B1A9D" w:rsidRPr="00B7303D">
        <w:rPr>
          <w:color w:val="000000"/>
          <w:sz w:val="22"/>
          <w:szCs w:val="22"/>
        </w:rPr>
        <w:t>kucznej</w:t>
      </w:r>
      <w:proofErr w:type="spellEnd"/>
      <w:r w:rsidR="009B1A9D" w:rsidRPr="00B7303D">
        <w:rPr>
          <w:color w:val="000000"/>
          <w:sz w:val="22"/>
          <w:szCs w:val="22"/>
        </w:rPr>
        <w:t xml:space="preserve">, pojawia się </w:t>
      </w:r>
      <w:r w:rsidR="00BC19C0">
        <w:rPr>
          <w:color w:val="000000"/>
          <w:sz w:val="22"/>
          <w:szCs w:val="22"/>
        </w:rPr>
        <w:t> </w:t>
      </w:r>
      <w:r w:rsidR="009B1A9D" w:rsidRPr="00B7303D">
        <w:rPr>
          <w:color w:val="000000"/>
          <w:sz w:val="22"/>
          <w:szCs w:val="22"/>
        </w:rPr>
        <w:t xml:space="preserve">męczliwość. Choroba ma charakter postępujący. Skraca się dystans, który pacjent może przejść. Pojawia się tendencja do częstych niekontrolowanych upadków oraz osłabienie mięśni obręczy barkowej. Narasta niedowład wiotki. Choroba rzadko jednak doprowadza do </w:t>
      </w:r>
      <w:r w:rsidR="00C57697">
        <w:rPr>
          <w:color w:val="000000"/>
          <w:sz w:val="22"/>
          <w:szCs w:val="22"/>
        </w:rPr>
        <w:t> </w:t>
      </w:r>
      <w:r w:rsidR="009B1A9D" w:rsidRPr="00B7303D">
        <w:rPr>
          <w:color w:val="000000"/>
          <w:sz w:val="22"/>
          <w:szCs w:val="22"/>
        </w:rPr>
        <w:t>utraty zdolności chodzenia.</w:t>
      </w:r>
    </w:p>
    <w:p w14:paraId="4E66B7EB" w14:textId="3458D2C4" w:rsidR="00C349D2" w:rsidRPr="00B7303D" w:rsidRDefault="00C349D2" w:rsidP="00C349D2">
      <w:pPr>
        <w:spacing w:before="120" w:after="120"/>
        <w:jc w:val="both"/>
        <w:rPr>
          <w:rFonts w:eastAsia="Arial Unicode MS"/>
          <w:bCs/>
          <w:sz w:val="22"/>
          <w:szCs w:val="22"/>
          <w:u w:val="single"/>
        </w:rPr>
      </w:pPr>
      <w:r w:rsidRPr="00B7303D">
        <w:rPr>
          <w:rFonts w:eastAsia="Arial Unicode MS"/>
          <w:bCs/>
          <w:sz w:val="22"/>
          <w:szCs w:val="22"/>
          <w:u w:val="single"/>
        </w:rPr>
        <w:t>Diagnostyka:</w:t>
      </w:r>
    </w:p>
    <w:p w14:paraId="4E9A6AFD" w14:textId="3CACC69B" w:rsidR="00C349D2" w:rsidRPr="00B7303D" w:rsidRDefault="00624594" w:rsidP="00C349D2">
      <w:pPr>
        <w:spacing w:before="120" w:after="120"/>
        <w:jc w:val="both"/>
        <w:rPr>
          <w:kern w:val="28"/>
          <w:sz w:val="22"/>
          <w:szCs w:val="22"/>
        </w:rPr>
      </w:pPr>
      <w:r w:rsidRPr="00B7303D">
        <w:rPr>
          <w:kern w:val="28"/>
          <w:sz w:val="22"/>
          <w:szCs w:val="22"/>
        </w:rPr>
        <w:t xml:space="preserve">Najczęściej stosuje się test z wykorzystaniem techniki MLPA, który daje informację o liczbie kopii genu </w:t>
      </w:r>
      <w:r w:rsidRPr="00B7303D">
        <w:rPr>
          <w:i/>
          <w:kern w:val="28"/>
          <w:sz w:val="22"/>
          <w:szCs w:val="22"/>
        </w:rPr>
        <w:t>SMN1</w:t>
      </w:r>
      <w:r w:rsidRPr="00B7303D">
        <w:rPr>
          <w:kern w:val="28"/>
          <w:sz w:val="22"/>
          <w:szCs w:val="22"/>
        </w:rPr>
        <w:t xml:space="preserve"> i </w:t>
      </w:r>
      <w:r w:rsidRPr="00B7303D">
        <w:rPr>
          <w:i/>
          <w:kern w:val="28"/>
          <w:sz w:val="22"/>
          <w:szCs w:val="22"/>
        </w:rPr>
        <w:t>SMN2</w:t>
      </w:r>
      <w:r w:rsidRPr="00B7303D">
        <w:rPr>
          <w:kern w:val="28"/>
          <w:sz w:val="22"/>
          <w:szCs w:val="22"/>
        </w:rPr>
        <w:t xml:space="preserve">. Brak obu alleli </w:t>
      </w:r>
      <w:r w:rsidRPr="00B7303D">
        <w:rPr>
          <w:i/>
          <w:kern w:val="28"/>
          <w:sz w:val="22"/>
          <w:szCs w:val="22"/>
        </w:rPr>
        <w:t>SMN1</w:t>
      </w:r>
      <w:r w:rsidRPr="00B7303D">
        <w:rPr>
          <w:kern w:val="28"/>
          <w:sz w:val="22"/>
          <w:szCs w:val="22"/>
        </w:rPr>
        <w:t xml:space="preserve"> potwierdza rozpoznanie kliniczne choroby, podczas gdy </w:t>
      </w:r>
      <w:r w:rsidR="00C57697">
        <w:rPr>
          <w:kern w:val="28"/>
          <w:sz w:val="22"/>
          <w:szCs w:val="22"/>
        </w:rPr>
        <w:t> </w:t>
      </w:r>
      <w:r w:rsidRPr="00B7303D">
        <w:rPr>
          <w:kern w:val="28"/>
          <w:sz w:val="22"/>
          <w:szCs w:val="22"/>
        </w:rPr>
        <w:t xml:space="preserve">obecność jednej kopii jest wskazówką do dalszych badań, celem ewentualnej identyfikacji mutacji punktowej. Liczba kopii </w:t>
      </w:r>
      <w:r w:rsidRPr="00B7303D">
        <w:rPr>
          <w:i/>
          <w:kern w:val="28"/>
          <w:sz w:val="22"/>
          <w:szCs w:val="22"/>
        </w:rPr>
        <w:t>SMN2</w:t>
      </w:r>
      <w:r w:rsidRPr="00B7303D">
        <w:rPr>
          <w:kern w:val="28"/>
          <w:sz w:val="22"/>
          <w:szCs w:val="22"/>
        </w:rPr>
        <w:t xml:space="preserve"> jest rutynowo oceniana jako główny modyfikator fenotypu.</w:t>
      </w:r>
    </w:p>
    <w:p w14:paraId="3F619F07" w14:textId="601E6B2C" w:rsidR="00624594" w:rsidRPr="00B7303D" w:rsidRDefault="00624594" w:rsidP="00C349D2">
      <w:pPr>
        <w:spacing w:before="120" w:after="120"/>
        <w:jc w:val="both"/>
        <w:rPr>
          <w:rFonts w:eastAsia="Arial Unicode MS"/>
          <w:bCs/>
          <w:sz w:val="22"/>
          <w:szCs w:val="22"/>
          <w:u w:val="single"/>
        </w:rPr>
      </w:pPr>
      <w:r w:rsidRPr="00B7303D">
        <w:rPr>
          <w:rFonts w:eastAsia="Arial Unicode MS"/>
          <w:bCs/>
          <w:sz w:val="22"/>
          <w:szCs w:val="22"/>
          <w:u w:val="single"/>
        </w:rPr>
        <w:lastRenderedPageBreak/>
        <w:t>Leczenie:</w:t>
      </w:r>
    </w:p>
    <w:p w14:paraId="6CF4A8B3" w14:textId="77777777" w:rsidR="00A60382" w:rsidRPr="00B7303D" w:rsidRDefault="008D2DE5" w:rsidP="0035422A">
      <w:pPr>
        <w:pStyle w:val="Akapitzlist"/>
        <w:numPr>
          <w:ilvl w:val="0"/>
          <w:numId w:val="59"/>
        </w:numPr>
        <w:spacing w:before="120" w:after="120" w:line="360" w:lineRule="auto"/>
        <w:ind w:left="714" w:hanging="357"/>
        <w:jc w:val="both"/>
        <w:rPr>
          <w:b/>
          <w:kern w:val="28"/>
          <w:sz w:val="22"/>
          <w:szCs w:val="22"/>
        </w:rPr>
      </w:pPr>
      <w:r w:rsidRPr="00B7303D">
        <w:rPr>
          <w:bCs/>
          <w:kern w:val="28"/>
          <w:sz w:val="22"/>
          <w:szCs w:val="22"/>
        </w:rPr>
        <w:t>Leczenie farmakologiczne</w:t>
      </w:r>
      <w:r w:rsidR="0035422A" w:rsidRPr="00B7303D">
        <w:rPr>
          <w:bCs/>
          <w:kern w:val="28"/>
          <w:sz w:val="22"/>
          <w:szCs w:val="22"/>
        </w:rPr>
        <w:t xml:space="preserve"> z wykorzystaniem:</w:t>
      </w:r>
      <w:r w:rsidR="00120469" w:rsidRPr="00B7303D">
        <w:rPr>
          <w:bCs/>
          <w:kern w:val="28"/>
          <w:sz w:val="22"/>
          <w:szCs w:val="22"/>
        </w:rPr>
        <w:t xml:space="preserve"> </w:t>
      </w:r>
    </w:p>
    <w:p w14:paraId="0DFD85D0" w14:textId="46B270E0" w:rsidR="0035422A" w:rsidRPr="00B7303D" w:rsidRDefault="0035422A" w:rsidP="00F1205A">
      <w:pPr>
        <w:pStyle w:val="Akapitzlist"/>
        <w:numPr>
          <w:ilvl w:val="1"/>
          <w:numId w:val="59"/>
        </w:numPr>
        <w:spacing w:before="120" w:after="120" w:line="360" w:lineRule="auto"/>
        <w:jc w:val="both"/>
        <w:rPr>
          <w:b/>
          <w:kern w:val="28"/>
          <w:sz w:val="22"/>
          <w:szCs w:val="22"/>
        </w:rPr>
      </w:pPr>
      <w:proofErr w:type="spellStart"/>
      <w:r w:rsidRPr="00B7303D">
        <w:rPr>
          <w:b/>
          <w:kern w:val="28"/>
          <w:sz w:val="22"/>
          <w:szCs w:val="22"/>
        </w:rPr>
        <w:t>nusinersen</w:t>
      </w:r>
      <w:proofErr w:type="spellEnd"/>
      <w:r w:rsidRPr="00B7303D">
        <w:rPr>
          <w:b/>
          <w:kern w:val="28"/>
          <w:sz w:val="22"/>
          <w:szCs w:val="22"/>
        </w:rPr>
        <w:t xml:space="preserve"> - </w:t>
      </w:r>
      <w:r w:rsidRPr="00B7303D">
        <w:rPr>
          <w:rFonts w:eastAsia="Times New Roman"/>
          <w:color w:val="000000"/>
          <w:kern w:val="28"/>
          <w:sz w:val="22"/>
          <w:szCs w:val="22"/>
          <w:lang w:eastAsia="pl-PL"/>
        </w:rPr>
        <w:t>od stycznia 2019 r</w:t>
      </w:r>
      <w:r w:rsidR="00A60382" w:rsidRPr="00B7303D">
        <w:rPr>
          <w:rFonts w:eastAsia="Times New Roman"/>
          <w:color w:val="000000"/>
          <w:kern w:val="28"/>
          <w:sz w:val="22"/>
          <w:szCs w:val="22"/>
          <w:lang w:eastAsia="pl-PL"/>
        </w:rPr>
        <w:t>.</w:t>
      </w:r>
      <w:r w:rsidRPr="00B7303D">
        <w:rPr>
          <w:rFonts w:eastAsia="Times New Roman"/>
          <w:color w:val="000000"/>
          <w:kern w:val="28"/>
          <w:sz w:val="22"/>
          <w:szCs w:val="22"/>
          <w:lang w:eastAsia="pl-PL"/>
        </w:rPr>
        <w:t xml:space="preserve"> jest refundowana w </w:t>
      </w:r>
      <w:r w:rsidR="00A60382" w:rsidRPr="00B7303D">
        <w:rPr>
          <w:rFonts w:eastAsia="Times New Roman"/>
          <w:color w:val="000000"/>
          <w:kern w:val="28"/>
          <w:sz w:val="22"/>
          <w:szCs w:val="22"/>
          <w:lang w:eastAsia="pl-PL"/>
        </w:rPr>
        <w:t xml:space="preserve">Rzeczpospolitej </w:t>
      </w:r>
      <w:r w:rsidRPr="00B7303D">
        <w:rPr>
          <w:rFonts w:eastAsia="Times New Roman"/>
          <w:color w:val="000000"/>
          <w:kern w:val="28"/>
          <w:sz w:val="22"/>
          <w:szCs w:val="22"/>
          <w:lang w:eastAsia="pl-PL"/>
        </w:rPr>
        <w:t>Pols</w:t>
      </w:r>
      <w:r w:rsidR="00A60382" w:rsidRPr="00B7303D">
        <w:rPr>
          <w:rFonts w:eastAsia="Times New Roman"/>
          <w:color w:val="000000"/>
          <w:kern w:val="28"/>
          <w:sz w:val="22"/>
          <w:szCs w:val="22"/>
          <w:lang w:eastAsia="pl-PL"/>
        </w:rPr>
        <w:t>kiej</w:t>
      </w:r>
      <w:r w:rsidRPr="00B7303D">
        <w:rPr>
          <w:rFonts w:eastAsia="Times New Roman"/>
          <w:color w:val="000000"/>
          <w:kern w:val="28"/>
          <w:sz w:val="22"/>
          <w:szCs w:val="22"/>
          <w:lang w:eastAsia="pl-PL"/>
        </w:rPr>
        <w:t xml:space="preserve"> dla całej populacji pacjentów z SMA, niezależnie od typu i zaawansowania choroby. </w:t>
      </w:r>
      <w:proofErr w:type="spellStart"/>
      <w:r w:rsidR="00F5735C" w:rsidRPr="00B7303D">
        <w:rPr>
          <w:bCs/>
          <w:kern w:val="28"/>
          <w:sz w:val="22"/>
          <w:szCs w:val="22"/>
        </w:rPr>
        <w:t>Nusinersen</w:t>
      </w:r>
      <w:proofErr w:type="spellEnd"/>
      <w:r w:rsidRPr="00B7303D">
        <w:rPr>
          <w:rFonts w:eastAsia="Times New Roman"/>
          <w:color w:val="000000"/>
          <w:kern w:val="28"/>
          <w:sz w:val="22"/>
          <w:szCs w:val="22"/>
          <w:lang w:eastAsia="pl-PL"/>
        </w:rPr>
        <w:t xml:space="preserve"> jest syntetycznym </w:t>
      </w:r>
      <w:proofErr w:type="spellStart"/>
      <w:r w:rsidRPr="00B7303D">
        <w:rPr>
          <w:rFonts w:eastAsia="Times New Roman"/>
          <w:color w:val="000000"/>
          <w:kern w:val="28"/>
          <w:sz w:val="22"/>
          <w:szCs w:val="22"/>
          <w:lang w:eastAsia="pl-PL"/>
        </w:rPr>
        <w:t>antysensownym</w:t>
      </w:r>
      <w:proofErr w:type="spellEnd"/>
      <w:r w:rsidRPr="00B7303D">
        <w:rPr>
          <w:rFonts w:eastAsia="Times New Roman"/>
          <w:color w:val="000000"/>
          <w:kern w:val="28"/>
          <w:sz w:val="22"/>
          <w:szCs w:val="22"/>
          <w:lang w:eastAsia="pl-PL"/>
        </w:rPr>
        <w:t xml:space="preserve"> </w:t>
      </w:r>
      <w:proofErr w:type="spellStart"/>
      <w:r w:rsidRPr="00B7303D">
        <w:rPr>
          <w:rFonts w:eastAsia="Times New Roman"/>
          <w:color w:val="000000"/>
          <w:kern w:val="28"/>
          <w:sz w:val="22"/>
          <w:szCs w:val="22"/>
          <w:lang w:eastAsia="pl-PL"/>
        </w:rPr>
        <w:t>oligonukleotydem</w:t>
      </w:r>
      <w:proofErr w:type="spellEnd"/>
      <w:r w:rsidRPr="00B7303D">
        <w:rPr>
          <w:rFonts w:eastAsia="Times New Roman"/>
          <w:color w:val="000000"/>
          <w:kern w:val="28"/>
          <w:sz w:val="22"/>
          <w:szCs w:val="22"/>
          <w:lang w:eastAsia="pl-PL"/>
        </w:rPr>
        <w:t>. Jej działanie polega na zmianie składania (</w:t>
      </w:r>
      <w:proofErr w:type="spellStart"/>
      <w:r w:rsidRPr="00B7303D">
        <w:rPr>
          <w:rFonts w:eastAsia="Times New Roman"/>
          <w:color w:val="000000"/>
          <w:kern w:val="28"/>
          <w:sz w:val="22"/>
          <w:szCs w:val="22"/>
          <w:lang w:eastAsia="pl-PL"/>
        </w:rPr>
        <w:t>splicingu</w:t>
      </w:r>
      <w:proofErr w:type="spellEnd"/>
      <w:r w:rsidRPr="00B7303D">
        <w:rPr>
          <w:rFonts w:eastAsia="Times New Roman"/>
          <w:color w:val="000000"/>
          <w:kern w:val="28"/>
          <w:sz w:val="22"/>
          <w:szCs w:val="22"/>
          <w:lang w:eastAsia="pl-PL"/>
        </w:rPr>
        <w:t xml:space="preserve">) genu </w:t>
      </w:r>
      <w:r w:rsidRPr="00B7303D">
        <w:rPr>
          <w:rFonts w:eastAsia="Times New Roman"/>
          <w:i/>
          <w:color w:val="000000"/>
          <w:kern w:val="28"/>
          <w:sz w:val="22"/>
          <w:szCs w:val="22"/>
          <w:lang w:eastAsia="pl-PL"/>
        </w:rPr>
        <w:t>SMN2</w:t>
      </w:r>
      <w:r w:rsidRPr="00B7303D">
        <w:rPr>
          <w:rFonts w:eastAsia="Times New Roman"/>
          <w:color w:val="000000"/>
          <w:kern w:val="28"/>
          <w:sz w:val="22"/>
          <w:szCs w:val="22"/>
          <w:lang w:eastAsia="pl-PL"/>
        </w:rPr>
        <w:t xml:space="preserve"> na poziomie mRNA, tak by </w:t>
      </w:r>
      <w:proofErr w:type="spellStart"/>
      <w:r w:rsidRPr="00B7303D">
        <w:rPr>
          <w:rFonts w:eastAsia="Times New Roman"/>
          <w:color w:val="000000"/>
          <w:kern w:val="28"/>
          <w:sz w:val="22"/>
          <w:szCs w:val="22"/>
          <w:lang w:eastAsia="pl-PL"/>
        </w:rPr>
        <w:t>ekson</w:t>
      </w:r>
      <w:proofErr w:type="spellEnd"/>
      <w:r w:rsidRPr="00B7303D">
        <w:rPr>
          <w:rFonts w:eastAsia="Times New Roman"/>
          <w:color w:val="000000"/>
          <w:kern w:val="28"/>
          <w:sz w:val="22"/>
          <w:szCs w:val="22"/>
          <w:lang w:eastAsia="pl-PL"/>
        </w:rPr>
        <w:t xml:space="preserve"> 7 nie był wycinany z </w:t>
      </w:r>
      <w:proofErr w:type="spellStart"/>
      <w:r w:rsidRPr="00B7303D">
        <w:rPr>
          <w:rFonts w:eastAsia="Times New Roman"/>
          <w:color w:val="000000"/>
          <w:kern w:val="28"/>
          <w:sz w:val="22"/>
          <w:szCs w:val="22"/>
          <w:lang w:eastAsia="pl-PL"/>
        </w:rPr>
        <w:t>tra</w:t>
      </w:r>
      <w:r w:rsidR="00D92771" w:rsidRPr="00B7303D">
        <w:rPr>
          <w:rFonts w:eastAsia="Times New Roman"/>
          <w:color w:val="000000"/>
          <w:kern w:val="28"/>
          <w:sz w:val="22"/>
          <w:szCs w:val="22"/>
          <w:lang w:eastAsia="pl-PL"/>
        </w:rPr>
        <w:t>n</w:t>
      </w:r>
      <w:r w:rsidRPr="00B7303D">
        <w:rPr>
          <w:rFonts w:eastAsia="Times New Roman"/>
          <w:color w:val="000000"/>
          <w:kern w:val="28"/>
          <w:sz w:val="22"/>
          <w:szCs w:val="22"/>
          <w:lang w:eastAsia="pl-PL"/>
        </w:rPr>
        <w:t>skryptu</w:t>
      </w:r>
      <w:proofErr w:type="spellEnd"/>
      <w:r w:rsidRPr="00B7303D">
        <w:rPr>
          <w:rFonts w:eastAsia="Times New Roman"/>
          <w:color w:val="000000"/>
          <w:kern w:val="28"/>
          <w:sz w:val="22"/>
          <w:szCs w:val="22"/>
          <w:lang w:eastAsia="pl-PL"/>
        </w:rPr>
        <w:t xml:space="preserve"> (</w:t>
      </w:r>
      <w:proofErr w:type="spellStart"/>
      <w:r w:rsidRPr="00B7303D">
        <w:rPr>
          <w:rFonts w:eastAsia="Times New Roman"/>
          <w:color w:val="000000"/>
          <w:kern w:val="28"/>
          <w:sz w:val="22"/>
          <w:szCs w:val="22"/>
          <w:lang w:eastAsia="pl-PL"/>
        </w:rPr>
        <w:t>Chiriboga</w:t>
      </w:r>
      <w:proofErr w:type="spellEnd"/>
      <w:r w:rsidRPr="00B7303D">
        <w:rPr>
          <w:rFonts w:eastAsia="Times New Roman"/>
          <w:color w:val="000000"/>
          <w:kern w:val="28"/>
          <w:sz w:val="22"/>
          <w:szCs w:val="22"/>
          <w:lang w:eastAsia="pl-PL"/>
        </w:rPr>
        <w:t xml:space="preserve"> 2017). W efekcie podwyższony zostaje poziom pełnowartościowego białka SMN</w:t>
      </w:r>
      <w:r w:rsidR="00A60382" w:rsidRPr="00B7303D">
        <w:rPr>
          <w:rFonts w:eastAsia="Times New Roman"/>
          <w:color w:val="000000"/>
          <w:kern w:val="28"/>
          <w:sz w:val="22"/>
          <w:szCs w:val="22"/>
          <w:lang w:eastAsia="pl-PL"/>
        </w:rPr>
        <w:t>.</w:t>
      </w:r>
    </w:p>
    <w:p w14:paraId="3BEA59B2" w14:textId="46A11B10" w:rsidR="0035422A" w:rsidRPr="00C57697" w:rsidRDefault="0035422A" w:rsidP="00F1205A">
      <w:pPr>
        <w:pStyle w:val="Akapitzlist"/>
        <w:numPr>
          <w:ilvl w:val="1"/>
          <w:numId w:val="59"/>
        </w:numPr>
        <w:spacing w:before="120" w:after="120" w:line="360" w:lineRule="auto"/>
        <w:jc w:val="both"/>
        <w:rPr>
          <w:b/>
          <w:kern w:val="28"/>
          <w:sz w:val="22"/>
          <w:szCs w:val="22"/>
        </w:rPr>
      </w:pPr>
      <w:proofErr w:type="spellStart"/>
      <w:r w:rsidRPr="00C57697">
        <w:rPr>
          <w:b/>
          <w:kern w:val="28"/>
          <w:sz w:val="22"/>
          <w:szCs w:val="22"/>
        </w:rPr>
        <w:t>onasemnogen</w:t>
      </w:r>
      <w:proofErr w:type="spellEnd"/>
      <w:r w:rsidRPr="00C57697">
        <w:rPr>
          <w:b/>
          <w:kern w:val="28"/>
          <w:sz w:val="22"/>
          <w:szCs w:val="22"/>
        </w:rPr>
        <w:t xml:space="preserve"> </w:t>
      </w:r>
      <w:proofErr w:type="spellStart"/>
      <w:r w:rsidRPr="00C57697">
        <w:rPr>
          <w:b/>
          <w:kern w:val="28"/>
          <w:sz w:val="22"/>
          <w:szCs w:val="22"/>
        </w:rPr>
        <w:t>abeparwowek</w:t>
      </w:r>
      <w:proofErr w:type="spellEnd"/>
      <w:r w:rsidRPr="00C57697">
        <w:rPr>
          <w:b/>
          <w:kern w:val="28"/>
          <w:sz w:val="22"/>
          <w:szCs w:val="22"/>
        </w:rPr>
        <w:t xml:space="preserve"> - </w:t>
      </w:r>
      <w:r w:rsidR="00A60382" w:rsidRPr="00B7303D">
        <w:rPr>
          <w:color w:val="000000"/>
          <w:sz w:val="22"/>
          <w:szCs w:val="22"/>
        </w:rPr>
        <w:t>j</w:t>
      </w:r>
      <w:r w:rsidR="003E5D4E" w:rsidRPr="00B7303D">
        <w:rPr>
          <w:color w:val="000000"/>
          <w:sz w:val="22"/>
          <w:szCs w:val="22"/>
        </w:rPr>
        <w:t xml:space="preserve">est to terapia genowa, polegająca na jednorazowym dożylnym podaniu fragmentu DNA zawierającego sekwencję kodującą genu </w:t>
      </w:r>
      <w:r w:rsidR="003E5D4E" w:rsidRPr="00B7303D">
        <w:rPr>
          <w:i/>
          <w:color w:val="000000"/>
          <w:sz w:val="22"/>
          <w:szCs w:val="22"/>
        </w:rPr>
        <w:t>SMN1</w:t>
      </w:r>
      <w:r w:rsidR="003E5D4E" w:rsidRPr="00B7303D">
        <w:rPr>
          <w:color w:val="000000"/>
          <w:sz w:val="22"/>
          <w:szCs w:val="22"/>
        </w:rPr>
        <w:t xml:space="preserve"> wprowadzon</w:t>
      </w:r>
      <w:r w:rsidR="00902F30" w:rsidRPr="00B7303D">
        <w:rPr>
          <w:color w:val="000000"/>
          <w:sz w:val="22"/>
          <w:szCs w:val="22"/>
        </w:rPr>
        <w:t>ą</w:t>
      </w:r>
      <w:r w:rsidR="003E5D4E" w:rsidRPr="00B7303D">
        <w:rPr>
          <w:color w:val="000000"/>
          <w:sz w:val="22"/>
          <w:szCs w:val="22"/>
        </w:rPr>
        <w:t xml:space="preserve"> do </w:t>
      </w:r>
      <w:proofErr w:type="spellStart"/>
      <w:r w:rsidR="003E5D4E" w:rsidRPr="00B7303D">
        <w:rPr>
          <w:color w:val="000000"/>
          <w:sz w:val="22"/>
          <w:szCs w:val="22"/>
        </w:rPr>
        <w:t>kapsydu</w:t>
      </w:r>
      <w:proofErr w:type="spellEnd"/>
      <w:r w:rsidR="003E5D4E" w:rsidRPr="00B7303D">
        <w:rPr>
          <w:color w:val="000000"/>
          <w:sz w:val="22"/>
          <w:szCs w:val="22"/>
        </w:rPr>
        <w:t xml:space="preserve"> wirusa AAV9, użytego jako nośnika. Lek ten został zarejestrowany w USA w maju 2019 </w:t>
      </w:r>
      <w:r w:rsidR="00A60382" w:rsidRPr="00B7303D">
        <w:rPr>
          <w:color w:val="000000"/>
          <w:sz w:val="22"/>
          <w:szCs w:val="22"/>
        </w:rPr>
        <w:t xml:space="preserve">r. </w:t>
      </w:r>
      <w:r w:rsidR="003E5D4E" w:rsidRPr="00B7303D">
        <w:rPr>
          <w:color w:val="000000"/>
          <w:sz w:val="22"/>
          <w:szCs w:val="22"/>
        </w:rPr>
        <w:t>dla dzieci z SMA1 poniżej 2 r</w:t>
      </w:r>
      <w:r w:rsidR="00A60382" w:rsidRPr="00B7303D">
        <w:rPr>
          <w:color w:val="000000"/>
          <w:sz w:val="22"/>
          <w:szCs w:val="22"/>
        </w:rPr>
        <w:t>.</w:t>
      </w:r>
      <w:r w:rsidR="003E5D4E" w:rsidRPr="00B7303D">
        <w:rPr>
          <w:color w:val="000000"/>
          <w:sz w:val="22"/>
          <w:szCs w:val="22"/>
        </w:rPr>
        <w:t>ż.</w:t>
      </w:r>
      <w:r w:rsidR="00902F30" w:rsidRPr="00B7303D">
        <w:rPr>
          <w:color w:val="000000"/>
          <w:sz w:val="22"/>
          <w:szCs w:val="22"/>
        </w:rPr>
        <w:t xml:space="preserve">, zaś w maju 2020 został </w:t>
      </w:r>
      <w:r w:rsidR="00C741D3" w:rsidRPr="00B7303D">
        <w:rPr>
          <w:color w:val="000000"/>
          <w:sz w:val="22"/>
          <w:szCs w:val="22"/>
        </w:rPr>
        <w:t xml:space="preserve">warunkowo </w:t>
      </w:r>
      <w:r w:rsidR="00902F30" w:rsidRPr="00B7303D">
        <w:rPr>
          <w:color w:val="000000"/>
          <w:sz w:val="22"/>
          <w:szCs w:val="22"/>
        </w:rPr>
        <w:t>dopuszczony do stosowania w Unii Europejskiej</w:t>
      </w:r>
      <w:r w:rsidR="003E5D4E" w:rsidRPr="00B7303D">
        <w:rPr>
          <w:color w:val="000000"/>
          <w:sz w:val="22"/>
          <w:szCs w:val="22"/>
        </w:rPr>
        <w:t>.</w:t>
      </w:r>
    </w:p>
    <w:p w14:paraId="4138A3DB" w14:textId="3FE6B247" w:rsidR="003E5D4E" w:rsidRPr="00B7303D" w:rsidRDefault="003E5D4E" w:rsidP="0035422A">
      <w:pPr>
        <w:pStyle w:val="Akapitzlist"/>
        <w:numPr>
          <w:ilvl w:val="0"/>
          <w:numId w:val="59"/>
        </w:numPr>
        <w:spacing w:before="120" w:after="120" w:line="360" w:lineRule="auto"/>
        <w:ind w:left="714" w:hanging="357"/>
        <w:jc w:val="both"/>
        <w:rPr>
          <w:bCs/>
          <w:kern w:val="28"/>
          <w:sz w:val="22"/>
          <w:szCs w:val="22"/>
        </w:rPr>
      </w:pPr>
      <w:proofErr w:type="spellStart"/>
      <w:r w:rsidRPr="00C57697">
        <w:rPr>
          <w:b/>
          <w:kern w:val="28"/>
          <w:sz w:val="22"/>
          <w:szCs w:val="22"/>
        </w:rPr>
        <w:t>Risdiplam</w:t>
      </w:r>
      <w:proofErr w:type="spellEnd"/>
      <w:r w:rsidRPr="00C57697">
        <w:rPr>
          <w:b/>
          <w:kern w:val="28"/>
          <w:sz w:val="22"/>
          <w:szCs w:val="22"/>
        </w:rPr>
        <w:t xml:space="preserve"> - </w:t>
      </w:r>
      <w:r w:rsidR="00A60382" w:rsidRPr="00B7303D">
        <w:rPr>
          <w:bCs/>
          <w:kern w:val="28"/>
          <w:sz w:val="22"/>
          <w:szCs w:val="22"/>
        </w:rPr>
        <w:t>w</w:t>
      </w:r>
      <w:r w:rsidRPr="00B7303D">
        <w:rPr>
          <w:bCs/>
          <w:kern w:val="28"/>
          <w:sz w:val="22"/>
          <w:szCs w:val="22"/>
        </w:rPr>
        <w:t xml:space="preserve"> trakcie zaawansowanych badań klinicznych (RG7916), mikromolekuła podawana doustnie, zmieniająca składanie (</w:t>
      </w:r>
      <w:proofErr w:type="spellStart"/>
      <w:r w:rsidRPr="00B7303D">
        <w:rPr>
          <w:bCs/>
          <w:kern w:val="28"/>
          <w:sz w:val="22"/>
          <w:szCs w:val="22"/>
        </w:rPr>
        <w:t>splicing</w:t>
      </w:r>
      <w:proofErr w:type="spellEnd"/>
      <w:r w:rsidRPr="00B7303D">
        <w:rPr>
          <w:bCs/>
          <w:kern w:val="28"/>
          <w:sz w:val="22"/>
          <w:szCs w:val="22"/>
        </w:rPr>
        <w:t xml:space="preserve">) </w:t>
      </w:r>
      <w:r w:rsidRPr="00B7303D">
        <w:rPr>
          <w:bCs/>
          <w:i/>
          <w:iCs/>
          <w:kern w:val="28"/>
          <w:sz w:val="22"/>
          <w:szCs w:val="22"/>
        </w:rPr>
        <w:t>SMN2</w:t>
      </w:r>
      <w:r w:rsidRPr="00B7303D">
        <w:rPr>
          <w:bCs/>
          <w:kern w:val="28"/>
          <w:sz w:val="22"/>
          <w:szCs w:val="22"/>
        </w:rPr>
        <w:t>. Dopuszczony do leczenia w USA</w:t>
      </w:r>
      <w:r w:rsidR="00C741D3" w:rsidRPr="00B7303D">
        <w:rPr>
          <w:bCs/>
          <w:kern w:val="28"/>
          <w:sz w:val="22"/>
          <w:szCs w:val="22"/>
        </w:rPr>
        <w:t xml:space="preserve">, w Europie podawany jest w ramach programu dostępu </w:t>
      </w:r>
      <w:proofErr w:type="spellStart"/>
      <w:r w:rsidR="00C741D3" w:rsidRPr="00B7303D">
        <w:rPr>
          <w:bCs/>
          <w:kern w:val="28"/>
          <w:sz w:val="22"/>
          <w:szCs w:val="22"/>
        </w:rPr>
        <w:t>przedrejestracyjnego</w:t>
      </w:r>
      <w:proofErr w:type="spellEnd"/>
      <w:r w:rsidRPr="00B7303D">
        <w:rPr>
          <w:bCs/>
          <w:kern w:val="28"/>
          <w:sz w:val="22"/>
          <w:szCs w:val="22"/>
        </w:rPr>
        <w:t>.</w:t>
      </w:r>
    </w:p>
    <w:p w14:paraId="59779DFE" w14:textId="7F5D2E47" w:rsidR="0035422A" w:rsidRPr="00B7303D" w:rsidRDefault="0035422A" w:rsidP="00EC249F">
      <w:pPr>
        <w:spacing w:before="120" w:after="120"/>
        <w:jc w:val="both"/>
        <w:rPr>
          <w:rFonts w:eastAsia="Arial Unicode MS"/>
          <w:bCs/>
          <w:sz w:val="22"/>
          <w:szCs w:val="22"/>
          <w:u w:val="single"/>
        </w:rPr>
      </w:pPr>
    </w:p>
    <w:p w14:paraId="3EECE500" w14:textId="57F70104" w:rsidR="002B1237" w:rsidRPr="00B7303D" w:rsidRDefault="002B1237" w:rsidP="002B1237">
      <w:pPr>
        <w:suppressAutoHyphens/>
        <w:spacing w:before="120" w:after="120"/>
        <w:contextualSpacing/>
        <w:jc w:val="center"/>
        <w:rPr>
          <w:rFonts w:eastAsia="Arial Unicode MS"/>
          <w:b/>
          <w:color w:val="auto"/>
          <w:kern w:val="1"/>
          <w:sz w:val="22"/>
          <w:szCs w:val="22"/>
          <w:lang w:eastAsia="ar-SA"/>
        </w:rPr>
      </w:pPr>
      <w:r w:rsidRPr="00B7303D">
        <w:rPr>
          <w:rFonts w:eastAsia="Arial Unicode MS"/>
          <w:b/>
          <w:color w:val="auto"/>
          <w:kern w:val="1"/>
          <w:sz w:val="22"/>
          <w:szCs w:val="22"/>
          <w:lang w:eastAsia="ar-SA"/>
        </w:rPr>
        <w:t>ZABURZENIA   AMINOKWASÓW (7,</w:t>
      </w:r>
      <w:r w:rsidR="00056128" w:rsidRPr="00B7303D">
        <w:rPr>
          <w:rFonts w:eastAsia="Arial Unicode MS"/>
          <w:b/>
          <w:color w:val="auto"/>
          <w:kern w:val="1"/>
          <w:sz w:val="22"/>
          <w:szCs w:val="22"/>
          <w:lang w:eastAsia="ar-SA"/>
        </w:rPr>
        <w:t xml:space="preserve"> </w:t>
      </w:r>
      <w:r w:rsidRPr="00B7303D">
        <w:rPr>
          <w:rFonts w:eastAsia="Arial Unicode MS"/>
          <w:b/>
          <w:color w:val="auto"/>
          <w:kern w:val="1"/>
          <w:sz w:val="22"/>
          <w:szCs w:val="22"/>
          <w:lang w:eastAsia="ar-SA"/>
        </w:rPr>
        <w:t>8,</w:t>
      </w:r>
      <w:r w:rsidR="00056128" w:rsidRPr="00B7303D">
        <w:rPr>
          <w:rFonts w:eastAsia="Arial Unicode MS"/>
          <w:b/>
          <w:color w:val="auto"/>
          <w:kern w:val="1"/>
          <w:sz w:val="22"/>
          <w:szCs w:val="22"/>
          <w:lang w:eastAsia="ar-SA"/>
        </w:rPr>
        <w:t xml:space="preserve"> </w:t>
      </w:r>
      <w:r w:rsidRPr="00B7303D">
        <w:rPr>
          <w:rFonts w:eastAsia="Arial Unicode MS"/>
          <w:b/>
          <w:color w:val="auto"/>
          <w:kern w:val="1"/>
          <w:sz w:val="22"/>
          <w:szCs w:val="22"/>
          <w:lang w:eastAsia="ar-SA"/>
        </w:rPr>
        <w:t>9,</w:t>
      </w:r>
      <w:r w:rsidR="00056128" w:rsidRPr="00B7303D">
        <w:rPr>
          <w:rFonts w:eastAsia="Arial Unicode MS"/>
          <w:b/>
          <w:color w:val="auto"/>
          <w:kern w:val="1"/>
          <w:sz w:val="22"/>
          <w:szCs w:val="22"/>
          <w:lang w:eastAsia="ar-SA"/>
        </w:rPr>
        <w:t xml:space="preserve"> </w:t>
      </w:r>
      <w:r w:rsidRPr="00B7303D">
        <w:rPr>
          <w:rFonts w:eastAsia="Arial Unicode MS"/>
          <w:b/>
          <w:color w:val="auto"/>
          <w:kern w:val="1"/>
          <w:sz w:val="22"/>
          <w:szCs w:val="22"/>
          <w:lang w:eastAsia="ar-SA"/>
        </w:rPr>
        <w:t>10,</w:t>
      </w:r>
      <w:r w:rsidR="00056128" w:rsidRPr="00B7303D">
        <w:rPr>
          <w:rFonts w:eastAsia="Arial Unicode MS"/>
          <w:b/>
          <w:color w:val="auto"/>
          <w:kern w:val="1"/>
          <w:sz w:val="22"/>
          <w:szCs w:val="22"/>
          <w:lang w:eastAsia="ar-SA"/>
        </w:rPr>
        <w:t xml:space="preserve"> </w:t>
      </w:r>
      <w:r w:rsidRPr="00B7303D">
        <w:rPr>
          <w:rFonts w:eastAsia="Arial Unicode MS"/>
          <w:b/>
          <w:color w:val="auto"/>
          <w:kern w:val="1"/>
          <w:sz w:val="22"/>
          <w:szCs w:val="22"/>
          <w:lang w:eastAsia="ar-SA"/>
        </w:rPr>
        <w:t>41)</w:t>
      </w:r>
    </w:p>
    <w:p w14:paraId="211A079F" w14:textId="77777777" w:rsidR="002B1237" w:rsidRPr="00B7303D" w:rsidRDefault="002B1237" w:rsidP="002B1237">
      <w:pPr>
        <w:suppressAutoHyphens/>
        <w:spacing w:before="120" w:after="120"/>
        <w:contextualSpacing/>
        <w:jc w:val="both"/>
        <w:rPr>
          <w:rFonts w:eastAsia="Arial Unicode MS"/>
          <w:bCs/>
          <w:color w:val="auto"/>
          <w:kern w:val="1"/>
          <w:sz w:val="22"/>
          <w:szCs w:val="22"/>
          <w:lang w:eastAsia="ar-SA"/>
        </w:rPr>
      </w:pPr>
    </w:p>
    <w:p w14:paraId="7D11D73B" w14:textId="10521B46" w:rsidR="00A60382" w:rsidRPr="00B7303D" w:rsidRDefault="002B1237" w:rsidP="00A60382">
      <w:pPr>
        <w:numPr>
          <w:ilvl w:val="0"/>
          <w:numId w:val="38"/>
        </w:numPr>
        <w:suppressAutoHyphens/>
        <w:spacing w:before="120" w:after="120"/>
        <w:contextualSpacing/>
        <w:jc w:val="both"/>
        <w:rPr>
          <w:rFonts w:eastAsia="Arial Unicode MS"/>
          <w:b/>
          <w:bCs/>
          <w:color w:val="auto"/>
          <w:kern w:val="1"/>
          <w:sz w:val="22"/>
          <w:szCs w:val="22"/>
          <w:lang w:eastAsia="ar-SA"/>
        </w:rPr>
      </w:pPr>
      <w:r w:rsidRPr="00B7303D">
        <w:rPr>
          <w:rFonts w:eastAsia="Arial Unicode MS"/>
          <w:b/>
          <w:bCs/>
          <w:color w:val="auto"/>
          <w:kern w:val="1"/>
          <w:sz w:val="22"/>
          <w:szCs w:val="22"/>
          <w:lang w:eastAsia="ar-SA"/>
        </w:rPr>
        <w:t xml:space="preserve">Choroba syropu klonowego </w:t>
      </w:r>
      <w:r w:rsidR="00A60382" w:rsidRPr="00B7303D">
        <w:rPr>
          <w:rFonts w:eastAsia="Arial Unicode MS"/>
          <w:b/>
          <w:bCs/>
          <w:color w:val="auto"/>
          <w:kern w:val="1"/>
          <w:sz w:val="22"/>
          <w:szCs w:val="22"/>
          <w:lang w:eastAsia="ar-SA"/>
        </w:rPr>
        <w:t>–</w:t>
      </w:r>
      <w:r w:rsidRPr="00B7303D">
        <w:rPr>
          <w:rFonts w:eastAsia="Arial Unicode MS"/>
          <w:b/>
          <w:bCs/>
          <w:color w:val="auto"/>
          <w:kern w:val="1"/>
          <w:sz w:val="22"/>
          <w:szCs w:val="22"/>
          <w:lang w:eastAsia="ar-SA"/>
        </w:rPr>
        <w:t xml:space="preserve"> MSUD</w:t>
      </w:r>
    </w:p>
    <w:p w14:paraId="50DD0162" w14:textId="77777777" w:rsidR="002B1237" w:rsidRPr="00B7303D" w:rsidRDefault="002B1237" w:rsidP="002B1237">
      <w:pPr>
        <w:suppressAutoHyphens/>
        <w:spacing w:before="120" w:after="120"/>
        <w:contextualSpacing/>
        <w:jc w:val="both"/>
        <w:rPr>
          <w:rFonts w:eastAsia="Arial Unicode MS"/>
          <w:bCs/>
          <w:color w:val="auto"/>
          <w:kern w:val="1"/>
          <w:sz w:val="22"/>
          <w:szCs w:val="22"/>
          <w:lang w:eastAsia="ar-SA"/>
        </w:rPr>
      </w:pPr>
      <w:r w:rsidRPr="00B7303D">
        <w:rPr>
          <w:rFonts w:eastAsia="Arial Unicode MS"/>
          <w:bCs/>
          <w:color w:val="auto"/>
          <w:kern w:val="1"/>
          <w:sz w:val="22"/>
          <w:szCs w:val="22"/>
          <w:u w:val="single"/>
          <w:lang w:eastAsia="ar-SA"/>
        </w:rPr>
        <w:t>Opis:</w:t>
      </w:r>
    </w:p>
    <w:p w14:paraId="498AF13B" w14:textId="2897BBDD" w:rsidR="002B1237" w:rsidRPr="00B7303D" w:rsidRDefault="002B1237" w:rsidP="002B1237">
      <w:pPr>
        <w:suppressAutoHyphens/>
        <w:spacing w:before="120" w:after="120"/>
        <w:jc w:val="both"/>
        <w:rPr>
          <w:rFonts w:eastAsia="Arial Unicode MS"/>
          <w:bCs/>
          <w:color w:val="auto"/>
          <w:kern w:val="1"/>
          <w:sz w:val="22"/>
          <w:szCs w:val="22"/>
          <w:lang w:eastAsia="ar-SA"/>
        </w:rPr>
      </w:pPr>
      <w:r w:rsidRPr="00B7303D">
        <w:rPr>
          <w:rFonts w:eastAsia="Arial Unicode MS"/>
          <w:bCs/>
          <w:color w:val="auto"/>
          <w:kern w:val="1"/>
          <w:sz w:val="22"/>
          <w:szCs w:val="22"/>
          <w:lang w:eastAsia="ar-SA"/>
        </w:rPr>
        <w:t>Częstość występowania choroby syropu klonowego (</w:t>
      </w:r>
      <w:r w:rsidRPr="00B7303D">
        <w:rPr>
          <w:rFonts w:eastAsia="Arial Unicode MS"/>
          <w:bCs/>
          <w:i/>
          <w:color w:val="auto"/>
          <w:kern w:val="1"/>
          <w:sz w:val="22"/>
          <w:szCs w:val="22"/>
          <w:lang w:eastAsia="ar-SA"/>
        </w:rPr>
        <w:t xml:space="preserve">MSUD – </w:t>
      </w:r>
      <w:proofErr w:type="spellStart"/>
      <w:r w:rsidRPr="00B7303D">
        <w:rPr>
          <w:rFonts w:eastAsia="Arial Unicode MS"/>
          <w:bCs/>
          <w:i/>
          <w:color w:val="auto"/>
          <w:kern w:val="1"/>
          <w:sz w:val="22"/>
          <w:szCs w:val="22"/>
          <w:lang w:eastAsia="ar-SA"/>
        </w:rPr>
        <w:t>Maple</w:t>
      </w:r>
      <w:proofErr w:type="spellEnd"/>
      <w:r w:rsidRPr="00B7303D">
        <w:rPr>
          <w:rFonts w:eastAsia="Arial Unicode MS"/>
          <w:bCs/>
          <w:i/>
          <w:color w:val="auto"/>
          <w:kern w:val="1"/>
          <w:sz w:val="22"/>
          <w:szCs w:val="22"/>
          <w:lang w:eastAsia="ar-SA"/>
        </w:rPr>
        <w:t xml:space="preserve"> </w:t>
      </w:r>
      <w:proofErr w:type="spellStart"/>
      <w:r w:rsidRPr="00B7303D">
        <w:rPr>
          <w:rFonts w:eastAsia="Arial Unicode MS"/>
          <w:bCs/>
          <w:i/>
          <w:color w:val="auto"/>
          <w:kern w:val="1"/>
          <w:sz w:val="22"/>
          <w:szCs w:val="22"/>
          <w:lang w:eastAsia="ar-SA"/>
        </w:rPr>
        <w:t>Syrup</w:t>
      </w:r>
      <w:proofErr w:type="spellEnd"/>
      <w:r w:rsidRPr="00B7303D">
        <w:rPr>
          <w:rFonts w:eastAsia="Arial Unicode MS"/>
          <w:bCs/>
          <w:i/>
          <w:color w:val="auto"/>
          <w:kern w:val="1"/>
          <w:sz w:val="22"/>
          <w:szCs w:val="22"/>
          <w:lang w:eastAsia="ar-SA"/>
        </w:rPr>
        <w:t xml:space="preserve"> </w:t>
      </w:r>
      <w:proofErr w:type="spellStart"/>
      <w:r w:rsidRPr="00B7303D">
        <w:rPr>
          <w:rFonts w:eastAsia="Arial Unicode MS"/>
          <w:bCs/>
          <w:i/>
          <w:color w:val="auto"/>
          <w:kern w:val="1"/>
          <w:sz w:val="22"/>
          <w:szCs w:val="22"/>
          <w:lang w:eastAsia="ar-SA"/>
        </w:rPr>
        <w:t>Urine</w:t>
      </w:r>
      <w:proofErr w:type="spellEnd"/>
      <w:r w:rsidRPr="00B7303D">
        <w:rPr>
          <w:rFonts w:eastAsia="Arial Unicode MS"/>
          <w:bCs/>
          <w:i/>
          <w:color w:val="auto"/>
          <w:kern w:val="1"/>
          <w:sz w:val="22"/>
          <w:szCs w:val="22"/>
          <w:lang w:eastAsia="ar-SA"/>
        </w:rPr>
        <w:t xml:space="preserve"> </w:t>
      </w:r>
      <w:proofErr w:type="spellStart"/>
      <w:r w:rsidRPr="00B7303D">
        <w:rPr>
          <w:rFonts w:eastAsia="Arial Unicode MS"/>
          <w:bCs/>
          <w:i/>
          <w:color w:val="auto"/>
          <w:kern w:val="1"/>
          <w:sz w:val="22"/>
          <w:szCs w:val="22"/>
          <w:lang w:eastAsia="ar-SA"/>
        </w:rPr>
        <w:t>Disease</w:t>
      </w:r>
      <w:proofErr w:type="spellEnd"/>
      <w:r w:rsidRPr="00B7303D">
        <w:rPr>
          <w:rFonts w:eastAsia="Arial Unicode MS"/>
          <w:bCs/>
          <w:color w:val="auto"/>
          <w:kern w:val="1"/>
          <w:sz w:val="22"/>
          <w:szCs w:val="22"/>
          <w:lang w:eastAsia="ar-SA"/>
        </w:rPr>
        <w:t xml:space="preserve">) szacuje się </w:t>
      </w:r>
      <w:r w:rsidR="00C57697">
        <w:rPr>
          <w:rFonts w:eastAsia="Arial Unicode MS"/>
          <w:bCs/>
          <w:color w:val="auto"/>
          <w:kern w:val="1"/>
          <w:sz w:val="22"/>
          <w:szCs w:val="22"/>
          <w:lang w:eastAsia="ar-SA"/>
        </w:rPr>
        <w:t> </w:t>
      </w:r>
      <w:r w:rsidRPr="00B7303D">
        <w:rPr>
          <w:rFonts w:eastAsia="Arial Unicode MS"/>
          <w:bCs/>
          <w:color w:val="auto"/>
          <w:kern w:val="1"/>
          <w:sz w:val="22"/>
          <w:szCs w:val="22"/>
          <w:lang w:eastAsia="ar-SA"/>
        </w:rPr>
        <w:t>na około 1:100</w:t>
      </w:r>
      <w:r w:rsidR="00153E87"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000</w:t>
      </w:r>
      <w:r w:rsidR="00416C76"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 1:200</w:t>
      </w:r>
      <w:r w:rsidR="00153E87"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000. Choroba dziedziczona autosomalnie recesywnie.</w:t>
      </w:r>
      <w:r w:rsidR="00416C76"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 xml:space="preserve">MSUD jest </w:t>
      </w:r>
      <w:r w:rsidR="00C57697">
        <w:rPr>
          <w:rFonts w:eastAsia="Arial Unicode MS"/>
          <w:bCs/>
          <w:color w:val="auto"/>
          <w:kern w:val="1"/>
          <w:sz w:val="22"/>
          <w:szCs w:val="22"/>
          <w:lang w:eastAsia="ar-SA"/>
        </w:rPr>
        <w:t> </w:t>
      </w:r>
      <w:r w:rsidRPr="00B7303D">
        <w:rPr>
          <w:rFonts w:eastAsia="Arial Unicode MS"/>
          <w:bCs/>
          <w:color w:val="auto"/>
          <w:kern w:val="1"/>
          <w:sz w:val="22"/>
          <w:szCs w:val="22"/>
          <w:lang w:eastAsia="ar-SA"/>
        </w:rPr>
        <w:t>zaburzeniem metabolizmu aminokwasów rozgałęzionych</w:t>
      </w:r>
      <w:r w:rsidR="00416C76" w:rsidRPr="00B7303D">
        <w:rPr>
          <w:rFonts w:eastAsia="Arial Unicode MS"/>
          <w:bCs/>
          <w:color w:val="auto"/>
          <w:kern w:val="1"/>
          <w:sz w:val="22"/>
          <w:szCs w:val="22"/>
          <w:lang w:eastAsia="ar-SA"/>
        </w:rPr>
        <w:t>,</w:t>
      </w:r>
      <w:r w:rsidRPr="00B7303D">
        <w:rPr>
          <w:rFonts w:eastAsia="Arial Unicode MS"/>
          <w:bCs/>
          <w:color w:val="auto"/>
          <w:kern w:val="1"/>
          <w:sz w:val="22"/>
          <w:szCs w:val="22"/>
          <w:lang w:eastAsia="ar-SA"/>
        </w:rPr>
        <w:t xml:space="preserve"> tj. leucyny, izoleucyny i waliny. Spowodowane deficytem dehydrogenazy aminokwasów rozgałęzionych i </w:t>
      </w:r>
      <w:r w:rsidRPr="00B7303D">
        <w:rPr>
          <w:rFonts w:eastAsia="Arial Unicode MS"/>
          <w:color w:val="auto"/>
          <w:kern w:val="1"/>
          <w:sz w:val="22"/>
          <w:szCs w:val="22"/>
          <w:lang w:eastAsia="ar-SA"/>
        </w:rPr>
        <w:t>α</w:t>
      </w:r>
      <w:r w:rsidRPr="00B7303D">
        <w:rPr>
          <w:rFonts w:eastAsia="Arial Unicode MS"/>
          <w:color w:val="auto"/>
          <w:kern w:val="1"/>
          <w:sz w:val="22"/>
          <w:szCs w:val="22"/>
          <w:lang w:eastAsia="ar-SA"/>
        </w:rPr>
        <w:noBreakHyphen/>
      </w:r>
      <w:proofErr w:type="spellStart"/>
      <w:r w:rsidRPr="00B7303D">
        <w:rPr>
          <w:rFonts w:eastAsia="Arial Unicode MS"/>
          <w:bCs/>
          <w:color w:val="auto"/>
          <w:kern w:val="1"/>
          <w:sz w:val="22"/>
          <w:szCs w:val="22"/>
          <w:lang w:eastAsia="ar-SA"/>
        </w:rPr>
        <w:t>ketokwasów</w:t>
      </w:r>
      <w:proofErr w:type="spellEnd"/>
      <w:r w:rsidRPr="00B7303D">
        <w:rPr>
          <w:rFonts w:eastAsia="Arial Unicode MS"/>
          <w:bCs/>
          <w:color w:val="auto"/>
          <w:kern w:val="1"/>
          <w:sz w:val="22"/>
          <w:szCs w:val="22"/>
          <w:lang w:eastAsia="ar-SA"/>
        </w:rPr>
        <w:t>.</w:t>
      </w:r>
    </w:p>
    <w:p w14:paraId="72553C19" w14:textId="41799E70" w:rsidR="002B1237" w:rsidRPr="00B7303D" w:rsidRDefault="002B1237" w:rsidP="002B1237">
      <w:pPr>
        <w:suppressAutoHyphens/>
        <w:spacing w:before="120" w:after="120"/>
        <w:contextualSpacing/>
        <w:jc w:val="both"/>
        <w:rPr>
          <w:rFonts w:eastAsia="Arial Unicode MS"/>
          <w:bCs/>
          <w:color w:val="auto"/>
          <w:kern w:val="1"/>
          <w:sz w:val="22"/>
          <w:szCs w:val="22"/>
          <w:u w:val="single"/>
          <w:lang w:eastAsia="ar-SA"/>
        </w:rPr>
      </w:pPr>
      <w:r w:rsidRPr="00B7303D">
        <w:rPr>
          <w:rFonts w:eastAsia="Arial Unicode MS"/>
          <w:bCs/>
          <w:color w:val="auto"/>
          <w:kern w:val="1"/>
          <w:sz w:val="22"/>
          <w:szCs w:val="22"/>
          <w:u w:val="single"/>
          <w:lang w:eastAsia="ar-SA"/>
        </w:rPr>
        <w:t>Objawy</w:t>
      </w:r>
      <w:r w:rsidR="00987A96" w:rsidRPr="00B7303D">
        <w:rPr>
          <w:rFonts w:eastAsia="Arial Unicode MS"/>
          <w:bCs/>
          <w:color w:val="auto"/>
          <w:kern w:val="1"/>
          <w:sz w:val="22"/>
          <w:szCs w:val="22"/>
          <w:u w:val="single"/>
          <w:lang w:eastAsia="ar-SA"/>
        </w:rPr>
        <w:t>:</w:t>
      </w:r>
    </w:p>
    <w:p w14:paraId="7F7E8757" w14:textId="2D2B6554" w:rsidR="00987A96" w:rsidRPr="00B7303D" w:rsidRDefault="002B1237" w:rsidP="002B1237">
      <w:pPr>
        <w:suppressAutoHyphens/>
        <w:spacing w:before="120" w:after="120"/>
        <w:jc w:val="both"/>
        <w:rPr>
          <w:rFonts w:eastAsia="Arial Unicode MS"/>
          <w:color w:val="auto"/>
          <w:kern w:val="1"/>
          <w:sz w:val="22"/>
          <w:szCs w:val="22"/>
          <w:lang w:eastAsia="ar-SA"/>
        </w:rPr>
      </w:pPr>
      <w:r w:rsidRPr="00B7303D">
        <w:rPr>
          <w:rFonts w:eastAsia="Arial Unicode MS"/>
          <w:color w:val="auto"/>
          <w:kern w:val="1"/>
          <w:sz w:val="22"/>
          <w:szCs w:val="22"/>
          <w:lang w:eastAsia="ar-SA"/>
        </w:rPr>
        <w:t xml:space="preserve">Obraz kliniczny choroby z moczem o zapachu syropu klonowego, podobnie jak w innych </w:t>
      </w:r>
      <w:proofErr w:type="spellStart"/>
      <w:r w:rsidRPr="00B7303D">
        <w:rPr>
          <w:rFonts w:eastAsia="Arial Unicode MS"/>
          <w:color w:val="auto"/>
          <w:kern w:val="1"/>
          <w:sz w:val="22"/>
          <w:szCs w:val="22"/>
          <w:lang w:eastAsia="ar-SA"/>
        </w:rPr>
        <w:t>aminoacydopatiach</w:t>
      </w:r>
      <w:proofErr w:type="spellEnd"/>
      <w:r w:rsidRPr="00B7303D">
        <w:rPr>
          <w:rFonts w:eastAsia="Arial Unicode MS"/>
          <w:color w:val="auto"/>
          <w:kern w:val="1"/>
          <w:sz w:val="22"/>
          <w:szCs w:val="22"/>
          <w:lang w:eastAsia="ar-SA"/>
        </w:rPr>
        <w:t xml:space="preserve">, jest spowodowany toksycznym działaniem swoistych metabolitów (szczególnie leucyny i kwasu 2-oksoizokapronowego). Odmiennie niż w klasycznych </w:t>
      </w:r>
      <w:proofErr w:type="spellStart"/>
      <w:r w:rsidRPr="00B7303D">
        <w:rPr>
          <w:rFonts w:eastAsia="Arial Unicode MS"/>
          <w:color w:val="auto"/>
          <w:kern w:val="1"/>
          <w:sz w:val="22"/>
          <w:szCs w:val="22"/>
          <w:lang w:eastAsia="ar-SA"/>
        </w:rPr>
        <w:t>acyduriach</w:t>
      </w:r>
      <w:proofErr w:type="spellEnd"/>
      <w:r w:rsidRPr="00B7303D">
        <w:rPr>
          <w:rFonts w:eastAsia="Arial Unicode MS"/>
          <w:color w:val="auto"/>
          <w:kern w:val="1"/>
          <w:sz w:val="22"/>
          <w:szCs w:val="22"/>
          <w:lang w:eastAsia="ar-SA"/>
        </w:rPr>
        <w:t xml:space="preserve"> organicznych nie </w:t>
      </w:r>
      <w:r w:rsidR="00C57697">
        <w:rPr>
          <w:rFonts w:eastAsia="Arial Unicode MS"/>
          <w:color w:val="auto"/>
          <w:kern w:val="1"/>
          <w:sz w:val="22"/>
          <w:szCs w:val="22"/>
          <w:lang w:eastAsia="ar-SA"/>
        </w:rPr>
        <w:t> </w:t>
      </w:r>
      <w:r w:rsidRPr="00B7303D">
        <w:rPr>
          <w:rFonts w:eastAsia="Arial Unicode MS"/>
          <w:color w:val="auto"/>
          <w:kern w:val="1"/>
          <w:sz w:val="22"/>
          <w:szCs w:val="22"/>
          <w:lang w:eastAsia="ar-SA"/>
        </w:rPr>
        <w:t xml:space="preserve">występuje nagromadzenie pochodnych </w:t>
      </w:r>
      <w:proofErr w:type="spellStart"/>
      <w:r w:rsidRPr="00B7303D">
        <w:rPr>
          <w:rFonts w:eastAsia="Arial Unicode MS"/>
          <w:color w:val="auto"/>
          <w:kern w:val="1"/>
          <w:sz w:val="22"/>
          <w:szCs w:val="22"/>
          <w:lang w:eastAsia="ar-SA"/>
        </w:rPr>
        <w:t>CoA</w:t>
      </w:r>
      <w:proofErr w:type="spellEnd"/>
      <w:r w:rsidRPr="00B7303D">
        <w:rPr>
          <w:rFonts w:eastAsia="Arial Unicode MS"/>
          <w:color w:val="auto"/>
          <w:kern w:val="1"/>
          <w:sz w:val="22"/>
          <w:szCs w:val="22"/>
          <w:lang w:eastAsia="ar-SA"/>
        </w:rPr>
        <w:t xml:space="preserve"> (ani typowych </w:t>
      </w:r>
      <w:proofErr w:type="spellStart"/>
      <w:r w:rsidRPr="00B7303D">
        <w:rPr>
          <w:rFonts w:eastAsia="Arial Unicode MS"/>
          <w:color w:val="auto"/>
          <w:kern w:val="1"/>
          <w:sz w:val="22"/>
          <w:szCs w:val="22"/>
          <w:lang w:eastAsia="ar-SA"/>
        </w:rPr>
        <w:t>acylokarnityn</w:t>
      </w:r>
      <w:proofErr w:type="spellEnd"/>
      <w:r w:rsidRPr="00B7303D">
        <w:rPr>
          <w:rFonts w:eastAsia="Arial Unicode MS"/>
          <w:color w:val="auto"/>
          <w:kern w:val="1"/>
          <w:sz w:val="22"/>
          <w:szCs w:val="22"/>
          <w:lang w:eastAsia="ar-SA"/>
        </w:rPr>
        <w:t xml:space="preserve">), a kwasica i </w:t>
      </w:r>
      <w:r w:rsidR="00C57697">
        <w:rPr>
          <w:rFonts w:eastAsia="Arial Unicode MS"/>
          <w:color w:val="auto"/>
          <w:kern w:val="1"/>
          <w:sz w:val="22"/>
          <w:szCs w:val="22"/>
          <w:lang w:eastAsia="ar-SA"/>
        </w:rPr>
        <w:t> </w:t>
      </w:r>
      <w:proofErr w:type="spellStart"/>
      <w:r w:rsidRPr="00B7303D">
        <w:rPr>
          <w:rFonts w:eastAsia="Arial Unicode MS"/>
          <w:color w:val="auto"/>
          <w:kern w:val="1"/>
          <w:sz w:val="22"/>
          <w:szCs w:val="22"/>
          <w:lang w:eastAsia="ar-SA"/>
        </w:rPr>
        <w:t>hiperamonemia</w:t>
      </w:r>
      <w:proofErr w:type="spellEnd"/>
      <w:r w:rsidRPr="00B7303D">
        <w:rPr>
          <w:rFonts w:eastAsia="Arial Unicode MS"/>
          <w:color w:val="auto"/>
          <w:kern w:val="1"/>
          <w:sz w:val="22"/>
          <w:szCs w:val="22"/>
          <w:lang w:eastAsia="ar-SA"/>
        </w:rPr>
        <w:t xml:space="preserve"> nie należą do zasadniczych objawów choroby.</w:t>
      </w:r>
    </w:p>
    <w:p w14:paraId="5FFC2114" w14:textId="38ECF8DD" w:rsidR="002B1237" w:rsidRPr="00B7303D" w:rsidRDefault="00A60382" w:rsidP="00115F64">
      <w:pPr>
        <w:numPr>
          <w:ilvl w:val="0"/>
          <w:numId w:val="21"/>
        </w:numPr>
        <w:suppressAutoHyphens/>
        <w:spacing w:before="120" w:after="120"/>
        <w:ind w:left="284" w:hanging="207"/>
        <w:contextualSpacing/>
        <w:jc w:val="both"/>
        <w:rPr>
          <w:rFonts w:eastAsia="Arial Unicode MS"/>
          <w:color w:val="auto"/>
          <w:kern w:val="1"/>
          <w:sz w:val="22"/>
          <w:szCs w:val="22"/>
          <w:lang w:eastAsia="ar-SA"/>
        </w:rPr>
      </w:pPr>
      <w:r w:rsidRPr="00B7303D">
        <w:rPr>
          <w:rFonts w:eastAsia="Arial Unicode MS"/>
          <w:color w:val="auto"/>
          <w:kern w:val="1"/>
          <w:sz w:val="22"/>
          <w:szCs w:val="22"/>
          <w:lang w:eastAsia="ar-SA"/>
        </w:rPr>
        <w:t xml:space="preserve"> </w:t>
      </w:r>
      <w:r w:rsidR="00987A96" w:rsidRPr="00B7303D">
        <w:rPr>
          <w:rFonts w:eastAsia="Arial Unicode MS"/>
          <w:color w:val="auto"/>
          <w:kern w:val="1"/>
          <w:sz w:val="22"/>
          <w:szCs w:val="22"/>
          <w:lang w:eastAsia="ar-SA"/>
        </w:rPr>
        <w:t>p</w:t>
      </w:r>
      <w:r w:rsidR="002B1237" w:rsidRPr="00B7303D">
        <w:rPr>
          <w:rFonts w:eastAsia="Arial Unicode MS"/>
          <w:color w:val="auto"/>
          <w:kern w:val="1"/>
          <w:sz w:val="22"/>
          <w:szCs w:val="22"/>
          <w:lang w:eastAsia="ar-SA"/>
        </w:rPr>
        <w:t>ostać ciężka (najczęstsza): postępująca encefalopatia z zespołem intoksykacji (zatrucie endogenne) od 3-10 dnia życia, problemy z karmieniem, senność, śpiączka, obrzęk mózgu</w:t>
      </w:r>
      <w:r w:rsidRPr="00B7303D">
        <w:rPr>
          <w:rFonts w:eastAsia="Arial Unicode MS"/>
          <w:color w:val="auto"/>
          <w:kern w:val="1"/>
          <w:sz w:val="22"/>
          <w:szCs w:val="22"/>
          <w:lang w:eastAsia="ar-SA"/>
        </w:rPr>
        <w:t>;</w:t>
      </w:r>
    </w:p>
    <w:p w14:paraId="668DECF5" w14:textId="7614051B" w:rsidR="002B1237" w:rsidRPr="00B7303D" w:rsidRDefault="00A60382" w:rsidP="00115F64">
      <w:pPr>
        <w:numPr>
          <w:ilvl w:val="0"/>
          <w:numId w:val="21"/>
        </w:numPr>
        <w:suppressAutoHyphens/>
        <w:spacing w:before="120" w:after="120"/>
        <w:ind w:left="284" w:hanging="207"/>
        <w:contextualSpacing/>
        <w:jc w:val="both"/>
        <w:rPr>
          <w:rFonts w:eastAsia="Arial Unicode MS"/>
          <w:color w:val="auto"/>
          <w:kern w:val="1"/>
          <w:sz w:val="22"/>
          <w:szCs w:val="22"/>
          <w:lang w:eastAsia="ar-SA"/>
        </w:rPr>
      </w:pPr>
      <w:r w:rsidRPr="00B7303D">
        <w:rPr>
          <w:rFonts w:eastAsia="Arial Unicode MS"/>
          <w:color w:val="auto"/>
          <w:kern w:val="1"/>
          <w:sz w:val="22"/>
          <w:szCs w:val="22"/>
          <w:lang w:eastAsia="ar-SA"/>
        </w:rPr>
        <w:t xml:space="preserve"> </w:t>
      </w:r>
      <w:r w:rsidR="00987A96" w:rsidRPr="00B7303D">
        <w:rPr>
          <w:rFonts w:eastAsia="Arial Unicode MS"/>
          <w:color w:val="auto"/>
          <w:kern w:val="1"/>
          <w:sz w:val="22"/>
          <w:szCs w:val="22"/>
          <w:lang w:eastAsia="ar-SA"/>
        </w:rPr>
        <w:t>p</w:t>
      </w:r>
      <w:r w:rsidR="002B1237" w:rsidRPr="00B7303D">
        <w:rPr>
          <w:rFonts w:eastAsia="Arial Unicode MS"/>
          <w:color w:val="auto"/>
          <w:kern w:val="1"/>
          <w:sz w:val="22"/>
          <w:szCs w:val="22"/>
          <w:lang w:eastAsia="ar-SA"/>
        </w:rPr>
        <w:t xml:space="preserve">ostać pośrednia: opóźnienie rozwoju psychoruchowego, objawy neurologiczne, nawracająca </w:t>
      </w:r>
      <w:r w:rsidR="002B1237" w:rsidRPr="00B7303D">
        <w:rPr>
          <w:rFonts w:eastAsia="Arial Unicode MS"/>
          <w:color w:val="auto"/>
          <w:kern w:val="1"/>
          <w:sz w:val="22"/>
          <w:szCs w:val="22"/>
          <w:lang w:eastAsia="ar-SA"/>
        </w:rPr>
        <w:lastRenderedPageBreak/>
        <w:t xml:space="preserve">dekompensacja z </w:t>
      </w:r>
      <w:proofErr w:type="spellStart"/>
      <w:r w:rsidR="002B1237" w:rsidRPr="00B7303D">
        <w:rPr>
          <w:rFonts w:eastAsia="Arial Unicode MS"/>
          <w:color w:val="auto"/>
          <w:kern w:val="1"/>
          <w:sz w:val="22"/>
          <w:szCs w:val="22"/>
          <w:lang w:eastAsia="ar-SA"/>
        </w:rPr>
        <w:t>ketokwasicą</w:t>
      </w:r>
      <w:proofErr w:type="spellEnd"/>
      <w:r w:rsidR="002B1237" w:rsidRPr="00B7303D">
        <w:rPr>
          <w:rFonts w:eastAsia="Arial Unicode MS"/>
          <w:color w:val="auto"/>
          <w:kern w:val="1"/>
          <w:sz w:val="22"/>
          <w:szCs w:val="22"/>
          <w:lang w:eastAsia="ar-SA"/>
        </w:rPr>
        <w:t xml:space="preserve"> i powikłaniami neurologicznymi</w:t>
      </w:r>
      <w:r w:rsidRPr="00B7303D">
        <w:rPr>
          <w:rFonts w:eastAsia="Arial Unicode MS"/>
          <w:color w:val="auto"/>
          <w:kern w:val="1"/>
          <w:sz w:val="22"/>
          <w:szCs w:val="22"/>
          <w:lang w:eastAsia="ar-SA"/>
        </w:rPr>
        <w:t>;</w:t>
      </w:r>
    </w:p>
    <w:p w14:paraId="6DC85409" w14:textId="7914E04E" w:rsidR="002B1237" w:rsidRPr="00B7303D" w:rsidRDefault="00A60382" w:rsidP="00115F64">
      <w:pPr>
        <w:numPr>
          <w:ilvl w:val="0"/>
          <w:numId w:val="21"/>
        </w:numPr>
        <w:suppressAutoHyphens/>
        <w:spacing w:before="120" w:after="120"/>
        <w:ind w:left="284" w:hanging="207"/>
        <w:contextualSpacing/>
        <w:jc w:val="both"/>
        <w:rPr>
          <w:rFonts w:eastAsia="Arial Unicode MS"/>
          <w:color w:val="auto"/>
          <w:kern w:val="1"/>
          <w:sz w:val="22"/>
          <w:szCs w:val="22"/>
          <w:lang w:eastAsia="ar-SA"/>
        </w:rPr>
      </w:pPr>
      <w:r w:rsidRPr="00B7303D">
        <w:rPr>
          <w:rFonts w:eastAsia="Arial Unicode MS"/>
          <w:color w:val="auto"/>
          <w:kern w:val="1"/>
          <w:sz w:val="22"/>
          <w:szCs w:val="22"/>
          <w:lang w:eastAsia="ar-SA"/>
        </w:rPr>
        <w:t xml:space="preserve"> </w:t>
      </w:r>
      <w:r w:rsidR="00987A96" w:rsidRPr="00B7303D">
        <w:rPr>
          <w:rFonts w:eastAsia="Arial Unicode MS"/>
          <w:color w:val="auto"/>
          <w:kern w:val="1"/>
          <w:sz w:val="22"/>
          <w:szCs w:val="22"/>
          <w:lang w:eastAsia="ar-SA"/>
        </w:rPr>
        <w:t>p</w:t>
      </w:r>
      <w:r w:rsidR="002B1237" w:rsidRPr="00B7303D">
        <w:rPr>
          <w:rFonts w:eastAsia="Arial Unicode MS"/>
          <w:color w:val="auto"/>
          <w:kern w:val="1"/>
          <w:sz w:val="22"/>
          <w:szCs w:val="22"/>
          <w:lang w:eastAsia="ar-SA"/>
        </w:rPr>
        <w:t>ostać przepuszczająca: objawy chorobowe występują tylko okresowo</w:t>
      </w:r>
      <w:r w:rsidRPr="00B7303D">
        <w:rPr>
          <w:rFonts w:eastAsia="Arial Unicode MS"/>
          <w:color w:val="auto"/>
          <w:kern w:val="1"/>
          <w:sz w:val="22"/>
          <w:szCs w:val="22"/>
          <w:lang w:eastAsia="ar-SA"/>
        </w:rPr>
        <w:t>;</w:t>
      </w:r>
    </w:p>
    <w:p w14:paraId="394CBFBA" w14:textId="25737256" w:rsidR="002B1237" w:rsidRPr="00B7303D" w:rsidRDefault="00A60382" w:rsidP="00115F64">
      <w:pPr>
        <w:numPr>
          <w:ilvl w:val="0"/>
          <w:numId w:val="21"/>
        </w:numPr>
        <w:suppressAutoHyphens/>
        <w:spacing w:before="120" w:after="120"/>
        <w:ind w:left="284" w:hanging="207"/>
        <w:contextualSpacing/>
        <w:jc w:val="both"/>
        <w:rPr>
          <w:rFonts w:eastAsia="Arial Unicode MS"/>
          <w:color w:val="auto"/>
          <w:kern w:val="1"/>
          <w:sz w:val="22"/>
          <w:szCs w:val="22"/>
          <w:lang w:eastAsia="ar-SA"/>
        </w:rPr>
      </w:pPr>
      <w:r w:rsidRPr="00B7303D">
        <w:rPr>
          <w:rFonts w:eastAsia="Arial Unicode MS"/>
          <w:color w:val="auto"/>
          <w:kern w:val="1"/>
          <w:sz w:val="22"/>
          <w:szCs w:val="22"/>
          <w:lang w:eastAsia="ar-SA"/>
        </w:rPr>
        <w:t xml:space="preserve"> </w:t>
      </w:r>
      <w:r w:rsidR="00987A96" w:rsidRPr="00B7303D">
        <w:rPr>
          <w:rFonts w:eastAsia="Arial Unicode MS"/>
          <w:color w:val="auto"/>
          <w:kern w:val="1"/>
          <w:sz w:val="22"/>
          <w:szCs w:val="22"/>
          <w:lang w:eastAsia="ar-SA"/>
        </w:rPr>
        <w:t>p</w:t>
      </w:r>
      <w:r w:rsidR="002B1237" w:rsidRPr="00B7303D">
        <w:rPr>
          <w:rFonts w:eastAsia="Arial Unicode MS"/>
          <w:color w:val="auto"/>
          <w:kern w:val="1"/>
          <w:sz w:val="22"/>
          <w:szCs w:val="22"/>
          <w:lang w:eastAsia="ar-SA"/>
        </w:rPr>
        <w:t xml:space="preserve">ostać z deficytem podjednostki E3: ciężkie objawy kliniczne z kwasicą mleczanową </w:t>
      </w:r>
      <w:r w:rsidR="00DE5631" w:rsidRPr="00B7303D">
        <w:rPr>
          <w:rFonts w:eastAsia="Arial Unicode MS"/>
          <w:color w:val="auto"/>
          <w:kern w:val="1"/>
          <w:sz w:val="22"/>
          <w:szCs w:val="22"/>
          <w:lang w:eastAsia="ar-SA"/>
        </w:rPr>
        <w:br/>
      </w:r>
      <w:r w:rsidR="002B1237" w:rsidRPr="00B7303D">
        <w:rPr>
          <w:rFonts w:eastAsia="Arial Unicode MS"/>
          <w:color w:val="auto"/>
          <w:kern w:val="1"/>
          <w:sz w:val="22"/>
          <w:szCs w:val="22"/>
          <w:lang w:eastAsia="ar-SA"/>
        </w:rPr>
        <w:t>u noworodka.</w:t>
      </w:r>
    </w:p>
    <w:p w14:paraId="5064101F" w14:textId="77777777" w:rsidR="002B1237" w:rsidRPr="00B7303D" w:rsidRDefault="002B1237" w:rsidP="002B1237">
      <w:pPr>
        <w:suppressAutoHyphens/>
        <w:spacing w:before="120" w:after="120"/>
        <w:contextualSpacing/>
        <w:jc w:val="both"/>
        <w:rPr>
          <w:rFonts w:eastAsia="Arial Unicode MS"/>
          <w:color w:val="auto"/>
          <w:kern w:val="1"/>
          <w:sz w:val="22"/>
          <w:szCs w:val="22"/>
          <w:u w:val="single"/>
          <w:lang w:eastAsia="ar-SA"/>
        </w:rPr>
      </w:pPr>
      <w:r w:rsidRPr="00B7303D">
        <w:rPr>
          <w:rFonts w:eastAsia="Arial Unicode MS"/>
          <w:color w:val="auto"/>
          <w:kern w:val="1"/>
          <w:sz w:val="22"/>
          <w:szCs w:val="22"/>
          <w:u w:val="single"/>
          <w:lang w:eastAsia="ar-SA"/>
        </w:rPr>
        <w:t>Diagnostyka:</w:t>
      </w:r>
    </w:p>
    <w:p w14:paraId="29CB4F07" w14:textId="32C07699" w:rsidR="002B1237" w:rsidRPr="00B7303D" w:rsidRDefault="00C57697" w:rsidP="00B7303D">
      <w:pPr>
        <w:pStyle w:val="Akapitzlist"/>
        <w:numPr>
          <w:ilvl w:val="0"/>
          <w:numId w:val="82"/>
        </w:numPr>
        <w:spacing w:before="120" w:after="120" w:line="360" w:lineRule="auto"/>
        <w:ind w:left="714" w:hanging="357"/>
        <w:jc w:val="both"/>
        <w:rPr>
          <w:sz w:val="22"/>
          <w:szCs w:val="22"/>
        </w:rPr>
      </w:pPr>
      <w:r>
        <w:rPr>
          <w:sz w:val="22"/>
          <w:szCs w:val="22"/>
        </w:rPr>
        <w:t>w</w:t>
      </w:r>
      <w:r w:rsidR="002B1237" w:rsidRPr="00B7303D">
        <w:rPr>
          <w:sz w:val="22"/>
          <w:szCs w:val="22"/>
        </w:rPr>
        <w:t>e krwi na bibule przesiewowej: MS/MS: ↑ walina, ↑↑ leucyna z izoleucyną</w:t>
      </w:r>
      <w:r>
        <w:rPr>
          <w:sz w:val="22"/>
          <w:szCs w:val="22"/>
        </w:rPr>
        <w:t>;</w:t>
      </w:r>
    </w:p>
    <w:p w14:paraId="77A38A3E" w14:textId="3DB096A3" w:rsidR="002B1237" w:rsidRPr="00B7303D" w:rsidRDefault="00C57697" w:rsidP="00B7303D">
      <w:pPr>
        <w:pStyle w:val="Akapitzlist"/>
        <w:numPr>
          <w:ilvl w:val="0"/>
          <w:numId w:val="82"/>
        </w:numPr>
        <w:spacing w:before="120" w:after="120" w:line="360" w:lineRule="auto"/>
        <w:ind w:left="714" w:hanging="357"/>
        <w:jc w:val="both"/>
        <w:rPr>
          <w:sz w:val="22"/>
          <w:szCs w:val="22"/>
        </w:rPr>
      </w:pPr>
      <w:r>
        <w:rPr>
          <w:sz w:val="22"/>
          <w:szCs w:val="22"/>
        </w:rPr>
        <w:t>w</w:t>
      </w:r>
      <w:r w:rsidR="002B1237" w:rsidRPr="00B7303D">
        <w:rPr>
          <w:sz w:val="22"/>
          <w:szCs w:val="22"/>
        </w:rPr>
        <w:t xml:space="preserve"> osoczu krwi analiza aminokwasów metodą HPLC: ↑walina, ↑↑leucyna, izoleucyna, ↑</w:t>
      </w:r>
      <w:proofErr w:type="spellStart"/>
      <w:r w:rsidR="002B1237" w:rsidRPr="00B7303D">
        <w:rPr>
          <w:sz w:val="22"/>
          <w:szCs w:val="22"/>
        </w:rPr>
        <w:t>alloizoleucyna</w:t>
      </w:r>
      <w:proofErr w:type="spellEnd"/>
      <w:r w:rsidR="002B1237" w:rsidRPr="00B7303D">
        <w:rPr>
          <w:sz w:val="22"/>
          <w:szCs w:val="22"/>
        </w:rPr>
        <w:t xml:space="preserve"> (diagnostyczna)</w:t>
      </w:r>
      <w:r>
        <w:rPr>
          <w:sz w:val="22"/>
          <w:szCs w:val="22"/>
        </w:rPr>
        <w:t>;</w:t>
      </w:r>
    </w:p>
    <w:p w14:paraId="57FB7065" w14:textId="3A8FB1B9" w:rsidR="002B1237" w:rsidRPr="002A6774" w:rsidRDefault="00C57697" w:rsidP="00B7303D">
      <w:pPr>
        <w:pStyle w:val="Akapitzlist"/>
        <w:numPr>
          <w:ilvl w:val="0"/>
          <w:numId w:val="82"/>
        </w:numPr>
        <w:spacing w:before="120" w:after="120" w:line="360" w:lineRule="auto"/>
        <w:ind w:left="714" w:hanging="357"/>
        <w:jc w:val="both"/>
        <w:rPr>
          <w:sz w:val="22"/>
          <w:szCs w:val="22"/>
        </w:rPr>
      </w:pPr>
      <w:r w:rsidRPr="002A6774">
        <w:rPr>
          <w:sz w:val="22"/>
          <w:szCs w:val="22"/>
        </w:rPr>
        <w:t>w</w:t>
      </w:r>
      <w:r w:rsidR="002B1237" w:rsidRPr="002A6774">
        <w:rPr>
          <w:sz w:val="22"/>
          <w:szCs w:val="22"/>
        </w:rPr>
        <w:t xml:space="preserve"> moczu analiza kwasów organicznych metodą GC/MS:↑ rozgałęzione </w:t>
      </w:r>
      <w:r w:rsidR="00DE5631" w:rsidRPr="002A6774">
        <w:rPr>
          <w:sz w:val="22"/>
          <w:szCs w:val="22"/>
        </w:rPr>
        <w:br/>
      </w:r>
      <w:proofErr w:type="spellStart"/>
      <w:r w:rsidR="002B1237" w:rsidRPr="002A6774">
        <w:rPr>
          <w:sz w:val="22"/>
          <w:szCs w:val="22"/>
        </w:rPr>
        <w:t>okso</w:t>
      </w:r>
      <w:proofErr w:type="spellEnd"/>
      <w:r w:rsidR="002B1237" w:rsidRPr="002A6774">
        <w:rPr>
          <w:sz w:val="22"/>
          <w:szCs w:val="22"/>
        </w:rPr>
        <w:t>-</w:t>
      </w:r>
      <w:r w:rsidR="00DE5631" w:rsidRPr="002A6774">
        <w:rPr>
          <w:sz w:val="22"/>
          <w:szCs w:val="22"/>
        </w:rPr>
        <w:t> </w:t>
      </w:r>
      <w:r w:rsidR="002B1237" w:rsidRPr="002A6774">
        <w:rPr>
          <w:sz w:val="22"/>
          <w:szCs w:val="22"/>
        </w:rPr>
        <w:t>i hydroksykwasy np. kwas 2-OH-izowalerianowy, kwas 2-oksoizokapronowy.</w:t>
      </w:r>
    </w:p>
    <w:p w14:paraId="6413C6E7"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Leczenie:</w:t>
      </w:r>
    </w:p>
    <w:p w14:paraId="65C2818E" w14:textId="03ED8C75" w:rsidR="002B1237"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 xml:space="preserve">W stanie ostrym: natychmiastowa hospitalizacja, eliminacja białka z diety, stężona glukoza dożylnie (ew. z insuliną); cel – promować anabolizm i unikać wtórnego niedoboru izoleucyny </w:t>
      </w:r>
      <w:r w:rsidR="00DE5631" w:rsidRPr="00B7303D">
        <w:rPr>
          <w:color w:val="auto"/>
          <w:kern w:val="1"/>
          <w:sz w:val="22"/>
          <w:szCs w:val="22"/>
          <w:lang w:eastAsia="ar-SA"/>
        </w:rPr>
        <w:br/>
      </w:r>
      <w:r w:rsidRPr="00B7303D">
        <w:rPr>
          <w:color w:val="auto"/>
          <w:kern w:val="1"/>
          <w:sz w:val="22"/>
          <w:szCs w:val="22"/>
          <w:lang w:eastAsia="ar-SA"/>
        </w:rPr>
        <w:t xml:space="preserve">i waliny; czasem niezbędna detoksykacja </w:t>
      </w:r>
      <w:proofErr w:type="spellStart"/>
      <w:r w:rsidRPr="00B7303D">
        <w:rPr>
          <w:color w:val="auto"/>
          <w:kern w:val="1"/>
          <w:sz w:val="22"/>
          <w:szCs w:val="22"/>
          <w:lang w:eastAsia="ar-SA"/>
        </w:rPr>
        <w:t>zewnątrzustrojowa</w:t>
      </w:r>
      <w:proofErr w:type="spellEnd"/>
      <w:r w:rsidRPr="00B7303D">
        <w:rPr>
          <w:color w:val="auto"/>
          <w:kern w:val="1"/>
          <w:sz w:val="22"/>
          <w:szCs w:val="22"/>
          <w:lang w:eastAsia="ar-SA"/>
        </w:rPr>
        <w:t>.</w:t>
      </w:r>
    </w:p>
    <w:p w14:paraId="71F1052A" w14:textId="620F0A15" w:rsidR="002B1237" w:rsidRDefault="002B1237" w:rsidP="002B1237">
      <w:pPr>
        <w:suppressAutoHyphens/>
        <w:spacing w:before="120" w:after="120"/>
        <w:contextualSpacing/>
        <w:jc w:val="both"/>
        <w:rPr>
          <w:color w:val="auto"/>
          <w:kern w:val="1"/>
          <w:sz w:val="22"/>
          <w:szCs w:val="22"/>
          <w:lang w:eastAsia="ar-SA"/>
        </w:rPr>
      </w:pPr>
      <w:r w:rsidRPr="00B7303D">
        <w:rPr>
          <w:color w:val="auto"/>
          <w:kern w:val="1"/>
          <w:sz w:val="22"/>
          <w:szCs w:val="22"/>
          <w:lang w:eastAsia="ar-SA"/>
        </w:rPr>
        <w:t xml:space="preserve">Przewlekłe: Dieta z ograniczeniem aminokwasów rozgałęzionych z monitorowaniem </w:t>
      </w:r>
      <w:r w:rsidR="00DE5631" w:rsidRPr="00B7303D">
        <w:rPr>
          <w:color w:val="auto"/>
          <w:kern w:val="1"/>
          <w:sz w:val="22"/>
          <w:szCs w:val="22"/>
          <w:lang w:eastAsia="ar-SA"/>
        </w:rPr>
        <w:br/>
      </w:r>
      <w:r w:rsidRPr="00B7303D">
        <w:rPr>
          <w:color w:val="auto"/>
          <w:kern w:val="1"/>
          <w:sz w:val="22"/>
          <w:szCs w:val="22"/>
          <w:lang w:eastAsia="ar-SA"/>
        </w:rPr>
        <w:t>ich stężeń.</w:t>
      </w:r>
    </w:p>
    <w:p w14:paraId="7602A3CA" w14:textId="77777777" w:rsidR="00C57697" w:rsidRPr="00B7303D" w:rsidRDefault="00C57697" w:rsidP="002B1237">
      <w:pPr>
        <w:suppressAutoHyphens/>
        <w:spacing w:before="120" w:after="120"/>
        <w:contextualSpacing/>
        <w:jc w:val="both"/>
        <w:rPr>
          <w:color w:val="auto"/>
          <w:kern w:val="1"/>
          <w:sz w:val="22"/>
          <w:szCs w:val="22"/>
          <w:lang w:eastAsia="ar-SA"/>
        </w:rPr>
      </w:pPr>
    </w:p>
    <w:p w14:paraId="466021A1" w14:textId="77777777" w:rsidR="002B1237" w:rsidRPr="00B7303D" w:rsidRDefault="002B1237" w:rsidP="00104B66">
      <w:pPr>
        <w:numPr>
          <w:ilvl w:val="0"/>
          <w:numId w:val="38"/>
        </w:numPr>
        <w:suppressAutoHyphens/>
        <w:spacing w:before="120" w:after="120"/>
        <w:contextualSpacing/>
        <w:jc w:val="both"/>
        <w:rPr>
          <w:rFonts w:eastAsia="Arial Unicode MS"/>
          <w:b/>
          <w:bCs/>
          <w:color w:val="auto"/>
          <w:kern w:val="1"/>
          <w:sz w:val="22"/>
          <w:szCs w:val="22"/>
          <w:lang w:eastAsia="ar-SA"/>
        </w:rPr>
      </w:pPr>
      <w:r w:rsidRPr="00B7303D">
        <w:rPr>
          <w:rFonts w:eastAsia="Arial Unicode MS"/>
          <w:b/>
          <w:bCs/>
          <w:color w:val="auto"/>
          <w:kern w:val="1"/>
          <w:sz w:val="22"/>
          <w:szCs w:val="22"/>
          <w:lang w:eastAsia="ar-SA"/>
        </w:rPr>
        <w:t xml:space="preserve">Klasyczna </w:t>
      </w:r>
      <w:proofErr w:type="spellStart"/>
      <w:r w:rsidRPr="00B7303D">
        <w:rPr>
          <w:rFonts w:eastAsia="Arial Unicode MS"/>
          <w:b/>
          <w:bCs/>
          <w:color w:val="auto"/>
          <w:kern w:val="1"/>
          <w:sz w:val="22"/>
          <w:szCs w:val="22"/>
          <w:lang w:eastAsia="ar-SA"/>
        </w:rPr>
        <w:t>homocystynuria</w:t>
      </w:r>
      <w:proofErr w:type="spellEnd"/>
      <w:r w:rsidRPr="00B7303D">
        <w:rPr>
          <w:rFonts w:eastAsia="Arial Unicode MS"/>
          <w:b/>
          <w:bCs/>
          <w:color w:val="auto"/>
          <w:kern w:val="1"/>
          <w:sz w:val="22"/>
          <w:szCs w:val="22"/>
          <w:lang w:eastAsia="ar-SA"/>
        </w:rPr>
        <w:t xml:space="preserve"> - HCY</w:t>
      </w:r>
    </w:p>
    <w:p w14:paraId="70F7039D" w14:textId="77777777" w:rsidR="002B1237" w:rsidRPr="00B7303D" w:rsidRDefault="002B1237" w:rsidP="002B1237">
      <w:pPr>
        <w:suppressAutoHyphens/>
        <w:spacing w:before="120" w:after="120"/>
        <w:contextualSpacing/>
        <w:jc w:val="both"/>
        <w:rPr>
          <w:rFonts w:eastAsia="Arial Unicode MS"/>
          <w:bCs/>
          <w:color w:val="auto"/>
          <w:kern w:val="1"/>
          <w:sz w:val="22"/>
          <w:szCs w:val="22"/>
          <w:lang w:eastAsia="ar-SA"/>
        </w:rPr>
      </w:pPr>
      <w:r w:rsidRPr="00B7303D">
        <w:rPr>
          <w:rFonts w:eastAsia="Arial Unicode MS"/>
          <w:bCs/>
          <w:color w:val="auto"/>
          <w:kern w:val="1"/>
          <w:sz w:val="22"/>
          <w:szCs w:val="22"/>
          <w:u w:val="single"/>
          <w:lang w:eastAsia="ar-SA"/>
        </w:rPr>
        <w:t>Opis:</w:t>
      </w:r>
    </w:p>
    <w:p w14:paraId="4F528DFA" w14:textId="6E31E7FE" w:rsidR="002B1237" w:rsidRPr="00B7303D" w:rsidRDefault="002B1237" w:rsidP="002B1237">
      <w:pPr>
        <w:suppressAutoHyphens/>
        <w:spacing w:before="120" w:after="120"/>
        <w:jc w:val="both"/>
        <w:rPr>
          <w:rFonts w:eastAsia="Arial Unicode MS"/>
          <w:bCs/>
          <w:color w:val="auto"/>
          <w:kern w:val="1"/>
          <w:sz w:val="22"/>
          <w:szCs w:val="22"/>
          <w:lang w:eastAsia="ar-SA"/>
        </w:rPr>
      </w:pPr>
      <w:r w:rsidRPr="00B7303D">
        <w:rPr>
          <w:rFonts w:eastAsia="Arial Unicode MS"/>
          <w:bCs/>
          <w:color w:val="auto"/>
          <w:kern w:val="1"/>
          <w:sz w:val="22"/>
          <w:szCs w:val="22"/>
          <w:lang w:eastAsia="ar-SA"/>
        </w:rPr>
        <w:t xml:space="preserve">Częstość występowania klasycznej </w:t>
      </w:r>
      <w:proofErr w:type="spellStart"/>
      <w:r w:rsidRPr="00B7303D">
        <w:rPr>
          <w:rFonts w:eastAsia="Arial Unicode MS"/>
          <w:bCs/>
          <w:color w:val="auto"/>
          <w:kern w:val="1"/>
          <w:sz w:val="22"/>
          <w:szCs w:val="22"/>
          <w:lang w:eastAsia="ar-SA"/>
        </w:rPr>
        <w:t>homocystynurii</w:t>
      </w:r>
      <w:proofErr w:type="spellEnd"/>
      <w:r w:rsidRPr="00B7303D">
        <w:rPr>
          <w:rFonts w:eastAsia="Arial Unicode MS"/>
          <w:bCs/>
          <w:color w:val="auto"/>
          <w:kern w:val="1"/>
          <w:sz w:val="22"/>
          <w:szCs w:val="22"/>
          <w:lang w:eastAsia="ar-SA"/>
        </w:rPr>
        <w:t xml:space="preserve"> (HCY) szacuje się na około 1:100</w:t>
      </w:r>
      <w:r w:rsidR="00276D6F"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000-200</w:t>
      </w:r>
      <w:r w:rsidR="00276D6F"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 xml:space="preserve">000 należy do zaburzeń metabolizmu aminokwasów siarkowych i </w:t>
      </w:r>
      <w:r w:rsidR="00987A96" w:rsidRPr="00B7303D">
        <w:rPr>
          <w:rFonts w:eastAsia="Arial Unicode MS"/>
          <w:bCs/>
          <w:color w:val="auto"/>
          <w:kern w:val="1"/>
          <w:sz w:val="22"/>
          <w:szCs w:val="22"/>
          <w:lang w:eastAsia="ar-SA"/>
        </w:rPr>
        <w:t xml:space="preserve">jest </w:t>
      </w:r>
      <w:r w:rsidRPr="00B7303D">
        <w:rPr>
          <w:rFonts w:eastAsia="Arial Unicode MS"/>
          <w:bCs/>
          <w:color w:val="auto"/>
          <w:kern w:val="1"/>
          <w:sz w:val="22"/>
          <w:szCs w:val="22"/>
          <w:lang w:eastAsia="ar-SA"/>
        </w:rPr>
        <w:t>spowodowana deficytem beta</w:t>
      </w:r>
      <w:r w:rsidR="00C57697">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w:t>
      </w:r>
      <w:r w:rsidR="00C57697">
        <w:rPr>
          <w:rFonts w:eastAsia="Arial Unicode MS"/>
          <w:bCs/>
          <w:color w:val="auto"/>
          <w:kern w:val="1"/>
          <w:sz w:val="22"/>
          <w:szCs w:val="22"/>
          <w:lang w:eastAsia="ar-SA"/>
        </w:rPr>
        <w:t xml:space="preserve"> </w:t>
      </w:r>
      <w:proofErr w:type="spellStart"/>
      <w:r w:rsidRPr="00B7303D">
        <w:rPr>
          <w:rFonts w:eastAsia="Arial Unicode MS"/>
          <w:bCs/>
          <w:color w:val="auto"/>
          <w:kern w:val="1"/>
          <w:sz w:val="22"/>
          <w:szCs w:val="22"/>
          <w:lang w:eastAsia="ar-SA"/>
        </w:rPr>
        <w:t>syntazy</w:t>
      </w:r>
      <w:proofErr w:type="spellEnd"/>
      <w:r w:rsidRPr="00B7303D">
        <w:rPr>
          <w:rFonts w:eastAsia="Arial Unicode MS"/>
          <w:bCs/>
          <w:color w:val="auto"/>
          <w:kern w:val="1"/>
          <w:sz w:val="22"/>
          <w:szCs w:val="22"/>
          <w:lang w:eastAsia="ar-SA"/>
        </w:rPr>
        <w:t xml:space="preserve"> </w:t>
      </w:r>
      <w:proofErr w:type="spellStart"/>
      <w:r w:rsidRPr="00B7303D">
        <w:rPr>
          <w:rFonts w:eastAsia="Arial Unicode MS"/>
          <w:bCs/>
          <w:color w:val="auto"/>
          <w:kern w:val="1"/>
          <w:sz w:val="22"/>
          <w:szCs w:val="22"/>
          <w:lang w:eastAsia="ar-SA"/>
        </w:rPr>
        <w:t>cystatoniny</w:t>
      </w:r>
      <w:proofErr w:type="spellEnd"/>
      <w:r w:rsidRPr="00B7303D">
        <w:rPr>
          <w:rFonts w:eastAsia="Arial Unicode MS"/>
          <w:bCs/>
          <w:color w:val="auto"/>
          <w:kern w:val="1"/>
          <w:sz w:val="22"/>
          <w:szCs w:val="22"/>
          <w:lang w:eastAsia="ar-SA"/>
        </w:rPr>
        <w:t xml:space="preserve"> (CBS).</w:t>
      </w:r>
    </w:p>
    <w:p w14:paraId="2D1D980C" w14:textId="77777777" w:rsidR="002B1237" w:rsidRPr="00B7303D" w:rsidRDefault="002B1237" w:rsidP="002B1237">
      <w:pPr>
        <w:suppressAutoHyphens/>
        <w:spacing w:before="120" w:after="120"/>
        <w:contextualSpacing/>
        <w:jc w:val="both"/>
        <w:rPr>
          <w:rFonts w:eastAsia="Arial Unicode MS"/>
          <w:bCs/>
          <w:color w:val="auto"/>
          <w:kern w:val="1"/>
          <w:sz w:val="22"/>
          <w:szCs w:val="22"/>
          <w:u w:val="single"/>
          <w:lang w:eastAsia="ar-SA"/>
        </w:rPr>
      </w:pPr>
      <w:r w:rsidRPr="00B7303D">
        <w:rPr>
          <w:rFonts w:eastAsia="Arial Unicode MS"/>
          <w:bCs/>
          <w:color w:val="auto"/>
          <w:kern w:val="1"/>
          <w:sz w:val="22"/>
          <w:szCs w:val="22"/>
          <w:u w:val="single"/>
          <w:lang w:eastAsia="ar-SA"/>
        </w:rPr>
        <w:t>Objawy:</w:t>
      </w:r>
    </w:p>
    <w:p w14:paraId="635ED13C" w14:textId="1A29BEC8" w:rsidR="002B1237" w:rsidRPr="00B7303D" w:rsidRDefault="002B1237" w:rsidP="002B1237">
      <w:pPr>
        <w:suppressAutoHyphens/>
        <w:spacing w:before="120" w:after="120"/>
        <w:jc w:val="both"/>
        <w:rPr>
          <w:rFonts w:eastAsia="Arial Unicode MS"/>
          <w:color w:val="auto"/>
          <w:kern w:val="1"/>
          <w:sz w:val="22"/>
          <w:szCs w:val="22"/>
          <w:lang w:eastAsia="ar-SA"/>
        </w:rPr>
      </w:pPr>
      <w:r w:rsidRPr="00B7303D">
        <w:rPr>
          <w:rFonts w:eastAsia="Arial Unicode MS"/>
          <w:color w:val="auto"/>
          <w:kern w:val="1"/>
          <w:sz w:val="22"/>
          <w:szCs w:val="22"/>
          <w:lang w:eastAsia="ar-SA"/>
        </w:rPr>
        <w:t xml:space="preserve">Wygląd </w:t>
      </w:r>
      <w:proofErr w:type="spellStart"/>
      <w:r w:rsidRPr="00B7303D">
        <w:rPr>
          <w:rFonts w:eastAsia="Arial Unicode MS"/>
          <w:color w:val="auto"/>
          <w:kern w:val="1"/>
          <w:sz w:val="22"/>
          <w:szCs w:val="22"/>
          <w:lang w:eastAsia="ar-SA"/>
        </w:rPr>
        <w:t>Marfano</w:t>
      </w:r>
      <w:proofErr w:type="spellEnd"/>
      <w:r w:rsidR="00C57697">
        <w:rPr>
          <w:rFonts w:eastAsia="Arial Unicode MS"/>
          <w:color w:val="auto"/>
          <w:kern w:val="1"/>
          <w:sz w:val="22"/>
          <w:szCs w:val="22"/>
          <w:lang w:eastAsia="ar-SA"/>
        </w:rPr>
        <w:t xml:space="preserve"> </w:t>
      </w:r>
      <w:r w:rsidRPr="00B7303D">
        <w:rPr>
          <w:rFonts w:eastAsia="Arial Unicode MS"/>
          <w:color w:val="auto"/>
          <w:kern w:val="1"/>
          <w:sz w:val="22"/>
          <w:szCs w:val="22"/>
          <w:lang w:eastAsia="ar-SA"/>
        </w:rPr>
        <w:t>-</w:t>
      </w:r>
      <w:r w:rsidR="00C57697">
        <w:rPr>
          <w:rFonts w:eastAsia="Arial Unicode MS"/>
          <w:color w:val="auto"/>
          <w:kern w:val="1"/>
          <w:sz w:val="22"/>
          <w:szCs w:val="22"/>
          <w:lang w:eastAsia="ar-SA"/>
        </w:rPr>
        <w:t xml:space="preserve"> </w:t>
      </w:r>
      <w:r w:rsidRPr="00B7303D">
        <w:rPr>
          <w:rFonts w:eastAsia="Arial Unicode MS"/>
          <w:color w:val="auto"/>
          <w:kern w:val="1"/>
          <w:sz w:val="22"/>
          <w:szCs w:val="22"/>
          <w:lang w:eastAsia="ar-SA"/>
        </w:rPr>
        <w:t>podobny, padaczka, niepełnosprawność intelektualna, postępująca wysoka krótkowzroczność (wczesne objawy), zwichnięcie soczewek, osteoporoza, zmiany zakrzepowo-zatorowe zagrażające życiu, zaburzenia psychiatryczne. Postać pirydoksyno-zależna i pirydoksyno-niezależna (o gorszym rokowaniu).</w:t>
      </w:r>
    </w:p>
    <w:p w14:paraId="478DD293" w14:textId="77777777" w:rsidR="002B1237" w:rsidRPr="00B7303D" w:rsidRDefault="002B1237" w:rsidP="002B1237">
      <w:pPr>
        <w:suppressAutoHyphens/>
        <w:spacing w:before="120" w:after="120"/>
        <w:jc w:val="both"/>
        <w:rPr>
          <w:rFonts w:eastAsia="Arial Unicode MS"/>
          <w:color w:val="auto"/>
          <w:kern w:val="1"/>
          <w:sz w:val="22"/>
          <w:szCs w:val="22"/>
          <w:lang w:eastAsia="ar-SA"/>
        </w:rPr>
      </w:pPr>
      <w:r w:rsidRPr="00B7303D">
        <w:rPr>
          <w:rFonts w:eastAsia="Arial Unicode MS"/>
          <w:color w:val="auto"/>
          <w:kern w:val="1"/>
          <w:sz w:val="22"/>
          <w:szCs w:val="22"/>
          <w:lang w:eastAsia="ar-SA"/>
        </w:rPr>
        <w:t>Choroba o podstępnym przebiegu, pierwsze objawy kliniczne zwykle w wieku szkolnym.</w:t>
      </w:r>
    </w:p>
    <w:p w14:paraId="26D41AD5" w14:textId="77777777" w:rsidR="002B1237" w:rsidRPr="00B7303D" w:rsidRDefault="002B1237" w:rsidP="002B1237">
      <w:pPr>
        <w:suppressAutoHyphens/>
        <w:spacing w:before="120" w:after="120"/>
        <w:jc w:val="both"/>
        <w:rPr>
          <w:rFonts w:eastAsia="Arial Unicode MS"/>
          <w:color w:val="auto"/>
          <w:kern w:val="1"/>
          <w:sz w:val="22"/>
          <w:szCs w:val="22"/>
          <w:lang w:eastAsia="ar-SA"/>
        </w:rPr>
      </w:pPr>
      <w:r w:rsidRPr="00B7303D">
        <w:rPr>
          <w:rFonts w:eastAsia="Arial Unicode MS"/>
          <w:color w:val="auto"/>
          <w:kern w:val="1"/>
          <w:sz w:val="22"/>
          <w:szCs w:val="22"/>
          <w:lang w:eastAsia="ar-SA"/>
        </w:rPr>
        <w:t>Enzym: Beta-</w:t>
      </w:r>
      <w:proofErr w:type="spellStart"/>
      <w:r w:rsidRPr="00B7303D">
        <w:rPr>
          <w:rFonts w:eastAsia="Arial Unicode MS"/>
          <w:color w:val="auto"/>
          <w:kern w:val="1"/>
          <w:sz w:val="22"/>
          <w:szCs w:val="22"/>
          <w:lang w:eastAsia="ar-SA"/>
        </w:rPr>
        <w:t>syntaza</w:t>
      </w:r>
      <w:proofErr w:type="spellEnd"/>
      <w:r w:rsidRPr="00B7303D">
        <w:rPr>
          <w:rFonts w:eastAsia="Arial Unicode MS"/>
          <w:color w:val="auto"/>
          <w:kern w:val="1"/>
          <w:sz w:val="22"/>
          <w:szCs w:val="22"/>
          <w:lang w:eastAsia="ar-SA"/>
        </w:rPr>
        <w:t xml:space="preserve"> </w:t>
      </w:r>
      <w:proofErr w:type="spellStart"/>
      <w:r w:rsidRPr="00B7303D">
        <w:rPr>
          <w:rFonts w:eastAsia="Arial Unicode MS"/>
          <w:color w:val="auto"/>
          <w:kern w:val="1"/>
          <w:sz w:val="22"/>
          <w:szCs w:val="22"/>
          <w:lang w:eastAsia="ar-SA"/>
        </w:rPr>
        <w:t>cystatoniny</w:t>
      </w:r>
      <w:proofErr w:type="spellEnd"/>
      <w:r w:rsidRPr="00B7303D">
        <w:rPr>
          <w:rFonts w:eastAsia="Arial Unicode MS"/>
          <w:color w:val="auto"/>
          <w:kern w:val="1"/>
          <w:sz w:val="22"/>
          <w:szCs w:val="22"/>
          <w:lang w:eastAsia="ar-SA"/>
        </w:rPr>
        <w:t xml:space="preserve"> (CBS)</w:t>
      </w:r>
    </w:p>
    <w:p w14:paraId="32163785" w14:textId="77777777" w:rsidR="002B1237" w:rsidRPr="00B7303D" w:rsidRDefault="002B1237" w:rsidP="002B1237">
      <w:pPr>
        <w:suppressAutoHyphens/>
        <w:spacing w:before="120" w:after="120"/>
        <w:contextualSpacing/>
        <w:jc w:val="both"/>
        <w:rPr>
          <w:rFonts w:eastAsia="Arial Unicode MS"/>
          <w:color w:val="auto"/>
          <w:kern w:val="1"/>
          <w:sz w:val="22"/>
          <w:szCs w:val="22"/>
          <w:u w:val="single"/>
          <w:lang w:eastAsia="ar-SA"/>
        </w:rPr>
      </w:pPr>
      <w:r w:rsidRPr="00B7303D">
        <w:rPr>
          <w:rFonts w:eastAsia="Arial Unicode MS"/>
          <w:color w:val="auto"/>
          <w:kern w:val="1"/>
          <w:sz w:val="22"/>
          <w:szCs w:val="22"/>
          <w:u w:val="single"/>
          <w:lang w:eastAsia="ar-SA"/>
        </w:rPr>
        <w:t>Diagnostyka:</w:t>
      </w:r>
    </w:p>
    <w:p w14:paraId="195CB080" w14:textId="4D1FF757" w:rsidR="002B1237" w:rsidRPr="00B7303D" w:rsidRDefault="001A00CE" w:rsidP="00B7303D">
      <w:pPr>
        <w:pStyle w:val="Akapitzlist"/>
        <w:numPr>
          <w:ilvl w:val="0"/>
          <w:numId w:val="83"/>
        </w:numPr>
        <w:spacing w:before="120" w:after="120" w:line="360" w:lineRule="auto"/>
        <w:ind w:left="714" w:hanging="357"/>
        <w:jc w:val="both"/>
        <w:rPr>
          <w:sz w:val="22"/>
          <w:szCs w:val="22"/>
        </w:rPr>
      </w:pPr>
      <w:r w:rsidRPr="00B7303D">
        <w:rPr>
          <w:sz w:val="22"/>
          <w:szCs w:val="22"/>
        </w:rPr>
        <w:t>we</w:t>
      </w:r>
      <w:r w:rsidR="002B1237" w:rsidRPr="00B7303D">
        <w:rPr>
          <w:sz w:val="22"/>
          <w:szCs w:val="22"/>
        </w:rPr>
        <w:t xml:space="preserve"> krwi na bibule przesiewowej metodą</w:t>
      </w:r>
      <w:r w:rsidR="00416C76" w:rsidRPr="00B7303D">
        <w:rPr>
          <w:sz w:val="22"/>
          <w:szCs w:val="22"/>
        </w:rPr>
        <w:t xml:space="preserve"> </w:t>
      </w:r>
      <w:r w:rsidR="002B1237" w:rsidRPr="00B7303D">
        <w:rPr>
          <w:sz w:val="22"/>
          <w:szCs w:val="22"/>
        </w:rPr>
        <w:t xml:space="preserve">MS/MS:↑Met, ↑ </w:t>
      </w:r>
      <w:proofErr w:type="spellStart"/>
      <w:r w:rsidR="002B1237" w:rsidRPr="00B7303D">
        <w:rPr>
          <w:sz w:val="22"/>
          <w:szCs w:val="22"/>
        </w:rPr>
        <w:t>Hcy</w:t>
      </w:r>
      <w:proofErr w:type="spellEnd"/>
      <w:r w:rsidR="002B1237" w:rsidRPr="00B7303D">
        <w:rPr>
          <w:sz w:val="22"/>
          <w:szCs w:val="22"/>
        </w:rPr>
        <w:t xml:space="preserve"> („</w:t>
      </w:r>
      <w:proofErr w:type="spellStart"/>
      <w:r w:rsidR="002B1237" w:rsidRPr="00B7303D">
        <w:rPr>
          <w:sz w:val="22"/>
          <w:szCs w:val="22"/>
        </w:rPr>
        <w:t>second</w:t>
      </w:r>
      <w:proofErr w:type="spellEnd"/>
      <w:r w:rsidR="002B1237" w:rsidRPr="00B7303D">
        <w:rPr>
          <w:sz w:val="22"/>
          <w:szCs w:val="22"/>
        </w:rPr>
        <w:t xml:space="preserve"> </w:t>
      </w:r>
      <w:proofErr w:type="spellStart"/>
      <w:r w:rsidR="002B1237" w:rsidRPr="00B7303D">
        <w:rPr>
          <w:sz w:val="22"/>
          <w:szCs w:val="22"/>
        </w:rPr>
        <w:t>tier</w:t>
      </w:r>
      <w:proofErr w:type="spellEnd"/>
      <w:r w:rsidR="002B1237" w:rsidRPr="00B7303D">
        <w:rPr>
          <w:sz w:val="22"/>
          <w:szCs w:val="22"/>
        </w:rPr>
        <w:t>” test)</w:t>
      </w:r>
      <w:r w:rsidRPr="00B7303D">
        <w:rPr>
          <w:sz w:val="22"/>
          <w:szCs w:val="22"/>
        </w:rPr>
        <w:t>;</w:t>
      </w:r>
    </w:p>
    <w:p w14:paraId="13EBE769" w14:textId="5E60B17A" w:rsidR="002B1237" w:rsidRPr="00B7303D" w:rsidRDefault="001A00CE" w:rsidP="00B7303D">
      <w:pPr>
        <w:pStyle w:val="Akapitzlist"/>
        <w:numPr>
          <w:ilvl w:val="0"/>
          <w:numId w:val="83"/>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 osoczu krwi analiza aminokwasów metodą HPLC: ↑Met, ↑↑ </w:t>
      </w:r>
      <w:proofErr w:type="spellStart"/>
      <w:r w:rsidR="002B1237" w:rsidRPr="00B7303D">
        <w:rPr>
          <w:sz w:val="22"/>
          <w:szCs w:val="22"/>
        </w:rPr>
        <w:t>Hcy</w:t>
      </w:r>
      <w:proofErr w:type="spellEnd"/>
      <w:r w:rsidR="002B1237" w:rsidRPr="00B7303D">
        <w:rPr>
          <w:sz w:val="22"/>
          <w:szCs w:val="22"/>
        </w:rPr>
        <w:t>, ↓</w:t>
      </w:r>
      <w:proofErr w:type="spellStart"/>
      <w:r w:rsidR="002B1237" w:rsidRPr="00B7303D">
        <w:rPr>
          <w:sz w:val="22"/>
          <w:szCs w:val="22"/>
        </w:rPr>
        <w:t>Cys</w:t>
      </w:r>
      <w:proofErr w:type="spellEnd"/>
      <w:r w:rsidR="002B1237" w:rsidRPr="00B7303D">
        <w:rPr>
          <w:sz w:val="22"/>
          <w:szCs w:val="22"/>
        </w:rPr>
        <w:t xml:space="preserve">. </w:t>
      </w:r>
    </w:p>
    <w:p w14:paraId="5C195081"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Leczenie:</w:t>
      </w:r>
    </w:p>
    <w:p w14:paraId="523248E4" w14:textId="2A1DAC97" w:rsidR="002B1237" w:rsidRDefault="002B1237" w:rsidP="002B1237">
      <w:pPr>
        <w:suppressAutoHyphens/>
        <w:spacing w:before="120" w:after="120"/>
        <w:contextualSpacing/>
        <w:jc w:val="both"/>
        <w:rPr>
          <w:color w:val="auto"/>
          <w:kern w:val="1"/>
          <w:sz w:val="22"/>
          <w:szCs w:val="22"/>
          <w:lang w:eastAsia="ar-SA"/>
        </w:rPr>
      </w:pPr>
      <w:r w:rsidRPr="00B7303D">
        <w:rPr>
          <w:color w:val="auto"/>
          <w:kern w:val="1"/>
          <w:sz w:val="22"/>
          <w:szCs w:val="22"/>
          <w:lang w:eastAsia="ar-SA"/>
        </w:rPr>
        <w:lastRenderedPageBreak/>
        <w:t>Dieta z ograniczeniem metioniny. Pirydoksyna, betaina bezwodna.</w:t>
      </w:r>
    </w:p>
    <w:p w14:paraId="4F72EE3A" w14:textId="77777777" w:rsidR="00C57697" w:rsidRPr="00B7303D" w:rsidRDefault="00C57697" w:rsidP="002B1237">
      <w:pPr>
        <w:suppressAutoHyphens/>
        <w:spacing w:before="120" w:after="120"/>
        <w:contextualSpacing/>
        <w:jc w:val="both"/>
        <w:rPr>
          <w:color w:val="auto"/>
          <w:kern w:val="1"/>
          <w:sz w:val="22"/>
          <w:szCs w:val="22"/>
          <w:lang w:eastAsia="ar-SA"/>
        </w:rPr>
      </w:pPr>
    </w:p>
    <w:p w14:paraId="6E233F79" w14:textId="77777777" w:rsidR="002B1237" w:rsidRPr="00B7303D" w:rsidRDefault="002B1237" w:rsidP="00104B66">
      <w:pPr>
        <w:numPr>
          <w:ilvl w:val="0"/>
          <w:numId w:val="38"/>
        </w:numPr>
        <w:suppressAutoHyphens/>
        <w:spacing w:before="120" w:after="120"/>
        <w:contextualSpacing/>
        <w:jc w:val="both"/>
        <w:rPr>
          <w:b/>
          <w:bCs/>
          <w:color w:val="auto"/>
          <w:kern w:val="1"/>
          <w:sz w:val="22"/>
          <w:szCs w:val="22"/>
          <w:lang w:eastAsia="ar-SA"/>
        </w:rPr>
      </w:pPr>
      <w:proofErr w:type="spellStart"/>
      <w:r w:rsidRPr="00B7303D">
        <w:rPr>
          <w:b/>
          <w:bCs/>
          <w:color w:val="auto"/>
          <w:kern w:val="1"/>
          <w:sz w:val="22"/>
          <w:szCs w:val="22"/>
          <w:lang w:eastAsia="ar-SA"/>
        </w:rPr>
        <w:t>Cytrulinemia</w:t>
      </w:r>
      <w:proofErr w:type="spellEnd"/>
      <w:r w:rsidRPr="00B7303D">
        <w:rPr>
          <w:b/>
          <w:bCs/>
          <w:color w:val="auto"/>
          <w:kern w:val="1"/>
          <w:sz w:val="22"/>
          <w:szCs w:val="22"/>
          <w:lang w:eastAsia="ar-SA"/>
        </w:rPr>
        <w:t xml:space="preserve"> typu I - CIT I</w:t>
      </w:r>
    </w:p>
    <w:p w14:paraId="5946ED55" w14:textId="77777777" w:rsidR="002B1237" w:rsidRPr="00B7303D" w:rsidRDefault="002B1237" w:rsidP="002B1237">
      <w:pPr>
        <w:suppressAutoHyphens/>
        <w:spacing w:before="120" w:after="120"/>
        <w:contextualSpacing/>
        <w:jc w:val="both"/>
        <w:rPr>
          <w:bCs/>
          <w:color w:val="auto"/>
          <w:kern w:val="1"/>
          <w:sz w:val="22"/>
          <w:szCs w:val="22"/>
          <w:lang w:eastAsia="ar-SA"/>
        </w:rPr>
      </w:pPr>
      <w:r w:rsidRPr="00B7303D">
        <w:rPr>
          <w:bCs/>
          <w:color w:val="auto"/>
          <w:kern w:val="1"/>
          <w:sz w:val="22"/>
          <w:szCs w:val="22"/>
          <w:u w:val="single"/>
          <w:lang w:eastAsia="ar-SA"/>
        </w:rPr>
        <w:t>Opis:</w:t>
      </w:r>
    </w:p>
    <w:p w14:paraId="110BB0C5" w14:textId="072A0AF4" w:rsidR="002B1237" w:rsidRPr="00B7303D" w:rsidRDefault="002B1237" w:rsidP="002B1237">
      <w:pPr>
        <w:suppressAutoHyphens/>
        <w:spacing w:before="120" w:after="120"/>
        <w:jc w:val="both"/>
        <w:rPr>
          <w:bCs/>
          <w:color w:val="auto"/>
          <w:kern w:val="1"/>
          <w:sz w:val="22"/>
          <w:szCs w:val="22"/>
          <w:lang w:eastAsia="ar-SA"/>
        </w:rPr>
      </w:pPr>
      <w:r w:rsidRPr="00B7303D">
        <w:rPr>
          <w:rFonts w:eastAsia="Arial Unicode MS"/>
          <w:bCs/>
          <w:color w:val="auto"/>
          <w:kern w:val="1"/>
          <w:sz w:val="22"/>
          <w:szCs w:val="22"/>
          <w:lang w:eastAsia="ar-SA"/>
        </w:rPr>
        <w:t xml:space="preserve">Częstość występowania </w:t>
      </w:r>
      <w:proofErr w:type="spellStart"/>
      <w:r w:rsidRPr="00B7303D">
        <w:rPr>
          <w:rFonts w:eastAsia="Arial Unicode MS"/>
          <w:bCs/>
          <w:color w:val="auto"/>
          <w:kern w:val="1"/>
          <w:sz w:val="22"/>
          <w:szCs w:val="22"/>
          <w:lang w:eastAsia="ar-SA"/>
        </w:rPr>
        <w:t>cytrulinemii</w:t>
      </w:r>
      <w:proofErr w:type="spellEnd"/>
      <w:r w:rsidRPr="00B7303D">
        <w:rPr>
          <w:rFonts w:eastAsia="Arial Unicode MS"/>
          <w:bCs/>
          <w:color w:val="auto"/>
          <w:kern w:val="1"/>
          <w:sz w:val="22"/>
          <w:szCs w:val="22"/>
          <w:lang w:eastAsia="ar-SA"/>
        </w:rPr>
        <w:t xml:space="preserve"> typu I (CIT I) szacuje się na około 1:57</w:t>
      </w:r>
      <w:r w:rsidR="00276D6F"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000.</w:t>
      </w:r>
      <w:r w:rsidR="00416C76"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 xml:space="preserve">Choroba należy do </w:t>
      </w:r>
      <w:r w:rsidR="00C57697">
        <w:rPr>
          <w:rFonts w:eastAsia="Arial Unicode MS"/>
          <w:bCs/>
          <w:color w:val="auto"/>
          <w:kern w:val="1"/>
          <w:sz w:val="22"/>
          <w:szCs w:val="22"/>
          <w:lang w:eastAsia="ar-SA"/>
        </w:rPr>
        <w:t> </w:t>
      </w:r>
      <w:r w:rsidRPr="00B7303D">
        <w:rPr>
          <w:rFonts w:eastAsia="Arial Unicode MS"/>
          <w:bCs/>
          <w:color w:val="auto"/>
          <w:kern w:val="1"/>
          <w:sz w:val="22"/>
          <w:szCs w:val="22"/>
          <w:lang w:eastAsia="ar-SA"/>
        </w:rPr>
        <w:t>zaburzeń cyklu mocznikowego i jest spowodowana deficytem syn</w:t>
      </w:r>
      <w:r w:rsidR="001A00CE" w:rsidRPr="00B7303D">
        <w:rPr>
          <w:rFonts w:eastAsia="Arial Unicode MS"/>
          <w:bCs/>
          <w:color w:val="auto"/>
          <w:kern w:val="1"/>
          <w:sz w:val="22"/>
          <w:szCs w:val="22"/>
          <w:lang w:eastAsia="ar-SA"/>
        </w:rPr>
        <w:t>te</w:t>
      </w:r>
      <w:r w:rsidRPr="00B7303D">
        <w:rPr>
          <w:rFonts w:eastAsia="Arial Unicode MS"/>
          <w:bCs/>
          <w:color w:val="auto"/>
          <w:kern w:val="1"/>
          <w:sz w:val="22"/>
          <w:szCs w:val="22"/>
          <w:lang w:eastAsia="ar-SA"/>
        </w:rPr>
        <w:t xml:space="preserve">tazy </w:t>
      </w:r>
      <w:proofErr w:type="spellStart"/>
      <w:r w:rsidRPr="00B7303D">
        <w:rPr>
          <w:rFonts w:eastAsia="Arial Unicode MS"/>
          <w:bCs/>
          <w:color w:val="auto"/>
          <w:kern w:val="1"/>
          <w:sz w:val="22"/>
          <w:szCs w:val="22"/>
          <w:lang w:eastAsia="ar-SA"/>
        </w:rPr>
        <w:t>argininobursztynianu</w:t>
      </w:r>
      <w:proofErr w:type="spellEnd"/>
      <w:r w:rsidRPr="00B7303D">
        <w:rPr>
          <w:rFonts w:eastAsia="Arial Unicode MS"/>
          <w:bCs/>
          <w:color w:val="auto"/>
          <w:kern w:val="1"/>
          <w:sz w:val="22"/>
          <w:szCs w:val="22"/>
          <w:lang w:eastAsia="ar-SA"/>
        </w:rPr>
        <w:t xml:space="preserve"> (ASS)</w:t>
      </w:r>
      <w:r w:rsidR="00987A96" w:rsidRPr="00B7303D">
        <w:rPr>
          <w:rFonts w:eastAsia="Arial Unicode MS"/>
          <w:bCs/>
          <w:color w:val="auto"/>
          <w:kern w:val="1"/>
          <w:sz w:val="22"/>
          <w:szCs w:val="22"/>
          <w:lang w:eastAsia="ar-SA"/>
        </w:rPr>
        <w:t>.</w:t>
      </w:r>
    </w:p>
    <w:p w14:paraId="088935B5" w14:textId="4EF40FC9" w:rsidR="002B1237" w:rsidRPr="00B7303D" w:rsidRDefault="002B1237" w:rsidP="002B1237">
      <w:pPr>
        <w:suppressAutoHyphens/>
        <w:spacing w:before="120" w:after="120"/>
        <w:contextualSpacing/>
        <w:jc w:val="both"/>
        <w:rPr>
          <w:bCs/>
          <w:color w:val="auto"/>
          <w:kern w:val="1"/>
          <w:sz w:val="22"/>
          <w:szCs w:val="22"/>
          <w:u w:val="single"/>
          <w:lang w:eastAsia="ar-SA"/>
        </w:rPr>
      </w:pPr>
      <w:r w:rsidRPr="00B7303D">
        <w:rPr>
          <w:bCs/>
          <w:color w:val="auto"/>
          <w:kern w:val="1"/>
          <w:sz w:val="22"/>
          <w:szCs w:val="22"/>
          <w:u w:val="single"/>
          <w:lang w:eastAsia="ar-SA"/>
        </w:rPr>
        <w:t>Objawy</w:t>
      </w:r>
      <w:r w:rsidR="00987A96" w:rsidRPr="00B7303D">
        <w:rPr>
          <w:bCs/>
          <w:color w:val="auto"/>
          <w:kern w:val="1"/>
          <w:sz w:val="22"/>
          <w:szCs w:val="22"/>
          <w:u w:val="single"/>
          <w:lang w:eastAsia="ar-SA"/>
        </w:rPr>
        <w:t>:</w:t>
      </w:r>
    </w:p>
    <w:p w14:paraId="12DE26D1" w14:textId="2EAB0DF3" w:rsidR="002B1237"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 xml:space="preserve">Wczesne objawy ciężkiej </w:t>
      </w:r>
      <w:proofErr w:type="spellStart"/>
      <w:r w:rsidRPr="00B7303D">
        <w:rPr>
          <w:color w:val="auto"/>
          <w:kern w:val="1"/>
          <w:sz w:val="22"/>
          <w:szCs w:val="22"/>
          <w:lang w:eastAsia="ar-SA"/>
        </w:rPr>
        <w:t>hiperamonemii</w:t>
      </w:r>
      <w:proofErr w:type="spellEnd"/>
      <w:r w:rsidRPr="00B7303D">
        <w:rPr>
          <w:color w:val="auto"/>
          <w:kern w:val="1"/>
          <w:sz w:val="22"/>
          <w:szCs w:val="22"/>
          <w:lang w:eastAsia="ar-SA"/>
        </w:rPr>
        <w:t xml:space="preserve"> wymagają </w:t>
      </w:r>
      <w:proofErr w:type="spellStart"/>
      <w:r w:rsidRPr="00B7303D">
        <w:rPr>
          <w:color w:val="auto"/>
          <w:kern w:val="1"/>
          <w:sz w:val="22"/>
          <w:szCs w:val="22"/>
          <w:lang w:eastAsia="ar-SA"/>
        </w:rPr>
        <w:t>zewnątrzustrojowej</w:t>
      </w:r>
      <w:proofErr w:type="spellEnd"/>
      <w:r w:rsidRPr="00B7303D">
        <w:rPr>
          <w:color w:val="auto"/>
          <w:kern w:val="1"/>
          <w:sz w:val="22"/>
          <w:szCs w:val="22"/>
          <w:lang w:eastAsia="ar-SA"/>
        </w:rPr>
        <w:t xml:space="preserve"> </w:t>
      </w:r>
      <w:r w:rsidR="00276D6F" w:rsidRPr="00B7303D">
        <w:rPr>
          <w:color w:val="auto"/>
          <w:kern w:val="1"/>
          <w:sz w:val="22"/>
          <w:szCs w:val="22"/>
          <w:lang w:eastAsia="ar-SA"/>
        </w:rPr>
        <w:t>detoksykacj</w:t>
      </w:r>
      <w:r w:rsidR="00987A96" w:rsidRPr="00B7303D">
        <w:rPr>
          <w:color w:val="auto"/>
          <w:kern w:val="1"/>
          <w:sz w:val="22"/>
          <w:szCs w:val="22"/>
          <w:lang w:eastAsia="ar-SA"/>
        </w:rPr>
        <w:t>i</w:t>
      </w:r>
      <w:r w:rsidRPr="00B7303D">
        <w:rPr>
          <w:color w:val="auto"/>
          <w:kern w:val="1"/>
          <w:sz w:val="22"/>
          <w:szCs w:val="22"/>
          <w:lang w:eastAsia="ar-SA"/>
        </w:rPr>
        <w:t>. Przebieg łagodny z ujawnieniem po okresie noworodkowym (7,</w:t>
      </w:r>
      <w:r w:rsidR="00987A96" w:rsidRPr="00B7303D">
        <w:rPr>
          <w:color w:val="auto"/>
          <w:kern w:val="1"/>
          <w:sz w:val="22"/>
          <w:szCs w:val="22"/>
          <w:lang w:eastAsia="ar-SA"/>
        </w:rPr>
        <w:t xml:space="preserve"> </w:t>
      </w:r>
      <w:r w:rsidRPr="00B7303D">
        <w:rPr>
          <w:color w:val="auto"/>
          <w:kern w:val="1"/>
          <w:sz w:val="22"/>
          <w:szCs w:val="22"/>
          <w:lang w:eastAsia="ar-SA"/>
        </w:rPr>
        <w:t>8,</w:t>
      </w:r>
      <w:r w:rsidR="00987A96" w:rsidRPr="00B7303D">
        <w:rPr>
          <w:color w:val="auto"/>
          <w:kern w:val="1"/>
          <w:sz w:val="22"/>
          <w:szCs w:val="22"/>
          <w:lang w:eastAsia="ar-SA"/>
        </w:rPr>
        <w:t xml:space="preserve"> </w:t>
      </w:r>
      <w:r w:rsidRPr="00B7303D">
        <w:rPr>
          <w:color w:val="auto"/>
          <w:kern w:val="1"/>
          <w:sz w:val="22"/>
          <w:szCs w:val="22"/>
          <w:lang w:eastAsia="ar-SA"/>
        </w:rPr>
        <w:t>9)</w:t>
      </w:r>
      <w:r w:rsidR="00987A96" w:rsidRPr="00B7303D">
        <w:rPr>
          <w:color w:val="auto"/>
          <w:kern w:val="1"/>
          <w:sz w:val="22"/>
          <w:szCs w:val="22"/>
          <w:lang w:eastAsia="ar-SA"/>
        </w:rPr>
        <w:t>.</w:t>
      </w:r>
    </w:p>
    <w:p w14:paraId="6F83CD08" w14:textId="799C1B3A" w:rsidR="002B1237"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Enzym: Synt</w:t>
      </w:r>
      <w:r w:rsidR="001A00CE" w:rsidRPr="00B7303D">
        <w:rPr>
          <w:color w:val="auto"/>
          <w:kern w:val="1"/>
          <w:sz w:val="22"/>
          <w:szCs w:val="22"/>
          <w:lang w:eastAsia="ar-SA"/>
        </w:rPr>
        <w:t>et</w:t>
      </w:r>
      <w:r w:rsidRPr="00B7303D">
        <w:rPr>
          <w:color w:val="auto"/>
          <w:kern w:val="1"/>
          <w:sz w:val="22"/>
          <w:szCs w:val="22"/>
          <w:lang w:eastAsia="ar-SA"/>
        </w:rPr>
        <w:t xml:space="preserve">aza </w:t>
      </w:r>
      <w:proofErr w:type="spellStart"/>
      <w:r w:rsidRPr="00B7303D">
        <w:rPr>
          <w:color w:val="auto"/>
          <w:kern w:val="1"/>
          <w:sz w:val="22"/>
          <w:szCs w:val="22"/>
          <w:lang w:eastAsia="ar-SA"/>
        </w:rPr>
        <w:t>argininobursztynianu</w:t>
      </w:r>
      <w:proofErr w:type="spellEnd"/>
      <w:r w:rsidRPr="00B7303D">
        <w:rPr>
          <w:color w:val="auto"/>
          <w:kern w:val="1"/>
          <w:sz w:val="22"/>
          <w:szCs w:val="22"/>
          <w:lang w:eastAsia="ar-SA"/>
        </w:rPr>
        <w:t xml:space="preserve"> (ASS)</w:t>
      </w:r>
      <w:r w:rsidR="00987A96" w:rsidRPr="00B7303D">
        <w:rPr>
          <w:color w:val="auto"/>
          <w:kern w:val="1"/>
          <w:sz w:val="22"/>
          <w:szCs w:val="22"/>
          <w:lang w:eastAsia="ar-SA"/>
        </w:rPr>
        <w:t>.</w:t>
      </w:r>
    </w:p>
    <w:p w14:paraId="2E5D9315"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Diagnostyka:</w:t>
      </w:r>
    </w:p>
    <w:p w14:paraId="56E06B1D" w14:textId="5F86F754" w:rsidR="002B1237" w:rsidRPr="00B7303D" w:rsidRDefault="001A00CE" w:rsidP="00B7303D">
      <w:pPr>
        <w:pStyle w:val="Akapitzlist"/>
        <w:numPr>
          <w:ilvl w:val="0"/>
          <w:numId w:val="84"/>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e krwi na bibule przesiewowej metodą MS/MS: ↑↑ </w:t>
      </w:r>
      <w:proofErr w:type="spellStart"/>
      <w:r w:rsidR="002B1237" w:rsidRPr="00B7303D">
        <w:rPr>
          <w:sz w:val="22"/>
          <w:szCs w:val="22"/>
        </w:rPr>
        <w:t>Cit</w:t>
      </w:r>
      <w:proofErr w:type="spellEnd"/>
      <w:r w:rsidR="002B1237" w:rsidRPr="00B7303D">
        <w:rPr>
          <w:sz w:val="22"/>
          <w:szCs w:val="22"/>
        </w:rPr>
        <w:t>, ↓</w:t>
      </w:r>
      <w:proofErr w:type="spellStart"/>
      <w:r w:rsidR="002B1237" w:rsidRPr="00B7303D">
        <w:rPr>
          <w:sz w:val="22"/>
          <w:szCs w:val="22"/>
        </w:rPr>
        <w:t>Arg</w:t>
      </w:r>
      <w:proofErr w:type="spellEnd"/>
      <w:r w:rsidRPr="00B7303D">
        <w:rPr>
          <w:sz w:val="22"/>
          <w:szCs w:val="22"/>
        </w:rPr>
        <w:t>;</w:t>
      </w:r>
    </w:p>
    <w:p w14:paraId="7A7A133F" w14:textId="2A1CBEC8" w:rsidR="002B1237" w:rsidRPr="00B7303D" w:rsidRDefault="001A00CE" w:rsidP="00B7303D">
      <w:pPr>
        <w:pStyle w:val="Akapitzlist"/>
        <w:numPr>
          <w:ilvl w:val="0"/>
          <w:numId w:val="84"/>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 osoczu krwi analiza aminokwasów metodą HPLC: ↑↑ </w:t>
      </w:r>
      <w:proofErr w:type="spellStart"/>
      <w:r w:rsidR="002B1237" w:rsidRPr="00B7303D">
        <w:rPr>
          <w:sz w:val="22"/>
          <w:szCs w:val="22"/>
        </w:rPr>
        <w:t>Cit</w:t>
      </w:r>
      <w:proofErr w:type="spellEnd"/>
      <w:r w:rsidR="002B1237" w:rsidRPr="00B7303D">
        <w:rPr>
          <w:sz w:val="22"/>
          <w:szCs w:val="22"/>
        </w:rPr>
        <w:t>, ↓</w:t>
      </w:r>
      <w:proofErr w:type="spellStart"/>
      <w:r w:rsidR="002B1237" w:rsidRPr="00B7303D">
        <w:rPr>
          <w:sz w:val="22"/>
          <w:szCs w:val="22"/>
        </w:rPr>
        <w:t>Arg</w:t>
      </w:r>
      <w:proofErr w:type="spellEnd"/>
      <w:r w:rsidRPr="00B7303D">
        <w:rPr>
          <w:sz w:val="22"/>
          <w:szCs w:val="22"/>
        </w:rPr>
        <w:t>;</w:t>
      </w:r>
    </w:p>
    <w:p w14:paraId="38413E51" w14:textId="5D4FED39" w:rsidR="002B1237" w:rsidRPr="00B7303D" w:rsidRDefault="001A00CE" w:rsidP="00B7303D">
      <w:pPr>
        <w:pStyle w:val="Akapitzlist"/>
        <w:numPr>
          <w:ilvl w:val="0"/>
          <w:numId w:val="84"/>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 moczu analiza kwasów organicznych metodą GC/MS: ↑ kwas </w:t>
      </w:r>
      <w:proofErr w:type="spellStart"/>
      <w:r w:rsidR="002B1237" w:rsidRPr="00B7303D">
        <w:rPr>
          <w:sz w:val="22"/>
          <w:szCs w:val="22"/>
        </w:rPr>
        <w:t>orotowy</w:t>
      </w:r>
      <w:proofErr w:type="spellEnd"/>
      <w:r w:rsidR="002B1237" w:rsidRPr="00B7303D">
        <w:rPr>
          <w:sz w:val="22"/>
          <w:szCs w:val="22"/>
        </w:rPr>
        <w:t xml:space="preserve"> (mocz)</w:t>
      </w:r>
      <w:r w:rsidR="00987A96" w:rsidRPr="00B7303D">
        <w:rPr>
          <w:sz w:val="22"/>
          <w:szCs w:val="22"/>
        </w:rPr>
        <w:t>.</w:t>
      </w:r>
      <w:r w:rsidR="002B1237" w:rsidRPr="00B7303D">
        <w:rPr>
          <w:sz w:val="22"/>
          <w:szCs w:val="22"/>
        </w:rPr>
        <w:t xml:space="preserve"> </w:t>
      </w:r>
    </w:p>
    <w:p w14:paraId="3A006897"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Leczenie:</w:t>
      </w:r>
    </w:p>
    <w:p w14:paraId="3CB9476A" w14:textId="1244635C" w:rsidR="002B1237"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W stanie ostrym: jak MSUD</w:t>
      </w:r>
      <w:r w:rsidR="00987A96" w:rsidRPr="00B7303D">
        <w:rPr>
          <w:color w:val="auto"/>
          <w:kern w:val="1"/>
          <w:sz w:val="22"/>
          <w:szCs w:val="22"/>
          <w:lang w:eastAsia="ar-SA"/>
        </w:rPr>
        <w:t>.</w:t>
      </w:r>
    </w:p>
    <w:p w14:paraId="11CD10B0" w14:textId="38B8FBE2" w:rsidR="00E80CED"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Przewlekle: Dieta z ograniczeniem białka naturalnego, leki detoksyfikujące.</w:t>
      </w:r>
    </w:p>
    <w:p w14:paraId="29A963BF" w14:textId="77777777" w:rsidR="002B1237" w:rsidRPr="00B7303D" w:rsidRDefault="002B1237" w:rsidP="00104B66">
      <w:pPr>
        <w:numPr>
          <w:ilvl w:val="0"/>
          <w:numId w:val="38"/>
        </w:numPr>
        <w:suppressAutoHyphens/>
        <w:spacing w:before="120" w:after="120"/>
        <w:contextualSpacing/>
        <w:jc w:val="both"/>
        <w:rPr>
          <w:b/>
          <w:bCs/>
          <w:color w:val="auto"/>
          <w:kern w:val="1"/>
          <w:sz w:val="22"/>
          <w:szCs w:val="22"/>
          <w:u w:val="single"/>
          <w:lang w:eastAsia="ar-SA"/>
        </w:rPr>
      </w:pPr>
      <w:proofErr w:type="spellStart"/>
      <w:r w:rsidRPr="00B7303D">
        <w:rPr>
          <w:b/>
          <w:bCs/>
          <w:color w:val="auto"/>
          <w:kern w:val="1"/>
          <w:sz w:val="22"/>
          <w:szCs w:val="22"/>
          <w:lang w:eastAsia="ar-SA"/>
        </w:rPr>
        <w:t>Cytrulinemia</w:t>
      </w:r>
      <w:proofErr w:type="spellEnd"/>
      <w:r w:rsidRPr="00B7303D">
        <w:rPr>
          <w:b/>
          <w:bCs/>
          <w:color w:val="auto"/>
          <w:kern w:val="1"/>
          <w:sz w:val="22"/>
          <w:szCs w:val="22"/>
          <w:lang w:eastAsia="ar-SA"/>
        </w:rPr>
        <w:t xml:space="preserve"> typu II - CIT II (deficyt cytryny) </w:t>
      </w:r>
    </w:p>
    <w:p w14:paraId="626455D9" w14:textId="77777777" w:rsidR="002B1237" w:rsidRPr="00B7303D" w:rsidRDefault="002B1237" w:rsidP="002B1237">
      <w:pPr>
        <w:suppressAutoHyphens/>
        <w:spacing w:before="120" w:after="120"/>
        <w:contextualSpacing/>
        <w:jc w:val="both"/>
        <w:rPr>
          <w:bCs/>
          <w:color w:val="auto"/>
          <w:kern w:val="1"/>
          <w:sz w:val="22"/>
          <w:szCs w:val="22"/>
          <w:lang w:eastAsia="ar-SA"/>
        </w:rPr>
      </w:pPr>
      <w:r w:rsidRPr="00B7303D">
        <w:rPr>
          <w:bCs/>
          <w:color w:val="auto"/>
          <w:kern w:val="1"/>
          <w:sz w:val="22"/>
          <w:szCs w:val="22"/>
          <w:u w:val="single"/>
          <w:lang w:eastAsia="ar-SA"/>
        </w:rPr>
        <w:t>Opis:</w:t>
      </w:r>
    </w:p>
    <w:p w14:paraId="3E3E6044" w14:textId="0305FA0C" w:rsidR="002B1237" w:rsidRPr="00B7303D" w:rsidRDefault="002B1237" w:rsidP="002B1237">
      <w:pPr>
        <w:suppressAutoHyphens/>
        <w:spacing w:before="120" w:after="120"/>
        <w:jc w:val="both"/>
        <w:rPr>
          <w:color w:val="auto"/>
          <w:kern w:val="1"/>
          <w:sz w:val="22"/>
          <w:szCs w:val="22"/>
          <w:u w:val="single"/>
          <w:lang w:eastAsia="ar-SA"/>
        </w:rPr>
      </w:pPr>
      <w:proofErr w:type="spellStart"/>
      <w:r w:rsidRPr="00B7303D">
        <w:rPr>
          <w:rFonts w:eastAsia="Arial Unicode MS"/>
          <w:bCs/>
          <w:color w:val="auto"/>
          <w:kern w:val="1"/>
          <w:sz w:val="22"/>
          <w:szCs w:val="22"/>
          <w:lang w:eastAsia="ar-SA"/>
        </w:rPr>
        <w:t>Cytrulinemia</w:t>
      </w:r>
      <w:proofErr w:type="spellEnd"/>
      <w:r w:rsidRPr="00B7303D">
        <w:rPr>
          <w:rFonts w:eastAsia="Arial Unicode MS"/>
          <w:bCs/>
          <w:color w:val="auto"/>
          <w:kern w:val="1"/>
          <w:sz w:val="22"/>
          <w:szCs w:val="22"/>
          <w:lang w:eastAsia="ar-SA"/>
        </w:rPr>
        <w:t xml:space="preserve"> typu II (CIT II) w populacji kaukaskiej występuje wyjątkowo rzadko, natomiast jest częsta w Azji. </w:t>
      </w:r>
      <w:r w:rsidR="00C81F12" w:rsidRPr="00B7303D">
        <w:rPr>
          <w:rFonts w:eastAsia="Arial Unicode MS"/>
          <w:bCs/>
          <w:color w:val="auto"/>
          <w:kern w:val="1"/>
          <w:sz w:val="22"/>
          <w:szCs w:val="22"/>
          <w:lang w:eastAsia="ar-SA"/>
        </w:rPr>
        <w:t>Jest s</w:t>
      </w:r>
      <w:r w:rsidRPr="00B7303D">
        <w:rPr>
          <w:rFonts w:eastAsia="Arial Unicode MS"/>
          <w:bCs/>
          <w:color w:val="auto"/>
          <w:kern w:val="1"/>
          <w:sz w:val="22"/>
          <w:szCs w:val="22"/>
          <w:lang w:eastAsia="ar-SA"/>
        </w:rPr>
        <w:t xml:space="preserve">powodowana deficytem </w:t>
      </w:r>
      <w:r w:rsidRPr="00B7303D">
        <w:rPr>
          <w:color w:val="auto"/>
          <w:kern w:val="1"/>
          <w:sz w:val="22"/>
          <w:szCs w:val="22"/>
          <w:lang w:eastAsia="ar-SA"/>
        </w:rPr>
        <w:t xml:space="preserve">mitochondrialnego białka transportowego </w:t>
      </w:r>
      <w:proofErr w:type="spellStart"/>
      <w:r w:rsidRPr="00B7303D">
        <w:rPr>
          <w:color w:val="auto"/>
          <w:kern w:val="1"/>
          <w:sz w:val="22"/>
          <w:szCs w:val="22"/>
          <w:lang w:eastAsia="ar-SA"/>
        </w:rPr>
        <w:t>Asp-Glu</w:t>
      </w:r>
      <w:proofErr w:type="spellEnd"/>
      <w:r w:rsidRPr="00B7303D">
        <w:rPr>
          <w:color w:val="auto"/>
          <w:kern w:val="1"/>
          <w:sz w:val="22"/>
          <w:szCs w:val="22"/>
          <w:lang w:eastAsia="ar-SA"/>
        </w:rPr>
        <w:t xml:space="preserve"> zwanego też </w:t>
      </w:r>
      <w:r w:rsidR="00E80CED">
        <w:rPr>
          <w:color w:val="auto"/>
          <w:kern w:val="1"/>
          <w:sz w:val="22"/>
          <w:szCs w:val="22"/>
          <w:lang w:eastAsia="ar-SA"/>
        </w:rPr>
        <w:t> </w:t>
      </w:r>
      <w:r w:rsidRPr="00B7303D">
        <w:rPr>
          <w:color w:val="auto"/>
          <w:kern w:val="1"/>
          <w:sz w:val="22"/>
          <w:szCs w:val="22"/>
          <w:lang w:eastAsia="ar-SA"/>
        </w:rPr>
        <w:t>deficytem cytryny.</w:t>
      </w:r>
    </w:p>
    <w:p w14:paraId="79FFE2E5" w14:textId="77777777" w:rsidR="002B1237" w:rsidRPr="00B7303D" w:rsidRDefault="002B1237" w:rsidP="002B1237">
      <w:pPr>
        <w:suppressAutoHyphens/>
        <w:spacing w:before="120" w:after="120"/>
        <w:contextualSpacing/>
        <w:jc w:val="both"/>
        <w:rPr>
          <w:color w:val="auto"/>
          <w:kern w:val="1"/>
          <w:sz w:val="22"/>
          <w:szCs w:val="22"/>
          <w:lang w:eastAsia="ar-SA"/>
        </w:rPr>
      </w:pPr>
      <w:r w:rsidRPr="00B7303D">
        <w:rPr>
          <w:color w:val="auto"/>
          <w:kern w:val="1"/>
          <w:sz w:val="22"/>
          <w:szCs w:val="22"/>
          <w:u w:val="single"/>
          <w:lang w:eastAsia="ar-SA"/>
        </w:rPr>
        <w:t>Objawy:</w:t>
      </w:r>
    </w:p>
    <w:p w14:paraId="68B0755B" w14:textId="17564420" w:rsidR="002B1237" w:rsidRPr="00B7303D" w:rsidRDefault="002B1237" w:rsidP="002B1237">
      <w:pPr>
        <w:suppressAutoHyphens/>
        <w:spacing w:before="120" w:after="120"/>
        <w:jc w:val="both"/>
        <w:rPr>
          <w:b/>
          <w:color w:val="auto"/>
          <w:kern w:val="1"/>
          <w:sz w:val="22"/>
          <w:szCs w:val="22"/>
          <w:lang w:eastAsia="ar-SA"/>
        </w:rPr>
      </w:pPr>
      <w:r w:rsidRPr="00B7303D">
        <w:rPr>
          <w:color w:val="auto"/>
          <w:kern w:val="1"/>
          <w:sz w:val="22"/>
          <w:szCs w:val="22"/>
          <w:lang w:eastAsia="ar-SA"/>
        </w:rPr>
        <w:t xml:space="preserve">U dzieci: ostra dysfunkcja wątroby – zwykle noworodkowa </w:t>
      </w:r>
      <w:proofErr w:type="spellStart"/>
      <w:r w:rsidRPr="00B7303D">
        <w:rPr>
          <w:color w:val="auto"/>
          <w:kern w:val="1"/>
          <w:sz w:val="22"/>
          <w:szCs w:val="22"/>
          <w:lang w:eastAsia="ar-SA"/>
        </w:rPr>
        <w:t>cholestaza</w:t>
      </w:r>
      <w:proofErr w:type="spellEnd"/>
      <w:r w:rsidRPr="00B7303D">
        <w:rPr>
          <w:color w:val="auto"/>
          <w:kern w:val="1"/>
          <w:sz w:val="22"/>
          <w:szCs w:val="22"/>
          <w:lang w:eastAsia="ar-SA"/>
        </w:rPr>
        <w:t xml:space="preserve"> wewnątrzwątrobowa, czasem prowadząca do ostrej niewydolności wątroby. U dorosłych: objawy encefalopatii związanej z </w:t>
      </w:r>
      <w:r w:rsidR="00E80CED">
        <w:rPr>
          <w:color w:val="auto"/>
          <w:kern w:val="1"/>
          <w:sz w:val="22"/>
          <w:szCs w:val="22"/>
          <w:lang w:eastAsia="ar-SA"/>
        </w:rPr>
        <w:t> </w:t>
      </w:r>
      <w:proofErr w:type="spellStart"/>
      <w:r w:rsidRPr="00B7303D">
        <w:rPr>
          <w:color w:val="auto"/>
          <w:kern w:val="1"/>
          <w:sz w:val="22"/>
          <w:szCs w:val="22"/>
          <w:lang w:eastAsia="ar-SA"/>
        </w:rPr>
        <w:t>hiperamonemią</w:t>
      </w:r>
      <w:proofErr w:type="spellEnd"/>
      <w:r w:rsidRPr="00B7303D">
        <w:rPr>
          <w:bCs/>
          <w:color w:val="auto"/>
          <w:kern w:val="1"/>
          <w:sz w:val="22"/>
          <w:szCs w:val="22"/>
          <w:lang w:eastAsia="ar-SA"/>
        </w:rPr>
        <w:t xml:space="preserve"> (7,</w:t>
      </w:r>
      <w:r w:rsidR="00987A96" w:rsidRPr="00B7303D">
        <w:rPr>
          <w:bCs/>
          <w:color w:val="auto"/>
          <w:kern w:val="1"/>
          <w:sz w:val="22"/>
          <w:szCs w:val="22"/>
          <w:lang w:eastAsia="ar-SA"/>
        </w:rPr>
        <w:t xml:space="preserve"> </w:t>
      </w:r>
      <w:r w:rsidRPr="00B7303D">
        <w:rPr>
          <w:bCs/>
          <w:color w:val="auto"/>
          <w:kern w:val="1"/>
          <w:sz w:val="22"/>
          <w:szCs w:val="22"/>
          <w:lang w:eastAsia="ar-SA"/>
        </w:rPr>
        <w:t>8,</w:t>
      </w:r>
      <w:r w:rsidR="00987A96" w:rsidRPr="00B7303D">
        <w:rPr>
          <w:bCs/>
          <w:color w:val="auto"/>
          <w:kern w:val="1"/>
          <w:sz w:val="22"/>
          <w:szCs w:val="22"/>
          <w:lang w:eastAsia="ar-SA"/>
        </w:rPr>
        <w:t xml:space="preserve"> </w:t>
      </w:r>
      <w:r w:rsidRPr="00B7303D">
        <w:rPr>
          <w:bCs/>
          <w:color w:val="auto"/>
          <w:kern w:val="1"/>
          <w:sz w:val="22"/>
          <w:szCs w:val="22"/>
          <w:lang w:eastAsia="ar-SA"/>
        </w:rPr>
        <w:t>9)</w:t>
      </w:r>
      <w:r w:rsidR="00987A96" w:rsidRPr="00B7303D">
        <w:rPr>
          <w:bCs/>
          <w:color w:val="auto"/>
          <w:kern w:val="1"/>
          <w:sz w:val="22"/>
          <w:szCs w:val="22"/>
          <w:lang w:eastAsia="ar-SA"/>
        </w:rPr>
        <w:t>.</w:t>
      </w:r>
    </w:p>
    <w:p w14:paraId="54932229"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Diagnostyka:</w:t>
      </w:r>
    </w:p>
    <w:p w14:paraId="2B9273A2" w14:textId="63804815" w:rsidR="002B1237" w:rsidRPr="00B7303D" w:rsidRDefault="001A00CE" w:rsidP="00B7303D">
      <w:pPr>
        <w:pStyle w:val="Akapitzlist"/>
        <w:numPr>
          <w:ilvl w:val="0"/>
          <w:numId w:val="85"/>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e krwi na bibule przesiewowej metodą MS/MS: ↑↑ </w:t>
      </w:r>
      <w:proofErr w:type="spellStart"/>
      <w:r w:rsidR="002B1237" w:rsidRPr="00B7303D">
        <w:rPr>
          <w:sz w:val="22"/>
          <w:szCs w:val="22"/>
        </w:rPr>
        <w:t>Cit</w:t>
      </w:r>
      <w:proofErr w:type="spellEnd"/>
      <w:r w:rsidR="002B1237" w:rsidRPr="00B7303D">
        <w:rPr>
          <w:sz w:val="22"/>
          <w:szCs w:val="22"/>
        </w:rPr>
        <w:t>, Met i Tyr</w:t>
      </w:r>
      <w:r w:rsidR="00E80CED" w:rsidRPr="00B7303D">
        <w:rPr>
          <w:sz w:val="22"/>
          <w:szCs w:val="22"/>
        </w:rPr>
        <w:t>;</w:t>
      </w:r>
    </w:p>
    <w:p w14:paraId="2C6AE78B" w14:textId="3F4CCD28" w:rsidR="002B1237" w:rsidRPr="00B7303D" w:rsidRDefault="001A00CE" w:rsidP="00B7303D">
      <w:pPr>
        <w:pStyle w:val="Akapitzlist"/>
        <w:numPr>
          <w:ilvl w:val="0"/>
          <w:numId w:val="85"/>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 osoczu krwi analiza aminokwasów metodą HPLC: ↑↑ </w:t>
      </w:r>
      <w:proofErr w:type="spellStart"/>
      <w:r w:rsidR="002B1237" w:rsidRPr="00B7303D">
        <w:rPr>
          <w:sz w:val="22"/>
          <w:szCs w:val="22"/>
        </w:rPr>
        <w:t>Cit</w:t>
      </w:r>
      <w:proofErr w:type="spellEnd"/>
      <w:r w:rsidR="002B1237" w:rsidRPr="00B7303D">
        <w:rPr>
          <w:sz w:val="22"/>
          <w:szCs w:val="22"/>
        </w:rPr>
        <w:t xml:space="preserve">, </w:t>
      </w:r>
      <w:proofErr w:type="spellStart"/>
      <w:r w:rsidR="002B1237" w:rsidRPr="00B7303D">
        <w:rPr>
          <w:sz w:val="22"/>
          <w:szCs w:val="22"/>
        </w:rPr>
        <w:t>Tre</w:t>
      </w:r>
      <w:proofErr w:type="spellEnd"/>
      <w:r w:rsidR="002B1237" w:rsidRPr="00B7303D">
        <w:rPr>
          <w:sz w:val="22"/>
          <w:szCs w:val="22"/>
        </w:rPr>
        <w:t>, Met i Tyr</w:t>
      </w:r>
      <w:r w:rsidR="00987A96" w:rsidRPr="00B7303D">
        <w:rPr>
          <w:sz w:val="22"/>
          <w:szCs w:val="22"/>
        </w:rPr>
        <w:t>.</w:t>
      </w:r>
    </w:p>
    <w:p w14:paraId="1C41833C"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Leczenie:</w:t>
      </w:r>
    </w:p>
    <w:p w14:paraId="3C01DB9C" w14:textId="2E52C76A" w:rsidR="00E80CED"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Dieta z ograniczeniem węglowodanów na rzecz białka. Monitorowanie stężenia amoniaku.</w:t>
      </w:r>
    </w:p>
    <w:p w14:paraId="759069A6" w14:textId="77777777" w:rsidR="002B1237" w:rsidRPr="00B7303D" w:rsidRDefault="002B1237" w:rsidP="00104B66">
      <w:pPr>
        <w:numPr>
          <w:ilvl w:val="0"/>
          <w:numId w:val="38"/>
        </w:numPr>
        <w:suppressAutoHyphens/>
        <w:spacing w:before="120" w:after="120"/>
        <w:contextualSpacing/>
        <w:jc w:val="both"/>
        <w:rPr>
          <w:b/>
          <w:bCs/>
          <w:color w:val="auto"/>
          <w:kern w:val="1"/>
          <w:sz w:val="22"/>
          <w:szCs w:val="22"/>
          <w:lang w:eastAsia="ar-SA"/>
        </w:rPr>
      </w:pPr>
      <w:proofErr w:type="spellStart"/>
      <w:r w:rsidRPr="00B7303D">
        <w:rPr>
          <w:b/>
          <w:bCs/>
          <w:color w:val="auto"/>
          <w:kern w:val="1"/>
          <w:sz w:val="22"/>
          <w:szCs w:val="22"/>
          <w:lang w:eastAsia="ar-SA"/>
        </w:rPr>
        <w:lastRenderedPageBreak/>
        <w:t>Tyrozynemia</w:t>
      </w:r>
      <w:proofErr w:type="spellEnd"/>
      <w:r w:rsidRPr="00B7303D">
        <w:rPr>
          <w:b/>
          <w:bCs/>
          <w:color w:val="auto"/>
          <w:kern w:val="1"/>
          <w:sz w:val="22"/>
          <w:szCs w:val="22"/>
          <w:lang w:eastAsia="ar-SA"/>
        </w:rPr>
        <w:t xml:space="preserve"> typu I - TYR I</w:t>
      </w:r>
    </w:p>
    <w:p w14:paraId="4031FE77" w14:textId="77777777" w:rsidR="002B1237" w:rsidRPr="00B7303D" w:rsidRDefault="002B1237" w:rsidP="002B1237">
      <w:pPr>
        <w:suppressAutoHyphens/>
        <w:spacing w:before="120" w:after="120"/>
        <w:contextualSpacing/>
        <w:jc w:val="both"/>
        <w:rPr>
          <w:bCs/>
          <w:color w:val="auto"/>
          <w:kern w:val="1"/>
          <w:sz w:val="22"/>
          <w:szCs w:val="22"/>
          <w:lang w:eastAsia="ar-SA"/>
        </w:rPr>
      </w:pPr>
      <w:r w:rsidRPr="00B7303D">
        <w:rPr>
          <w:bCs/>
          <w:color w:val="auto"/>
          <w:kern w:val="1"/>
          <w:sz w:val="22"/>
          <w:szCs w:val="22"/>
          <w:u w:val="single"/>
          <w:lang w:eastAsia="ar-SA"/>
        </w:rPr>
        <w:t>Opis:</w:t>
      </w:r>
    </w:p>
    <w:p w14:paraId="58FBEA21" w14:textId="6ACF2F7D" w:rsidR="002B1237" w:rsidRPr="00B7303D" w:rsidRDefault="002B1237" w:rsidP="002B1237">
      <w:pPr>
        <w:suppressAutoHyphens/>
        <w:spacing w:before="120" w:after="120"/>
        <w:jc w:val="both"/>
        <w:rPr>
          <w:color w:val="auto"/>
          <w:kern w:val="1"/>
          <w:sz w:val="22"/>
          <w:szCs w:val="22"/>
          <w:lang w:eastAsia="ar-SA"/>
        </w:rPr>
      </w:pPr>
      <w:r w:rsidRPr="00B7303D">
        <w:rPr>
          <w:rFonts w:eastAsia="Arial Unicode MS"/>
          <w:bCs/>
          <w:color w:val="auto"/>
          <w:kern w:val="1"/>
          <w:sz w:val="22"/>
          <w:szCs w:val="22"/>
          <w:lang w:eastAsia="ar-SA"/>
        </w:rPr>
        <w:t xml:space="preserve">Częstość występowania </w:t>
      </w:r>
      <w:proofErr w:type="spellStart"/>
      <w:r w:rsidRPr="00B7303D">
        <w:rPr>
          <w:rFonts w:eastAsia="Arial Unicode MS"/>
          <w:bCs/>
          <w:color w:val="auto"/>
          <w:kern w:val="1"/>
          <w:sz w:val="22"/>
          <w:szCs w:val="22"/>
          <w:lang w:eastAsia="ar-SA"/>
        </w:rPr>
        <w:t>tyrozynemii</w:t>
      </w:r>
      <w:proofErr w:type="spellEnd"/>
      <w:r w:rsidRPr="00B7303D">
        <w:rPr>
          <w:rFonts w:eastAsia="Arial Unicode MS"/>
          <w:bCs/>
          <w:color w:val="auto"/>
          <w:kern w:val="1"/>
          <w:sz w:val="22"/>
          <w:szCs w:val="22"/>
          <w:lang w:eastAsia="ar-SA"/>
        </w:rPr>
        <w:t xml:space="preserve"> typu I (TYR I) szacuje się na około 1:100</w:t>
      </w:r>
      <w:r w:rsidR="00276D6F"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 xml:space="preserve">000 urodzeń. Charakteryzuje się defektem enzymatycznym (deficyt enzymu </w:t>
      </w:r>
      <w:proofErr w:type="spellStart"/>
      <w:r w:rsidRPr="00B7303D">
        <w:rPr>
          <w:color w:val="auto"/>
          <w:kern w:val="1"/>
          <w:sz w:val="22"/>
          <w:szCs w:val="22"/>
          <w:lang w:eastAsia="ar-SA"/>
        </w:rPr>
        <w:t>fumaryloacetoacetazy</w:t>
      </w:r>
      <w:proofErr w:type="spellEnd"/>
      <w:r w:rsidR="009B46EF" w:rsidRPr="00B7303D">
        <w:rPr>
          <w:color w:val="auto"/>
          <w:kern w:val="1"/>
          <w:sz w:val="22"/>
          <w:szCs w:val="22"/>
          <w:lang w:eastAsia="ar-SA"/>
        </w:rPr>
        <w:t>,</w:t>
      </w:r>
      <w:r w:rsidRPr="00B7303D">
        <w:rPr>
          <w:color w:val="auto"/>
          <w:kern w:val="1"/>
          <w:sz w:val="22"/>
          <w:szCs w:val="22"/>
          <w:lang w:eastAsia="ar-SA"/>
        </w:rPr>
        <w:t xml:space="preserve"> tj. </w:t>
      </w:r>
      <w:proofErr w:type="spellStart"/>
      <w:r w:rsidRPr="00B7303D">
        <w:rPr>
          <w:color w:val="auto"/>
          <w:kern w:val="1"/>
          <w:sz w:val="22"/>
          <w:szCs w:val="22"/>
          <w:lang w:eastAsia="ar-SA"/>
        </w:rPr>
        <w:t>liaza</w:t>
      </w:r>
      <w:proofErr w:type="spellEnd"/>
      <w:r w:rsidRPr="00B7303D">
        <w:rPr>
          <w:color w:val="auto"/>
          <w:kern w:val="1"/>
          <w:sz w:val="22"/>
          <w:szCs w:val="22"/>
          <w:lang w:eastAsia="ar-SA"/>
        </w:rPr>
        <w:t xml:space="preserve"> </w:t>
      </w:r>
      <w:proofErr w:type="spellStart"/>
      <w:r w:rsidRPr="00B7303D">
        <w:rPr>
          <w:color w:val="auto"/>
          <w:kern w:val="1"/>
          <w:sz w:val="22"/>
          <w:szCs w:val="22"/>
          <w:lang w:eastAsia="ar-SA"/>
        </w:rPr>
        <w:t>fumaryloacetooctanu</w:t>
      </w:r>
      <w:proofErr w:type="spellEnd"/>
      <w:r w:rsidRPr="00B7303D">
        <w:rPr>
          <w:color w:val="auto"/>
          <w:kern w:val="1"/>
          <w:sz w:val="22"/>
          <w:szCs w:val="22"/>
          <w:lang w:eastAsia="ar-SA"/>
        </w:rPr>
        <w:t xml:space="preserve">) </w:t>
      </w:r>
      <w:r w:rsidRPr="00B7303D">
        <w:rPr>
          <w:rFonts w:eastAsia="Arial Unicode MS"/>
          <w:bCs/>
          <w:color w:val="auto"/>
          <w:kern w:val="1"/>
          <w:sz w:val="22"/>
          <w:szCs w:val="22"/>
          <w:lang w:eastAsia="ar-SA"/>
        </w:rPr>
        <w:t>na ostatnim etapie szlaku metabolizmu fenyloalaniny</w:t>
      </w:r>
      <w:r w:rsidRPr="00B7303D">
        <w:rPr>
          <w:color w:val="auto"/>
          <w:kern w:val="1"/>
          <w:sz w:val="22"/>
          <w:szCs w:val="22"/>
          <w:lang w:eastAsia="ar-SA"/>
        </w:rPr>
        <w:t>.</w:t>
      </w:r>
    </w:p>
    <w:p w14:paraId="5351D817" w14:textId="77777777" w:rsidR="002B1237" w:rsidRPr="00B7303D" w:rsidRDefault="002B1237" w:rsidP="002B1237">
      <w:pPr>
        <w:suppressAutoHyphens/>
        <w:spacing w:before="120" w:after="120"/>
        <w:contextualSpacing/>
        <w:jc w:val="both"/>
        <w:rPr>
          <w:color w:val="auto"/>
          <w:kern w:val="1"/>
          <w:sz w:val="22"/>
          <w:szCs w:val="22"/>
          <w:lang w:eastAsia="ar-SA"/>
        </w:rPr>
      </w:pPr>
      <w:r w:rsidRPr="00B7303D">
        <w:rPr>
          <w:color w:val="auto"/>
          <w:kern w:val="1"/>
          <w:sz w:val="22"/>
          <w:szCs w:val="22"/>
          <w:u w:val="single"/>
          <w:lang w:eastAsia="ar-SA"/>
        </w:rPr>
        <w:t>Objawy:</w:t>
      </w:r>
    </w:p>
    <w:p w14:paraId="05DBDDF9" w14:textId="5CD003BF" w:rsidR="002B1237"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 xml:space="preserve">Postać ostra (u noworodka/niemowlęcia): ciężka niewydolność wątroby, wymioty, krwawienia, hipoglikemia, </w:t>
      </w:r>
      <w:proofErr w:type="spellStart"/>
      <w:r w:rsidRPr="00B7303D">
        <w:rPr>
          <w:color w:val="auto"/>
          <w:kern w:val="1"/>
          <w:sz w:val="22"/>
          <w:szCs w:val="22"/>
          <w:lang w:eastAsia="ar-SA"/>
        </w:rPr>
        <w:t>tubulopatia</w:t>
      </w:r>
      <w:proofErr w:type="spellEnd"/>
      <w:r w:rsidRPr="00B7303D">
        <w:rPr>
          <w:color w:val="auto"/>
          <w:kern w:val="1"/>
          <w:sz w:val="22"/>
          <w:szCs w:val="22"/>
          <w:lang w:eastAsia="ar-SA"/>
        </w:rPr>
        <w:t xml:space="preserve"> (zespół </w:t>
      </w:r>
      <w:proofErr w:type="spellStart"/>
      <w:r w:rsidRPr="00B7303D">
        <w:rPr>
          <w:color w:val="auto"/>
          <w:kern w:val="1"/>
          <w:sz w:val="22"/>
          <w:szCs w:val="22"/>
          <w:lang w:eastAsia="ar-SA"/>
        </w:rPr>
        <w:t>Fanconi'ego</w:t>
      </w:r>
      <w:proofErr w:type="spellEnd"/>
      <w:r w:rsidRPr="00B7303D">
        <w:rPr>
          <w:color w:val="auto"/>
          <w:kern w:val="1"/>
          <w:sz w:val="22"/>
          <w:szCs w:val="22"/>
          <w:lang w:eastAsia="ar-SA"/>
        </w:rPr>
        <w:t>) (7,</w:t>
      </w:r>
      <w:r w:rsidR="00987A96" w:rsidRPr="00B7303D">
        <w:rPr>
          <w:color w:val="auto"/>
          <w:kern w:val="1"/>
          <w:sz w:val="22"/>
          <w:szCs w:val="22"/>
          <w:lang w:eastAsia="ar-SA"/>
        </w:rPr>
        <w:t xml:space="preserve"> </w:t>
      </w:r>
      <w:r w:rsidRPr="00B7303D">
        <w:rPr>
          <w:color w:val="auto"/>
          <w:kern w:val="1"/>
          <w:sz w:val="22"/>
          <w:szCs w:val="22"/>
          <w:lang w:eastAsia="ar-SA"/>
        </w:rPr>
        <w:t>8,</w:t>
      </w:r>
      <w:r w:rsidR="00987A96" w:rsidRPr="00B7303D">
        <w:rPr>
          <w:color w:val="auto"/>
          <w:kern w:val="1"/>
          <w:sz w:val="22"/>
          <w:szCs w:val="22"/>
          <w:lang w:eastAsia="ar-SA"/>
        </w:rPr>
        <w:t xml:space="preserve"> </w:t>
      </w:r>
      <w:r w:rsidRPr="00B7303D">
        <w:rPr>
          <w:color w:val="auto"/>
          <w:kern w:val="1"/>
          <w:sz w:val="22"/>
          <w:szCs w:val="22"/>
          <w:lang w:eastAsia="ar-SA"/>
        </w:rPr>
        <w:t>9)</w:t>
      </w:r>
      <w:r w:rsidR="009B46EF" w:rsidRPr="00B7303D">
        <w:rPr>
          <w:color w:val="auto"/>
          <w:kern w:val="1"/>
          <w:sz w:val="22"/>
          <w:szCs w:val="22"/>
          <w:lang w:eastAsia="ar-SA"/>
        </w:rPr>
        <w:t>.</w:t>
      </w:r>
    </w:p>
    <w:p w14:paraId="5EDF5759" w14:textId="5D44790B" w:rsidR="002B1237"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 xml:space="preserve">Postać przewlekła: </w:t>
      </w:r>
      <w:proofErr w:type="spellStart"/>
      <w:r w:rsidRPr="00B7303D">
        <w:rPr>
          <w:color w:val="auto"/>
          <w:kern w:val="1"/>
          <w:sz w:val="22"/>
          <w:szCs w:val="22"/>
          <w:lang w:eastAsia="ar-SA"/>
        </w:rPr>
        <w:t>hepatomegalia</w:t>
      </w:r>
      <w:proofErr w:type="spellEnd"/>
      <w:r w:rsidRPr="00B7303D">
        <w:rPr>
          <w:color w:val="auto"/>
          <w:kern w:val="1"/>
          <w:sz w:val="22"/>
          <w:szCs w:val="22"/>
          <w:lang w:eastAsia="ar-SA"/>
        </w:rPr>
        <w:t xml:space="preserve">, marskość wątroby, opóźnienie wzrastania, krzywica </w:t>
      </w:r>
      <w:r w:rsidR="00DE5631" w:rsidRPr="00B7303D">
        <w:rPr>
          <w:color w:val="auto"/>
          <w:kern w:val="1"/>
          <w:sz w:val="22"/>
          <w:szCs w:val="22"/>
          <w:lang w:eastAsia="ar-SA"/>
        </w:rPr>
        <w:br/>
      </w:r>
      <w:proofErr w:type="spellStart"/>
      <w:r w:rsidRPr="00B7303D">
        <w:rPr>
          <w:color w:val="auto"/>
          <w:kern w:val="1"/>
          <w:sz w:val="22"/>
          <w:szCs w:val="22"/>
          <w:lang w:eastAsia="ar-SA"/>
        </w:rPr>
        <w:t>wit</w:t>
      </w:r>
      <w:proofErr w:type="spellEnd"/>
      <w:r w:rsidRPr="00B7303D">
        <w:rPr>
          <w:color w:val="auto"/>
          <w:kern w:val="1"/>
          <w:sz w:val="22"/>
          <w:szCs w:val="22"/>
          <w:lang w:eastAsia="ar-SA"/>
        </w:rPr>
        <w:t>.</w:t>
      </w:r>
      <w:r w:rsidR="0038637C" w:rsidRPr="00B7303D">
        <w:rPr>
          <w:color w:val="auto"/>
          <w:kern w:val="1"/>
          <w:sz w:val="22"/>
          <w:szCs w:val="22"/>
          <w:lang w:eastAsia="ar-SA"/>
        </w:rPr>
        <w:t> </w:t>
      </w:r>
      <w:r w:rsidRPr="00B7303D">
        <w:rPr>
          <w:color w:val="auto"/>
          <w:kern w:val="1"/>
          <w:sz w:val="22"/>
          <w:szCs w:val="22"/>
          <w:lang w:eastAsia="ar-SA"/>
        </w:rPr>
        <w:t xml:space="preserve">D-oporna, </w:t>
      </w:r>
      <w:proofErr w:type="spellStart"/>
      <w:r w:rsidRPr="00B7303D">
        <w:rPr>
          <w:color w:val="auto"/>
          <w:kern w:val="1"/>
          <w:sz w:val="22"/>
          <w:szCs w:val="22"/>
          <w:lang w:eastAsia="ar-SA"/>
        </w:rPr>
        <w:t>tubulopatia</w:t>
      </w:r>
      <w:proofErr w:type="spellEnd"/>
      <w:r w:rsidRPr="00B7303D">
        <w:rPr>
          <w:color w:val="auto"/>
          <w:kern w:val="1"/>
          <w:sz w:val="22"/>
          <w:szCs w:val="22"/>
          <w:lang w:eastAsia="ar-SA"/>
        </w:rPr>
        <w:t>, neuropatia, kryzy neurologiczne przypominające porfirie.</w:t>
      </w:r>
    </w:p>
    <w:p w14:paraId="3926CC85" w14:textId="77777777" w:rsidR="002B1237" w:rsidRPr="00B7303D" w:rsidRDefault="002B1237" w:rsidP="002B1237">
      <w:pPr>
        <w:suppressAutoHyphens/>
        <w:spacing w:before="120" w:after="120"/>
        <w:contextualSpacing/>
        <w:jc w:val="both"/>
        <w:rPr>
          <w:color w:val="auto"/>
          <w:kern w:val="1"/>
          <w:sz w:val="22"/>
          <w:szCs w:val="22"/>
          <w:lang w:eastAsia="ar-SA"/>
        </w:rPr>
      </w:pPr>
      <w:r w:rsidRPr="00B7303D">
        <w:rPr>
          <w:color w:val="auto"/>
          <w:kern w:val="1"/>
          <w:sz w:val="22"/>
          <w:szCs w:val="22"/>
          <w:u w:val="single"/>
          <w:lang w:eastAsia="ar-SA"/>
        </w:rPr>
        <w:t>Diagnostyka:</w:t>
      </w:r>
    </w:p>
    <w:p w14:paraId="2080E655" w14:textId="13D23BE8" w:rsidR="009B46EF" w:rsidRPr="00B7303D" w:rsidRDefault="001A00CE" w:rsidP="00B7303D">
      <w:pPr>
        <w:pStyle w:val="Akapitzlist"/>
        <w:numPr>
          <w:ilvl w:val="0"/>
          <w:numId w:val="86"/>
        </w:numPr>
        <w:spacing w:before="120" w:after="120" w:line="360" w:lineRule="auto"/>
        <w:ind w:left="714" w:hanging="357"/>
        <w:jc w:val="both"/>
        <w:rPr>
          <w:sz w:val="22"/>
          <w:szCs w:val="22"/>
        </w:rPr>
      </w:pPr>
      <w:r w:rsidRPr="00B7303D">
        <w:rPr>
          <w:sz w:val="22"/>
          <w:szCs w:val="22"/>
        </w:rPr>
        <w:t>w</w:t>
      </w:r>
      <w:r w:rsidR="002B1237" w:rsidRPr="00B7303D">
        <w:rPr>
          <w:sz w:val="22"/>
          <w:szCs w:val="22"/>
        </w:rPr>
        <w:t>e krwi na bibule przesiewowej metodą MS/MS: (n-) ↑Tyr, ↑Met, ↑</w:t>
      </w:r>
      <w:proofErr w:type="spellStart"/>
      <w:r w:rsidR="002B1237" w:rsidRPr="00B7303D">
        <w:rPr>
          <w:sz w:val="22"/>
          <w:szCs w:val="22"/>
        </w:rPr>
        <w:t>bursztynyloaceton</w:t>
      </w:r>
      <w:proofErr w:type="spellEnd"/>
      <w:r w:rsidR="002B1237" w:rsidRPr="00B7303D">
        <w:rPr>
          <w:sz w:val="22"/>
          <w:szCs w:val="22"/>
        </w:rPr>
        <w:t xml:space="preserve"> (II etap)</w:t>
      </w:r>
      <w:r w:rsidRPr="00B7303D">
        <w:rPr>
          <w:sz w:val="22"/>
          <w:szCs w:val="22"/>
        </w:rPr>
        <w:t>;</w:t>
      </w:r>
    </w:p>
    <w:p w14:paraId="0C110075" w14:textId="52A5D586" w:rsidR="002B1237" w:rsidRPr="00B7303D" w:rsidRDefault="001A00CE" w:rsidP="00B7303D">
      <w:pPr>
        <w:pStyle w:val="Akapitzlist"/>
        <w:numPr>
          <w:ilvl w:val="0"/>
          <w:numId w:val="86"/>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 moczu analiza kwasów organicznych metodą GC/MS: ↑ </w:t>
      </w:r>
      <w:proofErr w:type="spellStart"/>
      <w:r w:rsidR="002B1237" w:rsidRPr="00B7303D">
        <w:rPr>
          <w:sz w:val="22"/>
          <w:szCs w:val="22"/>
        </w:rPr>
        <w:t>bursztynyloaceton</w:t>
      </w:r>
      <w:proofErr w:type="spellEnd"/>
      <w:r w:rsidR="002B1237" w:rsidRPr="00B7303D">
        <w:rPr>
          <w:sz w:val="22"/>
          <w:szCs w:val="22"/>
        </w:rPr>
        <w:t xml:space="preserve"> (diagnostyczny), ↑ 4-OH-fenylo-pochodne; porfiryny</w:t>
      </w:r>
      <w:r w:rsidRPr="00B7303D">
        <w:rPr>
          <w:sz w:val="22"/>
          <w:szCs w:val="22"/>
        </w:rPr>
        <w:t>;</w:t>
      </w:r>
    </w:p>
    <w:p w14:paraId="034B371D" w14:textId="1683D62F" w:rsidR="002B1237" w:rsidRPr="00B7303D" w:rsidRDefault="001A00CE" w:rsidP="00B7303D">
      <w:pPr>
        <w:pStyle w:val="Akapitzlist"/>
        <w:numPr>
          <w:ilvl w:val="0"/>
          <w:numId w:val="86"/>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 osoczu krwi analiza aminokwasów metodą HPLC: (n-) ↑ Tyr, ↑ Met</w:t>
      </w:r>
      <w:r w:rsidRPr="00B7303D">
        <w:rPr>
          <w:sz w:val="22"/>
          <w:szCs w:val="22"/>
        </w:rPr>
        <w:t>;</w:t>
      </w:r>
    </w:p>
    <w:p w14:paraId="778E0642" w14:textId="5ABC8697" w:rsidR="002B1237" w:rsidRPr="00B7303D" w:rsidRDefault="001A00CE" w:rsidP="00B7303D">
      <w:pPr>
        <w:pStyle w:val="Akapitzlist"/>
        <w:numPr>
          <w:ilvl w:val="0"/>
          <w:numId w:val="86"/>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 osoczu krwi analiza aminokwasów metodą ELISA: ↑α-</w:t>
      </w:r>
      <w:proofErr w:type="spellStart"/>
      <w:r w:rsidR="002B1237" w:rsidRPr="00B7303D">
        <w:rPr>
          <w:sz w:val="22"/>
          <w:szCs w:val="22"/>
        </w:rPr>
        <w:t>fetoproteina</w:t>
      </w:r>
      <w:proofErr w:type="spellEnd"/>
      <w:r w:rsidR="0038637C" w:rsidRPr="00B7303D">
        <w:rPr>
          <w:sz w:val="22"/>
          <w:szCs w:val="22"/>
        </w:rPr>
        <w:t>.</w:t>
      </w:r>
      <w:r w:rsidR="002B1237" w:rsidRPr="00B7303D">
        <w:rPr>
          <w:sz w:val="22"/>
          <w:szCs w:val="22"/>
        </w:rPr>
        <w:t xml:space="preserve"> </w:t>
      </w:r>
    </w:p>
    <w:p w14:paraId="1E93110F"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Leczenie:</w:t>
      </w:r>
    </w:p>
    <w:p w14:paraId="0B023967" w14:textId="77777777" w:rsidR="002B1237" w:rsidRPr="00B7303D" w:rsidRDefault="002B1237" w:rsidP="002B1237">
      <w:pPr>
        <w:suppressAutoHyphens/>
        <w:spacing w:before="120" w:after="120"/>
        <w:jc w:val="both"/>
        <w:rPr>
          <w:color w:val="auto"/>
          <w:kern w:val="1"/>
          <w:sz w:val="22"/>
          <w:szCs w:val="22"/>
          <w:lang w:eastAsia="ar-SA"/>
        </w:rPr>
      </w:pPr>
      <w:proofErr w:type="spellStart"/>
      <w:r w:rsidRPr="00B7303D">
        <w:rPr>
          <w:color w:val="auto"/>
          <w:kern w:val="1"/>
          <w:sz w:val="22"/>
          <w:szCs w:val="22"/>
          <w:lang w:eastAsia="ar-SA"/>
        </w:rPr>
        <w:t>Nityzynon</w:t>
      </w:r>
      <w:proofErr w:type="spellEnd"/>
      <w:r w:rsidRPr="00B7303D">
        <w:rPr>
          <w:color w:val="auto"/>
          <w:kern w:val="1"/>
          <w:sz w:val="22"/>
          <w:szCs w:val="22"/>
          <w:lang w:eastAsia="ar-SA"/>
        </w:rPr>
        <w:t xml:space="preserve"> – inhibitor </w:t>
      </w:r>
      <w:proofErr w:type="spellStart"/>
      <w:r w:rsidRPr="00B7303D">
        <w:rPr>
          <w:color w:val="auto"/>
          <w:kern w:val="1"/>
          <w:sz w:val="22"/>
          <w:szCs w:val="22"/>
          <w:lang w:eastAsia="ar-SA"/>
        </w:rPr>
        <w:t>dioksygenazy</w:t>
      </w:r>
      <w:proofErr w:type="spellEnd"/>
      <w:r w:rsidRPr="00B7303D">
        <w:rPr>
          <w:color w:val="auto"/>
          <w:kern w:val="1"/>
          <w:sz w:val="22"/>
          <w:szCs w:val="22"/>
          <w:lang w:eastAsia="ar-SA"/>
        </w:rPr>
        <w:t xml:space="preserve"> 4-OH-fenylopirogronianu, blokuje akumulację toksycznych metabolitów. Dieta z ograniczeniem Fen i Tyr z monitorowaniem ich stężeń. </w:t>
      </w:r>
    </w:p>
    <w:p w14:paraId="6F60ECCC" w14:textId="77777777" w:rsidR="002B1237" w:rsidRPr="00B7303D" w:rsidRDefault="002B1237" w:rsidP="00104B66">
      <w:pPr>
        <w:numPr>
          <w:ilvl w:val="0"/>
          <w:numId w:val="38"/>
        </w:numPr>
        <w:suppressAutoHyphens/>
        <w:spacing w:before="120" w:after="120"/>
        <w:contextualSpacing/>
        <w:jc w:val="both"/>
        <w:rPr>
          <w:b/>
          <w:bCs/>
          <w:color w:val="auto"/>
          <w:kern w:val="1"/>
          <w:sz w:val="22"/>
          <w:szCs w:val="22"/>
          <w:lang w:eastAsia="ar-SA"/>
        </w:rPr>
      </w:pPr>
      <w:proofErr w:type="spellStart"/>
      <w:r w:rsidRPr="00B7303D">
        <w:rPr>
          <w:b/>
          <w:bCs/>
          <w:color w:val="auto"/>
          <w:kern w:val="1"/>
          <w:sz w:val="22"/>
          <w:szCs w:val="22"/>
          <w:lang w:eastAsia="ar-SA"/>
        </w:rPr>
        <w:t>Tyrozynemia</w:t>
      </w:r>
      <w:proofErr w:type="spellEnd"/>
      <w:r w:rsidRPr="00B7303D">
        <w:rPr>
          <w:b/>
          <w:bCs/>
          <w:color w:val="auto"/>
          <w:kern w:val="1"/>
          <w:sz w:val="22"/>
          <w:szCs w:val="22"/>
          <w:lang w:eastAsia="ar-SA"/>
        </w:rPr>
        <w:t xml:space="preserve"> typu II - TYR II</w:t>
      </w:r>
    </w:p>
    <w:p w14:paraId="746939C7" w14:textId="77777777" w:rsidR="002B1237" w:rsidRPr="00B7303D" w:rsidRDefault="002B1237" w:rsidP="002B1237">
      <w:pPr>
        <w:suppressAutoHyphens/>
        <w:spacing w:before="120" w:after="120"/>
        <w:contextualSpacing/>
        <w:jc w:val="both"/>
        <w:rPr>
          <w:bCs/>
          <w:color w:val="auto"/>
          <w:kern w:val="1"/>
          <w:sz w:val="22"/>
          <w:szCs w:val="22"/>
          <w:lang w:eastAsia="ar-SA"/>
        </w:rPr>
      </w:pPr>
      <w:r w:rsidRPr="00B7303D">
        <w:rPr>
          <w:bCs/>
          <w:color w:val="auto"/>
          <w:kern w:val="1"/>
          <w:sz w:val="22"/>
          <w:szCs w:val="22"/>
          <w:u w:val="single"/>
          <w:lang w:eastAsia="ar-SA"/>
        </w:rPr>
        <w:t>Opis:</w:t>
      </w:r>
    </w:p>
    <w:p w14:paraId="03DA8840" w14:textId="5EA0D071" w:rsidR="002B1237" w:rsidRPr="00B7303D" w:rsidRDefault="00C81F12" w:rsidP="002B1237">
      <w:pPr>
        <w:suppressAutoHyphens/>
        <w:spacing w:before="120" w:after="120"/>
        <w:jc w:val="both"/>
        <w:rPr>
          <w:b/>
          <w:bCs/>
          <w:color w:val="auto"/>
          <w:kern w:val="1"/>
          <w:sz w:val="22"/>
          <w:szCs w:val="22"/>
          <w:lang w:eastAsia="ar-SA"/>
        </w:rPr>
      </w:pPr>
      <w:r w:rsidRPr="00B7303D">
        <w:rPr>
          <w:rFonts w:eastAsia="Arial Unicode MS"/>
          <w:bCs/>
          <w:color w:val="auto"/>
          <w:kern w:val="1"/>
          <w:sz w:val="22"/>
          <w:szCs w:val="22"/>
          <w:lang w:eastAsia="ar-SA"/>
        </w:rPr>
        <w:t>Jest s</w:t>
      </w:r>
      <w:r w:rsidR="002B1237" w:rsidRPr="00B7303D">
        <w:rPr>
          <w:rFonts w:eastAsia="Arial Unicode MS"/>
          <w:bCs/>
          <w:color w:val="auto"/>
          <w:kern w:val="1"/>
          <w:sz w:val="22"/>
          <w:szCs w:val="22"/>
          <w:lang w:eastAsia="ar-SA"/>
        </w:rPr>
        <w:t>powodowana deficytem e</w:t>
      </w:r>
      <w:r w:rsidR="002B1237" w:rsidRPr="00B7303D">
        <w:rPr>
          <w:color w:val="auto"/>
          <w:kern w:val="1"/>
          <w:sz w:val="22"/>
          <w:szCs w:val="22"/>
          <w:lang w:eastAsia="ar-SA"/>
        </w:rPr>
        <w:t xml:space="preserve">nzymu </w:t>
      </w:r>
      <w:proofErr w:type="spellStart"/>
      <w:r w:rsidR="002B1237" w:rsidRPr="00B7303D">
        <w:rPr>
          <w:color w:val="auto"/>
          <w:kern w:val="1"/>
          <w:sz w:val="22"/>
          <w:szCs w:val="22"/>
          <w:lang w:eastAsia="ar-SA"/>
        </w:rPr>
        <w:t>cytozolowej</w:t>
      </w:r>
      <w:proofErr w:type="spellEnd"/>
      <w:r w:rsidR="002B1237" w:rsidRPr="00B7303D">
        <w:rPr>
          <w:color w:val="auto"/>
          <w:kern w:val="1"/>
          <w:sz w:val="22"/>
          <w:szCs w:val="22"/>
          <w:lang w:eastAsia="ar-SA"/>
        </w:rPr>
        <w:t xml:space="preserve"> aminotransferazy tyrozyny na szlaku metabolizmu fenyloalaniny.</w:t>
      </w:r>
    </w:p>
    <w:p w14:paraId="71A9A396"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 xml:space="preserve">Objawy: </w:t>
      </w:r>
    </w:p>
    <w:p w14:paraId="13F5B55E" w14:textId="0F59217A" w:rsidR="002B1237"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 xml:space="preserve">Bolesne uszkodzenia rogówki (łzawienie, fotofobia, blizny), hiperkeratoza (podeszwy stopy </w:t>
      </w:r>
      <w:r w:rsidRPr="00B7303D">
        <w:rPr>
          <w:color w:val="auto"/>
          <w:kern w:val="1"/>
          <w:sz w:val="22"/>
          <w:szCs w:val="22"/>
          <w:lang w:eastAsia="ar-SA"/>
        </w:rPr>
        <w:br/>
        <w:t>i dłonie), łagodna niepełnosprawność intelektualna (7,</w:t>
      </w:r>
      <w:r w:rsidR="0038637C" w:rsidRPr="00B7303D">
        <w:rPr>
          <w:color w:val="auto"/>
          <w:kern w:val="1"/>
          <w:sz w:val="22"/>
          <w:szCs w:val="22"/>
          <w:lang w:eastAsia="ar-SA"/>
        </w:rPr>
        <w:t xml:space="preserve"> </w:t>
      </w:r>
      <w:r w:rsidRPr="00B7303D">
        <w:rPr>
          <w:color w:val="auto"/>
          <w:kern w:val="1"/>
          <w:sz w:val="22"/>
          <w:szCs w:val="22"/>
          <w:lang w:eastAsia="ar-SA"/>
        </w:rPr>
        <w:t>8,</w:t>
      </w:r>
      <w:r w:rsidR="0038637C" w:rsidRPr="00B7303D">
        <w:rPr>
          <w:color w:val="auto"/>
          <w:kern w:val="1"/>
          <w:sz w:val="22"/>
          <w:szCs w:val="22"/>
          <w:lang w:eastAsia="ar-SA"/>
        </w:rPr>
        <w:t xml:space="preserve"> </w:t>
      </w:r>
      <w:r w:rsidRPr="00B7303D">
        <w:rPr>
          <w:color w:val="auto"/>
          <w:kern w:val="1"/>
          <w:sz w:val="22"/>
          <w:szCs w:val="22"/>
          <w:lang w:eastAsia="ar-SA"/>
        </w:rPr>
        <w:t>9)</w:t>
      </w:r>
      <w:r w:rsidR="009B46EF" w:rsidRPr="00B7303D">
        <w:rPr>
          <w:color w:val="auto"/>
          <w:kern w:val="1"/>
          <w:sz w:val="22"/>
          <w:szCs w:val="22"/>
          <w:lang w:eastAsia="ar-SA"/>
        </w:rPr>
        <w:t>.</w:t>
      </w:r>
    </w:p>
    <w:p w14:paraId="543BA4FF"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Diagnostyka:</w:t>
      </w:r>
    </w:p>
    <w:p w14:paraId="0F35C047" w14:textId="22D4DDEF" w:rsidR="002B1237" w:rsidRPr="00B7303D" w:rsidRDefault="001A00CE" w:rsidP="00B7303D">
      <w:pPr>
        <w:pStyle w:val="Akapitzlist"/>
        <w:numPr>
          <w:ilvl w:val="0"/>
          <w:numId w:val="87"/>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e krwi na bibule przesiewowej metodą MS/MS: ↑↑ Tyr, ↑ </w:t>
      </w:r>
      <w:proofErr w:type="spellStart"/>
      <w:r w:rsidR="002B1237" w:rsidRPr="00B7303D">
        <w:rPr>
          <w:sz w:val="22"/>
          <w:szCs w:val="22"/>
        </w:rPr>
        <w:t>Phe</w:t>
      </w:r>
      <w:proofErr w:type="spellEnd"/>
      <w:r w:rsidRPr="00B7303D">
        <w:rPr>
          <w:sz w:val="22"/>
          <w:szCs w:val="22"/>
        </w:rPr>
        <w:t>;</w:t>
      </w:r>
    </w:p>
    <w:p w14:paraId="1C1E1E04" w14:textId="5B52CD86" w:rsidR="002B1237" w:rsidRPr="00B7303D" w:rsidRDefault="001A00CE" w:rsidP="00B7303D">
      <w:pPr>
        <w:pStyle w:val="Akapitzlist"/>
        <w:numPr>
          <w:ilvl w:val="0"/>
          <w:numId w:val="87"/>
        </w:numPr>
        <w:spacing w:before="120" w:after="120" w:line="360" w:lineRule="auto"/>
        <w:ind w:left="714" w:hanging="357"/>
        <w:jc w:val="both"/>
        <w:rPr>
          <w:rFonts w:ascii="Arial" w:hAnsi="Arial" w:cs="Arial"/>
          <w:sz w:val="22"/>
          <w:szCs w:val="22"/>
        </w:rPr>
      </w:pPr>
      <w:r w:rsidRPr="00B7303D">
        <w:rPr>
          <w:sz w:val="22"/>
          <w:szCs w:val="22"/>
        </w:rPr>
        <w:t>w</w:t>
      </w:r>
      <w:r w:rsidR="002B1237" w:rsidRPr="00B7303D">
        <w:rPr>
          <w:sz w:val="22"/>
          <w:szCs w:val="22"/>
        </w:rPr>
        <w:t xml:space="preserve"> moczu analiza kwasów organicznych metodą GC/MS: 4-OH-fenylopirogronian, -</w:t>
      </w:r>
      <w:r w:rsidRPr="00B7303D">
        <w:rPr>
          <w:sz w:val="22"/>
          <w:szCs w:val="22"/>
        </w:rPr>
        <w:t xml:space="preserve"> </w:t>
      </w:r>
      <w:r w:rsidR="002B1237" w:rsidRPr="00B7303D">
        <w:rPr>
          <w:sz w:val="22"/>
          <w:szCs w:val="22"/>
        </w:rPr>
        <w:t xml:space="preserve">mleczan, </w:t>
      </w:r>
      <w:r w:rsidR="0038637C" w:rsidRPr="00B7303D">
        <w:rPr>
          <w:sz w:val="22"/>
          <w:szCs w:val="22"/>
        </w:rPr>
        <w:br/>
      </w:r>
      <w:r w:rsidR="002B1237" w:rsidRPr="00B7303D">
        <w:rPr>
          <w:sz w:val="22"/>
          <w:szCs w:val="22"/>
        </w:rPr>
        <w:t>-</w:t>
      </w:r>
      <w:r w:rsidRPr="00B7303D">
        <w:rPr>
          <w:sz w:val="22"/>
          <w:szCs w:val="22"/>
        </w:rPr>
        <w:t xml:space="preserve"> </w:t>
      </w:r>
      <w:r w:rsidR="002B1237" w:rsidRPr="00B7303D">
        <w:rPr>
          <w:sz w:val="22"/>
          <w:szCs w:val="22"/>
        </w:rPr>
        <w:t>o</w:t>
      </w:r>
      <w:r w:rsidR="002B1237" w:rsidRPr="00B7303D">
        <w:rPr>
          <w:rFonts w:ascii="Arial" w:hAnsi="Arial" w:cs="Arial"/>
          <w:sz w:val="22"/>
          <w:szCs w:val="22"/>
        </w:rPr>
        <w:t>ctan.</w:t>
      </w:r>
    </w:p>
    <w:p w14:paraId="4A723819"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Leczenie:</w:t>
      </w:r>
    </w:p>
    <w:p w14:paraId="1ADEFD36" w14:textId="77777777" w:rsidR="002B1237"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 xml:space="preserve">Dieta z ograniczeniem Fen i Tyr z monitorowaniem ich stężeń. </w:t>
      </w:r>
    </w:p>
    <w:p w14:paraId="77A4CA32" w14:textId="77777777" w:rsidR="002B1237" w:rsidRPr="00B7303D" w:rsidRDefault="002B1237" w:rsidP="002B1237">
      <w:pPr>
        <w:suppressAutoHyphens/>
        <w:spacing w:before="120" w:after="120"/>
        <w:contextualSpacing/>
        <w:jc w:val="center"/>
        <w:rPr>
          <w:rFonts w:eastAsia="Arial Unicode MS"/>
          <w:b/>
          <w:caps/>
          <w:color w:val="auto"/>
          <w:kern w:val="24"/>
          <w:sz w:val="22"/>
          <w:szCs w:val="22"/>
          <w:lang w:eastAsia="ar-SA"/>
        </w:rPr>
      </w:pPr>
      <w:r w:rsidRPr="00B7303D">
        <w:rPr>
          <w:rFonts w:eastAsia="Arial Unicode MS"/>
          <w:b/>
          <w:caps/>
          <w:color w:val="auto"/>
          <w:kern w:val="24"/>
          <w:sz w:val="22"/>
          <w:szCs w:val="22"/>
          <w:lang w:eastAsia="ar-SA"/>
        </w:rPr>
        <w:t>Acydurie organiczne</w:t>
      </w:r>
    </w:p>
    <w:p w14:paraId="07EDC83E" w14:textId="68638B35" w:rsidR="002B1237" w:rsidRPr="00B7303D" w:rsidRDefault="002B1237" w:rsidP="002B1237">
      <w:pPr>
        <w:suppressAutoHyphens/>
        <w:spacing w:before="120" w:after="120"/>
        <w:jc w:val="both"/>
        <w:rPr>
          <w:rFonts w:eastAsia="Arial Unicode MS"/>
          <w:color w:val="auto"/>
          <w:kern w:val="1"/>
          <w:sz w:val="22"/>
          <w:szCs w:val="22"/>
          <w:lang w:eastAsia="ar-SA"/>
        </w:rPr>
      </w:pPr>
      <w:proofErr w:type="spellStart"/>
      <w:r w:rsidRPr="00B7303D">
        <w:rPr>
          <w:color w:val="auto"/>
          <w:kern w:val="1"/>
          <w:sz w:val="22"/>
          <w:szCs w:val="22"/>
          <w:lang w:eastAsia="ar-SA"/>
        </w:rPr>
        <w:lastRenderedPageBreak/>
        <w:t>Acydurie</w:t>
      </w:r>
      <w:proofErr w:type="spellEnd"/>
      <w:r w:rsidRPr="00B7303D">
        <w:rPr>
          <w:color w:val="auto"/>
          <w:kern w:val="1"/>
          <w:sz w:val="22"/>
          <w:szCs w:val="22"/>
          <w:lang w:eastAsia="ar-SA"/>
        </w:rPr>
        <w:t xml:space="preserve"> organiczne </w:t>
      </w:r>
      <w:r w:rsidRPr="00B7303D">
        <w:rPr>
          <w:rFonts w:eastAsia="Arial Unicode MS"/>
          <w:color w:val="auto"/>
          <w:kern w:val="1"/>
          <w:sz w:val="22"/>
          <w:szCs w:val="22"/>
          <w:lang w:eastAsia="ar-SA"/>
        </w:rPr>
        <w:t xml:space="preserve">stanowią grupę rzadkich chorób wrodzonych, które ujawniają się głównie w </w:t>
      </w:r>
      <w:r w:rsidR="00E80CED">
        <w:rPr>
          <w:rFonts w:eastAsia="Arial Unicode MS"/>
          <w:color w:val="auto"/>
          <w:kern w:val="1"/>
          <w:sz w:val="22"/>
          <w:szCs w:val="22"/>
          <w:lang w:eastAsia="ar-SA"/>
        </w:rPr>
        <w:t> </w:t>
      </w:r>
      <w:r w:rsidRPr="00B7303D">
        <w:rPr>
          <w:rFonts w:eastAsia="Arial Unicode MS"/>
          <w:color w:val="auto"/>
          <w:kern w:val="1"/>
          <w:sz w:val="22"/>
          <w:szCs w:val="22"/>
          <w:lang w:eastAsia="ar-SA"/>
        </w:rPr>
        <w:t xml:space="preserve">niemowlęctwie lub wczesnym dzieciństwie. Objawy kliniczne przypominają zatrucie, szybko nasilają się i mogą prowadzić do przedwczesnego zgonu lub trwałych dysfunkcji narządowych tzw. </w:t>
      </w:r>
      <w:r w:rsidR="00BC19C0">
        <w:rPr>
          <w:rFonts w:eastAsia="Arial Unicode MS"/>
          <w:color w:val="auto"/>
          <w:kern w:val="1"/>
          <w:sz w:val="22"/>
          <w:szCs w:val="22"/>
          <w:lang w:eastAsia="ar-SA"/>
        </w:rPr>
        <w:t> </w:t>
      </w:r>
      <w:r w:rsidRPr="00B7303D">
        <w:rPr>
          <w:rFonts w:eastAsia="Arial Unicode MS"/>
          <w:color w:val="auto"/>
          <w:kern w:val="1"/>
          <w:sz w:val="22"/>
          <w:szCs w:val="22"/>
          <w:lang w:eastAsia="ar-SA"/>
        </w:rPr>
        <w:t xml:space="preserve">zespół intoksykacji endogennej. Objawy występują w okresie noworodkowym lub we wczesnym niemowlęcym i są to wymioty, zmniejszone łaknienie, wiotkość, senność, śpiączka, bezdech, zaburzenia termoregulacji, nie rzadko wczesny zgon. Często są interpretowane jako uraz okołoporodowy. W </w:t>
      </w:r>
      <w:r w:rsidR="00E80CED">
        <w:rPr>
          <w:rFonts w:eastAsia="Arial Unicode MS"/>
          <w:color w:val="auto"/>
          <w:kern w:val="1"/>
          <w:sz w:val="22"/>
          <w:szCs w:val="22"/>
          <w:lang w:eastAsia="ar-SA"/>
        </w:rPr>
        <w:t> </w:t>
      </w:r>
      <w:r w:rsidRPr="00B7303D">
        <w:rPr>
          <w:rFonts w:eastAsia="Arial Unicode MS"/>
          <w:color w:val="auto"/>
          <w:kern w:val="1"/>
          <w:sz w:val="22"/>
          <w:szCs w:val="22"/>
          <w:lang w:eastAsia="ar-SA"/>
        </w:rPr>
        <w:t xml:space="preserve">badaniach przesiewowych noworodków </w:t>
      </w:r>
      <w:proofErr w:type="spellStart"/>
      <w:r w:rsidRPr="00B7303D">
        <w:rPr>
          <w:rFonts w:eastAsia="Arial Unicode MS"/>
          <w:color w:val="auto"/>
          <w:kern w:val="1"/>
          <w:sz w:val="22"/>
          <w:szCs w:val="22"/>
          <w:lang w:eastAsia="ar-SA"/>
        </w:rPr>
        <w:t>acydurie</w:t>
      </w:r>
      <w:proofErr w:type="spellEnd"/>
      <w:r w:rsidRPr="00B7303D">
        <w:rPr>
          <w:rFonts w:eastAsia="Arial Unicode MS"/>
          <w:color w:val="auto"/>
          <w:kern w:val="1"/>
          <w:sz w:val="22"/>
          <w:szCs w:val="22"/>
          <w:lang w:eastAsia="ar-SA"/>
        </w:rPr>
        <w:t xml:space="preserve"> organiczne są wykrywane metodą tandemowej spektrometrii mas (MS/MS) (7,</w:t>
      </w:r>
      <w:r w:rsidR="0038637C" w:rsidRPr="00B7303D">
        <w:rPr>
          <w:rFonts w:eastAsia="Arial Unicode MS"/>
          <w:color w:val="auto"/>
          <w:kern w:val="1"/>
          <w:sz w:val="22"/>
          <w:szCs w:val="22"/>
          <w:lang w:eastAsia="ar-SA"/>
        </w:rPr>
        <w:t xml:space="preserve"> </w:t>
      </w:r>
      <w:r w:rsidRPr="00B7303D">
        <w:rPr>
          <w:rFonts w:eastAsia="Arial Unicode MS"/>
          <w:color w:val="auto"/>
          <w:kern w:val="1"/>
          <w:sz w:val="22"/>
          <w:szCs w:val="22"/>
          <w:lang w:eastAsia="ar-SA"/>
        </w:rPr>
        <w:t>8,</w:t>
      </w:r>
      <w:r w:rsidR="0038637C" w:rsidRPr="00B7303D">
        <w:rPr>
          <w:rFonts w:eastAsia="Arial Unicode MS"/>
          <w:color w:val="auto"/>
          <w:kern w:val="1"/>
          <w:sz w:val="22"/>
          <w:szCs w:val="22"/>
          <w:lang w:eastAsia="ar-SA"/>
        </w:rPr>
        <w:t xml:space="preserve"> </w:t>
      </w:r>
      <w:r w:rsidRPr="00B7303D">
        <w:rPr>
          <w:rFonts w:eastAsia="Arial Unicode MS"/>
          <w:color w:val="auto"/>
          <w:kern w:val="1"/>
          <w:sz w:val="22"/>
          <w:szCs w:val="22"/>
          <w:lang w:eastAsia="ar-SA"/>
        </w:rPr>
        <w:t>9,</w:t>
      </w:r>
      <w:r w:rsidR="0038637C" w:rsidRPr="00B7303D">
        <w:rPr>
          <w:rFonts w:eastAsia="Arial Unicode MS"/>
          <w:color w:val="auto"/>
          <w:kern w:val="1"/>
          <w:sz w:val="22"/>
          <w:szCs w:val="22"/>
          <w:lang w:eastAsia="ar-SA"/>
        </w:rPr>
        <w:t xml:space="preserve"> </w:t>
      </w:r>
      <w:r w:rsidRPr="00B7303D">
        <w:rPr>
          <w:rFonts w:eastAsia="Arial Unicode MS"/>
          <w:color w:val="auto"/>
          <w:kern w:val="1"/>
          <w:sz w:val="22"/>
          <w:szCs w:val="22"/>
          <w:lang w:eastAsia="ar-SA"/>
        </w:rPr>
        <w:t>10,</w:t>
      </w:r>
      <w:r w:rsidR="0038637C" w:rsidRPr="00B7303D">
        <w:rPr>
          <w:rFonts w:eastAsia="Arial Unicode MS"/>
          <w:color w:val="auto"/>
          <w:kern w:val="1"/>
          <w:sz w:val="22"/>
          <w:szCs w:val="22"/>
          <w:lang w:eastAsia="ar-SA"/>
        </w:rPr>
        <w:t xml:space="preserve"> </w:t>
      </w:r>
      <w:r w:rsidRPr="00B7303D">
        <w:rPr>
          <w:rFonts w:eastAsia="Arial Unicode MS"/>
          <w:color w:val="auto"/>
          <w:kern w:val="1"/>
          <w:sz w:val="22"/>
          <w:szCs w:val="22"/>
          <w:lang w:eastAsia="ar-SA"/>
        </w:rPr>
        <w:t>33,</w:t>
      </w:r>
      <w:r w:rsidR="0038637C" w:rsidRPr="00B7303D">
        <w:rPr>
          <w:rFonts w:eastAsia="Arial Unicode MS"/>
          <w:color w:val="auto"/>
          <w:kern w:val="1"/>
          <w:sz w:val="22"/>
          <w:szCs w:val="22"/>
          <w:lang w:eastAsia="ar-SA"/>
        </w:rPr>
        <w:t xml:space="preserve"> </w:t>
      </w:r>
      <w:r w:rsidRPr="00B7303D">
        <w:rPr>
          <w:rFonts w:eastAsia="Arial Unicode MS"/>
          <w:color w:val="auto"/>
          <w:kern w:val="1"/>
          <w:sz w:val="22"/>
          <w:szCs w:val="22"/>
          <w:lang w:eastAsia="ar-SA"/>
        </w:rPr>
        <w:t>41)</w:t>
      </w:r>
      <w:r w:rsidR="0038637C" w:rsidRPr="00B7303D">
        <w:rPr>
          <w:rFonts w:eastAsia="Arial Unicode MS"/>
          <w:color w:val="auto"/>
          <w:kern w:val="1"/>
          <w:sz w:val="22"/>
          <w:szCs w:val="22"/>
          <w:lang w:eastAsia="ar-SA"/>
        </w:rPr>
        <w:t>.</w:t>
      </w:r>
    </w:p>
    <w:p w14:paraId="4827B18A" w14:textId="6C344B98" w:rsidR="002B1237" w:rsidRPr="00B7303D" w:rsidRDefault="002B1237" w:rsidP="002B1237">
      <w:pPr>
        <w:suppressAutoHyphens/>
        <w:spacing w:before="120" w:after="120"/>
        <w:jc w:val="both"/>
        <w:rPr>
          <w:rFonts w:eastAsia="Arial Unicode MS"/>
          <w:color w:val="auto"/>
          <w:kern w:val="1"/>
          <w:sz w:val="22"/>
          <w:szCs w:val="22"/>
          <w:lang w:eastAsia="ar-SA"/>
        </w:rPr>
      </w:pPr>
      <w:r w:rsidRPr="00B7303D">
        <w:rPr>
          <w:rFonts w:eastAsia="Arial Unicode MS"/>
          <w:color w:val="auto"/>
          <w:kern w:val="1"/>
          <w:sz w:val="22"/>
          <w:szCs w:val="22"/>
          <w:lang w:eastAsia="ar-SA"/>
        </w:rPr>
        <w:t xml:space="preserve">Podejrzenie określonej </w:t>
      </w:r>
      <w:proofErr w:type="spellStart"/>
      <w:r w:rsidRPr="00B7303D">
        <w:rPr>
          <w:rFonts w:eastAsia="Arial Unicode MS"/>
          <w:color w:val="auto"/>
          <w:kern w:val="1"/>
          <w:sz w:val="22"/>
          <w:szCs w:val="22"/>
          <w:lang w:eastAsia="ar-SA"/>
        </w:rPr>
        <w:t>acydurii</w:t>
      </w:r>
      <w:proofErr w:type="spellEnd"/>
      <w:r w:rsidRPr="00B7303D">
        <w:rPr>
          <w:rFonts w:eastAsia="Arial Unicode MS"/>
          <w:color w:val="auto"/>
          <w:kern w:val="1"/>
          <w:sz w:val="22"/>
          <w:szCs w:val="22"/>
          <w:lang w:eastAsia="ar-SA"/>
        </w:rPr>
        <w:t xml:space="preserve"> organicznej </w:t>
      </w:r>
      <w:r w:rsidR="0038637C" w:rsidRPr="00B7303D">
        <w:rPr>
          <w:rFonts w:eastAsia="Arial Unicode MS"/>
          <w:color w:val="auto"/>
          <w:kern w:val="1"/>
          <w:sz w:val="22"/>
          <w:szCs w:val="22"/>
          <w:lang w:eastAsia="ar-SA"/>
        </w:rPr>
        <w:t xml:space="preserve">jest </w:t>
      </w:r>
      <w:r w:rsidRPr="00B7303D">
        <w:rPr>
          <w:rFonts w:eastAsia="Arial Unicode MS"/>
          <w:color w:val="auto"/>
          <w:kern w:val="1"/>
          <w:sz w:val="22"/>
          <w:szCs w:val="22"/>
          <w:lang w:eastAsia="ar-SA"/>
        </w:rPr>
        <w:t xml:space="preserve">ustalane na podstawie charakterystycznego profilu </w:t>
      </w:r>
      <w:proofErr w:type="spellStart"/>
      <w:r w:rsidRPr="00B7303D">
        <w:rPr>
          <w:rFonts w:eastAsia="Arial Unicode MS"/>
          <w:color w:val="auto"/>
          <w:kern w:val="1"/>
          <w:sz w:val="22"/>
          <w:szCs w:val="22"/>
          <w:lang w:eastAsia="ar-SA"/>
        </w:rPr>
        <w:t>acylokarnityn</w:t>
      </w:r>
      <w:proofErr w:type="spellEnd"/>
      <w:r w:rsidRPr="00B7303D">
        <w:rPr>
          <w:rFonts w:eastAsia="Arial Unicode MS"/>
          <w:color w:val="auto"/>
          <w:kern w:val="1"/>
          <w:sz w:val="22"/>
          <w:szCs w:val="22"/>
          <w:lang w:eastAsia="ar-SA"/>
        </w:rPr>
        <w:t>.</w:t>
      </w:r>
    </w:p>
    <w:p w14:paraId="35D2CBC2" w14:textId="77777777" w:rsidR="002B1237" w:rsidRPr="00B7303D" w:rsidRDefault="002B1237" w:rsidP="00104B66">
      <w:pPr>
        <w:numPr>
          <w:ilvl w:val="0"/>
          <w:numId w:val="38"/>
        </w:numPr>
        <w:suppressAutoHyphens/>
        <w:spacing w:before="120" w:after="120"/>
        <w:contextualSpacing/>
        <w:jc w:val="both"/>
        <w:rPr>
          <w:b/>
          <w:bCs/>
          <w:color w:val="auto"/>
          <w:kern w:val="1"/>
          <w:sz w:val="22"/>
          <w:szCs w:val="22"/>
          <w:lang w:eastAsia="ar-SA"/>
        </w:rPr>
      </w:pPr>
      <w:proofErr w:type="spellStart"/>
      <w:r w:rsidRPr="00B7303D">
        <w:rPr>
          <w:b/>
          <w:bCs/>
          <w:color w:val="auto"/>
          <w:kern w:val="1"/>
          <w:sz w:val="22"/>
          <w:szCs w:val="22"/>
          <w:lang w:eastAsia="ar-SA"/>
        </w:rPr>
        <w:t>Acyduria</w:t>
      </w:r>
      <w:proofErr w:type="spellEnd"/>
      <w:r w:rsidRPr="00B7303D">
        <w:rPr>
          <w:b/>
          <w:bCs/>
          <w:color w:val="auto"/>
          <w:kern w:val="1"/>
          <w:sz w:val="22"/>
          <w:szCs w:val="22"/>
          <w:lang w:eastAsia="ar-SA"/>
        </w:rPr>
        <w:t xml:space="preserve"> </w:t>
      </w:r>
      <w:proofErr w:type="spellStart"/>
      <w:r w:rsidRPr="00B7303D">
        <w:rPr>
          <w:b/>
          <w:bCs/>
          <w:color w:val="auto"/>
          <w:kern w:val="1"/>
          <w:sz w:val="22"/>
          <w:szCs w:val="22"/>
          <w:lang w:eastAsia="ar-SA"/>
        </w:rPr>
        <w:t>glutarowa</w:t>
      </w:r>
      <w:proofErr w:type="spellEnd"/>
      <w:r w:rsidRPr="00B7303D">
        <w:rPr>
          <w:b/>
          <w:bCs/>
          <w:color w:val="auto"/>
          <w:kern w:val="1"/>
          <w:sz w:val="22"/>
          <w:szCs w:val="22"/>
          <w:lang w:eastAsia="ar-SA"/>
        </w:rPr>
        <w:t xml:space="preserve"> typu I - GA I (Deficyt dehydrogenazy </w:t>
      </w:r>
      <w:proofErr w:type="spellStart"/>
      <w:r w:rsidRPr="00B7303D">
        <w:rPr>
          <w:b/>
          <w:bCs/>
          <w:color w:val="auto"/>
          <w:kern w:val="1"/>
          <w:sz w:val="22"/>
          <w:szCs w:val="22"/>
          <w:lang w:eastAsia="ar-SA"/>
        </w:rPr>
        <w:t>glutarylo-CoA</w:t>
      </w:r>
      <w:proofErr w:type="spellEnd"/>
      <w:r w:rsidRPr="00B7303D">
        <w:rPr>
          <w:b/>
          <w:bCs/>
          <w:color w:val="auto"/>
          <w:kern w:val="1"/>
          <w:sz w:val="22"/>
          <w:szCs w:val="22"/>
          <w:lang w:eastAsia="ar-SA"/>
        </w:rPr>
        <w:t xml:space="preserve"> GCDH)</w:t>
      </w:r>
    </w:p>
    <w:p w14:paraId="72DF9608" w14:textId="77777777" w:rsidR="002B1237" w:rsidRPr="00B7303D" w:rsidRDefault="002B1237" w:rsidP="002B1237">
      <w:pPr>
        <w:suppressAutoHyphens/>
        <w:spacing w:before="120" w:after="120"/>
        <w:contextualSpacing/>
        <w:jc w:val="both"/>
        <w:rPr>
          <w:color w:val="auto"/>
          <w:kern w:val="1"/>
          <w:sz w:val="22"/>
          <w:szCs w:val="22"/>
          <w:lang w:eastAsia="ar-SA"/>
        </w:rPr>
      </w:pPr>
      <w:r w:rsidRPr="00B7303D">
        <w:rPr>
          <w:color w:val="auto"/>
          <w:kern w:val="1"/>
          <w:sz w:val="22"/>
          <w:szCs w:val="22"/>
          <w:u w:val="single"/>
          <w:lang w:eastAsia="ar-SA"/>
        </w:rPr>
        <w:t>Opis:</w:t>
      </w:r>
    </w:p>
    <w:p w14:paraId="068BB8D4" w14:textId="18EB58F6" w:rsidR="002B1237" w:rsidRPr="00B7303D" w:rsidRDefault="002B1237" w:rsidP="002B1237">
      <w:pPr>
        <w:suppressAutoHyphens/>
        <w:spacing w:before="120" w:after="120"/>
        <w:jc w:val="both"/>
        <w:rPr>
          <w:rFonts w:eastAsia="Arial Unicode MS"/>
          <w:bCs/>
          <w:color w:val="auto"/>
          <w:kern w:val="1"/>
          <w:sz w:val="22"/>
          <w:szCs w:val="22"/>
          <w:lang w:eastAsia="ar-SA"/>
        </w:rPr>
      </w:pPr>
      <w:r w:rsidRPr="00B7303D">
        <w:rPr>
          <w:rFonts w:eastAsia="Arial Unicode MS"/>
          <w:bCs/>
          <w:color w:val="auto"/>
          <w:kern w:val="1"/>
          <w:sz w:val="22"/>
          <w:szCs w:val="22"/>
          <w:lang w:eastAsia="ar-SA"/>
        </w:rPr>
        <w:t>Częstość występowania choroby szacuje się na około występowania 1:40</w:t>
      </w:r>
      <w:r w:rsidR="00276D6F"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 xml:space="preserve">000 </w:t>
      </w:r>
      <w:r w:rsidR="001A00CE" w:rsidRPr="00B7303D">
        <w:rPr>
          <w:rFonts w:eastAsia="Arial Unicode MS"/>
          <w:bCs/>
          <w:color w:val="auto"/>
          <w:kern w:val="1"/>
          <w:sz w:val="22"/>
          <w:szCs w:val="22"/>
          <w:lang w:eastAsia="ar-SA"/>
        </w:rPr>
        <w:t>–</w:t>
      </w:r>
      <w:r w:rsidRPr="00B7303D">
        <w:rPr>
          <w:rFonts w:eastAsia="Arial Unicode MS"/>
          <w:bCs/>
          <w:color w:val="auto"/>
          <w:kern w:val="1"/>
          <w:sz w:val="22"/>
          <w:szCs w:val="22"/>
          <w:lang w:eastAsia="ar-SA"/>
        </w:rPr>
        <w:t xml:space="preserve"> 1:80</w:t>
      </w:r>
      <w:r w:rsidR="00276D6F"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 xml:space="preserve">000 (12,13). </w:t>
      </w:r>
      <w:r w:rsidR="00C81F12" w:rsidRPr="00B7303D">
        <w:rPr>
          <w:rFonts w:eastAsia="Arial Unicode MS"/>
          <w:bCs/>
          <w:color w:val="auto"/>
          <w:kern w:val="1"/>
          <w:sz w:val="22"/>
          <w:szCs w:val="22"/>
          <w:lang w:eastAsia="ar-SA"/>
        </w:rPr>
        <w:t xml:space="preserve">Jest </w:t>
      </w:r>
      <w:r w:rsidR="00E80CED">
        <w:rPr>
          <w:rFonts w:eastAsia="Arial Unicode MS"/>
          <w:bCs/>
          <w:color w:val="auto"/>
          <w:kern w:val="1"/>
          <w:sz w:val="22"/>
          <w:szCs w:val="22"/>
          <w:lang w:eastAsia="ar-SA"/>
        </w:rPr>
        <w:t> </w:t>
      </w:r>
      <w:r w:rsidR="00C81F12" w:rsidRPr="00B7303D">
        <w:rPr>
          <w:rFonts w:eastAsia="Arial Unicode MS"/>
          <w:bCs/>
          <w:color w:val="auto"/>
          <w:kern w:val="1"/>
          <w:sz w:val="22"/>
          <w:szCs w:val="22"/>
          <w:lang w:eastAsia="ar-SA"/>
        </w:rPr>
        <w:t>s</w:t>
      </w:r>
      <w:r w:rsidRPr="00B7303D">
        <w:rPr>
          <w:rFonts w:eastAsia="Arial Unicode MS"/>
          <w:color w:val="auto"/>
          <w:kern w:val="1"/>
          <w:sz w:val="22"/>
          <w:szCs w:val="22"/>
          <w:lang w:eastAsia="ar-SA"/>
        </w:rPr>
        <w:t xml:space="preserve">powodowana deficytem enzymu </w:t>
      </w:r>
      <w:r w:rsidRPr="00B7303D">
        <w:rPr>
          <w:rFonts w:eastAsia="Arial Unicode MS"/>
          <w:bCs/>
          <w:color w:val="auto"/>
          <w:kern w:val="1"/>
          <w:sz w:val="22"/>
          <w:szCs w:val="22"/>
          <w:lang w:eastAsia="ar-SA"/>
        </w:rPr>
        <w:t xml:space="preserve">GCDH (enzym </w:t>
      </w:r>
      <w:r w:rsidRPr="00B7303D">
        <w:rPr>
          <w:color w:val="auto"/>
          <w:kern w:val="1"/>
          <w:sz w:val="22"/>
          <w:szCs w:val="22"/>
          <w:lang w:eastAsia="ar-SA"/>
        </w:rPr>
        <w:t>w szlaku lizyny i tryptofanu).</w:t>
      </w:r>
    </w:p>
    <w:p w14:paraId="393E63AC" w14:textId="77777777" w:rsidR="002B1237" w:rsidRPr="00B7303D" w:rsidRDefault="002B1237" w:rsidP="002B1237">
      <w:pPr>
        <w:suppressAutoHyphens/>
        <w:spacing w:before="120" w:after="120"/>
        <w:contextualSpacing/>
        <w:jc w:val="both"/>
        <w:rPr>
          <w:color w:val="auto"/>
          <w:kern w:val="1"/>
          <w:sz w:val="22"/>
          <w:szCs w:val="22"/>
          <w:lang w:eastAsia="ar-SA"/>
        </w:rPr>
      </w:pPr>
      <w:r w:rsidRPr="00B7303D">
        <w:rPr>
          <w:color w:val="auto"/>
          <w:kern w:val="1"/>
          <w:sz w:val="22"/>
          <w:szCs w:val="22"/>
          <w:u w:val="single"/>
          <w:lang w:eastAsia="ar-SA"/>
        </w:rPr>
        <w:t xml:space="preserve">Objawy: </w:t>
      </w:r>
    </w:p>
    <w:p w14:paraId="2982A257" w14:textId="23AFD501" w:rsidR="002B1237"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 xml:space="preserve">Makrocefalia, w mózgu zanik czołowo-ciemieniowy i destrukcja </w:t>
      </w:r>
      <w:r w:rsidR="00276D6F" w:rsidRPr="00B7303D">
        <w:rPr>
          <w:color w:val="auto"/>
          <w:kern w:val="1"/>
          <w:sz w:val="22"/>
          <w:szCs w:val="22"/>
          <w:lang w:eastAsia="ar-SA"/>
        </w:rPr>
        <w:t>prążkowa</w:t>
      </w:r>
      <w:r w:rsidRPr="00B7303D">
        <w:rPr>
          <w:color w:val="auto"/>
          <w:kern w:val="1"/>
          <w:sz w:val="22"/>
          <w:szCs w:val="22"/>
          <w:lang w:eastAsia="ar-SA"/>
        </w:rPr>
        <w:t>; kryzy ostrej encefalopatii (zwykle w wieku 6</w:t>
      </w:r>
      <w:r w:rsidR="001A00CE" w:rsidRPr="00B7303D">
        <w:rPr>
          <w:color w:val="auto"/>
          <w:kern w:val="1"/>
          <w:sz w:val="22"/>
          <w:szCs w:val="22"/>
          <w:lang w:eastAsia="ar-SA"/>
        </w:rPr>
        <w:t xml:space="preserve"> </w:t>
      </w:r>
      <w:r w:rsidRPr="00B7303D">
        <w:rPr>
          <w:color w:val="auto"/>
          <w:kern w:val="1"/>
          <w:sz w:val="22"/>
          <w:szCs w:val="22"/>
          <w:lang w:eastAsia="ar-SA"/>
        </w:rPr>
        <w:t>-</w:t>
      </w:r>
      <w:r w:rsidR="001A00CE" w:rsidRPr="00B7303D">
        <w:rPr>
          <w:color w:val="auto"/>
          <w:kern w:val="1"/>
          <w:sz w:val="22"/>
          <w:szCs w:val="22"/>
          <w:lang w:eastAsia="ar-SA"/>
        </w:rPr>
        <w:t xml:space="preserve"> </w:t>
      </w:r>
      <w:r w:rsidRPr="00B7303D">
        <w:rPr>
          <w:color w:val="auto"/>
          <w:kern w:val="1"/>
          <w:sz w:val="22"/>
          <w:szCs w:val="22"/>
          <w:lang w:eastAsia="ar-SA"/>
        </w:rPr>
        <w:t>18 miesięcy) z następowymi ciężkimi objawami dystoniczno-dyski etycznymi; leukoencefalopatia u dorosłych. Występują postacie GA I z małym wydalaniem metabolitów tzw. „</w:t>
      </w:r>
      <w:proofErr w:type="spellStart"/>
      <w:r w:rsidRPr="00B7303D">
        <w:rPr>
          <w:i/>
          <w:color w:val="auto"/>
          <w:kern w:val="1"/>
          <w:sz w:val="22"/>
          <w:szCs w:val="22"/>
          <w:lang w:eastAsia="ar-SA"/>
        </w:rPr>
        <w:t>low</w:t>
      </w:r>
      <w:proofErr w:type="spellEnd"/>
      <w:r w:rsidRPr="00B7303D">
        <w:rPr>
          <w:i/>
          <w:color w:val="auto"/>
          <w:kern w:val="1"/>
          <w:sz w:val="22"/>
          <w:szCs w:val="22"/>
          <w:lang w:eastAsia="ar-SA"/>
        </w:rPr>
        <w:t xml:space="preserve"> </w:t>
      </w:r>
      <w:proofErr w:type="spellStart"/>
      <w:r w:rsidRPr="00B7303D">
        <w:rPr>
          <w:i/>
          <w:color w:val="auto"/>
          <w:kern w:val="1"/>
          <w:sz w:val="22"/>
          <w:szCs w:val="22"/>
          <w:lang w:eastAsia="ar-SA"/>
        </w:rPr>
        <w:t>excretors</w:t>
      </w:r>
      <w:proofErr w:type="spellEnd"/>
      <w:r w:rsidRPr="00B7303D">
        <w:rPr>
          <w:color w:val="auto"/>
          <w:kern w:val="1"/>
          <w:sz w:val="22"/>
          <w:szCs w:val="22"/>
          <w:lang w:eastAsia="ar-SA"/>
        </w:rPr>
        <w:t>”.</w:t>
      </w:r>
    </w:p>
    <w:p w14:paraId="139AA9D1" w14:textId="77777777" w:rsidR="002B1237" w:rsidRPr="00B7303D" w:rsidRDefault="002B1237" w:rsidP="002B1237">
      <w:pPr>
        <w:suppressAutoHyphens/>
        <w:spacing w:before="120" w:after="120"/>
        <w:contextualSpacing/>
        <w:jc w:val="both"/>
        <w:rPr>
          <w:color w:val="auto"/>
          <w:kern w:val="1"/>
          <w:sz w:val="22"/>
          <w:szCs w:val="22"/>
          <w:lang w:eastAsia="ar-SA"/>
        </w:rPr>
      </w:pPr>
      <w:r w:rsidRPr="00B7303D">
        <w:rPr>
          <w:color w:val="auto"/>
          <w:kern w:val="1"/>
          <w:sz w:val="22"/>
          <w:szCs w:val="22"/>
          <w:u w:val="single"/>
          <w:lang w:eastAsia="ar-SA"/>
        </w:rPr>
        <w:t>Diagnostyka</w:t>
      </w:r>
      <w:r w:rsidRPr="00B7303D">
        <w:rPr>
          <w:color w:val="auto"/>
          <w:kern w:val="1"/>
          <w:sz w:val="22"/>
          <w:szCs w:val="22"/>
          <w:lang w:eastAsia="ar-SA"/>
        </w:rPr>
        <w:t>:</w:t>
      </w:r>
    </w:p>
    <w:p w14:paraId="2F7171F8" w14:textId="1B8A6BAC" w:rsidR="002B1237" w:rsidRPr="00B7303D" w:rsidRDefault="001A00CE" w:rsidP="00B7303D">
      <w:pPr>
        <w:pStyle w:val="Akapitzlist"/>
        <w:numPr>
          <w:ilvl w:val="0"/>
          <w:numId w:val="88"/>
        </w:numPr>
        <w:spacing w:before="120" w:after="120" w:line="360" w:lineRule="auto"/>
        <w:ind w:left="714" w:hanging="357"/>
        <w:jc w:val="both"/>
        <w:rPr>
          <w:sz w:val="22"/>
          <w:szCs w:val="22"/>
        </w:rPr>
      </w:pPr>
      <w:r w:rsidRPr="00B7303D">
        <w:rPr>
          <w:sz w:val="22"/>
          <w:szCs w:val="22"/>
        </w:rPr>
        <w:t>w</w:t>
      </w:r>
      <w:r w:rsidR="002B1237" w:rsidRPr="00B7303D">
        <w:rPr>
          <w:sz w:val="22"/>
          <w:szCs w:val="22"/>
        </w:rPr>
        <w:t>e krwi na bibule przesiewowej metodą MS/MS: ↑C5DC, ↑C5-DC/C8, ↓C0</w:t>
      </w:r>
      <w:r w:rsidRPr="00B7303D">
        <w:rPr>
          <w:sz w:val="22"/>
          <w:szCs w:val="22"/>
        </w:rPr>
        <w:t>;</w:t>
      </w:r>
    </w:p>
    <w:p w14:paraId="2E2E1608" w14:textId="4DE07121" w:rsidR="002B1237" w:rsidRPr="00B7303D" w:rsidRDefault="001A00CE" w:rsidP="00B7303D">
      <w:pPr>
        <w:pStyle w:val="Akapitzlist"/>
        <w:numPr>
          <w:ilvl w:val="0"/>
          <w:numId w:val="88"/>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 moczu analiza kwasów organicznych metodą GC/MS:</w:t>
      </w:r>
      <w:r w:rsidR="009942D5" w:rsidRPr="00B7303D">
        <w:rPr>
          <w:sz w:val="22"/>
          <w:szCs w:val="22"/>
        </w:rPr>
        <w:t xml:space="preserve"> </w:t>
      </w:r>
      <w:r w:rsidR="002B1237" w:rsidRPr="00B7303D">
        <w:rPr>
          <w:sz w:val="22"/>
          <w:szCs w:val="22"/>
        </w:rPr>
        <w:t xml:space="preserve">↑Kwas </w:t>
      </w:r>
      <w:proofErr w:type="spellStart"/>
      <w:r w:rsidR="002B1237" w:rsidRPr="00B7303D">
        <w:rPr>
          <w:sz w:val="22"/>
          <w:szCs w:val="22"/>
        </w:rPr>
        <w:t>glutarowy</w:t>
      </w:r>
      <w:proofErr w:type="spellEnd"/>
      <w:r w:rsidR="002B1237" w:rsidRPr="00B7303D">
        <w:rPr>
          <w:sz w:val="22"/>
          <w:szCs w:val="22"/>
        </w:rPr>
        <w:t xml:space="preserve">, kwas </w:t>
      </w:r>
      <w:r w:rsidR="00BC19C0">
        <w:rPr>
          <w:sz w:val="22"/>
          <w:szCs w:val="22"/>
        </w:rPr>
        <w:br/>
      </w:r>
      <w:r w:rsidR="002B1237" w:rsidRPr="00B7303D">
        <w:rPr>
          <w:sz w:val="22"/>
          <w:szCs w:val="22"/>
        </w:rPr>
        <w:t>3-OH-glutarowy (diagnostyczny)</w:t>
      </w:r>
      <w:r w:rsidR="0038637C" w:rsidRPr="00B7303D">
        <w:rPr>
          <w:sz w:val="22"/>
          <w:szCs w:val="22"/>
        </w:rPr>
        <w:t>.</w:t>
      </w:r>
    </w:p>
    <w:p w14:paraId="390FE9B4" w14:textId="72EAC8AA" w:rsidR="002B1237" w:rsidRPr="00B7303D" w:rsidRDefault="00BC19C0" w:rsidP="00B7303D">
      <w:pPr>
        <w:pStyle w:val="Akapitzlist"/>
        <w:numPr>
          <w:ilvl w:val="0"/>
          <w:numId w:val="88"/>
        </w:numPr>
        <w:spacing w:before="120" w:after="120" w:line="360" w:lineRule="auto"/>
        <w:ind w:left="714" w:hanging="357"/>
        <w:jc w:val="both"/>
        <w:rPr>
          <w:sz w:val="22"/>
          <w:szCs w:val="22"/>
        </w:rPr>
      </w:pPr>
      <w:r>
        <w:rPr>
          <w:sz w:val="22"/>
          <w:szCs w:val="22"/>
        </w:rPr>
        <w:t>d</w:t>
      </w:r>
      <w:r w:rsidR="002B1237" w:rsidRPr="00B7303D">
        <w:rPr>
          <w:sz w:val="22"/>
          <w:szCs w:val="22"/>
        </w:rPr>
        <w:t xml:space="preserve">iagnostyka różnicowa: deficyt wielu dehydrogenaz </w:t>
      </w:r>
      <w:proofErr w:type="spellStart"/>
      <w:r w:rsidR="002B1237" w:rsidRPr="00B7303D">
        <w:rPr>
          <w:sz w:val="22"/>
          <w:szCs w:val="22"/>
        </w:rPr>
        <w:t>acylo</w:t>
      </w:r>
      <w:proofErr w:type="spellEnd"/>
      <w:r w:rsidR="002B1237" w:rsidRPr="00B7303D">
        <w:rPr>
          <w:sz w:val="22"/>
          <w:szCs w:val="22"/>
        </w:rPr>
        <w:t xml:space="preserve"> </w:t>
      </w:r>
      <w:proofErr w:type="spellStart"/>
      <w:r w:rsidR="002B1237" w:rsidRPr="00B7303D">
        <w:rPr>
          <w:sz w:val="22"/>
          <w:szCs w:val="22"/>
        </w:rPr>
        <w:t>CoA</w:t>
      </w:r>
      <w:proofErr w:type="spellEnd"/>
      <w:r w:rsidR="002B1237" w:rsidRPr="00B7303D">
        <w:rPr>
          <w:sz w:val="22"/>
          <w:szCs w:val="22"/>
        </w:rPr>
        <w:t xml:space="preserve"> = </w:t>
      </w:r>
      <w:proofErr w:type="spellStart"/>
      <w:r w:rsidR="002B1237" w:rsidRPr="00B7303D">
        <w:rPr>
          <w:sz w:val="22"/>
          <w:szCs w:val="22"/>
        </w:rPr>
        <w:t>acyduria</w:t>
      </w:r>
      <w:proofErr w:type="spellEnd"/>
      <w:r w:rsidR="002B1237" w:rsidRPr="00B7303D">
        <w:rPr>
          <w:sz w:val="22"/>
          <w:szCs w:val="22"/>
        </w:rPr>
        <w:t xml:space="preserve"> </w:t>
      </w:r>
      <w:proofErr w:type="spellStart"/>
      <w:r w:rsidR="002B1237" w:rsidRPr="00B7303D">
        <w:rPr>
          <w:sz w:val="22"/>
          <w:szCs w:val="22"/>
        </w:rPr>
        <w:t>glutarowa</w:t>
      </w:r>
      <w:proofErr w:type="spellEnd"/>
      <w:r w:rsidR="002B1237" w:rsidRPr="00B7303D">
        <w:rPr>
          <w:sz w:val="22"/>
          <w:szCs w:val="22"/>
        </w:rPr>
        <w:t xml:space="preserve"> typu II)</w:t>
      </w:r>
      <w:r>
        <w:rPr>
          <w:sz w:val="22"/>
          <w:szCs w:val="22"/>
        </w:rPr>
        <w:t>;</w:t>
      </w:r>
    </w:p>
    <w:p w14:paraId="32856C18" w14:textId="7E96C389" w:rsidR="002B1237" w:rsidRPr="00B7303D" w:rsidRDefault="00BC19C0" w:rsidP="00B7303D">
      <w:pPr>
        <w:pStyle w:val="Akapitzlist"/>
        <w:numPr>
          <w:ilvl w:val="0"/>
          <w:numId w:val="88"/>
        </w:numPr>
        <w:spacing w:before="120" w:after="120" w:line="360" w:lineRule="auto"/>
        <w:ind w:left="714" w:hanging="357"/>
        <w:jc w:val="both"/>
        <w:rPr>
          <w:sz w:val="22"/>
          <w:szCs w:val="22"/>
        </w:rPr>
      </w:pPr>
      <w:r>
        <w:rPr>
          <w:sz w:val="22"/>
          <w:szCs w:val="22"/>
        </w:rPr>
        <w:t>b</w:t>
      </w:r>
      <w:r w:rsidR="002B1237" w:rsidRPr="00B7303D">
        <w:rPr>
          <w:sz w:val="22"/>
          <w:szCs w:val="22"/>
        </w:rPr>
        <w:t xml:space="preserve">adania molekularne:  Analiza genu </w:t>
      </w:r>
      <w:r w:rsidR="002B1237" w:rsidRPr="00B7303D">
        <w:rPr>
          <w:i/>
          <w:sz w:val="22"/>
          <w:szCs w:val="22"/>
        </w:rPr>
        <w:t>GCDH.</w:t>
      </w:r>
    </w:p>
    <w:p w14:paraId="4390960E"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Leczenie:</w:t>
      </w:r>
    </w:p>
    <w:p w14:paraId="1ED6DD42" w14:textId="34210CE8" w:rsidR="00C81F12"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 xml:space="preserve">Dieta z ograniczeniem prekursorów kwasu </w:t>
      </w:r>
      <w:proofErr w:type="spellStart"/>
      <w:r w:rsidRPr="00B7303D">
        <w:rPr>
          <w:color w:val="auto"/>
          <w:kern w:val="1"/>
          <w:sz w:val="22"/>
          <w:szCs w:val="22"/>
          <w:lang w:eastAsia="ar-SA"/>
        </w:rPr>
        <w:t>glutarowego</w:t>
      </w:r>
      <w:proofErr w:type="spellEnd"/>
      <w:r w:rsidR="009B46EF" w:rsidRPr="00B7303D">
        <w:rPr>
          <w:color w:val="auto"/>
          <w:kern w:val="1"/>
          <w:sz w:val="22"/>
          <w:szCs w:val="22"/>
          <w:lang w:eastAsia="ar-SA"/>
        </w:rPr>
        <w:t>,</w:t>
      </w:r>
      <w:r w:rsidRPr="00B7303D">
        <w:rPr>
          <w:color w:val="auto"/>
          <w:kern w:val="1"/>
          <w:sz w:val="22"/>
          <w:szCs w:val="22"/>
          <w:lang w:eastAsia="ar-SA"/>
        </w:rPr>
        <w:t xml:space="preserve"> tj. lizyny, tryptofanu. Suplementacja karnityny w dużych dawkach.</w:t>
      </w:r>
    </w:p>
    <w:p w14:paraId="5F0CEBE7" w14:textId="77777777" w:rsidR="002B1237" w:rsidRPr="00B7303D" w:rsidRDefault="002B1237" w:rsidP="00104B66">
      <w:pPr>
        <w:numPr>
          <w:ilvl w:val="0"/>
          <w:numId w:val="38"/>
        </w:numPr>
        <w:suppressAutoHyphens/>
        <w:spacing w:before="120" w:after="120"/>
        <w:contextualSpacing/>
        <w:jc w:val="both"/>
        <w:rPr>
          <w:b/>
          <w:bCs/>
          <w:color w:val="auto"/>
          <w:kern w:val="1"/>
          <w:sz w:val="22"/>
          <w:szCs w:val="22"/>
          <w:lang w:eastAsia="ar-SA"/>
        </w:rPr>
      </w:pPr>
      <w:proofErr w:type="spellStart"/>
      <w:r w:rsidRPr="00B7303D">
        <w:rPr>
          <w:b/>
          <w:bCs/>
          <w:color w:val="auto"/>
          <w:kern w:val="1"/>
          <w:sz w:val="22"/>
          <w:szCs w:val="22"/>
          <w:lang w:eastAsia="ar-SA"/>
        </w:rPr>
        <w:t>Acyduria</w:t>
      </w:r>
      <w:proofErr w:type="spellEnd"/>
      <w:r w:rsidRPr="00B7303D">
        <w:rPr>
          <w:b/>
          <w:bCs/>
          <w:color w:val="auto"/>
          <w:kern w:val="1"/>
          <w:sz w:val="22"/>
          <w:szCs w:val="22"/>
          <w:lang w:eastAsia="ar-SA"/>
        </w:rPr>
        <w:t xml:space="preserve"> propionowa - PA</w:t>
      </w:r>
    </w:p>
    <w:p w14:paraId="0DC2EA18" w14:textId="77777777" w:rsidR="002B1237" w:rsidRPr="00B7303D" w:rsidRDefault="002B1237" w:rsidP="002B1237">
      <w:pPr>
        <w:suppressAutoHyphens/>
        <w:spacing w:before="120" w:after="120"/>
        <w:contextualSpacing/>
        <w:jc w:val="both"/>
        <w:rPr>
          <w:color w:val="auto"/>
          <w:kern w:val="1"/>
          <w:sz w:val="22"/>
          <w:szCs w:val="22"/>
          <w:lang w:eastAsia="ar-SA"/>
        </w:rPr>
      </w:pPr>
      <w:r w:rsidRPr="00B7303D">
        <w:rPr>
          <w:color w:val="auto"/>
          <w:kern w:val="1"/>
          <w:sz w:val="22"/>
          <w:szCs w:val="22"/>
          <w:u w:val="single"/>
          <w:lang w:eastAsia="ar-SA"/>
        </w:rPr>
        <w:t>Opis:</w:t>
      </w:r>
    </w:p>
    <w:p w14:paraId="099B40C9" w14:textId="5330597D" w:rsidR="002B1237" w:rsidRPr="00B7303D" w:rsidRDefault="002B1237" w:rsidP="002B1237">
      <w:pPr>
        <w:suppressAutoHyphens/>
        <w:spacing w:before="120" w:after="120"/>
        <w:jc w:val="both"/>
        <w:rPr>
          <w:rFonts w:eastAsia="Arial Unicode MS"/>
          <w:bCs/>
          <w:color w:val="auto"/>
          <w:kern w:val="1"/>
          <w:sz w:val="22"/>
          <w:szCs w:val="22"/>
          <w:lang w:eastAsia="ar-SA"/>
        </w:rPr>
      </w:pPr>
      <w:r w:rsidRPr="00B7303D">
        <w:rPr>
          <w:rFonts w:eastAsia="Arial Unicode MS"/>
          <w:bCs/>
          <w:color w:val="auto"/>
          <w:kern w:val="1"/>
          <w:sz w:val="22"/>
          <w:szCs w:val="22"/>
          <w:lang w:eastAsia="ar-SA"/>
        </w:rPr>
        <w:t>Częstość występowania choroby szacuje się na około występowania 1:50</w:t>
      </w:r>
      <w:r w:rsidR="00276D6F"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 xml:space="preserve">000 </w:t>
      </w:r>
      <w:r w:rsidR="009942D5" w:rsidRPr="00B7303D">
        <w:rPr>
          <w:rFonts w:eastAsia="Arial Unicode MS"/>
          <w:bCs/>
          <w:color w:val="auto"/>
          <w:kern w:val="1"/>
          <w:sz w:val="22"/>
          <w:szCs w:val="22"/>
          <w:lang w:eastAsia="ar-SA"/>
        </w:rPr>
        <w:t>–</w:t>
      </w:r>
      <w:r w:rsidRPr="00B7303D">
        <w:rPr>
          <w:rFonts w:eastAsia="Arial Unicode MS"/>
          <w:bCs/>
          <w:color w:val="auto"/>
          <w:kern w:val="1"/>
          <w:sz w:val="22"/>
          <w:szCs w:val="22"/>
          <w:lang w:eastAsia="ar-SA"/>
        </w:rPr>
        <w:t xml:space="preserve"> 1:100</w:t>
      </w:r>
      <w:r w:rsidR="00276D6F"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000 (7,</w:t>
      </w:r>
      <w:r w:rsidR="00BC19C0">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8,</w:t>
      </w:r>
      <w:r w:rsidR="0038637C"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 xml:space="preserve">9). </w:t>
      </w:r>
      <w:r w:rsidR="0038637C" w:rsidRPr="00B7303D">
        <w:rPr>
          <w:rFonts w:eastAsia="Arial Unicode MS"/>
          <w:color w:val="auto"/>
          <w:kern w:val="1"/>
          <w:sz w:val="22"/>
          <w:szCs w:val="22"/>
          <w:lang w:eastAsia="ar-SA"/>
        </w:rPr>
        <w:t>Jest</w:t>
      </w:r>
      <w:r w:rsidR="0038637C" w:rsidRPr="00B7303D" w:rsidDel="0038637C">
        <w:rPr>
          <w:rFonts w:eastAsia="Arial Unicode MS"/>
          <w:color w:val="auto"/>
          <w:kern w:val="1"/>
          <w:sz w:val="22"/>
          <w:szCs w:val="22"/>
          <w:lang w:eastAsia="ar-SA"/>
        </w:rPr>
        <w:t xml:space="preserve"> </w:t>
      </w:r>
      <w:r w:rsidR="00E80CED">
        <w:rPr>
          <w:rFonts w:eastAsia="Arial Unicode MS"/>
          <w:color w:val="auto"/>
          <w:kern w:val="1"/>
          <w:sz w:val="22"/>
          <w:szCs w:val="22"/>
          <w:lang w:eastAsia="ar-SA"/>
        </w:rPr>
        <w:t> </w:t>
      </w:r>
      <w:r w:rsidR="0038637C" w:rsidRPr="00B7303D">
        <w:rPr>
          <w:rFonts w:eastAsia="Arial Unicode MS"/>
          <w:color w:val="auto"/>
          <w:kern w:val="1"/>
          <w:sz w:val="22"/>
          <w:szCs w:val="22"/>
          <w:lang w:eastAsia="ar-SA"/>
        </w:rPr>
        <w:t>s</w:t>
      </w:r>
      <w:r w:rsidRPr="00B7303D">
        <w:rPr>
          <w:rFonts w:eastAsia="Arial Unicode MS"/>
          <w:color w:val="auto"/>
          <w:kern w:val="1"/>
          <w:sz w:val="22"/>
          <w:szCs w:val="22"/>
          <w:lang w:eastAsia="ar-SA"/>
        </w:rPr>
        <w:t xml:space="preserve">powodowana deficytem enzymu </w:t>
      </w:r>
      <w:r w:rsidRPr="00B7303D">
        <w:rPr>
          <w:rFonts w:eastAsia="Arial Unicode MS"/>
          <w:bCs/>
          <w:color w:val="auto"/>
          <w:kern w:val="1"/>
          <w:sz w:val="22"/>
          <w:szCs w:val="22"/>
          <w:lang w:eastAsia="ar-SA"/>
        </w:rPr>
        <w:t xml:space="preserve">karboksylazy </w:t>
      </w:r>
      <w:proofErr w:type="spellStart"/>
      <w:r w:rsidRPr="00B7303D">
        <w:rPr>
          <w:rFonts w:eastAsia="Arial Unicode MS"/>
          <w:bCs/>
          <w:color w:val="auto"/>
          <w:kern w:val="1"/>
          <w:sz w:val="22"/>
          <w:szCs w:val="22"/>
          <w:lang w:eastAsia="ar-SA"/>
        </w:rPr>
        <w:t>propionylo-CoA</w:t>
      </w:r>
      <w:proofErr w:type="spellEnd"/>
      <w:r w:rsidRPr="00B7303D">
        <w:rPr>
          <w:rFonts w:eastAsia="Arial Unicode MS"/>
          <w:bCs/>
          <w:color w:val="auto"/>
          <w:kern w:val="1"/>
          <w:sz w:val="22"/>
          <w:szCs w:val="22"/>
          <w:lang w:eastAsia="ar-SA"/>
        </w:rPr>
        <w:t xml:space="preserve">. </w:t>
      </w:r>
      <w:r w:rsidRPr="00B7303D">
        <w:rPr>
          <w:color w:val="auto"/>
          <w:kern w:val="1"/>
          <w:sz w:val="22"/>
          <w:szCs w:val="22"/>
          <w:lang w:eastAsia="ar-SA"/>
        </w:rPr>
        <w:t xml:space="preserve">Profil </w:t>
      </w:r>
      <w:proofErr w:type="spellStart"/>
      <w:r w:rsidRPr="00B7303D">
        <w:rPr>
          <w:color w:val="auto"/>
          <w:kern w:val="1"/>
          <w:sz w:val="22"/>
          <w:szCs w:val="22"/>
          <w:lang w:eastAsia="ar-SA"/>
        </w:rPr>
        <w:t>acylokarnityn</w:t>
      </w:r>
      <w:proofErr w:type="spellEnd"/>
      <w:r w:rsidRPr="00B7303D">
        <w:rPr>
          <w:color w:val="auto"/>
          <w:kern w:val="1"/>
          <w:sz w:val="22"/>
          <w:szCs w:val="22"/>
          <w:lang w:eastAsia="ar-SA"/>
        </w:rPr>
        <w:t xml:space="preserve"> w suchej kropli krwi nie różnicuje PA i MMA.</w:t>
      </w:r>
    </w:p>
    <w:p w14:paraId="24111CFD"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lastRenderedPageBreak/>
        <w:t>Objawy:</w:t>
      </w:r>
    </w:p>
    <w:p w14:paraId="3F91D1B4" w14:textId="4C14B0B3" w:rsidR="002B1237" w:rsidRPr="00B7303D" w:rsidRDefault="0038637C" w:rsidP="00115F64">
      <w:pPr>
        <w:numPr>
          <w:ilvl w:val="0"/>
          <w:numId w:val="23"/>
        </w:numPr>
        <w:suppressAutoHyphens/>
        <w:spacing w:before="120" w:after="120"/>
        <w:ind w:left="426" w:hanging="284"/>
        <w:contextualSpacing/>
        <w:jc w:val="both"/>
        <w:rPr>
          <w:color w:val="auto"/>
          <w:kern w:val="1"/>
          <w:sz w:val="22"/>
          <w:szCs w:val="22"/>
          <w:lang w:eastAsia="ar-SA"/>
        </w:rPr>
      </w:pPr>
      <w:r w:rsidRPr="00B7303D">
        <w:rPr>
          <w:color w:val="auto"/>
          <w:kern w:val="1"/>
          <w:sz w:val="22"/>
          <w:szCs w:val="22"/>
          <w:lang w:eastAsia="ar-SA"/>
        </w:rPr>
        <w:t>p</w:t>
      </w:r>
      <w:r w:rsidR="002B1237" w:rsidRPr="00B7303D">
        <w:rPr>
          <w:color w:val="auto"/>
          <w:kern w:val="1"/>
          <w:sz w:val="22"/>
          <w:szCs w:val="22"/>
          <w:lang w:eastAsia="ar-SA"/>
        </w:rPr>
        <w:t>ostać ostra (najczęstsza). Postępująca encefalopatia o typie zespołu intoksykacji (zatrucia endogennego) (7,</w:t>
      </w:r>
      <w:r w:rsidRPr="00B7303D">
        <w:rPr>
          <w:color w:val="auto"/>
          <w:kern w:val="1"/>
          <w:sz w:val="22"/>
          <w:szCs w:val="22"/>
          <w:lang w:eastAsia="ar-SA"/>
        </w:rPr>
        <w:t xml:space="preserve"> </w:t>
      </w:r>
      <w:r w:rsidR="002B1237" w:rsidRPr="00B7303D">
        <w:rPr>
          <w:color w:val="auto"/>
          <w:kern w:val="1"/>
          <w:sz w:val="22"/>
          <w:szCs w:val="22"/>
          <w:lang w:eastAsia="ar-SA"/>
        </w:rPr>
        <w:t>8,</w:t>
      </w:r>
      <w:r w:rsidRPr="00B7303D">
        <w:rPr>
          <w:color w:val="auto"/>
          <w:kern w:val="1"/>
          <w:sz w:val="22"/>
          <w:szCs w:val="22"/>
          <w:lang w:eastAsia="ar-SA"/>
        </w:rPr>
        <w:t xml:space="preserve"> </w:t>
      </w:r>
      <w:r w:rsidR="002B1237" w:rsidRPr="00B7303D">
        <w:rPr>
          <w:color w:val="auto"/>
          <w:kern w:val="1"/>
          <w:sz w:val="22"/>
          <w:szCs w:val="22"/>
          <w:lang w:eastAsia="ar-SA"/>
        </w:rPr>
        <w:t>10)</w:t>
      </w:r>
      <w:r w:rsidR="009942D5" w:rsidRPr="00B7303D">
        <w:rPr>
          <w:color w:val="auto"/>
          <w:kern w:val="1"/>
          <w:sz w:val="22"/>
          <w:szCs w:val="22"/>
          <w:lang w:eastAsia="ar-SA"/>
        </w:rPr>
        <w:t>;</w:t>
      </w:r>
    </w:p>
    <w:p w14:paraId="5826BE48" w14:textId="449F0108" w:rsidR="002B1237" w:rsidRPr="00B7303D" w:rsidRDefault="0038637C" w:rsidP="00115F64">
      <w:pPr>
        <w:numPr>
          <w:ilvl w:val="0"/>
          <w:numId w:val="23"/>
        </w:numPr>
        <w:suppressAutoHyphens/>
        <w:spacing w:before="120" w:after="120"/>
        <w:ind w:left="426" w:hanging="284"/>
        <w:contextualSpacing/>
        <w:jc w:val="both"/>
        <w:rPr>
          <w:color w:val="auto"/>
          <w:kern w:val="1"/>
          <w:sz w:val="22"/>
          <w:szCs w:val="22"/>
          <w:lang w:eastAsia="ar-SA"/>
        </w:rPr>
      </w:pPr>
      <w:r w:rsidRPr="00B7303D">
        <w:rPr>
          <w:color w:val="auto"/>
          <w:kern w:val="1"/>
          <w:sz w:val="22"/>
          <w:szCs w:val="22"/>
          <w:lang w:eastAsia="ar-SA"/>
        </w:rPr>
        <w:t>p</w:t>
      </w:r>
      <w:r w:rsidR="002B1237" w:rsidRPr="00B7303D">
        <w:rPr>
          <w:color w:val="auto"/>
          <w:kern w:val="1"/>
          <w:sz w:val="22"/>
          <w:szCs w:val="22"/>
          <w:lang w:eastAsia="ar-SA"/>
        </w:rPr>
        <w:t xml:space="preserve">ostać przewlekła: </w:t>
      </w:r>
      <w:proofErr w:type="spellStart"/>
      <w:r w:rsidR="002B1237" w:rsidRPr="00B7303D">
        <w:rPr>
          <w:color w:val="auto"/>
          <w:kern w:val="1"/>
          <w:sz w:val="22"/>
          <w:szCs w:val="22"/>
          <w:lang w:eastAsia="ar-SA"/>
        </w:rPr>
        <w:t>kardiomiopatia</w:t>
      </w:r>
      <w:proofErr w:type="spellEnd"/>
      <w:r w:rsidR="002B1237" w:rsidRPr="00B7303D">
        <w:rPr>
          <w:color w:val="auto"/>
          <w:kern w:val="1"/>
          <w:sz w:val="22"/>
          <w:szCs w:val="22"/>
          <w:lang w:eastAsia="ar-SA"/>
        </w:rPr>
        <w:t>, zaburzenia rytmu serca (w tym zespół wydłużonego QT).</w:t>
      </w:r>
    </w:p>
    <w:p w14:paraId="615EAC77" w14:textId="77777777" w:rsidR="002B1237" w:rsidRPr="008C27EA" w:rsidRDefault="002B1237" w:rsidP="002B1237">
      <w:pPr>
        <w:suppressAutoHyphens/>
        <w:spacing w:before="120" w:after="120"/>
        <w:contextualSpacing/>
        <w:jc w:val="both"/>
        <w:rPr>
          <w:color w:val="auto"/>
          <w:kern w:val="1"/>
          <w:sz w:val="22"/>
          <w:szCs w:val="22"/>
          <w:lang w:eastAsia="ar-SA"/>
        </w:rPr>
      </w:pPr>
      <w:r w:rsidRPr="00B7303D">
        <w:rPr>
          <w:color w:val="auto"/>
          <w:kern w:val="1"/>
          <w:sz w:val="22"/>
          <w:szCs w:val="22"/>
          <w:lang w:eastAsia="ar-SA"/>
        </w:rPr>
        <w:t xml:space="preserve">Powikłania: objawy pozapiramidowe, niepełnosprawność intelektualna, zapalenie trzustki, osteoporoza, </w:t>
      </w:r>
      <w:proofErr w:type="spellStart"/>
      <w:r w:rsidRPr="008C27EA">
        <w:rPr>
          <w:color w:val="auto"/>
          <w:kern w:val="1"/>
          <w:sz w:val="22"/>
          <w:szCs w:val="22"/>
          <w:lang w:eastAsia="ar-SA"/>
        </w:rPr>
        <w:t>kardiomiopatia</w:t>
      </w:r>
      <w:proofErr w:type="spellEnd"/>
      <w:r w:rsidRPr="008C27EA">
        <w:rPr>
          <w:color w:val="auto"/>
          <w:kern w:val="1"/>
          <w:sz w:val="22"/>
          <w:szCs w:val="22"/>
          <w:lang w:eastAsia="ar-SA"/>
        </w:rPr>
        <w:t xml:space="preserve">. </w:t>
      </w:r>
    </w:p>
    <w:p w14:paraId="080B490B"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8C27EA">
        <w:rPr>
          <w:color w:val="auto"/>
          <w:kern w:val="1"/>
          <w:sz w:val="22"/>
          <w:szCs w:val="22"/>
          <w:u w:val="single"/>
          <w:lang w:eastAsia="ar-SA"/>
        </w:rPr>
        <w:t>Diagnostyka</w:t>
      </w:r>
      <w:r w:rsidRPr="00B7303D">
        <w:rPr>
          <w:color w:val="auto"/>
          <w:kern w:val="1"/>
          <w:sz w:val="22"/>
          <w:szCs w:val="22"/>
          <w:u w:val="single"/>
          <w:lang w:eastAsia="ar-SA"/>
        </w:rPr>
        <w:t>:</w:t>
      </w:r>
    </w:p>
    <w:p w14:paraId="33FDEF7B" w14:textId="00E5E05D" w:rsidR="002B1237" w:rsidRPr="00B7303D" w:rsidRDefault="009942D5" w:rsidP="00F1205A">
      <w:pPr>
        <w:pStyle w:val="Akapitzlist"/>
        <w:numPr>
          <w:ilvl w:val="0"/>
          <w:numId w:val="63"/>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e krwi na bibule przesiewowej metodą MS/MS: ↓wolna karnityna, (CO); ↑ </w:t>
      </w:r>
      <w:r w:rsidR="00BC19C0">
        <w:rPr>
          <w:sz w:val="22"/>
          <w:szCs w:val="22"/>
        </w:rPr>
        <w:t> </w:t>
      </w:r>
      <w:proofErr w:type="spellStart"/>
      <w:r w:rsidR="002B1237" w:rsidRPr="00B7303D">
        <w:rPr>
          <w:sz w:val="22"/>
          <w:szCs w:val="22"/>
        </w:rPr>
        <w:t>propionylokarnityna</w:t>
      </w:r>
      <w:proofErr w:type="spellEnd"/>
      <w:r w:rsidR="002B1237" w:rsidRPr="00B7303D">
        <w:rPr>
          <w:sz w:val="22"/>
          <w:szCs w:val="22"/>
        </w:rPr>
        <w:t xml:space="preserve"> (C3); ↑C3/C2; ↑</w:t>
      </w:r>
      <w:proofErr w:type="spellStart"/>
      <w:r w:rsidR="002B1237" w:rsidRPr="00B7303D">
        <w:rPr>
          <w:sz w:val="22"/>
          <w:szCs w:val="22"/>
        </w:rPr>
        <w:t>Gli</w:t>
      </w:r>
      <w:proofErr w:type="spellEnd"/>
      <w:r w:rsidR="002B1237" w:rsidRPr="00B7303D">
        <w:rPr>
          <w:sz w:val="22"/>
          <w:szCs w:val="22"/>
        </w:rPr>
        <w:t>, ↑Ala</w:t>
      </w:r>
      <w:r w:rsidRPr="00B7303D">
        <w:rPr>
          <w:sz w:val="22"/>
          <w:szCs w:val="22"/>
        </w:rPr>
        <w:t>;</w:t>
      </w:r>
    </w:p>
    <w:p w14:paraId="2FD91C46" w14:textId="78DDD84D" w:rsidR="002B1237" w:rsidRPr="00B7303D" w:rsidRDefault="009942D5" w:rsidP="00F1205A">
      <w:pPr>
        <w:pStyle w:val="Akapitzlist"/>
        <w:numPr>
          <w:ilvl w:val="0"/>
          <w:numId w:val="63"/>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 moczu analiza kwasów organicznych metodą GC/MS:↑ kwas 3-OH-propionowy i kwas </w:t>
      </w:r>
      <w:proofErr w:type="spellStart"/>
      <w:r w:rsidR="002B1237" w:rsidRPr="00B7303D">
        <w:rPr>
          <w:sz w:val="22"/>
          <w:szCs w:val="22"/>
        </w:rPr>
        <w:t>metylocytrynowy</w:t>
      </w:r>
      <w:proofErr w:type="spellEnd"/>
      <w:r w:rsidR="002B1237" w:rsidRPr="00B7303D">
        <w:rPr>
          <w:sz w:val="22"/>
          <w:szCs w:val="22"/>
        </w:rPr>
        <w:t xml:space="preserve">, </w:t>
      </w:r>
      <w:proofErr w:type="spellStart"/>
      <w:r w:rsidR="002B1237" w:rsidRPr="00B7303D">
        <w:rPr>
          <w:sz w:val="22"/>
          <w:szCs w:val="22"/>
        </w:rPr>
        <w:t>ketonuria</w:t>
      </w:r>
      <w:proofErr w:type="spellEnd"/>
      <w:r w:rsidRPr="00B7303D">
        <w:rPr>
          <w:sz w:val="22"/>
          <w:szCs w:val="22"/>
        </w:rPr>
        <w:t>;</w:t>
      </w:r>
    </w:p>
    <w:p w14:paraId="371E740F" w14:textId="6E5127D2" w:rsidR="002B1237" w:rsidRPr="00B7303D" w:rsidRDefault="009942D5" w:rsidP="00F1205A">
      <w:pPr>
        <w:pStyle w:val="Akapitzlist"/>
        <w:numPr>
          <w:ilvl w:val="0"/>
          <w:numId w:val="63"/>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 osoczu analiza aminokwasów: ↑ </w:t>
      </w:r>
      <w:proofErr w:type="spellStart"/>
      <w:r w:rsidR="002B1237" w:rsidRPr="00B7303D">
        <w:rPr>
          <w:sz w:val="22"/>
          <w:szCs w:val="22"/>
        </w:rPr>
        <w:t>Gli</w:t>
      </w:r>
      <w:proofErr w:type="spellEnd"/>
      <w:r w:rsidR="002B1237" w:rsidRPr="00B7303D">
        <w:rPr>
          <w:sz w:val="22"/>
          <w:szCs w:val="22"/>
        </w:rPr>
        <w:t>, Ala</w:t>
      </w:r>
      <w:r w:rsidRPr="00B7303D">
        <w:rPr>
          <w:sz w:val="22"/>
          <w:szCs w:val="22"/>
        </w:rPr>
        <w:t>;</w:t>
      </w:r>
    </w:p>
    <w:p w14:paraId="265739FE" w14:textId="55AA302B" w:rsidR="002B1237" w:rsidRPr="00B7303D" w:rsidRDefault="009942D5" w:rsidP="00F1205A">
      <w:pPr>
        <w:pStyle w:val="Akapitzlist"/>
        <w:numPr>
          <w:ilvl w:val="0"/>
          <w:numId w:val="63"/>
        </w:numPr>
        <w:spacing w:before="120" w:after="120" w:line="360" w:lineRule="auto"/>
        <w:ind w:left="714" w:hanging="357"/>
        <w:jc w:val="both"/>
        <w:rPr>
          <w:i/>
          <w:sz w:val="22"/>
          <w:szCs w:val="22"/>
        </w:rPr>
      </w:pPr>
      <w:r w:rsidRPr="00B7303D">
        <w:rPr>
          <w:sz w:val="22"/>
          <w:szCs w:val="22"/>
        </w:rPr>
        <w:t>b</w:t>
      </w:r>
      <w:r w:rsidR="002B1237" w:rsidRPr="00B7303D">
        <w:rPr>
          <w:sz w:val="22"/>
          <w:szCs w:val="22"/>
        </w:rPr>
        <w:t xml:space="preserve">adania molekularne: geny </w:t>
      </w:r>
      <w:r w:rsidR="002B1237" w:rsidRPr="00B7303D">
        <w:rPr>
          <w:i/>
          <w:sz w:val="22"/>
          <w:szCs w:val="22"/>
        </w:rPr>
        <w:t>PCCA</w:t>
      </w:r>
      <w:r w:rsidR="002B1237" w:rsidRPr="00B7303D">
        <w:rPr>
          <w:sz w:val="22"/>
          <w:szCs w:val="22"/>
        </w:rPr>
        <w:t xml:space="preserve"> i </w:t>
      </w:r>
      <w:r w:rsidR="002B1237" w:rsidRPr="00B7303D">
        <w:rPr>
          <w:i/>
          <w:sz w:val="22"/>
          <w:szCs w:val="22"/>
        </w:rPr>
        <w:t>PCCB</w:t>
      </w:r>
      <w:r w:rsidR="00F1205A" w:rsidRPr="00B7303D">
        <w:rPr>
          <w:i/>
          <w:sz w:val="22"/>
          <w:szCs w:val="22"/>
        </w:rPr>
        <w:t>;</w:t>
      </w:r>
    </w:p>
    <w:p w14:paraId="7B58973E" w14:textId="7D06B8D6" w:rsidR="002B1237" w:rsidRPr="00B7303D" w:rsidRDefault="009942D5" w:rsidP="00F1205A">
      <w:pPr>
        <w:pStyle w:val="Akapitzlist"/>
        <w:numPr>
          <w:ilvl w:val="0"/>
          <w:numId w:val="63"/>
        </w:numPr>
        <w:spacing w:before="120" w:after="120" w:line="360" w:lineRule="auto"/>
        <w:ind w:left="714" w:hanging="357"/>
        <w:jc w:val="both"/>
        <w:rPr>
          <w:sz w:val="22"/>
          <w:szCs w:val="22"/>
        </w:rPr>
      </w:pPr>
      <w:r w:rsidRPr="00B7303D">
        <w:rPr>
          <w:sz w:val="22"/>
          <w:szCs w:val="22"/>
        </w:rPr>
        <w:t>d</w:t>
      </w:r>
      <w:r w:rsidR="002B1237" w:rsidRPr="00B7303D">
        <w:rPr>
          <w:sz w:val="22"/>
          <w:szCs w:val="22"/>
        </w:rPr>
        <w:t xml:space="preserve">iagnostyka różnicowa: zaburzenia metabolizmu biotyny, </w:t>
      </w:r>
      <w:proofErr w:type="spellStart"/>
      <w:r w:rsidR="002B1237" w:rsidRPr="00B7303D">
        <w:rPr>
          <w:sz w:val="22"/>
          <w:szCs w:val="22"/>
        </w:rPr>
        <w:t>hiperglicynemia</w:t>
      </w:r>
      <w:proofErr w:type="spellEnd"/>
      <w:r w:rsidR="002B1237" w:rsidRPr="00B7303D">
        <w:rPr>
          <w:sz w:val="22"/>
          <w:szCs w:val="22"/>
        </w:rPr>
        <w:t xml:space="preserve"> </w:t>
      </w:r>
      <w:proofErr w:type="spellStart"/>
      <w:r w:rsidR="002B1237" w:rsidRPr="00B7303D">
        <w:rPr>
          <w:sz w:val="22"/>
          <w:szCs w:val="22"/>
        </w:rPr>
        <w:t>nieketotyczna</w:t>
      </w:r>
      <w:proofErr w:type="spellEnd"/>
      <w:r w:rsidR="002B1237" w:rsidRPr="00B7303D">
        <w:rPr>
          <w:sz w:val="22"/>
          <w:szCs w:val="22"/>
        </w:rPr>
        <w:t>.</w:t>
      </w:r>
    </w:p>
    <w:p w14:paraId="10AF1ACA"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Leczenie:</w:t>
      </w:r>
    </w:p>
    <w:p w14:paraId="28A37533" w14:textId="262BDB6C" w:rsidR="002B1237"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Dieta z ograniczeniem prekursorów kwasu propionowego</w:t>
      </w:r>
      <w:r w:rsidR="0038637C" w:rsidRPr="00B7303D">
        <w:rPr>
          <w:color w:val="auto"/>
          <w:kern w:val="1"/>
          <w:sz w:val="22"/>
          <w:szCs w:val="22"/>
          <w:lang w:eastAsia="ar-SA"/>
        </w:rPr>
        <w:t>,</w:t>
      </w:r>
      <w:r w:rsidRPr="00B7303D">
        <w:rPr>
          <w:color w:val="auto"/>
          <w:kern w:val="1"/>
          <w:sz w:val="22"/>
          <w:szCs w:val="22"/>
          <w:lang w:eastAsia="ar-SA"/>
        </w:rPr>
        <w:t xml:space="preserve"> tj. izoleucyny, metioniny, treoniny </w:t>
      </w:r>
      <w:r w:rsidRPr="00B7303D">
        <w:rPr>
          <w:color w:val="auto"/>
          <w:kern w:val="1"/>
          <w:sz w:val="22"/>
          <w:szCs w:val="22"/>
          <w:lang w:eastAsia="ar-SA"/>
        </w:rPr>
        <w:br/>
        <w:t>i waliny. Suplementacja karnityny.</w:t>
      </w:r>
    </w:p>
    <w:p w14:paraId="21D3F9C0" w14:textId="05EDD412" w:rsidR="002B1237" w:rsidRPr="00B7303D" w:rsidRDefault="002B1237" w:rsidP="009942D5">
      <w:pPr>
        <w:numPr>
          <w:ilvl w:val="0"/>
          <w:numId w:val="38"/>
        </w:numPr>
        <w:suppressAutoHyphens/>
        <w:spacing w:before="120" w:after="120"/>
        <w:contextualSpacing/>
        <w:jc w:val="both"/>
        <w:rPr>
          <w:b/>
          <w:bCs/>
          <w:color w:val="auto"/>
          <w:kern w:val="1"/>
          <w:sz w:val="22"/>
          <w:szCs w:val="22"/>
          <w:lang w:eastAsia="ar-SA"/>
        </w:rPr>
      </w:pPr>
      <w:proofErr w:type="spellStart"/>
      <w:r w:rsidRPr="00B7303D">
        <w:rPr>
          <w:b/>
          <w:bCs/>
          <w:color w:val="auto"/>
          <w:kern w:val="1"/>
          <w:sz w:val="22"/>
          <w:szCs w:val="22"/>
          <w:lang w:eastAsia="ar-SA"/>
        </w:rPr>
        <w:t>Acyduria</w:t>
      </w:r>
      <w:proofErr w:type="spellEnd"/>
      <w:r w:rsidRPr="00B7303D">
        <w:rPr>
          <w:b/>
          <w:bCs/>
          <w:color w:val="auto"/>
          <w:kern w:val="1"/>
          <w:sz w:val="22"/>
          <w:szCs w:val="22"/>
          <w:lang w:eastAsia="ar-SA"/>
        </w:rPr>
        <w:t xml:space="preserve"> </w:t>
      </w:r>
      <w:proofErr w:type="spellStart"/>
      <w:r w:rsidRPr="00B7303D">
        <w:rPr>
          <w:b/>
          <w:bCs/>
          <w:color w:val="auto"/>
          <w:kern w:val="1"/>
          <w:sz w:val="22"/>
          <w:szCs w:val="22"/>
          <w:lang w:eastAsia="ar-SA"/>
        </w:rPr>
        <w:t>metylomalonowa</w:t>
      </w:r>
      <w:proofErr w:type="spellEnd"/>
      <w:r w:rsidRPr="00B7303D">
        <w:rPr>
          <w:b/>
          <w:bCs/>
          <w:color w:val="auto"/>
          <w:kern w:val="1"/>
          <w:sz w:val="22"/>
          <w:szCs w:val="22"/>
          <w:lang w:eastAsia="ar-SA"/>
        </w:rPr>
        <w:t xml:space="preserve"> </w:t>
      </w:r>
      <w:r w:rsidR="009942D5" w:rsidRPr="00B7303D">
        <w:rPr>
          <w:b/>
          <w:bCs/>
          <w:color w:val="auto"/>
          <w:kern w:val="1"/>
          <w:sz w:val="22"/>
          <w:szCs w:val="22"/>
          <w:lang w:eastAsia="ar-SA"/>
        </w:rPr>
        <w:t>–</w:t>
      </w:r>
      <w:r w:rsidRPr="00B7303D">
        <w:rPr>
          <w:b/>
          <w:bCs/>
          <w:color w:val="auto"/>
          <w:kern w:val="1"/>
          <w:sz w:val="22"/>
          <w:szCs w:val="22"/>
          <w:lang w:eastAsia="ar-SA"/>
        </w:rPr>
        <w:t xml:space="preserve"> MMA</w:t>
      </w:r>
    </w:p>
    <w:p w14:paraId="5C20F485" w14:textId="77777777" w:rsidR="002B1237" w:rsidRPr="00B7303D" w:rsidRDefault="002B1237" w:rsidP="002B1237">
      <w:pPr>
        <w:suppressAutoHyphens/>
        <w:spacing w:before="120" w:after="120"/>
        <w:contextualSpacing/>
        <w:jc w:val="both"/>
        <w:rPr>
          <w:color w:val="auto"/>
          <w:kern w:val="1"/>
          <w:sz w:val="22"/>
          <w:szCs w:val="22"/>
          <w:lang w:eastAsia="ar-SA"/>
        </w:rPr>
      </w:pPr>
      <w:r w:rsidRPr="00B7303D">
        <w:rPr>
          <w:color w:val="auto"/>
          <w:kern w:val="1"/>
          <w:sz w:val="22"/>
          <w:szCs w:val="22"/>
          <w:u w:val="single"/>
          <w:lang w:eastAsia="ar-SA"/>
        </w:rPr>
        <w:t>Opis:</w:t>
      </w:r>
    </w:p>
    <w:p w14:paraId="77516DE0" w14:textId="0CC8EB11" w:rsidR="002B1237" w:rsidRPr="00B7303D" w:rsidRDefault="002B1237" w:rsidP="002B1237">
      <w:pPr>
        <w:suppressAutoHyphens/>
        <w:spacing w:before="120" w:after="120"/>
        <w:jc w:val="both"/>
        <w:rPr>
          <w:rFonts w:eastAsia="Arial Unicode MS"/>
          <w:bCs/>
          <w:color w:val="auto"/>
          <w:kern w:val="1"/>
          <w:sz w:val="22"/>
          <w:szCs w:val="22"/>
          <w:lang w:eastAsia="ar-SA"/>
        </w:rPr>
      </w:pPr>
      <w:r w:rsidRPr="00B7303D">
        <w:rPr>
          <w:rFonts w:eastAsia="Arial Unicode MS"/>
          <w:bCs/>
          <w:color w:val="auto"/>
          <w:kern w:val="1"/>
          <w:sz w:val="22"/>
          <w:szCs w:val="22"/>
          <w:lang w:eastAsia="ar-SA"/>
        </w:rPr>
        <w:t>Częstość występowania choroby szacuje się na około występowania 1:80</w:t>
      </w:r>
      <w:r w:rsidR="00276D6F"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 xml:space="preserve">000 </w:t>
      </w:r>
      <w:r w:rsidR="009942D5" w:rsidRPr="00B7303D">
        <w:rPr>
          <w:rFonts w:eastAsia="Arial Unicode MS"/>
          <w:bCs/>
          <w:color w:val="auto"/>
          <w:kern w:val="1"/>
          <w:sz w:val="22"/>
          <w:szCs w:val="22"/>
          <w:lang w:eastAsia="ar-SA"/>
        </w:rPr>
        <w:t>–</w:t>
      </w:r>
      <w:r w:rsidRPr="00B7303D">
        <w:rPr>
          <w:rFonts w:eastAsia="Arial Unicode MS"/>
          <w:bCs/>
          <w:color w:val="auto"/>
          <w:kern w:val="1"/>
          <w:sz w:val="22"/>
          <w:szCs w:val="22"/>
          <w:lang w:eastAsia="ar-SA"/>
        </w:rPr>
        <w:t xml:space="preserve"> 1:100</w:t>
      </w:r>
      <w:r w:rsidR="00276D6F"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000 (7,</w:t>
      </w:r>
      <w:r w:rsidR="0038637C" w:rsidRPr="00B7303D">
        <w:rPr>
          <w:rFonts w:eastAsia="Arial Unicode MS"/>
          <w:bCs/>
          <w:color w:val="auto"/>
          <w:kern w:val="1"/>
          <w:sz w:val="22"/>
          <w:szCs w:val="22"/>
          <w:lang w:eastAsia="ar-SA"/>
        </w:rPr>
        <w:t> </w:t>
      </w:r>
      <w:r w:rsidRPr="00B7303D">
        <w:rPr>
          <w:rFonts w:eastAsia="Arial Unicode MS"/>
          <w:bCs/>
          <w:color w:val="auto"/>
          <w:kern w:val="1"/>
          <w:sz w:val="22"/>
          <w:szCs w:val="22"/>
          <w:lang w:eastAsia="ar-SA"/>
        </w:rPr>
        <w:t>8,</w:t>
      </w:r>
      <w:r w:rsidR="0038637C"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 xml:space="preserve">9). </w:t>
      </w:r>
      <w:r w:rsidR="00C81F12" w:rsidRPr="00B7303D">
        <w:rPr>
          <w:rFonts w:eastAsia="Arial Unicode MS"/>
          <w:bCs/>
          <w:color w:val="auto"/>
          <w:kern w:val="1"/>
          <w:sz w:val="22"/>
          <w:szCs w:val="22"/>
          <w:lang w:eastAsia="ar-SA"/>
        </w:rPr>
        <w:t xml:space="preserve">Jest </w:t>
      </w:r>
      <w:r w:rsidR="00E80CED">
        <w:rPr>
          <w:rFonts w:eastAsia="Arial Unicode MS"/>
          <w:bCs/>
          <w:color w:val="auto"/>
          <w:kern w:val="1"/>
          <w:sz w:val="22"/>
          <w:szCs w:val="22"/>
          <w:lang w:eastAsia="ar-SA"/>
        </w:rPr>
        <w:t> </w:t>
      </w:r>
      <w:r w:rsidR="00C81F12" w:rsidRPr="00B7303D">
        <w:rPr>
          <w:rFonts w:eastAsia="Arial Unicode MS"/>
          <w:bCs/>
          <w:color w:val="auto"/>
          <w:kern w:val="1"/>
          <w:sz w:val="22"/>
          <w:szCs w:val="22"/>
          <w:lang w:eastAsia="ar-SA"/>
        </w:rPr>
        <w:t>s</w:t>
      </w:r>
      <w:r w:rsidRPr="00B7303D">
        <w:rPr>
          <w:rFonts w:eastAsia="Arial Unicode MS"/>
          <w:color w:val="auto"/>
          <w:kern w:val="1"/>
          <w:sz w:val="22"/>
          <w:szCs w:val="22"/>
          <w:lang w:eastAsia="ar-SA"/>
        </w:rPr>
        <w:t xml:space="preserve">powodowana deficytem enzymu </w:t>
      </w:r>
      <w:proofErr w:type="spellStart"/>
      <w:r w:rsidRPr="00B7303D">
        <w:rPr>
          <w:rFonts w:eastAsia="Arial Unicode MS"/>
          <w:color w:val="auto"/>
          <w:kern w:val="1"/>
          <w:sz w:val="22"/>
          <w:szCs w:val="22"/>
          <w:lang w:eastAsia="ar-SA"/>
        </w:rPr>
        <w:t>mutazy</w:t>
      </w:r>
      <w:proofErr w:type="spellEnd"/>
      <w:r w:rsidRPr="00B7303D">
        <w:rPr>
          <w:rFonts w:eastAsia="Arial Unicode MS"/>
          <w:color w:val="auto"/>
          <w:kern w:val="1"/>
          <w:sz w:val="22"/>
          <w:szCs w:val="22"/>
          <w:lang w:eastAsia="ar-SA"/>
        </w:rPr>
        <w:t xml:space="preserve"> </w:t>
      </w:r>
      <w:proofErr w:type="spellStart"/>
      <w:r w:rsidRPr="00B7303D">
        <w:rPr>
          <w:rFonts w:eastAsia="Arial Unicode MS"/>
          <w:color w:val="auto"/>
          <w:kern w:val="1"/>
          <w:sz w:val="22"/>
          <w:szCs w:val="22"/>
          <w:lang w:eastAsia="ar-SA"/>
        </w:rPr>
        <w:t>metylomalonylo-CoA</w:t>
      </w:r>
      <w:proofErr w:type="spellEnd"/>
      <w:r w:rsidRPr="00B7303D">
        <w:rPr>
          <w:rFonts w:eastAsia="Arial Unicode MS"/>
          <w:color w:val="auto"/>
          <w:kern w:val="1"/>
          <w:sz w:val="22"/>
          <w:szCs w:val="22"/>
          <w:lang w:eastAsia="ar-SA"/>
        </w:rPr>
        <w:t xml:space="preserve"> (MCM) i innych enzymów metabolizmu kobalaminy (witaminy B12). Profil</w:t>
      </w:r>
      <w:r w:rsidRPr="00B7303D">
        <w:rPr>
          <w:color w:val="auto"/>
          <w:kern w:val="1"/>
          <w:sz w:val="22"/>
          <w:szCs w:val="22"/>
          <w:lang w:eastAsia="ar-SA"/>
        </w:rPr>
        <w:t xml:space="preserve"> </w:t>
      </w:r>
      <w:proofErr w:type="spellStart"/>
      <w:r w:rsidRPr="00B7303D">
        <w:rPr>
          <w:color w:val="auto"/>
          <w:kern w:val="1"/>
          <w:sz w:val="22"/>
          <w:szCs w:val="22"/>
          <w:lang w:eastAsia="ar-SA"/>
        </w:rPr>
        <w:t>acylokarnityn</w:t>
      </w:r>
      <w:proofErr w:type="spellEnd"/>
      <w:r w:rsidRPr="00B7303D">
        <w:rPr>
          <w:color w:val="auto"/>
          <w:kern w:val="1"/>
          <w:sz w:val="22"/>
          <w:szCs w:val="22"/>
          <w:lang w:eastAsia="ar-SA"/>
        </w:rPr>
        <w:t xml:space="preserve"> w suchej kropli krwi nie różnicuje PA i </w:t>
      </w:r>
      <w:r w:rsidR="00E80CED">
        <w:rPr>
          <w:color w:val="auto"/>
          <w:kern w:val="1"/>
          <w:sz w:val="22"/>
          <w:szCs w:val="22"/>
          <w:lang w:eastAsia="ar-SA"/>
        </w:rPr>
        <w:t> </w:t>
      </w:r>
      <w:r w:rsidRPr="00B7303D">
        <w:rPr>
          <w:color w:val="auto"/>
          <w:kern w:val="1"/>
          <w:sz w:val="22"/>
          <w:szCs w:val="22"/>
          <w:lang w:eastAsia="ar-SA"/>
        </w:rPr>
        <w:t>MMA.</w:t>
      </w:r>
    </w:p>
    <w:p w14:paraId="09F1293B"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Objawy:</w:t>
      </w:r>
    </w:p>
    <w:p w14:paraId="03C783D8" w14:textId="52479328" w:rsidR="002B1237" w:rsidRPr="00B7303D" w:rsidRDefault="002B1237" w:rsidP="002B1237">
      <w:pPr>
        <w:suppressAutoHyphens/>
        <w:spacing w:before="120" w:after="120"/>
        <w:contextualSpacing/>
        <w:jc w:val="both"/>
        <w:rPr>
          <w:color w:val="auto"/>
          <w:kern w:val="1"/>
          <w:sz w:val="22"/>
          <w:szCs w:val="22"/>
          <w:lang w:eastAsia="ar-SA"/>
        </w:rPr>
      </w:pPr>
      <w:r w:rsidRPr="00B7303D">
        <w:rPr>
          <w:color w:val="auto"/>
          <w:kern w:val="1"/>
          <w:sz w:val="22"/>
          <w:szCs w:val="22"/>
          <w:lang w:eastAsia="ar-SA"/>
        </w:rPr>
        <w:t>Postępująca encefalopatia o typie zespołu intoksykacji (zatrucia endogennego) (7,</w:t>
      </w:r>
      <w:r w:rsidR="0038637C" w:rsidRPr="00B7303D">
        <w:rPr>
          <w:color w:val="auto"/>
          <w:kern w:val="1"/>
          <w:sz w:val="22"/>
          <w:szCs w:val="22"/>
          <w:lang w:eastAsia="ar-SA"/>
        </w:rPr>
        <w:t xml:space="preserve"> </w:t>
      </w:r>
      <w:r w:rsidRPr="00B7303D">
        <w:rPr>
          <w:color w:val="auto"/>
          <w:kern w:val="1"/>
          <w:sz w:val="22"/>
          <w:szCs w:val="22"/>
          <w:lang w:eastAsia="ar-SA"/>
        </w:rPr>
        <w:t>8,</w:t>
      </w:r>
      <w:r w:rsidR="0038637C" w:rsidRPr="00B7303D">
        <w:rPr>
          <w:color w:val="auto"/>
          <w:kern w:val="1"/>
          <w:sz w:val="22"/>
          <w:szCs w:val="22"/>
          <w:lang w:eastAsia="ar-SA"/>
        </w:rPr>
        <w:t xml:space="preserve"> </w:t>
      </w:r>
      <w:r w:rsidRPr="00B7303D">
        <w:rPr>
          <w:color w:val="auto"/>
          <w:kern w:val="1"/>
          <w:sz w:val="22"/>
          <w:szCs w:val="22"/>
          <w:lang w:eastAsia="ar-SA"/>
        </w:rPr>
        <w:t>10)</w:t>
      </w:r>
      <w:r w:rsidR="009B46EF" w:rsidRPr="00B7303D">
        <w:rPr>
          <w:color w:val="auto"/>
          <w:kern w:val="1"/>
          <w:sz w:val="22"/>
          <w:szCs w:val="22"/>
          <w:lang w:eastAsia="ar-SA"/>
        </w:rPr>
        <w:t>.</w:t>
      </w:r>
    </w:p>
    <w:p w14:paraId="1819ACEB" w14:textId="2B68E238" w:rsidR="002B1237"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Powikłania: niepełnosprawność intelektualna</w:t>
      </w:r>
      <w:r w:rsidR="0038637C" w:rsidRPr="00B7303D">
        <w:rPr>
          <w:color w:val="auto"/>
          <w:kern w:val="1"/>
          <w:sz w:val="22"/>
          <w:szCs w:val="22"/>
          <w:lang w:eastAsia="ar-SA"/>
        </w:rPr>
        <w:t>,</w:t>
      </w:r>
      <w:r w:rsidRPr="00B7303D">
        <w:rPr>
          <w:color w:val="auto"/>
          <w:kern w:val="1"/>
          <w:sz w:val="22"/>
          <w:szCs w:val="22"/>
          <w:lang w:eastAsia="ar-SA"/>
        </w:rPr>
        <w:t xml:space="preserve"> objawy pozapiramidowe, nawracające zapalenie trzustki, osteoporoza, postępująca niewydolność nerek, zanik nerwów wzrokowych (7,</w:t>
      </w:r>
      <w:r w:rsidR="0038637C" w:rsidRPr="00B7303D">
        <w:rPr>
          <w:color w:val="auto"/>
          <w:kern w:val="1"/>
          <w:sz w:val="22"/>
          <w:szCs w:val="22"/>
          <w:lang w:eastAsia="ar-SA"/>
        </w:rPr>
        <w:t xml:space="preserve"> </w:t>
      </w:r>
      <w:r w:rsidRPr="00B7303D">
        <w:rPr>
          <w:color w:val="auto"/>
          <w:kern w:val="1"/>
          <w:sz w:val="22"/>
          <w:szCs w:val="22"/>
          <w:lang w:eastAsia="ar-SA"/>
        </w:rPr>
        <w:t>8,</w:t>
      </w:r>
      <w:r w:rsidR="0038637C" w:rsidRPr="00B7303D">
        <w:rPr>
          <w:color w:val="auto"/>
          <w:kern w:val="1"/>
          <w:sz w:val="22"/>
          <w:szCs w:val="22"/>
          <w:lang w:eastAsia="ar-SA"/>
        </w:rPr>
        <w:t xml:space="preserve"> </w:t>
      </w:r>
      <w:r w:rsidRPr="00B7303D">
        <w:rPr>
          <w:color w:val="auto"/>
          <w:kern w:val="1"/>
          <w:sz w:val="22"/>
          <w:szCs w:val="22"/>
          <w:lang w:eastAsia="ar-SA"/>
        </w:rPr>
        <w:t>9)</w:t>
      </w:r>
      <w:r w:rsidR="009B46EF" w:rsidRPr="00B7303D">
        <w:rPr>
          <w:color w:val="auto"/>
          <w:kern w:val="1"/>
          <w:sz w:val="22"/>
          <w:szCs w:val="22"/>
          <w:lang w:eastAsia="ar-SA"/>
        </w:rPr>
        <w:t>.</w:t>
      </w:r>
    </w:p>
    <w:p w14:paraId="2C0B76BC"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Diagnostyka:</w:t>
      </w:r>
    </w:p>
    <w:p w14:paraId="4ED6C916" w14:textId="2848CC03" w:rsidR="002B1237" w:rsidRPr="00B7303D" w:rsidRDefault="009942D5" w:rsidP="00F1205A">
      <w:pPr>
        <w:pStyle w:val="Akapitzlist"/>
        <w:numPr>
          <w:ilvl w:val="0"/>
          <w:numId w:val="64"/>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e krwi na bibule przesiewowej metodą MS/MS: </w:t>
      </w:r>
      <w:proofErr w:type="spellStart"/>
      <w:r w:rsidR="002B1237" w:rsidRPr="00B7303D">
        <w:rPr>
          <w:sz w:val="22"/>
          <w:szCs w:val="22"/>
        </w:rPr>
        <w:t>propionylokarnityna</w:t>
      </w:r>
      <w:proofErr w:type="spellEnd"/>
      <w:r w:rsidR="002B1237" w:rsidRPr="00B7303D">
        <w:rPr>
          <w:sz w:val="22"/>
          <w:szCs w:val="22"/>
        </w:rPr>
        <w:t xml:space="preserve"> (C3)</w:t>
      </w:r>
      <w:r w:rsidRPr="00B7303D">
        <w:rPr>
          <w:sz w:val="22"/>
          <w:szCs w:val="22"/>
        </w:rPr>
        <w:t>;</w:t>
      </w:r>
    </w:p>
    <w:p w14:paraId="20ED3313" w14:textId="0DDCFBFF" w:rsidR="002B1237" w:rsidRPr="00B7303D" w:rsidRDefault="009942D5" w:rsidP="00F1205A">
      <w:pPr>
        <w:pStyle w:val="Akapitzlist"/>
        <w:numPr>
          <w:ilvl w:val="0"/>
          <w:numId w:val="64"/>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 moczu analiza kwasów organicznych metodą GC/MS:↑ kwasy </w:t>
      </w:r>
      <w:proofErr w:type="spellStart"/>
      <w:r w:rsidR="002B1237" w:rsidRPr="00B7303D">
        <w:rPr>
          <w:sz w:val="22"/>
          <w:szCs w:val="22"/>
        </w:rPr>
        <w:t>metylomalonowy</w:t>
      </w:r>
      <w:proofErr w:type="spellEnd"/>
      <w:r w:rsidR="002B1237" w:rsidRPr="00B7303D">
        <w:rPr>
          <w:sz w:val="22"/>
          <w:szCs w:val="22"/>
        </w:rPr>
        <w:t xml:space="preserve">, </w:t>
      </w:r>
      <w:r w:rsidR="00BC19C0">
        <w:rPr>
          <w:sz w:val="22"/>
          <w:szCs w:val="22"/>
        </w:rPr>
        <w:br/>
      </w:r>
      <w:r w:rsidR="002B1237" w:rsidRPr="00B7303D">
        <w:rPr>
          <w:sz w:val="22"/>
          <w:szCs w:val="22"/>
        </w:rPr>
        <w:t>3-</w:t>
      </w:r>
      <w:r w:rsidR="00F1205A" w:rsidRPr="00B7303D">
        <w:rPr>
          <w:sz w:val="22"/>
          <w:szCs w:val="22"/>
        </w:rPr>
        <w:t> </w:t>
      </w:r>
      <w:r w:rsidR="002B1237" w:rsidRPr="00B7303D">
        <w:rPr>
          <w:sz w:val="22"/>
          <w:szCs w:val="22"/>
        </w:rPr>
        <w:t xml:space="preserve">OH-propionowy, </w:t>
      </w:r>
      <w:proofErr w:type="spellStart"/>
      <w:r w:rsidR="002B1237" w:rsidRPr="00B7303D">
        <w:rPr>
          <w:sz w:val="22"/>
          <w:szCs w:val="22"/>
        </w:rPr>
        <w:t>metylocytrynowy</w:t>
      </w:r>
      <w:proofErr w:type="spellEnd"/>
      <w:r w:rsidRPr="00B7303D">
        <w:rPr>
          <w:sz w:val="22"/>
          <w:szCs w:val="22"/>
        </w:rPr>
        <w:t>;</w:t>
      </w:r>
    </w:p>
    <w:p w14:paraId="46CD30D3" w14:textId="0A506552" w:rsidR="002B1237" w:rsidRPr="00B7303D" w:rsidRDefault="009942D5" w:rsidP="00F1205A">
      <w:pPr>
        <w:pStyle w:val="Akapitzlist"/>
        <w:numPr>
          <w:ilvl w:val="0"/>
          <w:numId w:val="64"/>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 osoczu analiza aminokwasów: ↑ </w:t>
      </w:r>
      <w:proofErr w:type="spellStart"/>
      <w:r w:rsidR="002B1237" w:rsidRPr="00B7303D">
        <w:rPr>
          <w:sz w:val="22"/>
          <w:szCs w:val="22"/>
        </w:rPr>
        <w:t>Gli</w:t>
      </w:r>
      <w:proofErr w:type="spellEnd"/>
      <w:r w:rsidR="002B1237" w:rsidRPr="00B7303D">
        <w:rPr>
          <w:sz w:val="22"/>
          <w:szCs w:val="22"/>
        </w:rPr>
        <w:t>, ↑ Ala</w:t>
      </w:r>
      <w:r w:rsidRPr="00B7303D">
        <w:rPr>
          <w:sz w:val="22"/>
          <w:szCs w:val="22"/>
        </w:rPr>
        <w:t>;</w:t>
      </w:r>
    </w:p>
    <w:p w14:paraId="48D6EF16" w14:textId="494BBE99" w:rsidR="002B1237" w:rsidRPr="00B7303D" w:rsidRDefault="009942D5" w:rsidP="00F1205A">
      <w:pPr>
        <w:pStyle w:val="Akapitzlist"/>
        <w:numPr>
          <w:ilvl w:val="0"/>
          <w:numId w:val="64"/>
        </w:numPr>
        <w:spacing w:before="120" w:after="120" w:line="360" w:lineRule="auto"/>
        <w:ind w:left="714" w:hanging="357"/>
        <w:jc w:val="both"/>
        <w:rPr>
          <w:sz w:val="22"/>
          <w:szCs w:val="22"/>
        </w:rPr>
      </w:pPr>
      <w:r w:rsidRPr="00B7303D">
        <w:rPr>
          <w:sz w:val="22"/>
          <w:szCs w:val="22"/>
        </w:rPr>
        <w:t>d</w:t>
      </w:r>
      <w:r w:rsidR="002B1237" w:rsidRPr="00B7303D">
        <w:rPr>
          <w:sz w:val="22"/>
          <w:szCs w:val="22"/>
        </w:rPr>
        <w:t>iagnostyka różnicowa: Zaburzenia metabolizmu kobalaminy, niedobór witaminy B12.</w:t>
      </w:r>
    </w:p>
    <w:p w14:paraId="789EF010" w14:textId="71BC1F8E"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Leczenie:</w:t>
      </w:r>
    </w:p>
    <w:p w14:paraId="046C8430" w14:textId="194C346B" w:rsidR="002B1237"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lastRenderedPageBreak/>
        <w:t>Dieta z ograniczeniem prekursorów kwasu propionowego</w:t>
      </w:r>
      <w:r w:rsidR="0038637C" w:rsidRPr="00B7303D">
        <w:rPr>
          <w:color w:val="auto"/>
          <w:kern w:val="1"/>
          <w:sz w:val="22"/>
          <w:szCs w:val="22"/>
          <w:lang w:eastAsia="ar-SA"/>
        </w:rPr>
        <w:t>,</w:t>
      </w:r>
      <w:r w:rsidRPr="00B7303D">
        <w:rPr>
          <w:color w:val="auto"/>
          <w:kern w:val="1"/>
          <w:sz w:val="22"/>
          <w:szCs w:val="22"/>
          <w:lang w:eastAsia="ar-SA"/>
        </w:rPr>
        <w:t xml:space="preserve"> tj. izoleucyny, metioniny, treoniny </w:t>
      </w:r>
      <w:r w:rsidRPr="00B7303D">
        <w:rPr>
          <w:color w:val="auto"/>
          <w:kern w:val="1"/>
          <w:sz w:val="22"/>
          <w:szCs w:val="22"/>
          <w:lang w:eastAsia="ar-SA"/>
        </w:rPr>
        <w:br/>
        <w:t xml:space="preserve">i waliny. </w:t>
      </w:r>
      <w:proofErr w:type="spellStart"/>
      <w:r w:rsidRPr="00B7303D">
        <w:rPr>
          <w:color w:val="auto"/>
          <w:kern w:val="1"/>
          <w:sz w:val="22"/>
          <w:szCs w:val="22"/>
          <w:lang w:eastAsia="ar-SA"/>
        </w:rPr>
        <w:t>Vit</w:t>
      </w:r>
      <w:proofErr w:type="spellEnd"/>
      <w:r w:rsidRPr="00B7303D">
        <w:rPr>
          <w:color w:val="auto"/>
          <w:kern w:val="1"/>
          <w:sz w:val="22"/>
          <w:szCs w:val="22"/>
          <w:lang w:eastAsia="ar-SA"/>
        </w:rPr>
        <w:t xml:space="preserve">. B12 w postaciach </w:t>
      </w:r>
      <w:proofErr w:type="spellStart"/>
      <w:r w:rsidRPr="00B7303D">
        <w:rPr>
          <w:color w:val="auto"/>
          <w:kern w:val="1"/>
          <w:sz w:val="22"/>
          <w:szCs w:val="22"/>
          <w:lang w:eastAsia="ar-SA"/>
        </w:rPr>
        <w:t>kobalaminozależnych</w:t>
      </w:r>
      <w:proofErr w:type="spellEnd"/>
      <w:r w:rsidRPr="00B7303D">
        <w:rPr>
          <w:color w:val="auto"/>
          <w:kern w:val="1"/>
          <w:sz w:val="22"/>
          <w:szCs w:val="22"/>
          <w:lang w:eastAsia="ar-SA"/>
        </w:rPr>
        <w:t>.</w:t>
      </w:r>
    </w:p>
    <w:p w14:paraId="5217C7FB" w14:textId="79DBDC2E" w:rsidR="002B1237" w:rsidRPr="00B7303D" w:rsidRDefault="002B1237" w:rsidP="009942D5">
      <w:pPr>
        <w:numPr>
          <w:ilvl w:val="0"/>
          <w:numId w:val="38"/>
        </w:numPr>
        <w:suppressAutoHyphens/>
        <w:spacing w:before="120" w:after="120"/>
        <w:contextualSpacing/>
        <w:jc w:val="both"/>
        <w:rPr>
          <w:b/>
          <w:bCs/>
          <w:color w:val="auto"/>
          <w:kern w:val="1"/>
          <w:sz w:val="22"/>
          <w:szCs w:val="22"/>
          <w:lang w:eastAsia="ar-SA"/>
        </w:rPr>
      </w:pPr>
      <w:proofErr w:type="spellStart"/>
      <w:r w:rsidRPr="00B7303D">
        <w:rPr>
          <w:b/>
          <w:bCs/>
          <w:color w:val="auto"/>
          <w:kern w:val="1"/>
          <w:sz w:val="22"/>
          <w:szCs w:val="22"/>
          <w:lang w:eastAsia="ar-SA"/>
        </w:rPr>
        <w:t>Acyduria</w:t>
      </w:r>
      <w:proofErr w:type="spellEnd"/>
      <w:r w:rsidRPr="00B7303D">
        <w:rPr>
          <w:b/>
          <w:bCs/>
          <w:color w:val="auto"/>
          <w:kern w:val="1"/>
          <w:sz w:val="22"/>
          <w:szCs w:val="22"/>
          <w:lang w:eastAsia="ar-SA"/>
        </w:rPr>
        <w:t xml:space="preserve"> </w:t>
      </w:r>
      <w:proofErr w:type="spellStart"/>
      <w:r w:rsidRPr="00B7303D">
        <w:rPr>
          <w:b/>
          <w:bCs/>
          <w:color w:val="auto"/>
          <w:kern w:val="1"/>
          <w:sz w:val="22"/>
          <w:szCs w:val="22"/>
          <w:lang w:eastAsia="ar-SA"/>
        </w:rPr>
        <w:t>izowalerianowa</w:t>
      </w:r>
      <w:proofErr w:type="spellEnd"/>
      <w:r w:rsidRPr="00B7303D">
        <w:rPr>
          <w:b/>
          <w:bCs/>
          <w:color w:val="auto"/>
          <w:kern w:val="1"/>
          <w:sz w:val="22"/>
          <w:szCs w:val="22"/>
          <w:lang w:eastAsia="ar-SA"/>
        </w:rPr>
        <w:t xml:space="preserve"> </w:t>
      </w:r>
      <w:r w:rsidR="009942D5" w:rsidRPr="00B7303D">
        <w:rPr>
          <w:b/>
          <w:bCs/>
          <w:color w:val="auto"/>
          <w:kern w:val="1"/>
          <w:sz w:val="22"/>
          <w:szCs w:val="22"/>
          <w:lang w:eastAsia="ar-SA"/>
        </w:rPr>
        <w:t>–</w:t>
      </w:r>
      <w:r w:rsidRPr="00B7303D">
        <w:rPr>
          <w:b/>
          <w:bCs/>
          <w:color w:val="auto"/>
          <w:kern w:val="1"/>
          <w:sz w:val="22"/>
          <w:szCs w:val="22"/>
          <w:lang w:eastAsia="ar-SA"/>
        </w:rPr>
        <w:t xml:space="preserve"> IVA</w:t>
      </w:r>
    </w:p>
    <w:p w14:paraId="755FB7E8" w14:textId="77777777" w:rsidR="002B1237" w:rsidRPr="00B7303D" w:rsidRDefault="002B1237" w:rsidP="002B1237">
      <w:pPr>
        <w:suppressAutoHyphens/>
        <w:spacing w:before="120" w:after="120"/>
        <w:contextualSpacing/>
        <w:jc w:val="both"/>
        <w:rPr>
          <w:color w:val="auto"/>
          <w:kern w:val="1"/>
          <w:sz w:val="22"/>
          <w:szCs w:val="22"/>
          <w:lang w:eastAsia="ar-SA"/>
        </w:rPr>
      </w:pPr>
      <w:r w:rsidRPr="00B7303D">
        <w:rPr>
          <w:color w:val="auto"/>
          <w:kern w:val="1"/>
          <w:sz w:val="22"/>
          <w:szCs w:val="22"/>
          <w:u w:val="single"/>
          <w:lang w:eastAsia="ar-SA"/>
        </w:rPr>
        <w:t>Opis:</w:t>
      </w:r>
    </w:p>
    <w:p w14:paraId="741F234F" w14:textId="638949D1" w:rsidR="002B1237" w:rsidRPr="00B7303D" w:rsidRDefault="002B1237" w:rsidP="002B1237">
      <w:pPr>
        <w:suppressAutoHyphens/>
        <w:spacing w:before="120" w:after="120"/>
        <w:jc w:val="both"/>
        <w:rPr>
          <w:color w:val="auto"/>
          <w:kern w:val="1"/>
          <w:sz w:val="22"/>
          <w:szCs w:val="22"/>
          <w:u w:val="single"/>
          <w:lang w:eastAsia="ar-SA"/>
        </w:rPr>
      </w:pPr>
      <w:r w:rsidRPr="00B7303D">
        <w:rPr>
          <w:rFonts w:eastAsia="Arial Unicode MS"/>
          <w:bCs/>
          <w:color w:val="auto"/>
          <w:kern w:val="1"/>
          <w:sz w:val="22"/>
          <w:szCs w:val="22"/>
          <w:lang w:eastAsia="ar-SA"/>
        </w:rPr>
        <w:t>Częstość występowania choroby szacuje się na około 1:60</w:t>
      </w:r>
      <w:r w:rsidR="00276D6F"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000 urodzeń</w:t>
      </w:r>
      <w:r w:rsidR="0038637C"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(7,</w:t>
      </w:r>
      <w:r w:rsidR="0038637C"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8,</w:t>
      </w:r>
      <w:r w:rsidR="0038637C"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 xml:space="preserve">9). </w:t>
      </w:r>
      <w:r w:rsidR="00C81F12" w:rsidRPr="00B7303D">
        <w:rPr>
          <w:rFonts w:eastAsia="Arial Unicode MS"/>
          <w:bCs/>
          <w:color w:val="auto"/>
          <w:kern w:val="1"/>
          <w:sz w:val="22"/>
          <w:szCs w:val="22"/>
          <w:lang w:eastAsia="ar-SA"/>
        </w:rPr>
        <w:t>Jest s</w:t>
      </w:r>
      <w:r w:rsidRPr="00B7303D">
        <w:rPr>
          <w:rFonts w:eastAsia="Arial Unicode MS"/>
          <w:color w:val="auto"/>
          <w:kern w:val="1"/>
          <w:sz w:val="22"/>
          <w:szCs w:val="22"/>
          <w:lang w:eastAsia="ar-SA"/>
        </w:rPr>
        <w:t xml:space="preserve">powodowana deficytem enzymu dehydrogenazy </w:t>
      </w:r>
      <w:proofErr w:type="spellStart"/>
      <w:r w:rsidRPr="00B7303D">
        <w:rPr>
          <w:rFonts w:eastAsia="Arial Unicode MS"/>
          <w:color w:val="auto"/>
          <w:kern w:val="1"/>
          <w:sz w:val="22"/>
          <w:szCs w:val="22"/>
          <w:lang w:eastAsia="ar-SA"/>
        </w:rPr>
        <w:t>izowalerylo-CoA</w:t>
      </w:r>
      <w:proofErr w:type="spellEnd"/>
      <w:r w:rsidRPr="00B7303D">
        <w:rPr>
          <w:rFonts w:eastAsia="Arial Unicode MS"/>
          <w:color w:val="auto"/>
          <w:kern w:val="1"/>
          <w:sz w:val="22"/>
          <w:szCs w:val="22"/>
          <w:lang w:eastAsia="ar-SA"/>
        </w:rPr>
        <w:t xml:space="preserve"> (IVD).</w:t>
      </w:r>
    </w:p>
    <w:p w14:paraId="699A7A6B"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Objawy:</w:t>
      </w:r>
    </w:p>
    <w:p w14:paraId="66574A4A" w14:textId="4FB84896" w:rsidR="002B1237"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Postępująca encefalopatia o typie zespołu intoksykacji (zatrucia endogennego) (7,</w:t>
      </w:r>
      <w:r w:rsidR="0038637C" w:rsidRPr="00B7303D">
        <w:rPr>
          <w:color w:val="auto"/>
          <w:kern w:val="1"/>
          <w:sz w:val="22"/>
          <w:szCs w:val="22"/>
          <w:lang w:eastAsia="ar-SA"/>
        </w:rPr>
        <w:t xml:space="preserve"> </w:t>
      </w:r>
      <w:r w:rsidRPr="00B7303D">
        <w:rPr>
          <w:color w:val="auto"/>
          <w:kern w:val="1"/>
          <w:sz w:val="22"/>
          <w:szCs w:val="22"/>
          <w:lang w:eastAsia="ar-SA"/>
        </w:rPr>
        <w:t>8,</w:t>
      </w:r>
      <w:r w:rsidR="0038637C" w:rsidRPr="00B7303D">
        <w:rPr>
          <w:color w:val="auto"/>
          <w:kern w:val="1"/>
          <w:sz w:val="22"/>
          <w:szCs w:val="22"/>
          <w:lang w:eastAsia="ar-SA"/>
        </w:rPr>
        <w:t xml:space="preserve"> </w:t>
      </w:r>
      <w:r w:rsidRPr="00B7303D">
        <w:rPr>
          <w:color w:val="auto"/>
          <w:kern w:val="1"/>
          <w:sz w:val="22"/>
          <w:szCs w:val="22"/>
          <w:lang w:eastAsia="ar-SA"/>
        </w:rPr>
        <w:t>10)</w:t>
      </w:r>
      <w:r w:rsidR="0038637C" w:rsidRPr="00B7303D">
        <w:rPr>
          <w:color w:val="auto"/>
          <w:kern w:val="1"/>
          <w:sz w:val="22"/>
          <w:szCs w:val="22"/>
          <w:lang w:eastAsia="ar-SA"/>
        </w:rPr>
        <w:t>.</w:t>
      </w:r>
    </w:p>
    <w:p w14:paraId="3DC9D68B"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Diagnostyka:</w:t>
      </w:r>
    </w:p>
    <w:p w14:paraId="03386E4A" w14:textId="05D50F36" w:rsidR="002B1237" w:rsidRPr="00B7303D" w:rsidRDefault="009942D5" w:rsidP="00F1205A">
      <w:pPr>
        <w:pStyle w:val="Akapitzlist"/>
        <w:numPr>
          <w:ilvl w:val="0"/>
          <w:numId w:val="65"/>
        </w:numPr>
        <w:spacing w:before="120" w:after="120" w:line="360" w:lineRule="auto"/>
        <w:ind w:left="714" w:hanging="357"/>
        <w:jc w:val="both"/>
        <w:rPr>
          <w:sz w:val="22"/>
          <w:szCs w:val="22"/>
        </w:rPr>
      </w:pPr>
      <w:r w:rsidRPr="00B7303D">
        <w:rPr>
          <w:sz w:val="22"/>
          <w:szCs w:val="22"/>
        </w:rPr>
        <w:t>w</w:t>
      </w:r>
      <w:r w:rsidR="002B1237" w:rsidRPr="00B7303D">
        <w:rPr>
          <w:sz w:val="22"/>
          <w:szCs w:val="22"/>
        </w:rPr>
        <w:t>e krwi na bibule przesiewowej metodą MS/MS: ↑↑C5,  ↑C5/C2</w:t>
      </w:r>
      <w:r w:rsidRPr="00B7303D">
        <w:rPr>
          <w:sz w:val="22"/>
          <w:szCs w:val="22"/>
        </w:rPr>
        <w:t>;</w:t>
      </w:r>
    </w:p>
    <w:p w14:paraId="26EBAD8E" w14:textId="12EE9451" w:rsidR="002B1237" w:rsidRPr="00B7303D" w:rsidRDefault="009942D5" w:rsidP="00F1205A">
      <w:pPr>
        <w:pStyle w:val="Akapitzlist"/>
        <w:numPr>
          <w:ilvl w:val="0"/>
          <w:numId w:val="65"/>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 moczu analiza kwasów organicznych metodą GC/MS:↑↑ </w:t>
      </w:r>
      <w:proofErr w:type="spellStart"/>
      <w:r w:rsidR="002B1237" w:rsidRPr="00B7303D">
        <w:rPr>
          <w:sz w:val="22"/>
          <w:szCs w:val="22"/>
        </w:rPr>
        <w:t>izowaleryloglicyna</w:t>
      </w:r>
      <w:proofErr w:type="spellEnd"/>
      <w:r w:rsidR="002B1237" w:rsidRPr="00B7303D">
        <w:rPr>
          <w:sz w:val="22"/>
          <w:szCs w:val="22"/>
        </w:rPr>
        <w:t xml:space="preserve">, kwas </w:t>
      </w:r>
      <w:r w:rsidR="00E80CED">
        <w:rPr>
          <w:sz w:val="22"/>
          <w:szCs w:val="22"/>
        </w:rPr>
        <w:br/>
      </w:r>
      <w:r w:rsidR="002B1237" w:rsidRPr="00B7303D">
        <w:rPr>
          <w:sz w:val="22"/>
          <w:szCs w:val="22"/>
        </w:rPr>
        <w:t>3-OH-izowalerianowy</w:t>
      </w:r>
      <w:r w:rsidRPr="00B7303D">
        <w:rPr>
          <w:sz w:val="22"/>
          <w:szCs w:val="22"/>
        </w:rPr>
        <w:t>;</w:t>
      </w:r>
    </w:p>
    <w:p w14:paraId="3A6DDB8F" w14:textId="65BC902F" w:rsidR="002B1237" w:rsidRPr="00B7303D" w:rsidRDefault="009942D5" w:rsidP="00F1205A">
      <w:pPr>
        <w:pStyle w:val="Akapitzlist"/>
        <w:numPr>
          <w:ilvl w:val="0"/>
          <w:numId w:val="65"/>
        </w:numPr>
        <w:spacing w:before="120" w:after="120" w:line="360" w:lineRule="auto"/>
        <w:ind w:left="714" w:hanging="357"/>
        <w:jc w:val="both"/>
        <w:rPr>
          <w:sz w:val="22"/>
          <w:szCs w:val="22"/>
        </w:rPr>
      </w:pPr>
      <w:r w:rsidRPr="00B7303D">
        <w:rPr>
          <w:sz w:val="22"/>
          <w:szCs w:val="22"/>
        </w:rPr>
        <w:t>b</w:t>
      </w:r>
      <w:r w:rsidR="002B1237" w:rsidRPr="00B7303D">
        <w:rPr>
          <w:sz w:val="22"/>
          <w:szCs w:val="22"/>
        </w:rPr>
        <w:t xml:space="preserve">adania molekularne: analiza genu </w:t>
      </w:r>
      <w:r w:rsidR="002B1237" w:rsidRPr="00B7303D">
        <w:rPr>
          <w:i/>
          <w:sz w:val="22"/>
          <w:szCs w:val="22"/>
        </w:rPr>
        <w:t xml:space="preserve">IVD; </w:t>
      </w:r>
      <w:r w:rsidR="002B1237" w:rsidRPr="00B7303D">
        <w:rPr>
          <w:sz w:val="22"/>
          <w:szCs w:val="22"/>
        </w:rPr>
        <w:t xml:space="preserve">częsta mutacja 932C&gt;T (A282V) wykrywana w </w:t>
      </w:r>
      <w:r w:rsidR="00E80CED">
        <w:rPr>
          <w:sz w:val="22"/>
          <w:szCs w:val="22"/>
        </w:rPr>
        <w:t> </w:t>
      </w:r>
      <w:r w:rsidR="002B1237" w:rsidRPr="00B7303D">
        <w:rPr>
          <w:sz w:val="22"/>
          <w:szCs w:val="22"/>
        </w:rPr>
        <w:t xml:space="preserve">badaniach przesiewowych w 47% zmutowanych alleli. Wg aktualnych doniesień literaturowych mutacja ta jest kojarzona z łagodną, często bezobjawową postacią </w:t>
      </w:r>
      <w:proofErr w:type="spellStart"/>
      <w:r w:rsidR="002B1237" w:rsidRPr="00B7303D">
        <w:rPr>
          <w:sz w:val="22"/>
          <w:szCs w:val="22"/>
        </w:rPr>
        <w:t>acydurii</w:t>
      </w:r>
      <w:proofErr w:type="spellEnd"/>
      <w:r w:rsidR="002B1237" w:rsidRPr="00B7303D">
        <w:rPr>
          <w:sz w:val="22"/>
          <w:szCs w:val="22"/>
        </w:rPr>
        <w:t xml:space="preserve"> </w:t>
      </w:r>
      <w:proofErr w:type="spellStart"/>
      <w:r w:rsidR="002B1237" w:rsidRPr="00B7303D">
        <w:rPr>
          <w:sz w:val="22"/>
          <w:szCs w:val="22"/>
        </w:rPr>
        <w:t>izowalerianowej</w:t>
      </w:r>
      <w:proofErr w:type="spellEnd"/>
      <w:r w:rsidR="002B1237" w:rsidRPr="00B7303D">
        <w:rPr>
          <w:sz w:val="22"/>
          <w:szCs w:val="22"/>
        </w:rPr>
        <w:t>.</w:t>
      </w:r>
    </w:p>
    <w:p w14:paraId="238CC58F"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Leczenie:</w:t>
      </w:r>
    </w:p>
    <w:p w14:paraId="6A83B2CC" w14:textId="77777777" w:rsidR="002B1237"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Dieta z ograniczeniem leucyny. Suplementacja karnityny i gliceryny.</w:t>
      </w:r>
    </w:p>
    <w:p w14:paraId="596F309F" w14:textId="77777777" w:rsidR="008C4C4F" w:rsidRPr="00B7303D" w:rsidRDefault="008C4C4F" w:rsidP="00104B66">
      <w:pPr>
        <w:numPr>
          <w:ilvl w:val="0"/>
          <w:numId w:val="38"/>
        </w:numPr>
        <w:suppressAutoHyphens/>
        <w:spacing w:before="120" w:after="120"/>
        <w:contextualSpacing/>
        <w:jc w:val="both"/>
        <w:rPr>
          <w:rFonts w:eastAsia="Arial Unicode MS"/>
          <w:bCs/>
          <w:color w:val="auto"/>
          <w:kern w:val="1"/>
          <w:sz w:val="22"/>
          <w:szCs w:val="22"/>
          <w:lang w:eastAsia="ar-SA"/>
        </w:rPr>
      </w:pPr>
      <w:proofErr w:type="spellStart"/>
      <w:r w:rsidRPr="00B7303D">
        <w:rPr>
          <w:rFonts w:eastAsia="Arial Unicode MS"/>
          <w:b/>
          <w:bCs/>
          <w:color w:val="auto"/>
          <w:kern w:val="1"/>
          <w:sz w:val="22"/>
          <w:szCs w:val="22"/>
          <w:lang w:eastAsia="ar-SA"/>
        </w:rPr>
        <w:t>Acyduria</w:t>
      </w:r>
      <w:proofErr w:type="spellEnd"/>
      <w:r w:rsidRPr="00B7303D">
        <w:rPr>
          <w:rFonts w:eastAsia="Arial Unicode MS"/>
          <w:b/>
          <w:bCs/>
          <w:color w:val="auto"/>
          <w:kern w:val="1"/>
          <w:sz w:val="22"/>
          <w:szCs w:val="22"/>
          <w:lang w:eastAsia="ar-SA"/>
        </w:rPr>
        <w:t xml:space="preserve"> </w:t>
      </w:r>
      <w:proofErr w:type="spellStart"/>
      <w:r w:rsidRPr="00B7303D">
        <w:rPr>
          <w:rFonts w:eastAsia="Arial Unicode MS"/>
          <w:b/>
          <w:bCs/>
          <w:color w:val="auto"/>
          <w:kern w:val="1"/>
          <w:sz w:val="22"/>
          <w:szCs w:val="22"/>
          <w:lang w:eastAsia="ar-SA"/>
        </w:rPr>
        <w:t>argininowobursztynianowa</w:t>
      </w:r>
      <w:proofErr w:type="spellEnd"/>
      <w:r w:rsidRPr="00B7303D">
        <w:rPr>
          <w:rFonts w:eastAsia="Arial Unicode MS"/>
          <w:b/>
          <w:bCs/>
          <w:color w:val="auto"/>
          <w:kern w:val="1"/>
          <w:sz w:val="22"/>
          <w:szCs w:val="22"/>
          <w:lang w:eastAsia="ar-SA"/>
        </w:rPr>
        <w:t xml:space="preserve"> </w:t>
      </w:r>
    </w:p>
    <w:p w14:paraId="19A92EE9" w14:textId="77777777" w:rsidR="008C4C4F" w:rsidRPr="00B7303D" w:rsidRDefault="008C4C4F" w:rsidP="008C4C4F">
      <w:pPr>
        <w:suppressAutoHyphens/>
        <w:spacing w:before="120" w:after="120"/>
        <w:contextualSpacing/>
        <w:jc w:val="both"/>
        <w:rPr>
          <w:color w:val="auto"/>
          <w:kern w:val="1"/>
          <w:sz w:val="22"/>
          <w:szCs w:val="22"/>
          <w:lang w:eastAsia="ar-SA"/>
        </w:rPr>
      </w:pPr>
      <w:r w:rsidRPr="00B7303D">
        <w:rPr>
          <w:color w:val="auto"/>
          <w:kern w:val="1"/>
          <w:sz w:val="22"/>
          <w:szCs w:val="22"/>
          <w:u w:val="single"/>
          <w:lang w:eastAsia="ar-SA"/>
        </w:rPr>
        <w:t>Opis:</w:t>
      </w:r>
    </w:p>
    <w:p w14:paraId="0A7970BF" w14:textId="38F616BB" w:rsidR="008C4C4F" w:rsidRPr="00B7303D" w:rsidRDefault="008C4C4F" w:rsidP="008C4C4F">
      <w:pPr>
        <w:suppressAutoHyphens/>
        <w:spacing w:before="120" w:after="120"/>
        <w:jc w:val="both"/>
        <w:rPr>
          <w:rFonts w:eastAsia="Arial Unicode MS"/>
          <w:color w:val="auto"/>
          <w:kern w:val="1"/>
          <w:sz w:val="22"/>
          <w:szCs w:val="22"/>
          <w:u w:val="single"/>
          <w:lang w:eastAsia="ar-SA"/>
        </w:rPr>
      </w:pPr>
      <w:r w:rsidRPr="00B7303D">
        <w:rPr>
          <w:rFonts w:eastAsia="Arial Unicode MS"/>
          <w:bCs/>
          <w:color w:val="auto"/>
          <w:kern w:val="1"/>
          <w:sz w:val="22"/>
          <w:szCs w:val="22"/>
          <w:lang w:eastAsia="ar-SA"/>
        </w:rPr>
        <w:t>Częstość występowania choroby szacuje się na około 1:100 000 - 1:200 000.</w:t>
      </w:r>
      <w:r w:rsidRPr="00B7303D">
        <w:rPr>
          <w:rFonts w:eastAsia="Arial Unicode MS"/>
          <w:color w:val="auto"/>
          <w:kern w:val="1"/>
          <w:sz w:val="22"/>
          <w:szCs w:val="22"/>
          <w:lang w:eastAsia="ar-SA"/>
        </w:rPr>
        <w:t xml:space="preserve"> </w:t>
      </w:r>
      <w:r w:rsidR="00C81F12" w:rsidRPr="00B7303D">
        <w:rPr>
          <w:rFonts w:eastAsia="Arial Unicode MS"/>
          <w:color w:val="auto"/>
          <w:kern w:val="1"/>
          <w:sz w:val="22"/>
          <w:szCs w:val="22"/>
          <w:lang w:eastAsia="ar-SA"/>
        </w:rPr>
        <w:t>Jest s</w:t>
      </w:r>
      <w:r w:rsidRPr="00B7303D">
        <w:rPr>
          <w:rFonts w:eastAsia="Arial Unicode MS"/>
          <w:color w:val="auto"/>
          <w:kern w:val="1"/>
          <w:sz w:val="22"/>
          <w:szCs w:val="22"/>
          <w:lang w:eastAsia="ar-SA"/>
        </w:rPr>
        <w:t>powodowana niedoborem enzymu ASL w fibroblastach.</w:t>
      </w:r>
    </w:p>
    <w:p w14:paraId="6FE70987" w14:textId="77777777" w:rsidR="008C4C4F" w:rsidRPr="00B7303D" w:rsidRDefault="008C4C4F" w:rsidP="008C4C4F">
      <w:pPr>
        <w:suppressAutoHyphens/>
        <w:spacing w:before="120" w:after="120"/>
        <w:contextualSpacing/>
        <w:jc w:val="both"/>
        <w:rPr>
          <w:rFonts w:eastAsia="Arial Unicode MS"/>
          <w:color w:val="auto"/>
          <w:kern w:val="1"/>
          <w:sz w:val="22"/>
          <w:szCs w:val="22"/>
          <w:u w:val="single"/>
          <w:lang w:eastAsia="ar-SA"/>
        </w:rPr>
      </w:pPr>
      <w:r w:rsidRPr="00B7303D">
        <w:rPr>
          <w:rFonts w:eastAsia="Arial Unicode MS"/>
          <w:color w:val="auto"/>
          <w:kern w:val="1"/>
          <w:sz w:val="22"/>
          <w:szCs w:val="22"/>
          <w:u w:val="single"/>
          <w:lang w:eastAsia="ar-SA"/>
        </w:rPr>
        <w:t>Objawy:</w:t>
      </w:r>
    </w:p>
    <w:p w14:paraId="0D657E73" w14:textId="59137F96" w:rsidR="008C4C4F" w:rsidRPr="00B7303D" w:rsidRDefault="008C4C4F" w:rsidP="008C4C4F">
      <w:pPr>
        <w:suppressAutoHyphens/>
        <w:spacing w:before="120" w:after="120"/>
        <w:jc w:val="both"/>
        <w:rPr>
          <w:rFonts w:eastAsia="Arial Unicode MS"/>
          <w:color w:val="auto"/>
          <w:kern w:val="1"/>
          <w:sz w:val="22"/>
          <w:szCs w:val="22"/>
          <w:lang w:eastAsia="ar-SA"/>
        </w:rPr>
      </w:pPr>
      <w:r w:rsidRPr="00B7303D">
        <w:rPr>
          <w:rFonts w:eastAsia="Arial Unicode MS"/>
          <w:color w:val="auto"/>
          <w:kern w:val="1"/>
          <w:sz w:val="22"/>
          <w:szCs w:val="22"/>
          <w:lang w:eastAsia="ar-SA"/>
        </w:rPr>
        <w:t xml:space="preserve">Występują albo wkrótce po urodzeniu, z ciężką śpiączką przebiegającą z </w:t>
      </w:r>
      <w:proofErr w:type="spellStart"/>
      <w:r w:rsidRPr="00B7303D">
        <w:rPr>
          <w:rFonts w:eastAsia="Arial Unicode MS"/>
          <w:color w:val="auto"/>
          <w:kern w:val="1"/>
          <w:sz w:val="22"/>
          <w:szCs w:val="22"/>
          <w:lang w:eastAsia="ar-SA"/>
        </w:rPr>
        <w:t>hiperamonemią</w:t>
      </w:r>
      <w:proofErr w:type="spellEnd"/>
      <w:r w:rsidRPr="00B7303D">
        <w:rPr>
          <w:rFonts w:eastAsia="Arial Unicode MS"/>
          <w:color w:val="auto"/>
          <w:kern w:val="1"/>
          <w:sz w:val="22"/>
          <w:szCs w:val="22"/>
          <w:lang w:eastAsia="ar-SA"/>
        </w:rPr>
        <w:t xml:space="preserve"> często zakończoną zgonem, albo w okresie dzieciństwa z </w:t>
      </w:r>
      <w:proofErr w:type="spellStart"/>
      <w:r w:rsidRPr="00B7303D">
        <w:rPr>
          <w:rFonts w:eastAsia="Arial Unicode MS"/>
          <w:color w:val="auto"/>
          <w:kern w:val="1"/>
          <w:sz w:val="22"/>
          <w:szCs w:val="22"/>
          <w:lang w:eastAsia="ar-SA"/>
        </w:rPr>
        <w:t>hepatomegalią</w:t>
      </w:r>
      <w:proofErr w:type="spellEnd"/>
      <w:r w:rsidRPr="00B7303D">
        <w:rPr>
          <w:rFonts w:eastAsia="Arial Unicode MS"/>
          <w:color w:val="auto"/>
          <w:kern w:val="1"/>
          <w:sz w:val="22"/>
          <w:szCs w:val="22"/>
          <w:lang w:eastAsia="ar-SA"/>
        </w:rPr>
        <w:t xml:space="preserve"> i niepełnosprawnością intelektualną. Przebiega z </w:t>
      </w:r>
      <w:proofErr w:type="spellStart"/>
      <w:r w:rsidRPr="00B7303D">
        <w:rPr>
          <w:rFonts w:eastAsia="Arial Unicode MS"/>
          <w:color w:val="auto"/>
          <w:kern w:val="1"/>
          <w:sz w:val="22"/>
          <w:szCs w:val="22"/>
          <w:lang w:eastAsia="ar-SA"/>
        </w:rPr>
        <w:t>hiperamonemią</w:t>
      </w:r>
      <w:proofErr w:type="spellEnd"/>
      <w:r w:rsidRPr="00B7303D">
        <w:rPr>
          <w:rFonts w:eastAsia="Arial Unicode MS"/>
          <w:color w:val="auto"/>
          <w:kern w:val="1"/>
          <w:sz w:val="22"/>
          <w:szCs w:val="22"/>
          <w:lang w:eastAsia="ar-SA"/>
        </w:rPr>
        <w:t xml:space="preserve"> i niedoborem argininy.</w:t>
      </w:r>
    </w:p>
    <w:p w14:paraId="09B0C5BE" w14:textId="77777777" w:rsidR="008C4C4F" w:rsidRPr="00B7303D" w:rsidRDefault="008C4C4F" w:rsidP="008C4C4F">
      <w:pPr>
        <w:suppressAutoHyphens/>
        <w:spacing w:before="120" w:after="120"/>
        <w:contextualSpacing/>
        <w:jc w:val="both"/>
        <w:rPr>
          <w:rFonts w:eastAsia="Arial Unicode MS"/>
          <w:color w:val="auto"/>
          <w:kern w:val="1"/>
          <w:sz w:val="22"/>
          <w:szCs w:val="22"/>
          <w:lang w:eastAsia="ar-SA"/>
        </w:rPr>
      </w:pPr>
      <w:r w:rsidRPr="00B7303D">
        <w:rPr>
          <w:rFonts w:eastAsia="Arial Unicode MS"/>
          <w:color w:val="auto"/>
          <w:kern w:val="1"/>
          <w:sz w:val="22"/>
          <w:szCs w:val="22"/>
          <w:u w:val="single"/>
          <w:lang w:eastAsia="ar-SA"/>
        </w:rPr>
        <w:t>Diagnostyka</w:t>
      </w:r>
      <w:r w:rsidRPr="00B7303D">
        <w:rPr>
          <w:rFonts w:eastAsia="Arial Unicode MS"/>
          <w:color w:val="auto"/>
          <w:kern w:val="1"/>
          <w:sz w:val="22"/>
          <w:szCs w:val="22"/>
          <w:lang w:eastAsia="ar-SA"/>
        </w:rPr>
        <w:t xml:space="preserve">: </w:t>
      </w:r>
    </w:p>
    <w:p w14:paraId="5D9EB3D5" w14:textId="0B5AEC25" w:rsidR="008C4C4F" w:rsidRPr="00B7303D" w:rsidRDefault="009942D5" w:rsidP="00F1205A">
      <w:pPr>
        <w:pStyle w:val="Akapitzlist"/>
        <w:numPr>
          <w:ilvl w:val="0"/>
          <w:numId w:val="66"/>
        </w:numPr>
        <w:spacing w:before="120" w:after="120" w:line="360" w:lineRule="auto"/>
        <w:ind w:left="714" w:hanging="357"/>
        <w:jc w:val="both"/>
        <w:rPr>
          <w:sz w:val="22"/>
          <w:szCs w:val="22"/>
        </w:rPr>
      </w:pPr>
      <w:r w:rsidRPr="00B7303D">
        <w:rPr>
          <w:sz w:val="22"/>
          <w:szCs w:val="22"/>
        </w:rPr>
        <w:t>w</w:t>
      </w:r>
      <w:r w:rsidR="008C4C4F" w:rsidRPr="00B7303D">
        <w:rPr>
          <w:sz w:val="22"/>
          <w:szCs w:val="22"/>
        </w:rPr>
        <w:t>e krwi na bibule przesiewowej metodą MS/MS: ↑</w:t>
      </w:r>
      <w:proofErr w:type="spellStart"/>
      <w:r w:rsidR="008C4C4F" w:rsidRPr="00B7303D">
        <w:rPr>
          <w:sz w:val="22"/>
          <w:szCs w:val="22"/>
        </w:rPr>
        <w:t>Cyt</w:t>
      </w:r>
      <w:proofErr w:type="spellEnd"/>
      <w:r w:rsidR="008C4C4F" w:rsidRPr="00B7303D">
        <w:rPr>
          <w:sz w:val="22"/>
          <w:szCs w:val="22"/>
        </w:rPr>
        <w:t>, ↓</w:t>
      </w:r>
      <w:proofErr w:type="spellStart"/>
      <w:r w:rsidR="008C4C4F" w:rsidRPr="00B7303D">
        <w:rPr>
          <w:sz w:val="22"/>
          <w:szCs w:val="22"/>
        </w:rPr>
        <w:t>Arg</w:t>
      </w:r>
      <w:proofErr w:type="spellEnd"/>
      <w:r w:rsidR="008C4C4F" w:rsidRPr="00B7303D">
        <w:rPr>
          <w:sz w:val="22"/>
          <w:szCs w:val="22"/>
        </w:rPr>
        <w:t>, ↑ASA</w:t>
      </w:r>
      <w:r w:rsidRPr="00B7303D">
        <w:rPr>
          <w:sz w:val="22"/>
          <w:szCs w:val="22"/>
        </w:rPr>
        <w:t>;</w:t>
      </w:r>
    </w:p>
    <w:p w14:paraId="2C65D9DB" w14:textId="435F09A8" w:rsidR="008C4C4F" w:rsidRPr="00B7303D" w:rsidRDefault="009942D5" w:rsidP="00F1205A">
      <w:pPr>
        <w:pStyle w:val="Akapitzlist"/>
        <w:numPr>
          <w:ilvl w:val="0"/>
          <w:numId w:val="66"/>
        </w:numPr>
        <w:spacing w:before="120" w:after="120" w:line="360" w:lineRule="auto"/>
        <w:ind w:left="714" w:hanging="357"/>
        <w:jc w:val="both"/>
        <w:rPr>
          <w:sz w:val="22"/>
          <w:szCs w:val="22"/>
        </w:rPr>
      </w:pPr>
      <w:r w:rsidRPr="00B7303D">
        <w:rPr>
          <w:sz w:val="22"/>
          <w:szCs w:val="22"/>
        </w:rPr>
        <w:t>w</w:t>
      </w:r>
      <w:r w:rsidR="008C4C4F" w:rsidRPr="00B7303D">
        <w:rPr>
          <w:sz w:val="22"/>
          <w:szCs w:val="22"/>
        </w:rPr>
        <w:t xml:space="preserve"> osoczu analiza aminokwasów: ↑</w:t>
      </w:r>
      <w:proofErr w:type="spellStart"/>
      <w:r w:rsidR="008C4C4F" w:rsidRPr="00B7303D">
        <w:rPr>
          <w:sz w:val="22"/>
          <w:szCs w:val="22"/>
        </w:rPr>
        <w:t>Cyt</w:t>
      </w:r>
      <w:proofErr w:type="spellEnd"/>
      <w:r w:rsidR="008C4C4F" w:rsidRPr="00B7303D">
        <w:rPr>
          <w:sz w:val="22"/>
          <w:szCs w:val="22"/>
        </w:rPr>
        <w:t>, ↓</w:t>
      </w:r>
      <w:proofErr w:type="spellStart"/>
      <w:r w:rsidR="008C4C4F" w:rsidRPr="00B7303D">
        <w:rPr>
          <w:sz w:val="22"/>
          <w:szCs w:val="22"/>
        </w:rPr>
        <w:t>Arg</w:t>
      </w:r>
      <w:proofErr w:type="spellEnd"/>
      <w:r w:rsidRPr="00B7303D">
        <w:rPr>
          <w:sz w:val="22"/>
          <w:szCs w:val="22"/>
        </w:rPr>
        <w:t>;</w:t>
      </w:r>
    </w:p>
    <w:p w14:paraId="5A637A7A" w14:textId="300250BE" w:rsidR="008C4C4F" w:rsidRPr="00B7303D" w:rsidRDefault="009942D5" w:rsidP="00F1205A">
      <w:pPr>
        <w:pStyle w:val="Akapitzlist"/>
        <w:numPr>
          <w:ilvl w:val="0"/>
          <w:numId w:val="66"/>
        </w:numPr>
        <w:spacing w:before="120" w:after="120" w:line="360" w:lineRule="auto"/>
        <w:ind w:left="714" w:hanging="357"/>
        <w:jc w:val="both"/>
        <w:rPr>
          <w:sz w:val="22"/>
          <w:szCs w:val="22"/>
        </w:rPr>
      </w:pPr>
      <w:r w:rsidRPr="00B7303D">
        <w:rPr>
          <w:sz w:val="22"/>
          <w:szCs w:val="22"/>
        </w:rPr>
        <w:t>w</w:t>
      </w:r>
      <w:r w:rsidR="008C4C4F" w:rsidRPr="00B7303D">
        <w:rPr>
          <w:sz w:val="22"/>
          <w:szCs w:val="22"/>
        </w:rPr>
        <w:t xml:space="preserve"> moczu analiza kwasów organicznych metodą GC/MS: ↑↑ kwas </w:t>
      </w:r>
      <w:proofErr w:type="spellStart"/>
      <w:r w:rsidR="008C4C4F" w:rsidRPr="00B7303D">
        <w:rPr>
          <w:sz w:val="22"/>
          <w:szCs w:val="22"/>
        </w:rPr>
        <w:t>argininobursztynianowy</w:t>
      </w:r>
      <w:proofErr w:type="spellEnd"/>
      <w:r w:rsidR="008C4C4F" w:rsidRPr="00B7303D">
        <w:rPr>
          <w:sz w:val="22"/>
          <w:szCs w:val="22"/>
        </w:rPr>
        <w:t xml:space="preserve">, kwas </w:t>
      </w:r>
      <w:proofErr w:type="spellStart"/>
      <w:r w:rsidR="008C4C4F" w:rsidRPr="00B7303D">
        <w:rPr>
          <w:sz w:val="22"/>
          <w:szCs w:val="22"/>
        </w:rPr>
        <w:t>orotowy</w:t>
      </w:r>
      <w:proofErr w:type="spellEnd"/>
      <w:r w:rsidR="0038637C" w:rsidRPr="00B7303D">
        <w:rPr>
          <w:sz w:val="22"/>
          <w:szCs w:val="22"/>
        </w:rPr>
        <w:t>.</w:t>
      </w:r>
    </w:p>
    <w:p w14:paraId="355E84F2" w14:textId="77777777" w:rsidR="008C4C4F" w:rsidRPr="00B7303D" w:rsidRDefault="008C4C4F" w:rsidP="009B0D5E">
      <w:pPr>
        <w:suppressAutoHyphens/>
        <w:spacing w:before="120" w:after="120"/>
        <w:jc w:val="both"/>
        <w:rPr>
          <w:color w:val="auto"/>
          <w:kern w:val="1"/>
          <w:sz w:val="22"/>
          <w:szCs w:val="22"/>
          <w:lang w:eastAsia="ar-SA"/>
        </w:rPr>
      </w:pPr>
      <w:r w:rsidRPr="00B7303D">
        <w:rPr>
          <w:color w:val="auto"/>
          <w:kern w:val="1"/>
          <w:sz w:val="22"/>
          <w:szCs w:val="22"/>
          <w:u w:val="single"/>
          <w:lang w:eastAsia="ar-SA"/>
        </w:rPr>
        <w:t xml:space="preserve">Leczenie: </w:t>
      </w:r>
      <w:r w:rsidRPr="00B7303D">
        <w:rPr>
          <w:color w:val="auto"/>
          <w:kern w:val="1"/>
          <w:sz w:val="22"/>
          <w:szCs w:val="22"/>
          <w:lang w:eastAsia="ar-SA"/>
        </w:rPr>
        <w:t>Dieta z ograniczeniem białka naturalnego. Suplementacja argininy.</w:t>
      </w:r>
    </w:p>
    <w:p w14:paraId="061EFD9A" w14:textId="4C3C40C2" w:rsidR="002B1237" w:rsidRPr="00B7303D" w:rsidRDefault="002B1237" w:rsidP="009942D5">
      <w:pPr>
        <w:numPr>
          <w:ilvl w:val="0"/>
          <w:numId w:val="38"/>
        </w:numPr>
        <w:suppressAutoHyphens/>
        <w:spacing w:before="120" w:after="120"/>
        <w:contextualSpacing/>
        <w:jc w:val="both"/>
        <w:rPr>
          <w:b/>
          <w:bCs/>
          <w:color w:val="auto"/>
          <w:kern w:val="1"/>
          <w:sz w:val="22"/>
          <w:szCs w:val="22"/>
          <w:lang w:eastAsia="ar-SA"/>
        </w:rPr>
      </w:pPr>
      <w:r w:rsidRPr="00B7303D">
        <w:rPr>
          <w:b/>
          <w:bCs/>
          <w:color w:val="auto"/>
          <w:kern w:val="1"/>
          <w:sz w:val="22"/>
          <w:szCs w:val="22"/>
          <w:lang w:eastAsia="ar-SA"/>
        </w:rPr>
        <w:t>3</w:t>
      </w:r>
      <w:r w:rsidR="00BC19C0">
        <w:rPr>
          <w:b/>
          <w:bCs/>
          <w:color w:val="auto"/>
          <w:kern w:val="1"/>
          <w:sz w:val="22"/>
          <w:szCs w:val="22"/>
          <w:lang w:eastAsia="ar-SA"/>
        </w:rPr>
        <w:t xml:space="preserve"> </w:t>
      </w:r>
      <w:r w:rsidRPr="00B7303D">
        <w:rPr>
          <w:b/>
          <w:bCs/>
          <w:color w:val="auto"/>
          <w:kern w:val="1"/>
          <w:sz w:val="22"/>
          <w:szCs w:val="22"/>
          <w:lang w:eastAsia="ar-SA"/>
        </w:rPr>
        <w:t>-</w:t>
      </w:r>
      <w:r w:rsidR="00BC19C0">
        <w:rPr>
          <w:b/>
          <w:bCs/>
          <w:color w:val="auto"/>
          <w:kern w:val="1"/>
          <w:sz w:val="22"/>
          <w:szCs w:val="22"/>
          <w:lang w:eastAsia="ar-SA"/>
        </w:rPr>
        <w:t xml:space="preserve"> </w:t>
      </w:r>
      <w:proofErr w:type="spellStart"/>
      <w:r w:rsidRPr="00B7303D">
        <w:rPr>
          <w:b/>
          <w:bCs/>
          <w:color w:val="auto"/>
          <w:kern w:val="1"/>
          <w:sz w:val="22"/>
          <w:szCs w:val="22"/>
          <w:lang w:eastAsia="ar-SA"/>
        </w:rPr>
        <w:t>Metylokrotonyloglicynuria</w:t>
      </w:r>
      <w:proofErr w:type="spellEnd"/>
      <w:r w:rsidRPr="00B7303D">
        <w:rPr>
          <w:b/>
          <w:bCs/>
          <w:color w:val="auto"/>
          <w:kern w:val="1"/>
          <w:sz w:val="22"/>
          <w:szCs w:val="22"/>
          <w:lang w:eastAsia="ar-SA"/>
        </w:rPr>
        <w:t xml:space="preserve"> </w:t>
      </w:r>
      <w:r w:rsidR="009942D5" w:rsidRPr="00B7303D">
        <w:rPr>
          <w:b/>
          <w:bCs/>
          <w:color w:val="auto"/>
          <w:kern w:val="1"/>
          <w:sz w:val="22"/>
          <w:szCs w:val="22"/>
          <w:lang w:eastAsia="ar-SA"/>
        </w:rPr>
        <w:t>–</w:t>
      </w:r>
      <w:r w:rsidRPr="00B7303D">
        <w:rPr>
          <w:b/>
          <w:bCs/>
          <w:color w:val="auto"/>
          <w:kern w:val="1"/>
          <w:sz w:val="22"/>
          <w:szCs w:val="22"/>
          <w:lang w:eastAsia="ar-SA"/>
        </w:rPr>
        <w:t xml:space="preserve"> MCC </w:t>
      </w:r>
    </w:p>
    <w:p w14:paraId="6DF3AD92" w14:textId="77777777" w:rsidR="002B1237" w:rsidRPr="00B7303D" w:rsidRDefault="002B1237" w:rsidP="002B1237">
      <w:pPr>
        <w:suppressAutoHyphens/>
        <w:spacing w:before="120" w:after="120"/>
        <w:contextualSpacing/>
        <w:jc w:val="both"/>
        <w:rPr>
          <w:color w:val="auto"/>
          <w:kern w:val="1"/>
          <w:sz w:val="22"/>
          <w:szCs w:val="22"/>
          <w:lang w:eastAsia="ar-SA"/>
        </w:rPr>
      </w:pPr>
      <w:r w:rsidRPr="00B7303D">
        <w:rPr>
          <w:color w:val="auto"/>
          <w:kern w:val="1"/>
          <w:sz w:val="22"/>
          <w:szCs w:val="22"/>
          <w:u w:val="single"/>
          <w:lang w:eastAsia="ar-SA"/>
        </w:rPr>
        <w:lastRenderedPageBreak/>
        <w:t>Opis:</w:t>
      </w:r>
    </w:p>
    <w:p w14:paraId="3856B5D2" w14:textId="0DF45416" w:rsidR="002B1237" w:rsidRPr="00B7303D" w:rsidRDefault="002B1237" w:rsidP="002B1237">
      <w:pPr>
        <w:suppressAutoHyphens/>
        <w:spacing w:before="120" w:after="120"/>
        <w:jc w:val="both"/>
        <w:rPr>
          <w:color w:val="auto"/>
          <w:kern w:val="1"/>
          <w:sz w:val="22"/>
          <w:szCs w:val="22"/>
          <w:u w:val="single"/>
          <w:lang w:eastAsia="ar-SA"/>
        </w:rPr>
      </w:pPr>
      <w:r w:rsidRPr="00B7303D">
        <w:rPr>
          <w:rFonts w:eastAsia="Arial Unicode MS"/>
          <w:bCs/>
          <w:color w:val="auto"/>
          <w:kern w:val="1"/>
          <w:sz w:val="22"/>
          <w:szCs w:val="22"/>
          <w:lang w:eastAsia="ar-SA"/>
        </w:rPr>
        <w:t xml:space="preserve">Jest to najczęstsza </w:t>
      </w:r>
      <w:proofErr w:type="spellStart"/>
      <w:r w:rsidRPr="00B7303D">
        <w:rPr>
          <w:rFonts w:eastAsia="Arial Unicode MS"/>
          <w:bCs/>
          <w:color w:val="auto"/>
          <w:kern w:val="1"/>
          <w:sz w:val="22"/>
          <w:szCs w:val="22"/>
          <w:lang w:eastAsia="ar-SA"/>
        </w:rPr>
        <w:t>acyduria</w:t>
      </w:r>
      <w:proofErr w:type="spellEnd"/>
      <w:r w:rsidR="00276D6F"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organiczna wykrywana w badaniach przesiewowych noworodków metodą MS/MS. Częstość występowania choroby szacuje się na około występowania1:20</w:t>
      </w:r>
      <w:r w:rsidR="00276D6F"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000 (7,</w:t>
      </w:r>
      <w:r w:rsidR="00252CBD"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8,</w:t>
      </w:r>
      <w:r w:rsidR="00252CBD" w:rsidRPr="00B7303D">
        <w:rPr>
          <w:rFonts w:eastAsia="Arial Unicode MS"/>
          <w:bCs/>
          <w:color w:val="auto"/>
          <w:kern w:val="1"/>
          <w:sz w:val="22"/>
          <w:szCs w:val="22"/>
          <w:lang w:eastAsia="ar-SA"/>
        </w:rPr>
        <w:t xml:space="preserve"> </w:t>
      </w:r>
      <w:r w:rsidRPr="00B7303D">
        <w:rPr>
          <w:rFonts w:eastAsia="Arial Unicode MS"/>
          <w:bCs/>
          <w:color w:val="auto"/>
          <w:kern w:val="1"/>
          <w:sz w:val="22"/>
          <w:szCs w:val="22"/>
          <w:lang w:eastAsia="ar-SA"/>
        </w:rPr>
        <w:t xml:space="preserve">9). </w:t>
      </w:r>
      <w:r w:rsidR="00C81F12" w:rsidRPr="00B7303D">
        <w:rPr>
          <w:rFonts w:eastAsia="Arial Unicode MS"/>
          <w:bCs/>
          <w:color w:val="auto"/>
          <w:kern w:val="1"/>
          <w:sz w:val="22"/>
          <w:szCs w:val="22"/>
          <w:lang w:eastAsia="ar-SA"/>
        </w:rPr>
        <w:t xml:space="preserve">Jest </w:t>
      </w:r>
      <w:r w:rsidR="00E80CED">
        <w:rPr>
          <w:rFonts w:eastAsia="Arial Unicode MS"/>
          <w:bCs/>
          <w:color w:val="auto"/>
          <w:kern w:val="1"/>
          <w:sz w:val="22"/>
          <w:szCs w:val="22"/>
          <w:lang w:eastAsia="ar-SA"/>
        </w:rPr>
        <w:t> </w:t>
      </w:r>
      <w:r w:rsidR="00C81F12" w:rsidRPr="00B7303D">
        <w:rPr>
          <w:rFonts w:eastAsia="Arial Unicode MS"/>
          <w:bCs/>
          <w:color w:val="auto"/>
          <w:kern w:val="1"/>
          <w:sz w:val="22"/>
          <w:szCs w:val="22"/>
          <w:lang w:eastAsia="ar-SA"/>
        </w:rPr>
        <w:t>s</w:t>
      </w:r>
      <w:r w:rsidRPr="00B7303D">
        <w:rPr>
          <w:rFonts w:eastAsia="Arial Unicode MS"/>
          <w:color w:val="auto"/>
          <w:kern w:val="1"/>
          <w:sz w:val="22"/>
          <w:szCs w:val="22"/>
          <w:lang w:eastAsia="ar-SA"/>
        </w:rPr>
        <w:t>powodowana deficytem enzymu karboksylazy 3-metylokrotonylo-CoA (MCC).</w:t>
      </w:r>
    </w:p>
    <w:p w14:paraId="718A15D3"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Objawy:</w:t>
      </w:r>
    </w:p>
    <w:p w14:paraId="59742601" w14:textId="3E8D202D" w:rsidR="002B1237"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 xml:space="preserve">Objawy kliniczne ujawniają się zwykle po okresie noworodkowym dekompensacją metaboliczną w </w:t>
      </w:r>
      <w:r w:rsidR="00E80CED">
        <w:rPr>
          <w:color w:val="auto"/>
          <w:kern w:val="1"/>
          <w:sz w:val="22"/>
          <w:szCs w:val="22"/>
          <w:lang w:eastAsia="ar-SA"/>
        </w:rPr>
        <w:t> </w:t>
      </w:r>
      <w:r w:rsidRPr="00B7303D">
        <w:rPr>
          <w:color w:val="auto"/>
          <w:kern w:val="1"/>
          <w:sz w:val="22"/>
          <w:szCs w:val="22"/>
          <w:lang w:eastAsia="ar-SA"/>
        </w:rPr>
        <w:t>przebiegu stanów katabolizmu np. infekcji. Obraz kliniczny jest różnorodny: od skąpo</w:t>
      </w:r>
      <w:r w:rsidR="00276D6F" w:rsidRPr="00B7303D">
        <w:rPr>
          <w:color w:val="auto"/>
          <w:kern w:val="1"/>
          <w:sz w:val="22"/>
          <w:szCs w:val="22"/>
          <w:lang w:eastAsia="ar-SA"/>
        </w:rPr>
        <w:t>-</w:t>
      </w:r>
      <w:r w:rsidRPr="00B7303D">
        <w:rPr>
          <w:color w:val="auto"/>
          <w:kern w:val="1"/>
          <w:sz w:val="22"/>
          <w:szCs w:val="22"/>
          <w:lang w:eastAsia="ar-SA"/>
        </w:rPr>
        <w:t xml:space="preserve">objawowego do ciężkich, zagrażających życiu epizodów pogorszenia klinicznego w postaci wymiotów, drgawek, śpiączki i zespołu przypominającego zespół </w:t>
      </w:r>
      <w:proofErr w:type="spellStart"/>
      <w:r w:rsidRPr="00B7303D">
        <w:rPr>
          <w:color w:val="auto"/>
          <w:kern w:val="1"/>
          <w:sz w:val="22"/>
          <w:szCs w:val="22"/>
          <w:lang w:eastAsia="ar-SA"/>
        </w:rPr>
        <w:t>Reye’a</w:t>
      </w:r>
      <w:proofErr w:type="spellEnd"/>
      <w:r w:rsidRPr="00B7303D">
        <w:rPr>
          <w:color w:val="auto"/>
          <w:kern w:val="1"/>
          <w:sz w:val="22"/>
          <w:szCs w:val="22"/>
          <w:lang w:eastAsia="ar-SA"/>
        </w:rPr>
        <w:t xml:space="preserve"> </w:t>
      </w:r>
      <w:r w:rsidRPr="00B7303D">
        <w:rPr>
          <w:bCs/>
          <w:color w:val="auto"/>
          <w:kern w:val="1"/>
          <w:sz w:val="22"/>
          <w:szCs w:val="22"/>
          <w:lang w:eastAsia="ar-SA"/>
        </w:rPr>
        <w:t>(7,</w:t>
      </w:r>
      <w:r w:rsidR="00252CBD" w:rsidRPr="00B7303D">
        <w:rPr>
          <w:bCs/>
          <w:color w:val="auto"/>
          <w:kern w:val="1"/>
          <w:sz w:val="22"/>
          <w:szCs w:val="22"/>
          <w:lang w:eastAsia="ar-SA"/>
        </w:rPr>
        <w:t xml:space="preserve"> </w:t>
      </w:r>
      <w:r w:rsidRPr="00B7303D">
        <w:rPr>
          <w:bCs/>
          <w:color w:val="auto"/>
          <w:kern w:val="1"/>
          <w:sz w:val="22"/>
          <w:szCs w:val="22"/>
          <w:lang w:eastAsia="ar-SA"/>
        </w:rPr>
        <w:t>8,</w:t>
      </w:r>
      <w:r w:rsidR="00252CBD" w:rsidRPr="00B7303D">
        <w:rPr>
          <w:bCs/>
          <w:color w:val="auto"/>
          <w:kern w:val="1"/>
          <w:sz w:val="22"/>
          <w:szCs w:val="22"/>
          <w:lang w:eastAsia="ar-SA"/>
        </w:rPr>
        <w:t xml:space="preserve"> </w:t>
      </w:r>
      <w:r w:rsidRPr="00B7303D">
        <w:rPr>
          <w:bCs/>
          <w:color w:val="auto"/>
          <w:kern w:val="1"/>
          <w:sz w:val="22"/>
          <w:szCs w:val="22"/>
          <w:lang w:eastAsia="ar-SA"/>
        </w:rPr>
        <w:t>9,</w:t>
      </w:r>
      <w:r w:rsidR="00252CBD" w:rsidRPr="00B7303D">
        <w:rPr>
          <w:bCs/>
          <w:color w:val="auto"/>
          <w:kern w:val="1"/>
          <w:sz w:val="22"/>
          <w:szCs w:val="22"/>
          <w:lang w:eastAsia="ar-SA"/>
        </w:rPr>
        <w:t xml:space="preserve"> </w:t>
      </w:r>
      <w:r w:rsidRPr="00B7303D">
        <w:rPr>
          <w:bCs/>
          <w:color w:val="auto"/>
          <w:kern w:val="1"/>
          <w:sz w:val="22"/>
          <w:szCs w:val="22"/>
          <w:lang w:eastAsia="ar-SA"/>
        </w:rPr>
        <w:t>10)</w:t>
      </w:r>
      <w:r w:rsidR="00A95454" w:rsidRPr="00B7303D">
        <w:rPr>
          <w:bCs/>
          <w:color w:val="auto"/>
          <w:kern w:val="1"/>
          <w:sz w:val="22"/>
          <w:szCs w:val="22"/>
          <w:lang w:eastAsia="ar-SA"/>
        </w:rPr>
        <w:t>.</w:t>
      </w:r>
    </w:p>
    <w:p w14:paraId="57E2D2FF"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Diagnostyka:</w:t>
      </w:r>
    </w:p>
    <w:p w14:paraId="33C56A49" w14:textId="7F89BA7A" w:rsidR="002B1237" w:rsidRPr="00B7303D" w:rsidRDefault="009942D5" w:rsidP="00F1205A">
      <w:pPr>
        <w:pStyle w:val="Akapitzlist"/>
        <w:numPr>
          <w:ilvl w:val="0"/>
          <w:numId w:val="67"/>
        </w:numPr>
        <w:spacing w:before="120" w:after="120" w:line="360" w:lineRule="auto"/>
        <w:ind w:left="714" w:hanging="357"/>
        <w:jc w:val="both"/>
        <w:rPr>
          <w:sz w:val="22"/>
          <w:szCs w:val="22"/>
        </w:rPr>
      </w:pPr>
      <w:r w:rsidRPr="00B7303D">
        <w:rPr>
          <w:sz w:val="22"/>
          <w:szCs w:val="22"/>
        </w:rPr>
        <w:t>w</w:t>
      </w:r>
      <w:r w:rsidR="002B1237" w:rsidRPr="00B7303D">
        <w:rPr>
          <w:sz w:val="22"/>
          <w:szCs w:val="22"/>
        </w:rPr>
        <w:t>e krwi na bibule przesiewowej metodą MS/MS: ↑↑C5</w:t>
      </w:r>
      <w:r w:rsidR="00076892" w:rsidRPr="00B7303D">
        <w:rPr>
          <w:sz w:val="22"/>
          <w:szCs w:val="22"/>
        </w:rPr>
        <w:t>OH</w:t>
      </w:r>
      <w:r w:rsidR="002B1237" w:rsidRPr="00B7303D">
        <w:rPr>
          <w:sz w:val="22"/>
          <w:szCs w:val="22"/>
        </w:rPr>
        <w:t>, ↓ wolna karnityna (C0)</w:t>
      </w:r>
      <w:r w:rsidR="005775CE">
        <w:rPr>
          <w:sz w:val="22"/>
          <w:szCs w:val="22"/>
        </w:rPr>
        <w:t>;</w:t>
      </w:r>
    </w:p>
    <w:p w14:paraId="378B50B5" w14:textId="54A4ED1E" w:rsidR="002B1237" w:rsidRPr="00B7303D" w:rsidRDefault="009942D5" w:rsidP="00F1205A">
      <w:pPr>
        <w:pStyle w:val="Akapitzlist"/>
        <w:numPr>
          <w:ilvl w:val="0"/>
          <w:numId w:val="67"/>
        </w:numPr>
        <w:spacing w:before="120" w:after="120" w:line="360" w:lineRule="auto"/>
        <w:ind w:left="714" w:hanging="357"/>
        <w:jc w:val="both"/>
        <w:rPr>
          <w:sz w:val="22"/>
          <w:szCs w:val="22"/>
        </w:rPr>
      </w:pPr>
      <w:r w:rsidRPr="00B7303D">
        <w:rPr>
          <w:sz w:val="22"/>
          <w:szCs w:val="22"/>
        </w:rPr>
        <w:t>w</w:t>
      </w:r>
      <w:r w:rsidR="002B1237" w:rsidRPr="00B7303D">
        <w:rPr>
          <w:sz w:val="22"/>
          <w:szCs w:val="22"/>
        </w:rPr>
        <w:t xml:space="preserve"> moczu analiza kwasów organicznych metodą GC/MS:</w:t>
      </w:r>
      <w:r w:rsidRPr="00B7303D">
        <w:rPr>
          <w:sz w:val="22"/>
          <w:szCs w:val="22"/>
        </w:rPr>
        <w:t xml:space="preserve"> </w:t>
      </w:r>
      <w:r w:rsidR="002B1237" w:rsidRPr="00B7303D">
        <w:rPr>
          <w:sz w:val="22"/>
          <w:szCs w:val="22"/>
        </w:rPr>
        <w:t>↑↑ kwas 3-OH-izowalerianowy</w:t>
      </w:r>
      <w:r w:rsidR="00252CBD" w:rsidRPr="00B7303D">
        <w:rPr>
          <w:sz w:val="22"/>
          <w:szCs w:val="22"/>
        </w:rPr>
        <w:t>,</w:t>
      </w:r>
      <w:r w:rsidR="002B1237" w:rsidRPr="00B7303D">
        <w:rPr>
          <w:sz w:val="22"/>
          <w:szCs w:val="22"/>
        </w:rPr>
        <w:t xml:space="preserve"> 3-</w:t>
      </w:r>
      <w:r w:rsidR="00E80CED">
        <w:rPr>
          <w:sz w:val="22"/>
          <w:szCs w:val="22"/>
        </w:rPr>
        <w:t> </w:t>
      </w:r>
      <w:proofErr w:type="spellStart"/>
      <w:r w:rsidR="002B1237" w:rsidRPr="00B7303D">
        <w:rPr>
          <w:sz w:val="22"/>
          <w:szCs w:val="22"/>
        </w:rPr>
        <w:t>metylokrotonyloglicyna</w:t>
      </w:r>
      <w:proofErr w:type="spellEnd"/>
      <w:r w:rsidR="002B1237" w:rsidRPr="00B7303D">
        <w:rPr>
          <w:sz w:val="22"/>
          <w:szCs w:val="22"/>
        </w:rPr>
        <w:t>: ↓ karnityna</w:t>
      </w:r>
      <w:r w:rsidR="00252CBD" w:rsidRPr="00B7303D">
        <w:rPr>
          <w:sz w:val="22"/>
          <w:szCs w:val="22"/>
        </w:rPr>
        <w:t>.</w:t>
      </w:r>
    </w:p>
    <w:p w14:paraId="76A3EF97" w14:textId="77777777" w:rsidR="002B1237" w:rsidRPr="00B7303D" w:rsidRDefault="002B1237" w:rsidP="002B1237">
      <w:pPr>
        <w:suppressAutoHyphens/>
        <w:spacing w:before="120" w:after="120"/>
        <w:contextualSpacing/>
        <w:jc w:val="both"/>
        <w:rPr>
          <w:rFonts w:eastAsia="Arial Unicode MS"/>
          <w:color w:val="auto"/>
          <w:kern w:val="1"/>
          <w:sz w:val="22"/>
          <w:szCs w:val="22"/>
          <w:lang w:eastAsia="ar-SA"/>
        </w:rPr>
      </w:pPr>
      <w:r w:rsidRPr="00B7303D">
        <w:rPr>
          <w:rFonts w:eastAsia="Arial Unicode MS"/>
          <w:color w:val="auto"/>
          <w:kern w:val="1"/>
          <w:sz w:val="22"/>
          <w:szCs w:val="22"/>
          <w:u w:val="single"/>
          <w:lang w:eastAsia="ar-SA"/>
        </w:rPr>
        <w:t>Leczenie:</w:t>
      </w:r>
    </w:p>
    <w:p w14:paraId="0A2B6AC5" w14:textId="77777777" w:rsidR="002B1237" w:rsidRPr="00B7303D" w:rsidRDefault="002B1237" w:rsidP="002B1237">
      <w:pPr>
        <w:suppressAutoHyphens/>
        <w:spacing w:before="120" w:after="120"/>
        <w:contextualSpacing/>
        <w:jc w:val="both"/>
        <w:rPr>
          <w:rFonts w:eastAsia="Arial Unicode MS"/>
          <w:color w:val="auto"/>
          <w:kern w:val="1"/>
          <w:sz w:val="22"/>
          <w:szCs w:val="22"/>
          <w:lang w:eastAsia="ar-SA"/>
        </w:rPr>
      </w:pPr>
      <w:r w:rsidRPr="00B7303D">
        <w:rPr>
          <w:rFonts w:eastAsia="Arial Unicode MS"/>
          <w:color w:val="auto"/>
          <w:kern w:val="1"/>
          <w:sz w:val="22"/>
          <w:szCs w:val="22"/>
          <w:lang w:eastAsia="ar-SA"/>
        </w:rPr>
        <w:t>Ograniczenie w diecie białka naturalnego, w tym głównie leucyny. Suplementacja karnityny.</w:t>
      </w:r>
    </w:p>
    <w:p w14:paraId="0E6D3D97" w14:textId="77777777" w:rsidR="00DE5631" w:rsidRPr="00B7303D" w:rsidRDefault="00DE5631" w:rsidP="002B1237">
      <w:pPr>
        <w:suppressAutoHyphens/>
        <w:spacing w:before="120" w:after="120"/>
        <w:contextualSpacing/>
        <w:jc w:val="both"/>
        <w:rPr>
          <w:rFonts w:eastAsia="Arial Unicode MS"/>
          <w:color w:val="auto"/>
          <w:kern w:val="1"/>
          <w:sz w:val="22"/>
          <w:szCs w:val="22"/>
          <w:lang w:eastAsia="ar-SA"/>
        </w:rPr>
      </w:pPr>
    </w:p>
    <w:p w14:paraId="5EBA5514" w14:textId="258585DD" w:rsidR="002B1237" w:rsidRPr="00B7303D" w:rsidRDefault="002B1237" w:rsidP="00DE5631">
      <w:pPr>
        <w:widowControl/>
        <w:spacing w:before="120" w:after="120"/>
        <w:jc w:val="center"/>
        <w:rPr>
          <w:rFonts w:eastAsia="Arial Unicode MS"/>
          <w:b/>
          <w:color w:val="auto"/>
          <w:kern w:val="1"/>
          <w:sz w:val="22"/>
          <w:szCs w:val="22"/>
          <w:lang w:eastAsia="ar-SA"/>
        </w:rPr>
      </w:pPr>
      <w:r w:rsidRPr="00B7303D">
        <w:rPr>
          <w:rFonts w:eastAsia="Arial Unicode MS"/>
          <w:b/>
          <w:color w:val="auto"/>
          <w:kern w:val="1"/>
          <w:sz w:val="22"/>
          <w:szCs w:val="22"/>
          <w:lang w:eastAsia="ar-SA"/>
        </w:rPr>
        <w:t>ZABURZENIA UTLENIANIA KWASÓW TŁUSZCZOWYCH</w:t>
      </w:r>
    </w:p>
    <w:p w14:paraId="2D5EC8A4" w14:textId="219E7033" w:rsidR="002B1237" w:rsidRPr="00B7303D" w:rsidRDefault="002B1237" w:rsidP="002B1237">
      <w:pPr>
        <w:suppressAutoHyphens/>
        <w:spacing w:before="120" w:after="120"/>
        <w:contextualSpacing/>
        <w:jc w:val="both"/>
        <w:rPr>
          <w:color w:val="auto"/>
          <w:kern w:val="1"/>
          <w:sz w:val="22"/>
          <w:szCs w:val="22"/>
          <w:lang w:eastAsia="ar-SA"/>
        </w:rPr>
      </w:pPr>
      <w:r w:rsidRPr="00B7303D">
        <w:rPr>
          <w:color w:val="auto"/>
          <w:kern w:val="1"/>
          <w:sz w:val="22"/>
          <w:szCs w:val="22"/>
          <w:lang w:eastAsia="ar-SA"/>
        </w:rPr>
        <w:t xml:space="preserve">Zaburzenia utleniania kwasów tłuszczowych i </w:t>
      </w:r>
      <w:proofErr w:type="spellStart"/>
      <w:r w:rsidRPr="00B7303D">
        <w:rPr>
          <w:color w:val="auto"/>
          <w:kern w:val="1"/>
          <w:sz w:val="22"/>
          <w:szCs w:val="22"/>
          <w:lang w:eastAsia="ar-SA"/>
        </w:rPr>
        <w:t>ketogenezy</w:t>
      </w:r>
      <w:proofErr w:type="spellEnd"/>
      <w:r w:rsidRPr="00B7303D">
        <w:rPr>
          <w:color w:val="auto"/>
          <w:kern w:val="1"/>
          <w:sz w:val="22"/>
          <w:szCs w:val="22"/>
          <w:lang w:eastAsia="ar-SA"/>
        </w:rPr>
        <w:t xml:space="preserve"> to grupa kilkunastu defektów, które łączy wspólny patomechanizm. Niewystarczająca produkcja ciał ketonowych w połączeniu </w:t>
      </w:r>
      <w:r w:rsidRPr="00B7303D">
        <w:rPr>
          <w:color w:val="auto"/>
          <w:kern w:val="1"/>
          <w:sz w:val="22"/>
          <w:szCs w:val="22"/>
          <w:lang w:eastAsia="ar-SA"/>
        </w:rPr>
        <w:br/>
        <w:t xml:space="preserve">z inhibicją </w:t>
      </w:r>
      <w:proofErr w:type="spellStart"/>
      <w:r w:rsidRPr="00B7303D">
        <w:rPr>
          <w:color w:val="auto"/>
          <w:kern w:val="1"/>
          <w:sz w:val="22"/>
          <w:szCs w:val="22"/>
          <w:lang w:eastAsia="ar-SA"/>
        </w:rPr>
        <w:t>glukoneogenezy</w:t>
      </w:r>
      <w:proofErr w:type="spellEnd"/>
      <w:r w:rsidRPr="00B7303D">
        <w:rPr>
          <w:color w:val="auto"/>
          <w:kern w:val="1"/>
          <w:sz w:val="22"/>
          <w:szCs w:val="22"/>
          <w:lang w:eastAsia="ar-SA"/>
        </w:rPr>
        <w:t xml:space="preserve"> przez zmniejszenie poziomu </w:t>
      </w:r>
      <w:proofErr w:type="spellStart"/>
      <w:r w:rsidRPr="00B7303D">
        <w:rPr>
          <w:color w:val="auto"/>
          <w:kern w:val="1"/>
          <w:sz w:val="22"/>
          <w:szCs w:val="22"/>
          <w:lang w:eastAsia="ar-SA"/>
        </w:rPr>
        <w:t>acetylo-CoA</w:t>
      </w:r>
      <w:proofErr w:type="spellEnd"/>
      <w:r w:rsidRPr="00B7303D">
        <w:rPr>
          <w:color w:val="auto"/>
          <w:kern w:val="1"/>
          <w:sz w:val="22"/>
          <w:szCs w:val="22"/>
          <w:lang w:eastAsia="ar-SA"/>
        </w:rPr>
        <w:t xml:space="preserve"> prowadzi w stanach katabolizmu (przedłużone głodzenie, operacja, infekcja) do śpiączki, która przebiega z uszkodzeniem wątroby, hipoglikemią </w:t>
      </w:r>
      <w:proofErr w:type="spellStart"/>
      <w:r w:rsidRPr="00B7303D">
        <w:rPr>
          <w:color w:val="auto"/>
          <w:kern w:val="1"/>
          <w:sz w:val="22"/>
          <w:szCs w:val="22"/>
          <w:lang w:eastAsia="ar-SA"/>
        </w:rPr>
        <w:t>hypoketotyczną</w:t>
      </w:r>
      <w:proofErr w:type="spellEnd"/>
      <w:r w:rsidRPr="00B7303D">
        <w:rPr>
          <w:color w:val="auto"/>
          <w:kern w:val="1"/>
          <w:sz w:val="22"/>
          <w:szCs w:val="22"/>
          <w:lang w:eastAsia="ar-SA"/>
        </w:rPr>
        <w:t xml:space="preserve"> i </w:t>
      </w:r>
      <w:proofErr w:type="spellStart"/>
      <w:r w:rsidRPr="00B7303D">
        <w:rPr>
          <w:color w:val="auto"/>
          <w:kern w:val="1"/>
          <w:sz w:val="22"/>
          <w:szCs w:val="22"/>
          <w:lang w:eastAsia="ar-SA"/>
        </w:rPr>
        <w:t>hiperamonemią</w:t>
      </w:r>
      <w:proofErr w:type="spellEnd"/>
      <w:r w:rsidRPr="00B7303D">
        <w:rPr>
          <w:color w:val="auto"/>
          <w:kern w:val="1"/>
          <w:sz w:val="22"/>
          <w:szCs w:val="22"/>
          <w:lang w:eastAsia="ar-SA"/>
        </w:rPr>
        <w:t xml:space="preserve">. Pierwszy epizod występuje zwykle u starszych niemowląt. Kumulacja toksycznych </w:t>
      </w:r>
      <w:proofErr w:type="spellStart"/>
      <w:r w:rsidRPr="00B7303D">
        <w:rPr>
          <w:color w:val="auto"/>
          <w:kern w:val="1"/>
          <w:sz w:val="22"/>
          <w:szCs w:val="22"/>
          <w:lang w:eastAsia="ar-SA"/>
        </w:rPr>
        <w:t>acylokarnityn</w:t>
      </w:r>
      <w:proofErr w:type="spellEnd"/>
      <w:r w:rsidRPr="00B7303D">
        <w:rPr>
          <w:color w:val="auto"/>
          <w:kern w:val="1"/>
          <w:sz w:val="22"/>
          <w:szCs w:val="22"/>
          <w:lang w:eastAsia="ar-SA"/>
        </w:rPr>
        <w:t xml:space="preserve"> o długim łańcuchu</w:t>
      </w:r>
      <w:r w:rsidR="009B46EF" w:rsidRPr="00B7303D">
        <w:rPr>
          <w:color w:val="auto"/>
          <w:kern w:val="1"/>
          <w:sz w:val="22"/>
          <w:szCs w:val="22"/>
          <w:lang w:eastAsia="ar-SA"/>
        </w:rPr>
        <w:t xml:space="preserve"> </w:t>
      </w:r>
      <w:r w:rsidRPr="00B7303D">
        <w:rPr>
          <w:color w:val="auto"/>
          <w:kern w:val="1"/>
          <w:sz w:val="22"/>
          <w:szCs w:val="22"/>
          <w:lang w:eastAsia="ar-SA"/>
        </w:rPr>
        <w:t xml:space="preserve">w </w:t>
      </w:r>
      <w:r w:rsidR="00E80CED">
        <w:rPr>
          <w:color w:val="auto"/>
          <w:kern w:val="1"/>
          <w:sz w:val="22"/>
          <w:szCs w:val="22"/>
          <w:lang w:eastAsia="ar-SA"/>
        </w:rPr>
        <w:t> </w:t>
      </w:r>
      <w:r w:rsidRPr="00B7303D">
        <w:rPr>
          <w:color w:val="auto"/>
          <w:kern w:val="1"/>
          <w:sz w:val="22"/>
          <w:szCs w:val="22"/>
          <w:lang w:eastAsia="ar-SA"/>
        </w:rPr>
        <w:t xml:space="preserve">zaburzeniach utleniania długołańcuchowych kwasów tłuszczowych może powodować ciężkie objawy u noworodka, takie jak postępująca dysfunkcja wątroby i zaburzenia rytmu serca, zagrażające życiu. Inne defekty utleniania kwasów tłuszczowych i transportu karnityny mogą ujawniać się u młodzieży i dorosłych przewlekłym osłabieniem z bólami mięśniowymi i nawracającą </w:t>
      </w:r>
      <w:proofErr w:type="spellStart"/>
      <w:r w:rsidRPr="00B7303D">
        <w:rPr>
          <w:color w:val="auto"/>
          <w:kern w:val="1"/>
          <w:sz w:val="22"/>
          <w:szCs w:val="22"/>
          <w:lang w:eastAsia="ar-SA"/>
        </w:rPr>
        <w:t>rabdomiolizą</w:t>
      </w:r>
      <w:proofErr w:type="spellEnd"/>
      <w:r w:rsidRPr="00B7303D">
        <w:rPr>
          <w:color w:val="auto"/>
          <w:kern w:val="1"/>
          <w:sz w:val="22"/>
          <w:szCs w:val="22"/>
          <w:lang w:eastAsia="ar-SA"/>
        </w:rPr>
        <w:t xml:space="preserve"> albo ostrą lub przewlekłą </w:t>
      </w:r>
      <w:proofErr w:type="spellStart"/>
      <w:r w:rsidRPr="00B7303D">
        <w:rPr>
          <w:color w:val="auto"/>
          <w:kern w:val="1"/>
          <w:sz w:val="22"/>
          <w:szCs w:val="22"/>
          <w:lang w:eastAsia="ar-SA"/>
        </w:rPr>
        <w:t>kardiomiopatią</w:t>
      </w:r>
      <w:proofErr w:type="spellEnd"/>
      <w:r w:rsidRPr="00B7303D">
        <w:rPr>
          <w:color w:val="auto"/>
          <w:kern w:val="1"/>
          <w:sz w:val="22"/>
          <w:szCs w:val="22"/>
          <w:lang w:eastAsia="ar-SA"/>
        </w:rPr>
        <w:t xml:space="preserve">. Jedynym defektem z grupy zaburzeń utleniania kwasów tłuszczowych manifestującym się objawami neurologicznymi jest deficyt dehydrogenazy </w:t>
      </w:r>
      <w:proofErr w:type="spellStart"/>
      <w:r w:rsidRPr="00B7303D">
        <w:rPr>
          <w:color w:val="auto"/>
          <w:kern w:val="1"/>
          <w:sz w:val="22"/>
          <w:szCs w:val="22"/>
          <w:lang w:eastAsia="ar-SA"/>
        </w:rPr>
        <w:t>acylo</w:t>
      </w:r>
      <w:proofErr w:type="spellEnd"/>
      <w:r w:rsidRPr="00B7303D">
        <w:rPr>
          <w:color w:val="auto"/>
          <w:kern w:val="1"/>
          <w:sz w:val="22"/>
          <w:szCs w:val="22"/>
          <w:lang w:eastAsia="ar-SA"/>
        </w:rPr>
        <w:t xml:space="preserve">-koenzymu A krótkołańcuchowych kwasów tłuszczowych (SCAD). Produkcja dużych ilości </w:t>
      </w:r>
      <w:proofErr w:type="spellStart"/>
      <w:r w:rsidRPr="00B7303D">
        <w:rPr>
          <w:color w:val="auto"/>
          <w:kern w:val="1"/>
          <w:sz w:val="22"/>
          <w:szCs w:val="22"/>
          <w:lang w:eastAsia="ar-SA"/>
        </w:rPr>
        <w:t>acylokarnityn</w:t>
      </w:r>
      <w:proofErr w:type="spellEnd"/>
      <w:r w:rsidRPr="00B7303D">
        <w:rPr>
          <w:color w:val="auto"/>
          <w:kern w:val="1"/>
          <w:sz w:val="22"/>
          <w:szCs w:val="22"/>
          <w:lang w:eastAsia="ar-SA"/>
        </w:rPr>
        <w:t xml:space="preserve"> prowadzi do wtórnych niedoborów karnityny wolnej. Wszystkie choroby z tej grupy dziedziczą się w sposób autosomalny recesywny (33,</w:t>
      </w:r>
      <w:r w:rsidR="00252CBD" w:rsidRPr="00B7303D">
        <w:rPr>
          <w:color w:val="auto"/>
          <w:kern w:val="1"/>
          <w:sz w:val="22"/>
          <w:szCs w:val="22"/>
          <w:lang w:eastAsia="ar-SA"/>
        </w:rPr>
        <w:t xml:space="preserve"> </w:t>
      </w:r>
      <w:r w:rsidRPr="00B7303D">
        <w:rPr>
          <w:color w:val="auto"/>
          <w:kern w:val="1"/>
          <w:sz w:val="22"/>
          <w:szCs w:val="22"/>
          <w:lang w:eastAsia="ar-SA"/>
        </w:rPr>
        <w:t>34,</w:t>
      </w:r>
      <w:r w:rsidR="00252CBD" w:rsidRPr="00B7303D">
        <w:rPr>
          <w:color w:val="auto"/>
          <w:kern w:val="1"/>
          <w:sz w:val="22"/>
          <w:szCs w:val="22"/>
          <w:lang w:eastAsia="ar-SA"/>
        </w:rPr>
        <w:t xml:space="preserve"> </w:t>
      </w:r>
      <w:r w:rsidRPr="00B7303D">
        <w:rPr>
          <w:color w:val="auto"/>
          <w:kern w:val="1"/>
          <w:sz w:val="22"/>
          <w:szCs w:val="22"/>
          <w:lang w:eastAsia="ar-SA"/>
        </w:rPr>
        <w:t>35,</w:t>
      </w:r>
      <w:r w:rsidR="00252CBD" w:rsidRPr="00B7303D">
        <w:rPr>
          <w:color w:val="auto"/>
          <w:kern w:val="1"/>
          <w:sz w:val="22"/>
          <w:szCs w:val="22"/>
          <w:lang w:eastAsia="ar-SA"/>
        </w:rPr>
        <w:t xml:space="preserve"> </w:t>
      </w:r>
      <w:r w:rsidRPr="00B7303D">
        <w:rPr>
          <w:color w:val="auto"/>
          <w:kern w:val="1"/>
          <w:sz w:val="22"/>
          <w:szCs w:val="22"/>
          <w:lang w:eastAsia="ar-SA"/>
        </w:rPr>
        <w:t>36,</w:t>
      </w:r>
      <w:r w:rsidR="00252CBD" w:rsidRPr="00B7303D">
        <w:rPr>
          <w:color w:val="auto"/>
          <w:kern w:val="1"/>
          <w:sz w:val="22"/>
          <w:szCs w:val="22"/>
          <w:lang w:eastAsia="ar-SA"/>
        </w:rPr>
        <w:t xml:space="preserve"> </w:t>
      </w:r>
      <w:r w:rsidRPr="00B7303D">
        <w:rPr>
          <w:color w:val="auto"/>
          <w:kern w:val="1"/>
          <w:sz w:val="22"/>
          <w:szCs w:val="22"/>
          <w:lang w:eastAsia="ar-SA"/>
        </w:rPr>
        <w:t>37,</w:t>
      </w:r>
      <w:r w:rsidR="00252CBD" w:rsidRPr="00B7303D">
        <w:rPr>
          <w:color w:val="auto"/>
          <w:kern w:val="1"/>
          <w:sz w:val="22"/>
          <w:szCs w:val="22"/>
          <w:lang w:eastAsia="ar-SA"/>
        </w:rPr>
        <w:t xml:space="preserve"> </w:t>
      </w:r>
      <w:r w:rsidRPr="00B7303D">
        <w:rPr>
          <w:color w:val="auto"/>
          <w:kern w:val="1"/>
          <w:sz w:val="22"/>
          <w:szCs w:val="22"/>
          <w:lang w:eastAsia="ar-SA"/>
        </w:rPr>
        <w:t>38,</w:t>
      </w:r>
      <w:r w:rsidR="00252CBD" w:rsidRPr="00B7303D">
        <w:rPr>
          <w:color w:val="auto"/>
          <w:kern w:val="1"/>
          <w:sz w:val="22"/>
          <w:szCs w:val="22"/>
          <w:lang w:eastAsia="ar-SA"/>
        </w:rPr>
        <w:t xml:space="preserve"> </w:t>
      </w:r>
      <w:r w:rsidRPr="00B7303D">
        <w:rPr>
          <w:color w:val="auto"/>
          <w:kern w:val="1"/>
          <w:sz w:val="22"/>
          <w:szCs w:val="22"/>
          <w:lang w:eastAsia="ar-SA"/>
        </w:rPr>
        <w:t>41)</w:t>
      </w:r>
      <w:r w:rsidR="00A95454" w:rsidRPr="00B7303D">
        <w:rPr>
          <w:color w:val="auto"/>
          <w:kern w:val="1"/>
          <w:sz w:val="22"/>
          <w:szCs w:val="22"/>
          <w:lang w:eastAsia="ar-SA"/>
        </w:rPr>
        <w:t>.</w:t>
      </w:r>
    </w:p>
    <w:p w14:paraId="28441665" w14:textId="77777777" w:rsidR="002B1237" w:rsidRPr="00B7303D" w:rsidRDefault="002B1237" w:rsidP="002B1237">
      <w:pPr>
        <w:suppressAutoHyphens/>
        <w:spacing w:before="120" w:after="120"/>
        <w:contextualSpacing/>
        <w:jc w:val="both"/>
        <w:rPr>
          <w:color w:val="auto"/>
          <w:kern w:val="1"/>
          <w:sz w:val="22"/>
          <w:szCs w:val="22"/>
          <w:lang w:eastAsia="ar-SA"/>
        </w:rPr>
      </w:pPr>
    </w:p>
    <w:p w14:paraId="571BD9DC" w14:textId="77777777" w:rsidR="002B1237" w:rsidRPr="00B7303D" w:rsidRDefault="002B1237" w:rsidP="00104B66">
      <w:pPr>
        <w:numPr>
          <w:ilvl w:val="0"/>
          <w:numId w:val="38"/>
        </w:numPr>
        <w:suppressAutoHyphens/>
        <w:spacing w:before="120" w:after="120"/>
        <w:contextualSpacing/>
        <w:jc w:val="both"/>
        <w:rPr>
          <w:b/>
          <w:bCs/>
          <w:color w:val="auto"/>
          <w:kern w:val="1"/>
          <w:sz w:val="22"/>
          <w:szCs w:val="22"/>
          <w:lang w:eastAsia="ar-SA"/>
        </w:rPr>
      </w:pPr>
      <w:r w:rsidRPr="00B7303D">
        <w:rPr>
          <w:b/>
          <w:bCs/>
          <w:color w:val="auto"/>
          <w:kern w:val="1"/>
          <w:sz w:val="22"/>
          <w:szCs w:val="22"/>
          <w:lang w:eastAsia="ar-SA"/>
        </w:rPr>
        <w:t xml:space="preserve">Deficyt dehydrogenazy </w:t>
      </w:r>
      <w:proofErr w:type="spellStart"/>
      <w:r w:rsidRPr="00B7303D">
        <w:rPr>
          <w:b/>
          <w:bCs/>
          <w:color w:val="auto"/>
          <w:kern w:val="1"/>
          <w:sz w:val="22"/>
          <w:szCs w:val="22"/>
          <w:lang w:eastAsia="ar-SA"/>
        </w:rPr>
        <w:t>acylo-CoA</w:t>
      </w:r>
      <w:proofErr w:type="spellEnd"/>
      <w:r w:rsidRPr="00B7303D">
        <w:rPr>
          <w:b/>
          <w:bCs/>
          <w:color w:val="auto"/>
          <w:kern w:val="1"/>
          <w:sz w:val="22"/>
          <w:szCs w:val="22"/>
          <w:lang w:eastAsia="ar-SA"/>
        </w:rPr>
        <w:t xml:space="preserve"> </w:t>
      </w:r>
      <w:proofErr w:type="spellStart"/>
      <w:r w:rsidRPr="00B7303D">
        <w:rPr>
          <w:b/>
          <w:bCs/>
          <w:color w:val="auto"/>
          <w:kern w:val="1"/>
          <w:sz w:val="22"/>
          <w:szCs w:val="22"/>
          <w:lang w:eastAsia="ar-SA"/>
        </w:rPr>
        <w:t>średniołańcuchowych</w:t>
      </w:r>
      <w:proofErr w:type="spellEnd"/>
      <w:r w:rsidRPr="00B7303D">
        <w:rPr>
          <w:b/>
          <w:bCs/>
          <w:color w:val="auto"/>
          <w:kern w:val="1"/>
          <w:sz w:val="22"/>
          <w:szCs w:val="22"/>
          <w:lang w:eastAsia="ar-SA"/>
        </w:rPr>
        <w:t xml:space="preserve"> kwasów tłuszczowych - MCADD</w:t>
      </w:r>
    </w:p>
    <w:p w14:paraId="6281BD76"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lastRenderedPageBreak/>
        <w:t>Opis:</w:t>
      </w:r>
    </w:p>
    <w:p w14:paraId="264E5154" w14:textId="77777777" w:rsidR="002B1237" w:rsidRPr="00B7303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Deficyt MCADD jest najczęściej występującym w północnej Europie zaburzeniem utleniania  kwasów tłuszczowych (występowanie: 1:6</w:t>
      </w:r>
      <w:r w:rsidR="00276D6F" w:rsidRPr="00B7303D">
        <w:rPr>
          <w:color w:val="auto"/>
          <w:kern w:val="1"/>
          <w:sz w:val="22"/>
          <w:szCs w:val="22"/>
          <w:lang w:eastAsia="ar-SA"/>
        </w:rPr>
        <w:t xml:space="preserve"> </w:t>
      </w:r>
      <w:r w:rsidRPr="00B7303D">
        <w:rPr>
          <w:color w:val="auto"/>
          <w:kern w:val="1"/>
          <w:sz w:val="22"/>
          <w:szCs w:val="22"/>
          <w:lang w:eastAsia="ar-SA"/>
        </w:rPr>
        <w:t>000 - 1:20</w:t>
      </w:r>
      <w:r w:rsidR="00276D6F" w:rsidRPr="00B7303D">
        <w:rPr>
          <w:color w:val="auto"/>
          <w:kern w:val="1"/>
          <w:sz w:val="22"/>
          <w:szCs w:val="22"/>
          <w:lang w:eastAsia="ar-SA"/>
        </w:rPr>
        <w:t xml:space="preserve"> </w:t>
      </w:r>
      <w:r w:rsidRPr="00B7303D">
        <w:rPr>
          <w:color w:val="auto"/>
          <w:kern w:val="1"/>
          <w:sz w:val="22"/>
          <w:szCs w:val="22"/>
          <w:lang w:eastAsia="ar-SA"/>
        </w:rPr>
        <w:t xml:space="preserve">000). </w:t>
      </w:r>
    </w:p>
    <w:p w14:paraId="2592C7DA" w14:textId="77777777" w:rsidR="002B1237" w:rsidRPr="00B7303D" w:rsidRDefault="002B1237" w:rsidP="002B1237">
      <w:pPr>
        <w:suppressAutoHyphens/>
        <w:spacing w:before="120" w:after="120"/>
        <w:contextualSpacing/>
        <w:jc w:val="both"/>
        <w:rPr>
          <w:color w:val="auto"/>
          <w:kern w:val="1"/>
          <w:sz w:val="22"/>
          <w:szCs w:val="22"/>
          <w:u w:val="single"/>
          <w:lang w:eastAsia="ar-SA"/>
        </w:rPr>
      </w:pPr>
      <w:r w:rsidRPr="00B7303D">
        <w:rPr>
          <w:color w:val="auto"/>
          <w:kern w:val="1"/>
          <w:sz w:val="22"/>
          <w:szCs w:val="22"/>
          <w:u w:val="single"/>
          <w:lang w:eastAsia="ar-SA"/>
        </w:rPr>
        <w:t>Objawy:</w:t>
      </w:r>
    </w:p>
    <w:p w14:paraId="0B09C2DA" w14:textId="14CBEC9C" w:rsidR="002B1237" w:rsidRPr="00E80CED" w:rsidRDefault="002B1237" w:rsidP="002B1237">
      <w:pPr>
        <w:suppressAutoHyphens/>
        <w:spacing w:before="120" w:after="120"/>
        <w:jc w:val="both"/>
        <w:rPr>
          <w:color w:val="auto"/>
          <w:kern w:val="1"/>
          <w:sz w:val="22"/>
          <w:szCs w:val="22"/>
          <w:lang w:eastAsia="ar-SA"/>
        </w:rPr>
      </w:pPr>
      <w:r w:rsidRPr="00B7303D">
        <w:rPr>
          <w:color w:val="auto"/>
          <w:kern w:val="1"/>
          <w:sz w:val="22"/>
          <w:szCs w:val="22"/>
          <w:lang w:eastAsia="ar-SA"/>
        </w:rPr>
        <w:t xml:space="preserve">Objawy kliniczne występują w każdym wieku, najczęściej od 4 miesiąca życia do 3 r. ż., czasem </w:t>
      </w:r>
      <w:r w:rsidR="00E80CED">
        <w:rPr>
          <w:color w:val="auto"/>
          <w:kern w:val="1"/>
          <w:sz w:val="22"/>
          <w:szCs w:val="22"/>
          <w:lang w:eastAsia="ar-SA"/>
        </w:rPr>
        <w:br/>
      </w:r>
      <w:r w:rsidRPr="00E80CED">
        <w:rPr>
          <w:color w:val="auto"/>
          <w:kern w:val="1"/>
          <w:sz w:val="22"/>
          <w:szCs w:val="22"/>
          <w:lang w:eastAsia="ar-SA"/>
        </w:rPr>
        <w:t>już u noworodków</w:t>
      </w:r>
      <w:r w:rsidR="00DA3CD3" w:rsidRPr="00E80CED">
        <w:rPr>
          <w:color w:val="auto"/>
          <w:kern w:val="1"/>
          <w:sz w:val="22"/>
          <w:szCs w:val="22"/>
          <w:lang w:eastAsia="ar-SA"/>
        </w:rPr>
        <w:t>,</w:t>
      </w:r>
      <w:r w:rsidRPr="00E80CED">
        <w:rPr>
          <w:color w:val="auto"/>
          <w:kern w:val="1"/>
          <w:sz w:val="22"/>
          <w:szCs w:val="22"/>
          <w:lang w:eastAsia="ar-SA"/>
        </w:rPr>
        <w:t xml:space="preserve"> podobne do zespołu </w:t>
      </w:r>
      <w:proofErr w:type="spellStart"/>
      <w:r w:rsidRPr="00E80CED">
        <w:rPr>
          <w:color w:val="auto"/>
          <w:kern w:val="1"/>
          <w:sz w:val="22"/>
          <w:szCs w:val="22"/>
          <w:lang w:eastAsia="ar-SA"/>
        </w:rPr>
        <w:t>Reye'a</w:t>
      </w:r>
      <w:proofErr w:type="spellEnd"/>
      <w:r w:rsidRPr="00E80CED">
        <w:rPr>
          <w:color w:val="auto"/>
          <w:kern w:val="1"/>
          <w:sz w:val="22"/>
          <w:szCs w:val="22"/>
          <w:lang w:eastAsia="ar-SA"/>
        </w:rPr>
        <w:t xml:space="preserve">, często gwałtownie postępująca dekompensacja metaboliczna po przedłużonym głodzeniu, np. w czasie nawet banalnych infekcji, po szczepieniu, operacji. Rozpoczyna się zwykle wymiotami (często z prawidłowym poziomem glukozy), nadmierną sennością, szybko postępującą do śpiączki, drgawkami, zatrzymaniem akcji serca. W pierwszym epizodzie przebieg może być letalny u co czwartego dziecka, a u co drugiego dorosłego. Rokowanie po </w:t>
      </w:r>
      <w:r w:rsidR="00E80CED">
        <w:rPr>
          <w:color w:val="auto"/>
          <w:kern w:val="1"/>
          <w:sz w:val="22"/>
          <w:szCs w:val="22"/>
          <w:lang w:eastAsia="ar-SA"/>
        </w:rPr>
        <w:t> </w:t>
      </w:r>
      <w:r w:rsidRPr="00E80CED">
        <w:rPr>
          <w:color w:val="auto"/>
          <w:kern w:val="1"/>
          <w:sz w:val="22"/>
          <w:szCs w:val="22"/>
          <w:lang w:eastAsia="ar-SA"/>
        </w:rPr>
        <w:t>ustaleniu rozpoznania jest bardzo dobre, o ile przestrzegane są zalecenia (7,</w:t>
      </w:r>
      <w:r w:rsidR="00DA3CD3" w:rsidRPr="00E80CED">
        <w:rPr>
          <w:color w:val="auto"/>
          <w:kern w:val="1"/>
          <w:sz w:val="22"/>
          <w:szCs w:val="22"/>
          <w:lang w:eastAsia="ar-SA"/>
        </w:rPr>
        <w:t xml:space="preserve"> </w:t>
      </w:r>
      <w:r w:rsidRPr="00E80CED">
        <w:rPr>
          <w:color w:val="auto"/>
          <w:kern w:val="1"/>
          <w:sz w:val="22"/>
          <w:szCs w:val="22"/>
          <w:lang w:eastAsia="ar-SA"/>
        </w:rPr>
        <w:t>8,</w:t>
      </w:r>
      <w:r w:rsidR="00DA3CD3" w:rsidRPr="00E80CED">
        <w:rPr>
          <w:color w:val="auto"/>
          <w:kern w:val="1"/>
          <w:sz w:val="22"/>
          <w:szCs w:val="22"/>
          <w:lang w:eastAsia="ar-SA"/>
        </w:rPr>
        <w:t xml:space="preserve"> </w:t>
      </w:r>
      <w:r w:rsidRPr="00E80CED">
        <w:rPr>
          <w:color w:val="auto"/>
          <w:kern w:val="1"/>
          <w:sz w:val="22"/>
          <w:szCs w:val="22"/>
          <w:lang w:eastAsia="ar-SA"/>
        </w:rPr>
        <w:t>9,</w:t>
      </w:r>
      <w:r w:rsidR="00DA3CD3" w:rsidRPr="00E80CED">
        <w:rPr>
          <w:color w:val="auto"/>
          <w:kern w:val="1"/>
          <w:sz w:val="22"/>
          <w:szCs w:val="22"/>
          <w:lang w:eastAsia="ar-SA"/>
        </w:rPr>
        <w:t xml:space="preserve"> </w:t>
      </w:r>
      <w:r w:rsidRPr="00E80CED">
        <w:rPr>
          <w:color w:val="auto"/>
          <w:kern w:val="1"/>
          <w:sz w:val="22"/>
          <w:szCs w:val="22"/>
          <w:lang w:eastAsia="ar-SA"/>
        </w:rPr>
        <w:t>14)</w:t>
      </w:r>
      <w:r w:rsidR="009B46EF" w:rsidRPr="00E80CED">
        <w:rPr>
          <w:color w:val="auto"/>
          <w:kern w:val="1"/>
          <w:sz w:val="22"/>
          <w:szCs w:val="22"/>
          <w:lang w:eastAsia="ar-SA"/>
        </w:rPr>
        <w:t>.</w:t>
      </w:r>
    </w:p>
    <w:p w14:paraId="1084D1B5" w14:textId="77777777" w:rsidR="002B1237" w:rsidRPr="00E80CED" w:rsidRDefault="002B1237" w:rsidP="002B1237">
      <w:pPr>
        <w:suppressAutoHyphens/>
        <w:spacing w:before="120" w:after="120"/>
        <w:contextualSpacing/>
        <w:jc w:val="both"/>
        <w:rPr>
          <w:color w:val="auto"/>
          <w:kern w:val="1"/>
          <w:sz w:val="22"/>
          <w:szCs w:val="22"/>
          <w:u w:val="single"/>
          <w:lang w:eastAsia="ar-SA"/>
        </w:rPr>
      </w:pPr>
      <w:r w:rsidRPr="00E80CED">
        <w:rPr>
          <w:color w:val="auto"/>
          <w:kern w:val="1"/>
          <w:sz w:val="22"/>
          <w:szCs w:val="22"/>
          <w:u w:val="single"/>
          <w:lang w:eastAsia="ar-SA"/>
        </w:rPr>
        <w:t>Diagnostyka:</w:t>
      </w:r>
    </w:p>
    <w:p w14:paraId="11B9D183" w14:textId="6E40E38D" w:rsidR="00B6726D" w:rsidRPr="00E80CED" w:rsidRDefault="00B6726D" w:rsidP="00B6726D">
      <w:pPr>
        <w:pStyle w:val="Akapitzlist"/>
        <w:numPr>
          <w:ilvl w:val="0"/>
          <w:numId w:val="69"/>
        </w:numPr>
        <w:spacing w:before="120" w:after="120" w:line="360" w:lineRule="auto"/>
        <w:jc w:val="both"/>
        <w:rPr>
          <w:sz w:val="22"/>
          <w:szCs w:val="22"/>
        </w:rPr>
      </w:pPr>
      <w:r w:rsidRPr="00E80CED">
        <w:rPr>
          <w:sz w:val="22"/>
          <w:szCs w:val="22"/>
        </w:rPr>
        <w:t>w</w:t>
      </w:r>
      <w:r w:rsidR="002B1237" w:rsidRPr="00E80CED">
        <w:rPr>
          <w:sz w:val="22"/>
          <w:szCs w:val="22"/>
        </w:rPr>
        <w:t xml:space="preserve">e krwi na bibule przesiewowej metodą MS/MS: </w:t>
      </w:r>
      <w:proofErr w:type="spellStart"/>
      <w:r w:rsidR="002B1237" w:rsidRPr="00E80CED">
        <w:rPr>
          <w:sz w:val="22"/>
          <w:szCs w:val="22"/>
        </w:rPr>
        <w:t>Acylokarnityny</w:t>
      </w:r>
      <w:proofErr w:type="spellEnd"/>
      <w:r w:rsidR="002B1237" w:rsidRPr="00E80CED">
        <w:rPr>
          <w:sz w:val="22"/>
          <w:szCs w:val="22"/>
        </w:rPr>
        <w:t xml:space="preserve"> ↑C8,  ↑C6, ↑</w:t>
      </w:r>
      <w:r w:rsidR="00E80CED">
        <w:rPr>
          <w:sz w:val="22"/>
          <w:szCs w:val="22"/>
        </w:rPr>
        <w:t xml:space="preserve"> </w:t>
      </w:r>
      <w:r w:rsidR="002B1237" w:rsidRPr="00E80CED">
        <w:rPr>
          <w:sz w:val="22"/>
          <w:szCs w:val="22"/>
        </w:rPr>
        <w:t>stosunek C8/C10</w:t>
      </w:r>
      <w:r w:rsidRPr="00E80CED">
        <w:rPr>
          <w:sz w:val="22"/>
          <w:szCs w:val="22"/>
        </w:rPr>
        <w:t>;</w:t>
      </w:r>
    </w:p>
    <w:p w14:paraId="56D93017" w14:textId="653C1AE1" w:rsidR="002B1237" w:rsidRPr="00E80CED" w:rsidRDefault="00B6726D" w:rsidP="00B6726D">
      <w:pPr>
        <w:pStyle w:val="Akapitzlist"/>
        <w:numPr>
          <w:ilvl w:val="0"/>
          <w:numId w:val="69"/>
        </w:numPr>
        <w:spacing w:before="120" w:after="120" w:line="360" w:lineRule="auto"/>
        <w:jc w:val="both"/>
        <w:rPr>
          <w:sz w:val="22"/>
          <w:szCs w:val="22"/>
        </w:rPr>
      </w:pPr>
      <w:r w:rsidRPr="00E80CED">
        <w:rPr>
          <w:sz w:val="22"/>
          <w:szCs w:val="22"/>
        </w:rPr>
        <w:t>w</w:t>
      </w:r>
      <w:r w:rsidR="002B1237" w:rsidRPr="00E80CED">
        <w:rPr>
          <w:sz w:val="22"/>
          <w:szCs w:val="22"/>
        </w:rPr>
        <w:t xml:space="preserve"> moczu analiza kwasów organicznych metodą GC/MS: kwasy dwukarboksylowe C6-C10, </w:t>
      </w:r>
      <w:proofErr w:type="spellStart"/>
      <w:r w:rsidR="002B1237" w:rsidRPr="00E80CED">
        <w:rPr>
          <w:sz w:val="22"/>
          <w:szCs w:val="22"/>
        </w:rPr>
        <w:t>suberyloglicyna</w:t>
      </w:r>
      <w:proofErr w:type="spellEnd"/>
      <w:r w:rsidR="002B1237" w:rsidRPr="00E80CED">
        <w:rPr>
          <w:sz w:val="22"/>
          <w:szCs w:val="22"/>
        </w:rPr>
        <w:t xml:space="preserve">, </w:t>
      </w:r>
      <w:proofErr w:type="spellStart"/>
      <w:r w:rsidR="002B1237" w:rsidRPr="00E80CED">
        <w:rPr>
          <w:sz w:val="22"/>
          <w:szCs w:val="22"/>
        </w:rPr>
        <w:t>heksanoiloglicyna</w:t>
      </w:r>
      <w:proofErr w:type="spellEnd"/>
      <w:r w:rsidR="002B1237" w:rsidRPr="00E80CED">
        <w:rPr>
          <w:sz w:val="22"/>
          <w:szCs w:val="22"/>
        </w:rPr>
        <w:t>.</w:t>
      </w:r>
    </w:p>
    <w:p w14:paraId="6516B41A" w14:textId="77777777" w:rsidR="002B1237" w:rsidRPr="00E80CED" w:rsidRDefault="002B1237" w:rsidP="002B1237">
      <w:pPr>
        <w:suppressAutoHyphens/>
        <w:spacing w:before="120" w:after="120"/>
        <w:contextualSpacing/>
        <w:jc w:val="both"/>
        <w:rPr>
          <w:color w:val="auto"/>
          <w:kern w:val="1"/>
          <w:sz w:val="22"/>
          <w:szCs w:val="22"/>
          <w:lang w:eastAsia="ar-SA"/>
        </w:rPr>
      </w:pPr>
      <w:r w:rsidRPr="00E80CED">
        <w:rPr>
          <w:color w:val="auto"/>
          <w:kern w:val="1"/>
          <w:sz w:val="22"/>
          <w:szCs w:val="22"/>
          <w:u w:val="single"/>
          <w:lang w:eastAsia="ar-SA"/>
        </w:rPr>
        <w:t>Leczenie:</w:t>
      </w:r>
    </w:p>
    <w:p w14:paraId="330829CE" w14:textId="77777777" w:rsidR="002B1237" w:rsidRPr="00E80CED" w:rsidRDefault="002B1237" w:rsidP="002B1237">
      <w:pPr>
        <w:suppressAutoHyphens/>
        <w:spacing w:before="120" w:after="120"/>
        <w:jc w:val="both"/>
        <w:rPr>
          <w:color w:val="auto"/>
          <w:kern w:val="1"/>
          <w:sz w:val="22"/>
          <w:szCs w:val="22"/>
          <w:lang w:eastAsia="ar-SA"/>
        </w:rPr>
      </w:pPr>
      <w:r w:rsidRPr="00E80CED">
        <w:rPr>
          <w:color w:val="auto"/>
          <w:kern w:val="1"/>
          <w:sz w:val="22"/>
          <w:szCs w:val="22"/>
          <w:lang w:eastAsia="ar-SA"/>
        </w:rPr>
        <w:t>Postępowaniem z wyboru są regularne posiłki z unikaniem przedłużonego głodzenia.</w:t>
      </w:r>
    </w:p>
    <w:p w14:paraId="5B388DF0" w14:textId="47BF4784" w:rsidR="002B1237" w:rsidRPr="00E80CED" w:rsidRDefault="00F1205A" w:rsidP="00B7303D">
      <w:pPr>
        <w:numPr>
          <w:ilvl w:val="0"/>
          <w:numId w:val="38"/>
        </w:numPr>
        <w:suppressAutoHyphens/>
        <w:spacing w:before="120" w:after="120"/>
        <w:contextualSpacing/>
        <w:jc w:val="both"/>
        <w:rPr>
          <w:b/>
          <w:bCs/>
          <w:color w:val="auto"/>
          <w:kern w:val="1"/>
          <w:sz w:val="22"/>
          <w:szCs w:val="22"/>
          <w:lang w:eastAsia="ar-SA"/>
        </w:rPr>
      </w:pPr>
      <w:r w:rsidRPr="00E80CED">
        <w:rPr>
          <w:b/>
          <w:bCs/>
          <w:color w:val="auto"/>
          <w:kern w:val="1"/>
          <w:sz w:val="22"/>
          <w:szCs w:val="22"/>
          <w:lang w:eastAsia="ar-SA"/>
        </w:rPr>
        <w:t>Deficyt dehydrogenazy 3-hydroksyacylo-CoA długołańcuchowych kwasów tłuszczowych - LCHADD oraz deficyt mitochondrialnego białka trójfunkcyjnego - MTP</w:t>
      </w:r>
    </w:p>
    <w:p w14:paraId="23AA22AE" w14:textId="77777777" w:rsidR="002B1237" w:rsidRPr="00E80CED" w:rsidRDefault="002B1237" w:rsidP="002B1237">
      <w:pPr>
        <w:suppressAutoHyphens/>
        <w:spacing w:before="120" w:after="120"/>
        <w:contextualSpacing/>
        <w:jc w:val="both"/>
        <w:rPr>
          <w:b/>
          <w:bCs/>
          <w:color w:val="auto"/>
          <w:kern w:val="1"/>
          <w:sz w:val="22"/>
          <w:szCs w:val="22"/>
          <w:lang w:eastAsia="ar-SA"/>
        </w:rPr>
      </w:pPr>
      <w:r w:rsidRPr="00E80CED">
        <w:rPr>
          <w:color w:val="auto"/>
          <w:kern w:val="1"/>
          <w:sz w:val="22"/>
          <w:szCs w:val="22"/>
          <w:u w:val="single"/>
          <w:lang w:eastAsia="ar-SA"/>
        </w:rPr>
        <w:t>Opis:</w:t>
      </w:r>
    </w:p>
    <w:p w14:paraId="510135AA" w14:textId="11A37B56" w:rsidR="002B1237" w:rsidRPr="00E80CED" w:rsidRDefault="002B1237" w:rsidP="002B1237">
      <w:pPr>
        <w:suppressAutoHyphens/>
        <w:spacing w:before="120" w:after="120"/>
        <w:jc w:val="both"/>
        <w:rPr>
          <w:color w:val="auto"/>
          <w:kern w:val="1"/>
          <w:sz w:val="22"/>
          <w:szCs w:val="22"/>
          <w:lang w:eastAsia="ar-SA"/>
        </w:rPr>
      </w:pPr>
      <w:r w:rsidRPr="00E80CED">
        <w:rPr>
          <w:color w:val="auto"/>
          <w:kern w:val="1"/>
          <w:sz w:val="22"/>
          <w:szCs w:val="22"/>
          <w:lang w:eastAsia="ar-SA"/>
        </w:rPr>
        <w:t xml:space="preserve">Białko trójfunkcyjne (MTP) składa się z podjednostek α i β kodowanych przez dwa różne geny; odpowiada za aktywność </w:t>
      </w:r>
      <w:proofErr w:type="spellStart"/>
      <w:r w:rsidRPr="00E80CED">
        <w:rPr>
          <w:color w:val="auto"/>
          <w:kern w:val="1"/>
          <w:sz w:val="22"/>
          <w:szCs w:val="22"/>
          <w:lang w:eastAsia="ar-SA"/>
        </w:rPr>
        <w:t>hydratazy</w:t>
      </w:r>
      <w:proofErr w:type="spellEnd"/>
      <w:r w:rsidRPr="00E80CED">
        <w:rPr>
          <w:color w:val="auto"/>
          <w:kern w:val="1"/>
          <w:sz w:val="22"/>
          <w:szCs w:val="22"/>
          <w:lang w:eastAsia="ar-SA"/>
        </w:rPr>
        <w:t xml:space="preserve"> (LCEH), dehydrogenazy</w:t>
      </w:r>
      <w:r w:rsidRPr="00E80CED">
        <w:rPr>
          <w:b/>
          <w:bCs/>
          <w:color w:val="auto"/>
          <w:kern w:val="1"/>
          <w:sz w:val="22"/>
          <w:szCs w:val="22"/>
          <w:lang w:eastAsia="ar-SA"/>
        </w:rPr>
        <w:t xml:space="preserve"> </w:t>
      </w:r>
      <w:r w:rsidRPr="00E80CED">
        <w:rPr>
          <w:bCs/>
          <w:color w:val="auto"/>
          <w:kern w:val="1"/>
          <w:sz w:val="22"/>
          <w:szCs w:val="22"/>
          <w:lang w:eastAsia="ar-SA"/>
        </w:rPr>
        <w:t>(LCHAD)</w:t>
      </w:r>
      <w:r w:rsidRPr="00E80CED">
        <w:rPr>
          <w:color w:val="auto"/>
          <w:kern w:val="1"/>
          <w:sz w:val="22"/>
          <w:szCs w:val="22"/>
          <w:lang w:eastAsia="ar-SA"/>
        </w:rPr>
        <w:t xml:space="preserve"> i </w:t>
      </w:r>
      <w:proofErr w:type="spellStart"/>
      <w:r w:rsidRPr="00E80CED">
        <w:rPr>
          <w:color w:val="auto"/>
          <w:kern w:val="1"/>
          <w:sz w:val="22"/>
          <w:szCs w:val="22"/>
          <w:lang w:eastAsia="ar-SA"/>
        </w:rPr>
        <w:t>oksotiolazy</w:t>
      </w:r>
      <w:proofErr w:type="spellEnd"/>
      <w:r w:rsidRPr="00E80CED">
        <w:rPr>
          <w:color w:val="auto"/>
          <w:kern w:val="1"/>
          <w:sz w:val="22"/>
          <w:szCs w:val="22"/>
          <w:lang w:eastAsia="ar-SA"/>
        </w:rPr>
        <w:t xml:space="preserve"> (LCKAT). U </w:t>
      </w:r>
      <w:r w:rsidR="00E80CED">
        <w:rPr>
          <w:color w:val="auto"/>
          <w:kern w:val="1"/>
          <w:sz w:val="22"/>
          <w:szCs w:val="22"/>
          <w:lang w:eastAsia="ar-SA"/>
        </w:rPr>
        <w:t> </w:t>
      </w:r>
      <w:r w:rsidRPr="00E80CED">
        <w:rPr>
          <w:color w:val="auto"/>
          <w:kern w:val="1"/>
          <w:sz w:val="22"/>
          <w:szCs w:val="22"/>
          <w:lang w:eastAsia="ar-SA"/>
        </w:rPr>
        <w:t>większości pacjentów funkcja LCHAD jest pierwotnie uszkodzona (powszechna mutacja E510Q, gen HADHA). W populacji polskiej najczęściej występuje deficyt LCHAD – średnia częstość występowania w Polsce ok. 1:118</w:t>
      </w:r>
      <w:r w:rsidR="009200EB" w:rsidRPr="00E80CED">
        <w:rPr>
          <w:color w:val="auto"/>
          <w:kern w:val="1"/>
          <w:sz w:val="22"/>
          <w:szCs w:val="22"/>
          <w:lang w:eastAsia="ar-SA"/>
        </w:rPr>
        <w:t xml:space="preserve"> </w:t>
      </w:r>
      <w:r w:rsidRPr="00E80CED">
        <w:rPr>
          <w:color w:val="auto"/>
          <w:kern w:val="1"/>
          <w:sz w:val="22"/>
          <w:szCs w:val="22"/>
          <w:lang w:eastAsia="ar-SA"/>
        </w:rPr>
        <w:t>000 urodzeń, a w regionie kaszubskim – ok. 1:17</w:t>
      </w:r>
      <w:r w:rsidR="009200EB" w:rsidRPr="00E80CED">
        <w:rPr>
          <w:color w:val="auto"/>
          <w:kern w:val="1"/>
          <w:sz w:val="22"/>
          <w:szCs w:val="22"/>
          <w:lang w:eastAsia="ar-SA"/>
        </w:rPr>
        <w:t xml:space="preserve"> </w:t>
      </w:r>
      <w:r w:rsidRPr="00E80CED">
        <w:rPr>
          <w:color w:val="auto"/>
          <w:kern w:val="1"/>
          <w:sz w:val="22"/>
          <w:szCs w:val="22"/>
          <w:lang w:eastAsia="ar-SA"/>
        </w:rPr>
        <w:t>000 urodzeń.</w:t>
      </w:r>
    </w:p>
    <w:p w14:paraId="3674AD66" w14:textId="77777777" w:rsidR="002B1237" w:rsidRPr="00E80CED" w:rsidRDefault="002B1237" w:rsidP="002B1237">
      <w:pPr>
        <w:suppressAutoHyphens/>
        <w:spacing w:before="120" w:after="120"/>
        <w:contextualSpacing/>
        <w:jc w:val="both"/>
        <w:rPr>
          <w:color w:val="auto"/>
          <w:kern w:val="1"/>
          <w:sz w:val="22"/>
          <w:szCs w:val="22"/>
          <w:u w:val="single"/>
          <w:lang w:eastAsia="ar-SA"/>
        </w:rPr>
      </w:pPr>
      <w:r w:rsidRPr="00E80CED">
        <w:rPr>
          <w:color w:val="auto"/>
          <w:kern w:val="1"/>
          <w:sz w:val="22"/>
          <w:szCs w:val="22"/>
          <w:u w:val="single"/>
          <w:lang w:eastAsia="ar-SA"/>
        </w:rPr>
        <w:t xml:space="preserve">Objawy: </w:t>
      </w:r>
    </w:p>
    <w:p w14:paraId="352CF873" w14:textId="77777777" w:rsidR="002B1237" w:rsidRPr="00E80CED" w:rsidRDefault="002B1237" w:rsidP="002B1237">
      <w:pPr>
        <w:suppressAutoHyphens/>
        <w:spacing w:before="120" w:after="120"/>
        <w:jc w:val="both"/>
        <w:rPr>
          <w:b/>
          <w:bCs/>
          <w:color w:val="auto"/>
          <w:kern w:val="1"/>
          <w:sz w:val="22"/>
          <w:szCs w:val="22"/>
          <w:lang w:eastAsia="ar-SA"/>
        </w:rPr>
      </w:pPr>
      <w:proofErr w:type="spellStart"/>
      <w:r w:rsidRPr="00E80CED">
        <w:rPr>
          <w:color w:val="auto"/>
          <w:kern w:val="1"/>
          <w:sz w:val="22"/>
          <w:szCs w:val="22"/>
          <w:lang w:eastAsia="ar-SA"/>
        </w:rPr>
        <w:t>Kardiomiopatia</w:t>
      </w:r>
      <w:proofErr w:type="spellEnd"/>
      <w:r w:rsidRPr="00E80CED">
        <w:rPr>
          <w:color w:val="auto"/>
          <w:kern w:val="1"/>
          <w:sz w:val="22"/>
          <w:szCs w:val="22"/>
          <w:lang w:eastAsia="ar-SA"/>
        </w:rPr>
        <w:t xml:space="preserve">, uszkodzenie wątroby, hipotonia mięśniowa, neuropatia, retinopatia; nawracająca </w:t>
      </w:r>
      <w:proofErr w:type="spellStart"/>
      <w:r w:rsidRPr="00E80CED">
        <w:rPr>
          <w:color w:val="auto"/>
          <w:kern w:val="1"/>
          <w:sz w:val="22"/>
          <w:szCs w:val="22"/>
          <w:lang w:eastAsia="ar-SA"/>
        </w:rPr>
        <w:t>rabdomioliza</w:t>
      </w:r>
      <w:proofErr w:type="spellEnd"/>
      <w:r w:rsidRPr="00E80CED">
        <w:rPr>
          <w:color w:val="auto"/>
          <w:kern w:val="1"/>
          <w:sz w:val="22"/>
          <w:szCs w:val="22"/>
          <w:lang w:eastAsia="ar-SA"/>
        </w:rPr>
        <w:t xml:space="preserve"> o późnym początku; matki płodów z defektem mogą rozwijać w czasie ciąży </w:t>
      </w:r>
      <w:r w:rsidRPr="00E80CED">
        <w:rPr>
          <w:bCs/>
          <w:color w:val="auto"/>
          <w:kern w:val="1"/>
          <w:sz w:val="22"/>
          <w:szCs w:val="22"/>
          <w:lang w:eastAsia="ar-SA"/>
        </w:rPr>
        <w:t>zespół HELLP lub AFLP (7,8,9,10).</w:t>
      </w:r>
    </w:p>
    <w:p w14:paraId="194417D1" w14:textId="77777777" w:rsidR="002B1237" w:rsidRPr="00E80CED" w:rsidRDefault="002B1237" w:rsidP="002B1237">
      <w:pPr>
        <w:suppressAutoHyphens/>
        <w:spacing w:before="120" w:after="120"/>
        <w:contextualSpacing/>
        <w:jc w:val="both"/>
        <w:rPr>
          <w:color w:val="auto"/>
          <w:kern w:val="1"/>
          <w:sz w:val="22"/>
          <w:szCs w:val="22"/>
          <w:u w:val="single"/>
          <w:lang w:eastAsia="ar-SA"/>
        </w:rPr>
      </w:pPr>
      <w:r w:rsidRPr="00E80CED">
        <w:rPr>
          <w:color w:val="auto"/>
          <w:kern w:val="1"/>
          <w:sz w:val="22"/>
          <w:szCs w:val="22"/>
          <w:u w:val="single"/>
          <w:lang w:eastAsia="ar-SA"/>
        </w:rPr>
        <w:t>Diagnostyka:</w:t>
      </w:r>
    </w:p>
    <w:p w14:paraId="64525DB4" w14:textId="4AB1399C" w:rsidR="002B1237" w:rsidRPr="00E80CED" w:rsidRDefault="00B6726D" w:rsidP="00F1205A">
      <w:pPr>
        <w:pStyle w:val="Akapitzlist"/>
        <w:numPr>
          <w:ilvl w:val="0"/>
          <w:numId w:val="70"/>
        </w:numPr>
        <w:spacing w:before="120" w:after="120" w:line="360" w:lineRule="auto"/>
        <w:ind w:left="714" w:hanging="357"/>
        <w:jc w:val="both"/>
        <w:rPr>
          <w:sz w:val="22"/>
          <w:szCs w:val="22"/>
        </w:rPr>
      </w:pPr>
      <w:r w:rsidRPr="00E80CED">
        <w:rPr>
          <w:sz w:val="22"/>
          <w:szCs w:val="22"/>
        </w:rPr>
        <w:t>w</w:t>
      </w:r>
      <w:r w:rsidR="002B1237" w:rsidRPr="00E80CED">
        <w:rPr>
          <w:sz w:val="22"/>
          <w:szCs w:val="22"/>
        </w:rPr>
        <w:t xml:space="preserve">e krwi na bibule przesiewowej metodą MS/MS: </w:t>
      </w:r>
      <w:proofErr w:type="spellStart"/>
      <w:r w:rsidR="002B1237" w:rsidRPr="00E80CED">
        <w:rPr>
          <w:sz w:val="22"/>
          <w:szCs w:val="22"/>
        </w:rPr>
        <w:t>Acylokarnityny</w:t>
      </w:r>
      <w:proofErr w:type="spellEnd"/>
      <w:r w:rsidR="002B1237" w:rsidRPr="00E80CED">
        <w:rPr>
          <w:sz w:val="22"/>
          <w:szCs w:val="22"/>
        </w:rPr>
        <w:t xml:space="preserve">: ↑ </w:t>
      </w:r>
      <w:proofErr w:type="spellStart"/>
      <w:r w:rsidR="002B1237" w:rsidRPr="00E80CED">
        <w:rPr>
          <w:sz w:val="22"/>
          <w:szCs w:val="22"/>
        </w:rPr>
        <w:t>Hydroksypochodne</w:t>
      </w:r>
      <w:proofErr w:type="spellEnd"/>
      <w:r w:rsidR="002B1237" w:rsidRPr="00E80CED">
        <w:rPr>
          <w:sz w:val="22"/>
          <w:szCs w:val="22"/>
        </w:rPr>
        <w:t xml:space="preserve"> C14-OH, C16-OH, C18-OH, C18:1-OH</w:t>
      </w:r>
      <w:r w:rsidRPr="00E80CED">
        <w:rPr>
          <w:sz w:val="22"/>
          <w:szCs w:val="22"/>
        </w:rPr>
        <w:t>;</w:t>
      </w:r>
    </w:p>
    <w:p w14:paraId="46E1A5BF" w14:textId="59B8F66D" w:rsidR="002B1237" w:rsidRPr="00E80CED" w:rsidRDefault="00B6726D" w:rsidP="00F1205A">
      <w:pPr>
        <w:pStyle w:val="Akapitzlist"/>
        <w:numPr>
          <w:ilvl w:val="0"/>
          <w:numId w:val="70"/>
        </w:numPr>
        <w:spacing w:before="120" w:after="120" w:line="360" w:lineRule="auto"/>
        <w:ind w:left="714" w:hanging="357"/>
        <w:jc w:val="both"/>
        <w:rPr>
          <w:sz w:val="22"/>
          <w:szCs w:val="22"/>
        </w:rPr>
      </w:pPr>
      <w:r w:rsidRPr="00E80CED">
        <w:rPr>
          <w:sz w:val="22"/>
          <w:szCs w:val="22"/>
        </w:rPr>
        <w:lastRenderedPageBreak/>
        <w:t>w</w:t>
      </w:r>
      <w:r w:rsidR="002B1237" w:rsidRPr="00E80CED">
        <w:rPr>
          <w:sz w:val="22"/>
          <w:szCs w:val="22"/>
        </w:rPr>
        <w:t xml:space="preserve"> moczu analiza kwasów organicznych metodą GC/MS: kwasy (</w:t>
      </w:r>
      <w:proofErr w:type="spellStart"/>
      <w:r w:rsidR="002B1237" w:rsidRPr="00E80CED">
        <w:rPr>
          <w:sz w:val="22"/>
          <w:szCs w:val="22"/>
        </w:rPr>
        <w:t>hydroksy</w:t>
      </w:r>
      <w:proofErr w:type="spellEnd"/>
      <w:r w:rsidR="002B1237" w:rsidRPr="00E80CED">
        <w:rPr>
          <w:sz w:val="22"/>
          <w:szCs w:val="22"/>
        </w:rPr>
        <w:t>-) dwukarboksylowe C6-C14</w:t>
      </w:r>
      <w:r w:rsidRPr="00E80CED">
        <w:rPr>
          <w:sz w:val="22"/>
          <w:szCs w:val="22"/>
        </w:rPr>
        <w:t>;</w:t>
      </w:r>
    </w:p>
    <w:p w14:paraId="59A064AE" w14:textId="55ED17D0" w:rsidR="002B1237" w:rsidRPr="00E80CED" w:rsidRDefault="00B6726D" w:rsidP="00F1205A">
      <w:pPr>
        <w:pStyle w:val="Akapitzlist"/>
        <w:numPr>
          <w:ilvl w:val="0"/>
          <w:numId w:val="70"/>
        </w:numPr>
        <w:spacing w:before="120" w:after="120" w:line="360" w:lineRule="auto"/>
        <w:ind w:left="714" w:hanging="357"/>
        <w:jc w:val="both"/>
        <w:rPr>
          <w:sz w:val="22"/>
          <w:szCs w:val="22"/>
        </w:rPr>
      </w:pPr>
      <w:r w:rsidRPr="00E80CED">
        <w:rPr>
          <w:sz w:val="22"/>
          <w:szCs w:val="22"/>
        </w:rPr>
        <w:t>b</w:t>
      </w:r>
      <w:r w:rsidR="002B1237" w:rsidRPr="00E80CED">
        <w:rPr>
          <w:sz w:val="22"/>
          <w:szCs w:val="22"/>
        </w:rPr>
        <w:t xml:space="preserve">adania molekularne: </w:t>
      </w:r>
      <w:r w:rsidR="00DA3CD3" w:rsidRPr="00E80CED">
        <w:rPr>
          <w:sz w:val="22"/>
          <w:szCs w:val="22"/>
        </w:rPr>
        <w:t>a</w:t>
      </w:r>
      <w:r w:rsidR="002B1237" w:rsidRPr="00E80CED">
        <w:rPr>
          <w:sz w:val="22"/>
          <w:szCs w:val="22"/>
        </w:rPr>
        <w:t xml:space="preserve">naliza genu </w:t>
      </w:r>
      <w:r w:rsidR="002B1237" w:rsidRPr="00E80CED">
        <w:rPr>
          <w:i/>
          <w:sz w:val="22"/>
          <w:szCs w:val="22"/>
        </w:rPr>
        <w:t>HADHA</w:t>
      </w:r>
      <w:r w:rsidR="002B1237" w:rsidRPr="00E80CED">
        <w:rPr>
          <w:sz w:val="22"/>
          <w:szCs w:val="22"/>
        </w:rPr>
        <w:t xml:space="preserve"> (koduje podjednostkę mitochondrialnego trójfunkcyjnego kompleksu białkowego o aktywności dehydrogenazy 3-hydroksyacylo-CoA długołańcuchowych kwasów tłuszczowych).  Mutacja c. 1528G&gt;C w obrębie </w:t>
      </w:r>
      <w:proofErr w:type="spellStart"/>
      <w:r w:rsidR="002B1237" w:rsidRPr="00E80CED">
        <w:rPr>
          <w:sz w:val="22"/>
          <w:szCs w:val="22"/>
        </w:rPr>
        <w:t>eksonu</w:t>
      </w:r>
      <w:proofErr w:type="spellEnd"/>
      <w:r w:rsidR="002B1237" w:rsidRPr="00E80CED">
        <w:rPr>
          <w:sz w:val="22"/>
          <w:szCs w:val="22"/>
        </w:rPr>
        <w:t xml:space="preserve"> 15 genu  </w:t>
      </w:r>
      <w:r w:rsidR="002B1237" w:rsidRPr="00E80CED">
        <w:rPr>
          <w:i/>
          <w:sz w:val="22"/>
          <w:szCs w:val="22"/>
        </w:rPr>
        <w:t>HADHA</w:t>
      </w:r>
      <w:r w:rsidR="002B1237" w:rsidRPr="00E80CED">
        <w:rPr>
          <w:sz w:val="22"/>
          <w:szCs w:val="22"/>
        </w:rPr>
        <w:t xml:space="preserve"> prowadząca do substytucji Glu510-do-Gln (E510Q lub w</w:t>
      </w:r>
      <w:r w:rsidRPr="00E80CED">
        <w:rPr>
          <w:sz w:val="22"/>
          <w:szCs w:val="22"/>
        </w:rPr>
        <w:t>edług</w:t>
      </w:r>
      <w:r w:rsidR="002B1237" w:rsidRPr="00E80CED">
        <w:rPr>
          <w:sz w:val="22"/>
          <w:szCs w:val="22"/>
        </w:rPr>
        <w:t xml:space="preserve"> innej numeracji E474Q) jest identyfikowana nawet w 88% alleli pacjentów z deficytem LCHAD. </w:t>
      </w:r>
    </w:p>
    <w:p w14:paraId="79434E4F" w14:textId="77777777" w:rsidR="002B1237" w:rsidRPr="00E80CED" w:rsidRDefault="002B1237" w:rsidP="002B1237">
      <w:pPr>
        <w:suppressAutoHyphens/>
        <w:spacing w:before="120" w:after="120"/>
        <w:contextualSpacing/>
        <w:jc w:val="both"/>
        <w:rPr>
          <w:color w:val="auto"/>
          <w:kern w:val="1"/>
          <w:sz w:val="22"/>
          <w:szCs w:val="22"/>
          <w:lang w:eastAsia="ar-SA"/>
        </w:rPr>
      </w:pPr>
      <w:r w:rsidRPr="00E80CED">
        <w:rPr>
          <w:color w:val="auto"/>
          <w:kern w:val="1"/>
          <w:sz w:val="22"/>
          <w:szCs w:val="22"/>
          <w:u w:val="single"/>
          <w:lang w:eastAsia="ar-SA"/>
        </w:rPr>
        <w:t>Leczenie:</w:t>
      </w:r>
    </w:p>
    <w:p w14:paraId="26202A81" w14:textId="77777777" w:rsidR="002B1237" w:rsidRPr="00E80CED" w:rsidRDefault="002B1237" w:rsidP="002B1237">
      <w:pPr>
        <w:suppressAutoHyphens/>
        <w:spacing w:before="120" w:after="120"/>
        <w:jc w:val="both"/>
        <w:rPr>
          <w:color w:val="auto"/>
          <w:kern w:val="1"/>
          <w:sz w:val="22"/>
          <w:szCs w:val="22"/>
          <w:lang w:eastAsia="ar-SA"/>
        </w:rPr>
      </w:pPr>
      <w:r w:rsidRPr="00E80CED">
        <w:rPr>
          <w:color w:val="auto"/>
          <w:kern w:val="1"/>
          <w:sz w:val="22"/>
          <w:szCs w:val="22"/>
          <w:lang w:eastAsia="ar-SA"/>
        </w:rPr>
        <w:t>Dieta ze znacznym ograniczeniem długołańcuchowych kwasów tłuszczowych na rzecz średnio</w:t>
      </w:r>
      <w:r w:rsidR="009200EB" w:rsidRPr="00E80CED">
        <w:rPr>
          <w:color w:val="auto"/>
          <w:kern w:val="1"/>
          <w:sz w:val="22"/>
          <w:szCs w:val="22"/>
          <w:lang w:eastAsia="ar-SA"/>
        </w:rPr>
        <w:t>-</w:t>
      </w:r>
      <w:r w:rsidRPr="00E80CED">
        <w:rPr>
          <w:color w:val="auto"/>
          <w:kern w:val="1"/>
          <w:sz w:val="22"/>
          <w:szCs w:val="22"/>
          <w:lang w:eastAsia="ar-SA"/>
        </w:rPr>
        <w:t>łańcuchowych kwasów tłuszczowych.</w:t>
      </w:r>
    </w:p>
    <w:p w14:paraId="40CCFC9D" w14:textId="77777777" w:rsidR="002B1237" w:rsidRPr="00E80CED" w:rsidRDefault="002B1237" w:rsidP="009B0D5E">
      <w:pPr>
        <w:numPr>
          <w:ilvl w:val="0"/>
          <w:numId w:val="43"/>
        </w:numPr>
        <w:suppressAutoHyphens/>
        <w:spacing w:before="120" w:after="120"/>
        <w:contextualSpacing/>
        <w:jc w:val="both"/>
        <w:rPr>
          <w:b/>
          <w:bCs/>
          <w:color w:val="auto"/>
          <w:kern w:val="1"/>
          <w:sz w:val="22"/>
          <w:szCs w:val="22"/>
          <w:lang w:eastAsia="ar-SA"/>
        </w:rPr>
      </w:pPr>
      <w:r w:rsidRPr="00E80CED">
        <w:rPr>
          <w:b/>
          <w:bCs/>
          <w:color w:val="auto"/>
          <w:kern w:val="1"/>
          <w:sz w:val="22"/>
          <w:szCs w:val="22"/>
          <w:lang w:eastAsia="ar-SA"/>
        </w:rPr>
        <w:t xml:space="preserve">Deficyt dehydrogenazy </w:t>
      </w:r>
      <w:proofErr w:type="spellStart"/>
      <w:r w:rsidRPr="00E80CED">
        <w:rPr>
          <w:b/>
          <w:bCs/>
          <w:color w:val="auto"/>
          <w:kern w:val="1"/>
          <w:sz w:val="22"/>
          <w:szCs w:val="22"/>
          <w:lang w:eastAsia="ar-SA"/>
        </w:rPr>
        <w:t>acylo-CoA</w:t>
      </w:r>
      <w:proofErr w:type="spellEnd"/>
      <w:r w:rsidRPr="00E80CED">
        <w:rPr>
          <w:b/>
          <w:bCs/>
          <w:color w:val="auto"/>
          <w:kern w:val="1"/>
          <w:sz w:val="22"/>
          <w:szCs w:val="22"/>
          <w:lang w:eastAsia="ar-SA"/>
        </w:rPr>
        <w:t xml:space="preserve"> (bardzo) długołańcuchowych kwasów tłuszczowych - VLCADD</w:t>
      </w:r>
    </w:p>
    <w:p w14:paraId="1303F784" w14:textId="77777777" w:rsidR="002B1237" w:rsidRPr="00E80CED" w:rsidRDefault="002B1237" w:rsidP="002B1237">
      <w:pPr>
        <w:suppressAutoHyphens/>
        <w:spacing w:before="120" w:after="120"/>
        <w:contextualSpacing/>
        <w:jc w:val="both"/>
        <w:rPr>
          <w:b/>
          <w:bCs/>
          <w:color w:val="auto"/>
          <w:kern w:val="1"/>
          <w:sz w:val="22"/>
          <w:szCs w:val="22"/>
          <w:lang w:eastAsia="ar-SA"/>
        </w:rPr>
      </w:pPr>
      <w:r w:rsidRPr="00E80CED">
        <w:rPr>
          <w:color w:val="auto"/>
          <w:kern w:val="1"/>
          <w:sz w:val="22"/>
          <w:szCs w:val="22"/>
          <w:u w:val="single"/>
          <w:lang w:eastAsia="ar-SA"/>
        </w:rPr>
        <w:t>Opis:</w:t>
      </w:r>
    </w:p>
    <w:p w14:paraId="1A3B4CAF" w14:textId="7C6B4657" w:rsidR="002B1237" w:rsidRPr="00E80CED" w:rsidRDefault="002B1237" w:rsidP="002B1237">
      <w:pPr>
        <w:suppressAutoHyphens/>
        <w:spacing w:before="120" w:after="120"/>
        <w:jc w:val="both"/>
        <w:rPr>
          <w:color w:val="FF0000"/>
          <w:kern w:val="1"/>
          <w:sz w:val="22"/>
          <w:szCs w:val="22"/>
          <w:lang w:eastAsia="ar-SA"/>
        </w:rPr>
      </w:pPr>
      <w:r w:rsidRPr="00E80CED">
        <w:rPr>
          <w:color w:val="auto"/>
          <w:kern w:val="1"/>
          <w:sz w:val="22"/>
          <w:szCs w:val="22"/>
          <w:lang w:eastAsia="ar-SA"/>
        </w:rPr>
        <w:t xml:space="preserve">Deficyt VLCADD jest </w:t>
      </w:r>
      <w:r w:rsidR="008E498C" w:rsidRPr="00E80CED">
        <w:rPr>
          <w:color w:val="auto"/>
          <w:kern w:val="1"/>
          <w:sz w:val="22"/>
          <w:szCs w:val="22"/>
          <w:lang w:eastAsia="ar-SA"/>
        </w:rPr>
        <w:t xml:space="preserve">często </w:t>
      </w:r>
      <w:r w:rsidRPr="00E80CED">
        <w:rPr>
          <w:color w:val="auto"/>
          <w:kern w:val="1"/>
          <w:sz w:val="22"/>
          <w:szCs w:val="22"/>
          <w:lang w:eastAsia="ar-SA"/>
        </w:rPr>
        <w:t>wykrywanym w badaniach przesiewowych noworodków zaburzeniem utleniania kwasów tłuszczowych. Częstość występowania 1:85</w:t>
      </w:r>
      <w:r w:rsidR="009200EB" w:rsidRPr="00E80CED">
        <w:rPr>
          <w:color w:val="auto"/>
          <w:kern w:val="1"/>
          <w:sz w:val="22"/>
          <w:szCs w:val="22"/>
          <w:lang w:eastAsia="ar-SA"/>
        </w:rPr>
        <w:t xml:space="preserve"> </w:t>
      </w:r>
      <w:r w:rsidRPr="00E80CED">
        <w:rPr>
          <w:color w:val="auto"/>
          <w:kern w:val="1"/>
          <w:sz w:val="22"/>
          <w:szCs w:val="22"/>
          <w:lang w:eastAsia="ar-SA"/>
        </w:rPr>
        <w:t>000.</w:t>
      </w:r>
    </w:p>
    <w:p w14:paraId="6FF9A538" w14:textId="77777777" w:rsidR="002B1237" w:rsidRPr="00E80CED" w:rsidRDefault="002B1237" w:rsidP="002B1237">
      <w:pPr>
        <w:suppressAutoHyphens/>
        <w:spacing w:before="120" w:after="120"/>
        <w:contextualSpacing/>
        <w:jc w:val="both"/>
        <w:rPr>
          <w:color w:val="auto"/>
          <w:kern w:val="1"/>
          <w:sz w:val="22"/>
          <w:szCs w:val="22"/>
          <w:lang w:eastAsia="ar-SA"/>
        </w:rPr>
      </w:pPr>
      <w:r w:rsidRPr="00E80CED">
        <w:rPr>
          <w:color w:val="auto"/>
          <w:kern w:val="1"/>
          <w:sz w:val="22"/>
          <w:szCs w:val="22"/>
          <w:u w:val="single"/>
          <w:lang w:eastAsia="ar-SA"/>
        </w:rPr>
        <w:t>Objawy:</w:t>
      </w:r>
    </w:p>
    <w:p w14:paraId="574458C4" w14:textId="5EA23ED1" w:rsidR="002B1237" w:rsidRPr="00E80CED" w:rsidRDefault="002B1237" w:rsidP="002B1237">
      <w:pPr>
        <w:suppressAutoHyphens/>
        <w:spacing w:before="120" w:after="120"/>
        <w:jc w:val="both"/>
        <w:rPr>
          <w:color w:val="auto"/>
          <w:kern w:val="1"/>
          <w:sz w:val="22"/>
          <w:szCs w:val="22"/>
          <w:lang w:eastAsia="ar-SA"/>
        </w:rPr>
      </w:pPr>
      <w:proofErr w:type="spellStart"/>
      <w:r w:rsidRPr="00E80CED">
        <w:rPr>
          <w:color w:val="auto"/>
          <w:kern w:val="1"/>
          <w:sz w:val="22"/>
          <w:szCs w:val="22"/>
          <w:lang w:eastAsia="ar-SA"/>
        </w:rPr>
        <w:t>Kardiomiopatia</w:t>
      </w:r>
      <w:proofErr w:type="spellEnd"/>
      <w:r w:rsidRPr="00E80CED">
        <w:rPr>
          <w:color w:val="auto"/>
          <w:kern w:val="1"/>
          <w:sz w:val="22"/>
          <w:szCs w:val="22"/>
          <w:lang w:eastAsia="ar-SA"/>
        </w:rPr>
        <w:t xml:space="preserve">, zaburzenia rytmu serca, dysfunkcja wątroby, </w:t>
      </w:r>
      <w:proofErr w:type="spellStart"/>
      <w:r w:rsidRPr="00E80CED">
        <w:rPr>
          <w:color w:val="auto"/>
          <w:kern w:val="1"/>
          <w:sz w:val="22"/>
          <w:szCs w:val="22"/>
          <w:lang w:eastAsia="ar-SA"/>
        </w:rPr>
        <w:t>hepatomegalia</w:t>
      </w:r>
      <w:proofErr w:type="spellEnd"/>
      <w:r w:rsidRPr="00E80CED">
        <w:rPr>
          <w:color w:val="auto"/>
          <w:kern w:val="1"/>
          <w:sz w:val="22"/>
          <w:szCs w:val="22"/>
          <w:lang w:eastAsia="ar-SA"/>
        </w:rPr>
        <w:t xml:space="preserve">, SIDS, nawracająca </w:t>
      </w:r>
      <w:proofErr w:type="spellStart"/>
      <w:r w:rsidRPr="00E80CED">
        <w:rPr>
          <w:color w:val="auto"/>
          <w:kern w:val="1"/>
          <w:sz w:val="22"/>
          <w:szCs w:val="22"/>
          <w:lang w:eastAsia="ar-SA"/>
        </w:rPr>
        <w:t>rabdomioliza</w:t>
      </w:r>
      <w:proofErr w:type="spellEnd"/>
      <w:r w:rsidRPr="00E80CED">
        <w:rPr>
          <w:color w:val="auto"/>
          <w:kern w:val="1"/>
          <w:sz w:val="22"/>
          <w:szCs w:val="22"/>
          <w:lang w:eastAsia="ar-SA"/>
        </w:rPr>
        <w:t xml:space="preserve"> o późnym początku. (7,8,22)</w:t>
      </w:r>
      <w:r w:rsidR="00DA3CD3" w:rsidRPr="00E80CED">
        <w:rPr>
          <w:color w:val="auto"/>
          <w:kern w:val="1"/>
          <w:sz w:val="22"/>
          <w:szCs w:val="22"/>
          <w:lang w:eastAsia="ar-SA"/>
        </w:rPr>
        <w:t>.</w:t>
      </w:r>
    </w:p>
    <w:p w14:paraId="740E481E" w14:textId="77777777" w:rsidR="002B1237" w:rsidRPr="00E80CED" w:rsidRDefault="002B1237" w:rsidP="002B1237">
      <w:pPr>
        <w:suppressAutoHyphens/>
        <w:spacing w:before="120" w:after="120"/>
        <w:contextualSpacing/>
        <w:jc w:val="both"/>
        <w:rPr>
          <w:color w:val="auto"/>
          <w:kern w:val="1"/>
          <w:sz w:val="22"/>
          <w:szCs w:val="22"/>
          <w:u w:val="single"/>
          <w:lang w:eastAsia="ar-SA"/>
        </w:rPr>
      </w:pPr>
      <w:r w:rsidRPr="00E80CED">
        <w:rPr>
          <w:color w:val="auto"/>
          <w:kern w:val="1"/>
          <w:sz w:val="22"/>
          <w:szCs w:val="22"/>
          <w:u w:val="single"/>
          <w:lang w:eastAsia="ar-SA"/>
        </w:rPr>
        <w:t>Diagnostyka:</w:t>
      </w:r>
    </w:p>
    <w:p w14:paraId="62F19CD5" w14:textId="2D9839FA" w:rsidR="002B1237" w:rsidRPr="00E80CED" w:rsidRDefault="00B6726D" w:rsidP="00F1205A">
      <w:pPr>
        <w:pStyle w:val="Akapitzlist"/>
        <w:numPr>
          <w:ilvl w:val="0"/>
          <w:numId w:val="71"/>
        </w:numPr>
        <w:spacing w:before="120" w:after="120" w:line="360" w:lineRule="auto"/>
        <w:ind w:left="714" w:hanging="357"/>
        <w:jc w:val="both"/>
        <w:rPr>
          <w:sz w:val="22"/>
          <w:szCs w:val="22"/>
        </w:rPr>
      </w:pPr>
      <w:r w:rsidRPr="00E80CED">
        <w:rPr>
          <w:sz w:val="22"/>
          <w:szCs w:val="22"/>
        </w:rPr>
        <w:t>w</w:t>
      </w:r>
      <w:r w:rsidR="002B1237" w:rsidRPr="00E80CED">
        <w:rPr>
          <w:sz w:val="22"/>
          <w:szCs w:val="22"/>
        </w:rPr>
        <w:t xml:space="preserve">e krwi na bibule przesiewowej metodą MS/MS: </w:t>
      </w:r>
      <w:proofErr w:type="spellStart"/>
      <w:r w:rsidR="002B1237" w:rsidRPr="00E80CED">
        <w:rPr>
          <w:sz w:val="22"/>
          <w:szCs w:val="22"/>
        </w:rPr>
        <w:t>Acylokarnityny</w:t>
      </w:r>
      <w:proofErr w:type="spellEnd"/>
      <w:r w:rsidR="002B1237" w:rsidRPr="00E80CED">
        <w:rPr>
          <w:sz w:val="22"/>
          <w:szCs w:val="22"/>
        </w:rPr>
        <w:t>: ↑ C14:1, stosunek C14/C12:1</w:t>
      </w:r>
      <w:r w:rsidRPr="00E80CED">
        <w:rPr>
          <w:sz w:val="22"/>
          <w:szCs w:val="22"/>
        </w:rPr>
        <w:t>;</w:t>
      </w:r>
    </w:p>
    <w:p w14:paraId="6A1A93FB" w14:textId="43F508BB" w:rsidR="002B1237" w:rsidRPr="00E80CED" w:rsidRDefault="00B6726D" w:rsidP="00F1205A">
      <w:pPr>
        <w:pStyle w:val="Akapitzlist"/>
        <w:numPr>
          <w:ilvl w:val="0"/>
          <w:numId w:val="71"/>
        </w:numPr>
        <w:spacing w:before="120" w:after="120" w:line="360" w:lineRule="auto"/>
        <w:ind w:left="714" w:hanging="357"/>
        <w:jc w:val="both"/>
        <w:rPr>
          <w:sz w:val="22"/>
          <w:szCs w:val="22"/>
        </w:rPr>
      </w:pPr>
      <w:r w:rsidRPr="00E80CED">
        <w:rPr>
          <w:sz w:val="22"/>
          <w:szCs w:val="22"/>
        </w:rPr>
        <w:t>w</w:t>
      </w:r>
      <w:r w:rsidR="002B1237" w:rsidRPr="00E80CED">
        <w:rPr>
          <w:sz w:val="22"/>
          <w:szCs w:val="22"/>
        </w:rPr>
        <w:t xml:space="preserve"> moczu analiza kwasów organicznych metodą GC/MS: kwasy dwukarboksylowe C6-C14</w:t>
      </w:r>
      <w:r w:rsidRPr="00E80CED">
        <w:rPr>
          <w:sz w:val="22"/>
          <w:szCs w:val="22"/>
        </w:rPr>
        <w:t>;</w:t>
      </w:r>
    </w:p>
    <w:p w14:paraId="18AC0703" w14:textId="2A5CD0C4" w:rsidR="002B1237" w:rsidRPr="00E80CED" w:rsidRDefault="00B6726D" w:rsidP="00F1205A">
      <w:pPr>
        <w:pStyle w:val="Akapitzlist"/>
        <w:numPr>
          <w:ilvl w:val="0"/>
          <w:numId w:val="71"/>
        </w:numPr>
        <w:spacing w:before="120" w:after="120" w:line="360" w:lineRule="auto"/>
        <w:ind w:left="714" w:hanging="357"/>
        <w:jc w:val="both"/>
        <w:rPr>
          <w:sz w:val="22"/>
          <w:szCs w:val="22"/>
        </w:rPr>
      </w:pPr>
      <w:r w:rsidRPr="00E80CED">
        <w:rPr>
          <w:sz w:val="22"/>
          <w:szCs w:val="22"/>
        </w:rPr>
        <w:t>e</w:t>
      </w:r>
      <w:r w:rsidR="002B1237" w:rsidRPr="00E80CED">
        <w:rPr>
          <w:sz w:val="22"/>
          <w:szCs w:val="22"/>
        </w:rPr>
        <w:t>nzym: VLCAD w leukocytach.</w:t>
      </w:r>
    </w:p>
    <w:p w14:paraId="1A95B71D" w14:textId="77777777" w:rsidR="002B1237" w:rsidRPr="005775CE" w:rsidRDefault="002B1237" w:rsidP="002B1237">
      <w:pPr>
        <w:suppressAutoHyphens/>
        <w:spacing w:before="120" w:after="120"/>
        <w:contextualSpacing/>
        <w:jc w:val="both"/>
        <w:rPr>
          <w:color w:val="auto"/>
          <w:kern w:val="1"/>
          <w:sz w:val="22"/>
          <w:szCs w:val="22"/>
          <w:lang w:eastAsia="ar-SA"/>
        </w:rPr>
      </w:pPr>
      <w:r w:rsidRPr="005775CE">
        <w:rPr>
          <w:color w:val="auto"/>
          <w:kern w:val="1"/>
          <w:sz w:val="22"/>
          <w:szCs w:val="22"/>
          <w:u w:val="single"/>
          <w:lang w:eastAsia="ar-SA"/>
        </w:rPr>
        <w:t>Leczenie:</w:t>
      </w:r>
    </w:p>
    <w:p w14:paraId="7C9E8FC6" w14:textId="77777777" w:rsidR="002B1237" w:rsidRPr="005775CE" w:rsidRDefault="002B1237" w:rsidP="002B1237">
      <w:pPr>
        <w:suppressAutoHyphens/>
        <w:spacing w:before="120" w:after="120"/>
        <w:jc w:val="both"/>
        <w:rPr>
          <w:rFonts w:eastAsia="Arial Unicode MS"/>
          <w:color w:val="auto"/>
          <w:kern w:val="1"/>
          <w:sz w:val="22"/>
          <w:szCs w:val="22"/>
          <w:lang w:eastAsia="ar-SA"/>
        </w:rPr>
      </w:pPr>
      <w:r w:rsidRPr="005775CE">
        <w:rPr>
          <w:color w:val="auto"/>
          <w:kern w:val="1"/>
          <w:sz w:val="22"/>
          <w:szCs w:val="22"/>
          <w:lang w:eastAsia="ar-SA"/>
        </w:rPr>
        <w:t>Dieta ze znacznym ograniczeniem długołańcuchowych kwasów tłuszczowych na rzecz średnio-łańcuchowych kwasów tłuszczowych.</w:t>
      </w:r>
    </w:p>
    <w:p w14:paraId="69FEA0A1" w14:textId="77777777" w:rsidR="002B1237" w:rsidRPr="005775CE" w:rsidRDefault="002B1237" w:rsidP="009B0D5E">
      <w:pPr>
        <w:numPr>
          <w:ilvl w:val="1"/>
          <w:numId w:val="44"/>
        </w:numPr>
        <w:suppressAutoHyphens/>
        <w:spacing w:before="120" w:after="120"/>
        <w:contextualSpacing/>
        <w:jc w:val="both"/>
        <w:rPr>
          <w:b/>
          <w:bCs/>
          <w:color w:val="auto"/>
          <w:kern w:val="1"/>
          <w:sz w:val="22"/>
          <w:szCs w:val="22"/>
          <w:lang w:eastAsia="ar-SA"/>
        </w:rPr>
      </w:pPr>
      <w:r w:rsidRPr="005775CE">
        <w:rPr>
          <w:b/>
          <w:bCs/>
          <w:color w:val="auto"/>
          <w:kern w:val="1"/>
          <w:sz w:val="22"/>
          <w:szCs w:val="22"/>
          <w:lang w:eastAsia="ar-SA"/>
        </w:rPr>
        <w:t xml:space="preserve"> Deficyt wielu dehydrogenaz </w:t>
      </w:r>
      <w:proofErr w:type="spellStart"/>
      <w:r w:rsidRPr="005775CE">
        <w:rPr>
          <w:b/>
          <w:bCs/>
          <w:color w:val="auto"/>
          <w:kern w:val="1"/>
          <w:sz w:val="22"/>
          <w:szCs w:val="22"/>
          <w:lang w:eastAsia="ar-SA"/>
        </w:rPr>
        <w:t>acylo-CoA</w:t>
      </w:r>
      <w:proofErr w:type="spellEnd"/>
      <w:r w:rsidRPr="005775CE">
        <w:rPr>
          <w:b/>
          <w:bCs/>
          <w:color w:val="auto"/>
          <w:kern w:val="1"/>
          <w:sz w:val="22"/>
          <w:szCs w:val="22"/>
          <w:lang w:eastAsia="ar-SA"/>
        </w:rPr>
        <w:t xml:space="preserve"> - MADD, </w:t>
      </w:r>
      <w:proofErr w:type="spellStart"/>
      <w:r w:rsidRPr="005775CE">
        <w:rPr>
          <w:b/>
          <w:bCs/>
          <w:color w:val="auto"/>
          <w:kern w:val="1"/>
          <w:sz w:val="22"/>
          <w:szCs w:val="22"/>
          <w:lang w:eastAsia="ar-SA"/>
        </w:rPr>
        <w:t>acyduria</w:t>
      </w:r>
      <w:proofErr w:type="spellEnd"/>
      <w:r w:rsidRPr="005775CE">
        <w:rPr>
          <w:b/>
          <w:bCs/>
          <w:color w:val="auto"/>
          <w:kern w:val="1"/>
          <w:sz w:val="22"/>
          <w:szCs w:val="22"/>
          <w:lang w:eastAsia="ar-SA"/>
        </w:rPr>
        <w:t xml:space="preserve"> </w:t>
      </w:r>
      <w:proofErr w:type="spellStart"/>
      <w:r w:rsidRPr="005775CE">
        <w:rPr>
          <w:b/>
          <w:bCs/>
          <w:color w:val="auto"/>
          <w:kern w:val="1"/>
          <w:sz w:val="22"/>
          <w:szCs w:val="22"/>
          <w:lang w:eastAsia="ar-SA"/>
        </w:rPr>
        <w:t>glutarowa</w:t>
      </w:r>
      <w:proofErr w:type="spellEnd"/>
      <w:r w:rsidRPr="005775CE">
        <w:rPr>
          <w:b/>
          <w:bCs/>
          <w:color w:val="auto"/>
          <w:kern w:val="1"/>
          <w:sz w:val="22"/>
          <w:szCs w:val="22"/>
          <w:lang w:eastAsia="ar-SA"/>
        </w:rPr>
        <w:t xml:space="preserve"> typu II –GA II</w:t>
      </w:r>
    </w:p>
    <w:p w14:paraId="68652A82" w14:textId="77777777" w:rsidR="002B1237" w:rsidRPr="005775CE" w:rsidRDefault="002B1237" w:rsidP="002B1237">
      <w:pPr>
        <w:suppressAutoHyphens/>
        <w:spacing w:before="120" w:after="120"/>
        <w:contextualSpacing/>
        <w:jc w:val="both"/>
        <w:rPr>
          <w:color w:val="auto"/>
          <w:kern w:val="1"/>
          <w:sz w:val="22"/>
          <w:szCs w:val="22"/>
          <w:lang w:eastAsia="ar-SA"/>
        </w:rPr>
      </w:pPr>
      <w:r w:rsidRPr="005775CE">
        <w:rPr>
          <w:color w:val="auto"/>
          <w:kern w:val="1"/>
          <w:sz w:val="22"/>
          <w:szCs w:val="22"/>
          <w:u w:val="single"/>
          <w:lang w:eastAsia="ar-SA"/>
        </w:rPr>
        <w:t>Opis:</w:t>
      </w:r>
    </w:p>
    <w:p w14:paraId="0C1CBE42" w14:textId="7E839E3B" w:rsidR="002B1237" w:rsidRPr="005775CE" w:rsidRDefault="002B1237" w:rsidP="002B1237">
      <w:pPr>
        <w:suppressAutoHyphens/>
        <w:spacing w:before="120" w:after="120"/>
        <w:jc w:val="both"/>
        <w:rPr>
          <w:color w:val="auto"/>
          <w:kern w:val="1"/>
          <w:sz w:val="22"/>
          <w:szCs w:val="22"/>
          <w:lang w:eastAsia="ar-SA"/>
        </w:rPr>
      </w:pPr>
      <w:r w:rsidRPr="005775CE">
        <w:rPr>
          <w:color w:val="auto"/>
          <w:kern w:val="1"/>
          <w:sz w:val="22"/>
          <w:szCs w:val="22"/>
          <w:lang w:eastAsia="ar-SA"/>
        </w:rPr>
        <w:t xml:space="preserve">Zaburzony transfer elektronów z FAD-zależnych dehydrogenaz na łańcuch oddechowy spowodowany defektem flawoproteiny przenoszącej elektrony (ang. </w:t>
      </w:r>
      <w:proofErr w:type="spellStart"/>
      <w:r w:rsidRPr="005775CE">
        <w:rPr>
          <w:i/>
          <w:color w:val="auto"/>
          <w:kern w:val="1"/>
          <w:sz w:val="22"/>
          <w:szCs w:val="22"/>
          <w:lang w:eastAsia="ar-SA"/>
        </w:rPr>
        <w:t>electron</w:t>
      </w:r>
      <w:proofErr w:type="spellEnd"/>
      <w:r w:rsidRPr="005775CE">
        <w:rPr>
          <w:i/>
          <w:color w:val="auto"/>
          <w:kern w:val="1"/>
          <w:sz w:val="22"/>
          <w:szCs w:val="22"/>
          <w:lang w:eastAsia="ar-SA"/>
        </w:rPr>
        <w:t xml:space="preserve"> transfer </w:t>
      </w:r>
      <w:proofErr w:type="spellStart"/>
      <w:r w:rsidRPr="005775CE">
        <w:rPr>
          <w:i/>
          <w:color w:val="auto"/>
          <w:kern w:val="1"/>
          <w:sz w:val="22"/>
          <w:szCs w:val="22"/>
          <w:lang w:eastAsia="ar-SA"/>
        </w:rPr>
        <w:t>flavoprotein</w:t>
      </w:r>
      <w:proofErr w:type="spellEnd"/>
      <w:r w:rsidRPr="005775CE">
        <w:rPr>
          <w:color w:val="auto"/>
          <w:kern w:val="1"/>
          <w:sz w:val="22"/>
          <w:szCs w:val="22"/>
          <w:lang w:eastAsia="ar-SA"/>
        </w:rPr>
        <w:t>, ETF) lub deficytem oksydoreduktazy (ETF): koenzym Q (ETF-QO); powoduje nie tylko upośledzenie utleniania kwasów tłuszczowych, ale także zaburza funkcję dehydrogenaz w metabolizmie aminokwasów (np. walina, leucyna, izoleucyna, tyrozyna, lizyna).</w:t>
      </w:r>
      <w:r w:rsidR="00DA3CD3" w:rsidRPr="005775CE">
        <w:rPr>
          <w:color w:val="auto"/>
          <w:kern w:val="1"/>
          <w:sz w:val="22"/>
          <w:szCs w:val="22"/>
          <w:lang w:eastAsia="ar-SA"/>
        </w:rPr>
        <w:t xml:space="preserve"> </w:t>
      </w:r>
      <w:r w:rsidRPr="005775CE">
        <w:rPr>
          <w:color w:val="auto"/>
          <w:kern w:val="1"/>
          <w:sz w:val="22"/>
          <w:szCs w:val="22"/>
          <w:lang w:eastAsia="ar-SA"/>
        </w:rPr>
        <w:t xml:space="preserve">W postaci noworodkowej zwykle zgon w pierwszych tygodniach życia. W związku z wydalanymi metabolitami używana jest nazwa </w:t>
      </w:r>
      <w:proofErr w:type="spellStart"/>
      <w:r w:rsidRPr="005775CE">
        <w:rPr>
          <w:color w:val="auto"/>
          <w:kern w:val="1"/>
          <w:sz w:val="22"/>
          <w:szCs w:val="22"/>
          <w:lang w:eastAsia="ar-SA"/>
        </w:rPr>
        <w:t>acyduria</w:t>
      </w:r>
      <w:proofErr w:type="spellEnd"/>
      <w:r w:rsidRPr="005775CE">
        <w:rPr>
          <w:color w:val="auto"/>
          <w:kern w:val="1"/>
          <w:sz w:val="22"/>
          <w:szCs w:val="22"/>
          <w:lang w:eastAsia="ar-SA"/>
        </w:rPr>
        <w:t xml:space="preserve"> </w:t>
      </w:r>
      <w:proofErr w:type="spellStart"/>
      <w:r w:rsidRPr="005775CE">
        <w:rPr>
          <w:color w:val="auto"/>
          <w:kern w:val="1"/>
          <w:sz w:val="22"/>
          <w:szCs w:val="22"/>
          <w:lang w:eastAsia="ar-SA"/>
        </w:rPr>
        <w:t>glutarowa</w:t>
      </w:r>
      <w:proofErr w:type="spellEnd"/>
      <w:r w:rsidRPr="005775CE">
        <w:rPr>
          <w:color w:val="auto"/>
          <w:kern w:val="1"/>
          <w:sz w:val="22"/>
          <w:szCs w:val="22"/>
          <w:lang w:eastAsia="ar-SA"/>
        </w:rPr>
        <w:t xml:space="preserve"> typu II (GA II).</w:t>
      </w:r>
    </w:p>
    <w:p w14:paraId="45BB9536" w14:textId="77777777" w:rsidR="002B1237" w:rsidRPr="005775CE" w:rsidRDefault="002B1237" w:rsidP="002B1237">
      <w:pPr>
        <w:suppressAutoHyphens/>
        <w:spacing w:before="120" w:after="120"/>
        <w:contextualSpacing/>
        <w:jc w:val="both"/>
        <w:rPr>
          <w:color w:val="auto"/>
          <w:kern w:val="1"/>
          <w:sz w:val="22"/>
          <w:szCs w:val="22"/>
          <w:lang w:eastAsia="ar-SA"/>
        </w:rPr>
      </w:pPr>
      <w:r w:rsidRPr="005775CE">
        <w:rPr>
          <w:color w:val="auto"/>
          <w:kern w:val="1"/>
          <w:sz w:val="22"/>
          <w:szCs w:val="22"/>
          <w:u w:val="single"/>
          <w:lang w:eastAsia="ar-SA"/>
        </w:rPr>
        <w:lastRenderedPageBreak/>
        <w:t>Objawy:</w:t>
      </w:r>
    </w:p>
    <w:p w14:paraId="48580B0A" w14:textId="1D0209A9" w:rsidR="002B1237" w:rsidRPr="005775CE" w:rsidRDefault="002B1237" w:rsidP="002B1237">
      <w:pPr>
        <w:suppressAutoHyphens/>
        <w:spacing w:before="120" w:after="120"/>
        <w:contextualSpacing/>
        <w:jc w:val="both"/>
        <w:rPr>
          <w:color w:val="auto"/>
          <w:kern w:val="1"/>
          <w:sz w:val="22"/>
          <w:szCs w:val="22"/>
          <w:lang w:eastAsia="ar-SA"/>
        </w:rPr>
      </w:pPr>
      <w:r w:rsidRPr="005775CE">
        <w:rPr>
          <w:color w:val="auto"/>
          <w:kern w:val="1"/>
          <w:sz w:val="22"/>
          <w:szCs w:val="22"/>
          <w:lang w:eastAsia="ar-SA"/>
        </w:rPr>
        <w:t>Postać ciężka: malformacje twarzy i mózgu, cysty w nerkach, postępująca encefalopatia, padaczka</w:t>
      </w:r>
      <w:r w:rsidR="009B46EF" w:rsidRPr="005775CE">
        <w:rPr>
          <w:color w:val="auto"/>
          <w:kern w:val="1"/>
          <w:sz w:val="22"/>
          <w:szCs w:val="22"/>
          <w:lang w:eastAsia="ar-SA"/>
        </w:rPr>
        <w:t>.</w:t>
      </w:r>
    </w:p>
    <w:p w14:paraId="74AC50FA" w14:textId="77777777" w:rsidR="002B1237" w:rsidRPr="005775CE" w:rsidRDefault="002B1237" w:rsidP="002B1237">
      <w:pPr>
        <w:suppressAutoHyphens/>
        <w:spacing w:before="120" w:after="120"/>
        <w:jc w:val="both"/>
        <w:rPr>
          <w:color w:val="auto"/>
          <w:kern w:val="1"/>
          <w:sz w:val="22"/>
          <w:szCs w:val="22"/>
          <w:lang w:eastAsia="ar-SA"/>
        </w:rPr>
      </w:pPr>
      <w:r w:rsidRPr="005775CE">
        <w:rPr>
          <w:color w:val="auto"/>
          <w:kern w:val="1"/>
          <w:sz w:val="22"/>
          <w:szCs w:val="22"/>
          <w:lang w:eastAsia="ar-SA"/>
        </w:rPr>
        <w:t xml:space="preserve">Postać łagodna: nawracające wymioty z hipoglikemią </w:t>
      </w:r>
      <w:proofErr w:type="spellStart"/>
      <w:r w:rsidRPr="005775CE">
        <w:rPr>
          <w:color w:val="auto"/>
          <w:kern w:val="1"/>
          <w:sz w:val="22"/>
          <w:szCs w:val="22"/>
          <w:lang w:eastAsia="ar-SA"/>
        </w:rPr>
        <w:t>hypoketotyczną</w:t>
      </w:r>
      <w:proofErr w:type="spellEnd"/>
      <w:r w:rsidRPr="005775CE">
        <w:rPr>
          <w:color w:val="auto"/>
          <w:kern w:val="1"/>
          <w:sz w:val="22"/>
          <w:szCs w:val="22"/>
          <w:lang w:eastAsia="ar-SA"/>
        </w:rPr>
        <w:t xml:space="preserve"> i kwasicą metaboliczną.</w:t>
      </w:r>
    </w:p>
    <w:p w14:paraId="11AB7891" w14:textId="77777777" w:rsidR="002B1237" w:rsidRPr="005775CE" w:rsidRDefault="002B1237" w:rsidP="002B1237">
      <w:pPr>
        <w:suppressAutoHyphens/>
        <w:spacing w:before="120" w:after="120"/>
        <w:contextualSpacing/>
        <w:jc w:val="both"/>
        <w:rPr>
          <w:bCs/>
          <w:color w:val="auto"/>
          <w:kern w:val="1"/>
          <w:sz w:val="22"/>
          <w:szCs w:val="22"/>
          <w:u w:val="single"/>
          <w:lang w:eastAsia="ar-SA"/>
        </w:rPr>
      </w:pPr>
      <w:r w:rsidRPr="005775CE">
        <w:rPr>
          <w:bCs/>
          <w:color w:val="auto"/>
          <w:kern w:val="1"/>
          <w:sz w:val="22"/>
          <w:szCs w:val="22"/>
          <w:u w:val="single"/>
          <w:lang w:eastAsia="ar-SA"/>
        </w:rPr>
        <w:t>Diagnostyka:</w:t>
      </w:r>
    </w:p>
    <w:p w14:paraId="7A3CFBF5" w14:textId="45C1B915" w:rsidR="002B1237" w:rsidRPr="005775CE" w:rsidRDefault="002B1237" w:rsidP="00F1205A">
      <w:pPr>
        <w:pStyle w:val="Akapitzlist"/>
        <w:numPr>
          <w:ilvl w:val="0"/>
          <w:numId w:val="72"/>
        </w:numPr>
        <w:spacing w:before="120" w:after="120" w:line="360" w:lineRule="auto"/>
        <w:ind w:left="714" w:hanging="357"/>
        <w:jc w:val="both"/>
        <w:rPr>
          <w:sz w:val="22"/>
          <w:szCs w:val="22"/>
        </w:rPr>
      </w:pPr>
      <w:r w:rsidRPr="005775CE">
        <w:rPr>
          <w:sz w:val="22"/>
          <w:szCs w:val="22"/>
        </w:rPr>
        <w:t xml:space="preserve">We krwi na bibule przesiewowej metodą MS/MS: </w:t>
      </w:r>
      <w:proofErr w:type="spellStart"/>
      <w:r w:rsidRPr="005775CE">
        <w:rPr>
          <w:sz w:val="22"/>
          <w:szCs w:val="22"/>
        </w:rPr>
        <w:t>Acylokarnityny</w:t>
      </w:r>
      <w:proofErr w:type="spellEnd"/>
      <w:r w:rsidRPr="005775CE">
        <w:rPr>
          <w:sz w:val="22"/>
          <w:szCs w:val="22"/>
        </w:rPr>
        <w:t>: ↑wszystkie C4-C18 pochodne</w:t>
      </w:r>
      <w:r w:rsidR="00AD0EFD" w:rsidRPr="005775CE">
        <w:rPr>
          <w:sz w:val="22"/>
          <w:szCs w:val="22"/>
        </w:rPr>
        <w:t>;</w:t>
      </w:r>
    </w:p>
    <w:p w14:paraId="109AE96E" w14:textId="77777777" w:rsidR="002B1237" w:rsidRPr="005775CE" w:rsidRDefault="002B1237" w:rsidP="00F1205A">
      <w:pPr>
        <w:pStyle w:val="Akapitzlist"/>
        <w:numPr>
          <w:ilvl w:val="0"/>
          <w:numId w:val="72"/>
        </w:numPr>
        <w:spacing w:before="120" w:after="120" w:line="360" w:lineRule="auto"/>
        <w:ind w:left="714" w:hanging="357"/>
        <w:jc w:val="both"/>
        <w:rPr>
          <w:sz w:val="22"/>
          <w:szCs w:val="22"/>
        </w:rPr>
      </w:pPr>
      <w:r w:rsidRPr="005775CE">
        <w:rPr>
          <w:sz w:val="22"/>
          <w:szCs w:val="22"/>
        </w:rPr>
        <w:t xml:space="preserve">W moczu analiza kwasów organicznych metodą GC/MS: ↑ kwasy mlekowy, </w:t>
      </w:r>
      <w:proofErr w:type="spellStart"/>
      <w:r w:rsidRPr="005775CE">
        <w:rPr>
          <w:sz w:val="22"/>
          <w:szCs w:val="22"/>
        </w:rPr>
        <w:t>glutarowy</w:t>
      </w:r>
      <w:proofErr w:type="spellEnd"/>
      <w:r w:rsidRPr="005775CE">
        <w:rPr>
          <w:sz w:val="22"/>
          <w:szCs w:val="22"/>
        </w:rPr>
        <w:t xml:space="preserve">, </w:t>
      </w:r>
      <w:proofErr w:type="spellStart"/>
      <w:r w:rsidRPr="005775CE">
        <w:rPr>
          <w:sz w:val="22"/>
          <w:szCs w:val="22"/>
        </w:rPr>
        <w:t>etylomalonowy</w:t>
      </w:r>
      <w:proofErr w:type="spellEnd"/>
      <w:r w:rsidRPr="005775CE">
        <w:rPr>
          <w:sz w:val="22"/>
          <w:szCs w:val="22"/>
        </w:rPr>
        <w:t>, kwasy dwukarboksylowe.</w:t>
      </w:r>
    </w:p>
    <w:p w14:paraId="21F9EB84" w14:textId="77777777" w:rsidR="002B1237" w:rsidRPr="005775CE" w:rsidRDefault="002B1237" w:rsidP="002B1237">
      <w:pPr>
        <w:suppressAutoHyphens/>
        <w:spacing w:before="120" w:after="120"/>
        <w:contextualSpacing/>
        <w:jc w:val="both"/>
        <w:rPr>
          <w:color w:val="auto"/>
          <w:kern w:val="1"/>
          <w:sz w:val="22"/>
          <w:szCs w:val="22"/>
          <w:lang w:eastAsia="ar-SA"/>
        </w:rPr>
      </w:pPr>
      <w:r w:rsidRPr="005775CE">
        <w:rPr>
          <w:color w:val="auto"/>
          <w:kern w:val="1"/>
          <w:sz w:val="22"/>
          <w:szCs w:val="22"/>
          <w:u w:val="single"/>
          <w:lang w:eastAsia="ar-SA"/>
        </w:rPr>
        <w:t>Leczenie:</w:t>
      </w:r>
    </w:p>
    <w:p w14:paraId="0BCCF688" w14:textId="564329F2" w:rsidR="002B1237" w:rsidRPr="005775CE" w:rsidRDefault="002B1237" w:rsidP="002B1237">
      <w:pPr>
        <w:suppressAutoHyphens/>
        <w:spacing w:before="120" w:after="120"/>
        <w:jc w:val="both"/>
        <w:rPr>
          <w:color w:val="auto"/>
          <w:kern w:val="1"/>
          <w:sz w:val="22"/>
          <w:szCs w:val="22"/>
          <w:lang w:eastAsia="ar-SA"/>
        </w:rPr>
      </w:pPr>
      <w:r w:rsidRPr="005775CE">
        <w:rPr>
          <w:color w:val="auto"/>
          <w:kern w:val="1"/>
          <w:sz w:val="22"/>
          <w:szCs w:val="22"/>
          <w:lang w:eastAsia="ar-SA"/>
        </w:rPr>
        <w:t xml:space="preserve">Brak skutecznego leczenia w postaci ciężkiej. Regularne posiłki, unikanie przedłużonego głodzenia i </w:t>
      </w:r>
      <w:r w:rsidR="005775CE">
        <w:rPr>
          <w:color w:val="auto"/>
          <w:kern w:val="1"/>
          <w:sz w:val="22"/>
          <w:szCs w:val="22"/>
          <w:lang w:eastAsia="ar-SA"/>
        </w:rPr>
        <w:t> </w:t>
      </w:r>
      <w:r w:rsidRPr="005775CE">
        <w:rPr>
          <w:color w:val="auto"/>
          <w:kern w:val="1"/>
          <w:sz w:val="22"/>
          <w:szCs w:val="22"/>
          <w:lang w:eastAsia="ar-SA"/>
        </w:rPr>
        <w:t>ryboflawina w bardzo dużych dawkach.</w:t>
      </w:r>
    </w:p>
    <w:p w14:paraId="511A6F23" w14:textId="77777777" w:rsidR="002B1237" w:rsidRPr="005775CE" w:rsidRDefault="002B1237" w:rsidP="009B0D5E">
      <w:pPr>
        <w:numPr>
          <w:ilvl w:val="0"/>
          <w:numId w:val="45"/>
        </w:numPr>
        <w:suppressAutoHyphens/>
        <w:spacing w:before="120" w:after="120"/>
        <w:contextualSpacing/>
        <w:jc w:val="both"/>
        <w:rPr>
          <w:b/>
          <w:bCs/>
          <w:color w:val="auto"/>
          <w:kern w:val="1"/>
          <w:sz w:val="22"/>
          <w:szCs w:val="22"/>
          <w:lang w:eastAsia="ar-SA"/>
        </w:rPr>
      </w:pPr>
      <w:r w:rsidRPr="005775CE">
        <w:rPr>
          <w:b/>
          <w:bCs/>
          <w:color w:val="auto"/>
          <w:kern w:val="1"/>
          <w:sz w:val="22"/>
          <w:szCs w:val="22"/>
          <w:lang w:eastAsia="ar-SA"/>
        </w:rPr>
        <w:t>Deficyt transferazy karnityno-palmitynowej, typu I - CPT 1</w:t>
      </w:r>
    </w:p>
    <w:p w14:paraId="7E26603C" w14:textId="77777777" w:rsidR="002B1237" w:rsidRPr="005775CE" w:rsidRDefault="002B1237" w:rsidP="002B1237">
      <w:pPr>
        <w:suppressAutoHyphens/>
        <w:spacing w:before="120" w:after="120"/>
        <w:contextualSpacing/>
        <w:jc w:val="both"/>
        <w:rPr>
          <w:color w:val="auto"/>
          <w:kern w:val="1"/>
          <w:sz w:val="22"/>
          <w:szCs w:val="22"/>
          <w:lang w:eastAsia="ar-SA"/>
        </w:rPr>
      </w:pPr>
      <w:r w:rsidRPr="005775CE">
        <w:rPr>
          <w:color w:val="auto"/>
          <w:kern w:val="1"/>
          <w:sz w:val="22"/>
          <w:szCs w:val="22"/>
          <w:u w:val="single"/>
          <w:lang w:eastAsia="ar-SA"/>
        </w:rPr>
        <w:t>Opis:</w:t>
      </w:r>
    </w:p>
    <w:p w14:paraId="2146EBCA" w14:textId="69AD0573" w:rsidR="002B1237" w:rsidRPr="005775CE" w:rsidRDefault="002B1237" w:rsidP="002B1237">
      <w:pPr>
        <w:suppressAutoHyphens/>
        <w:spacing w:before="120" w:after="120"/>
        <w:jc w:val="both"/>
        <w:rPr>
          <w:color w:val="auto"/>
          <w:kern w:val="1"/>
          <w:sz w:val="22"/>
          <w:szCs w:val="22"/>
          <w:u w:val="single"/>
          <w:lang w:eastAsia="ar-SA"/>
        </w:rPr>
      </w:pPr>
      <w:r w:rsidRPr="005775CE">
        <w:rPr>
          <w:rFonts w:eastAsia="Arial Unicode MS"/>
          <w:bCs/>
          <w:color w:val="auto"/>
          <w:kern w:val="1"/>
          <w:sz w:val="22"/>
          <w:szCs w:val="22"/>
          <w:lang w:eastAsia="ar-SA"/>
        </w:rPr>
        <w:t>Częstość występowania choroby szacuje się na około 1:200</w:t>
      </w:r>
      <w:r w:rsidR="009200EB" w:rsidRPr="005775CE">
        <w:rPr>
          <w:rFonts w:eastAsia="Arial Unicode MS"/>
          <w:bCs/>
          <w:color w:val="auto"/>
          <w:kern w:val="1"/>
          <w:sz w:val="22"/>
          <w:szCs w:val="22"/>
          <w:lang w:eastAsia="ar-SA"/>
        </w:rPr>
        <w:t xml:space="preserve"> </w:t>
      </w:r>
      <w:r w:rsidRPr="005775CE">
        <w:rPr>
          <w:rFonts w:eastAsia="Arial Unicode MS"/>
          <w:bCs/>
          <w:color w:val="auto"/>
          <w:kern w:val="1"/>
          <w:sz w:val="22"/>
          <w:szCs w:val="22"/>
          <w:lang w:eastAsia="ar-SA"/>
        </w:rPr>
        <w:t>000</w:t>
      </w:r>
      <w:r w:rsidR="00AD0EFD" w:rsidRPr="005775CE">
        <w:rPr>
          <w:rFonts w:eastAsia="Arial Unicode MS"/>
          <w:bCs/>
          <w:color w:val="auto"/>
          <w:kern w:val="1"/>
          <w:sz w:val="22"/>
          <w:szCs w:val="22"/>
          <w:lang w:eastAsia="ar-SA"/>
        </w:rPr>
        <w:t>,</w:t>
      </w:r>
      <w:r w:rsidR="00C81F12" w:rsidRPr="005775CE">
        <w:rPr>
          <w:rFonts w:eastAsia="Arial Unicode MS"/>
          <w:bCs/>
          <w:color w:val="auto"/>
          <w:kern w:val="1"/>
          <w:sz w:val="22"/>
          <w:szCs w:val="22"/>
          <w:lang w:eastAsia="ar-SA"/>
        </w:rPr>
        <w:t xml:space="preserve"> </w:t>
      </w:r>
      <w:r w:rsidR="00AD0EFD" w:rsidRPr="005775CE">
        <w:rPr>
          <w:rFonts w:eastAsia="Arial Unicode MS"/>
          <w:bCs/>
          <w:color w:val="auto"/>
          <w:kern w:val="1"/>
          <w:sz w:val="22"/>
          <w:szCs w:val="22"/>
          <w:lang w:eastAsia="ar-SA"/>
        </w:rPr>
        <w:t>j</w:t>
      </w:r>
      <w:r w:rsidR="00C81F12" w:rsidRPr="005775CE">
        <w:rPr>
          <w:rFonts w:eastAsia="Arial Unicode MS"/>
          <w:bCs/>
          <w:color w:val="auto"/>
          <w:kern w:val="1"/>
          <w:sz w:val="22"/>
          <w:szCs w:val="22"/>
          <w:lang w:eastAsia="ar-SA"/>
        </w:rPr>
        <w:t>est</w:t>
      </w:r>
      <w:r w:rsidR="00AD0EFD" w:rsidRPr="005775CE">
        <w:rPr>
          <w:rFonts w:eastAsia="Arial Unicode MS"/>
          <w:bCs/>
          <w:color w:val="auto"/>
          <w:kern w:val="1"/>
          <w:sz w:val="22"/>
          <w:szCs w:val="22"/>
          <w:lang w:eastAsia="ar-SA"/>
        </w:rPr>
        <w:t xml:space="preserve"> ona</w:t>
      </w:r>
      <w:r w:rsidR="00C81F12" w:rsidRPr="005775CE">
        <w:rPr>
          <w:rFonts w:eastAsia="Arial Unicode MS"/>
          <w:bCs/>
          <w:color w:val="auto"/>
          <w:kern w:val="1"/>
          <w:sz w:val="22"/>
          <w:szCs w:val="22"/>
          <w:lang w:eastAsia="ar-SA"/>
        </w:rPr>
        <w:t xml:space="preserve"> s</w:t>
      </w:r>
      <w:r w:rsidRPr="005775CE">
        <w:rPr>
          <w:rFonts w:eastAsia="Arial Unicode MS"/>
          <w:bCs/>
          <w:color w:val="auto"/>
          <w:kern w:val="1"/>
          <w:sz w:val="22"/>
          <w:szCs w:val="22"/>
          <w:lang w:eastAsia="ar-SA"/>
        </w:rPr>
        <w:t>powodowana deficytem e</w:t>
      </w:r>
      <w:r w:rsidRPr="005775CE">
        <w:rPr>
          <w:color w:val="auto"/>
          <w:kern w:val="1"/>
          <w:sz w:val="22"/>
          <w:szCs w:val="22"/>
          <w:lang w:eastAsia="ar-SA"/>
        </w:rPr>
        <w:t>nzymu CPT1 w fibroblastach lub leukocytach.</w:t>
      </w:r>
    </w:p>
    <w:p w14:paraId="38D05FF4" w14:textId="77777777" w:rsidR="002B1237" w:rsidRPr="005775CE" w:rsidRDefault="002B1237" w:rsidP="002B1237">
      <w:pPr>
        <w:suppressAutoHyphens/>
        <w:spacing w:before="120" w:after="120"/>
        <w:contextualSpacing/>
        <w:jc w:val="both"/>
        <w:rPr>
          <w:color w:val="auto"/>
          <w:kern w:val="1"/>
          <w:sz w:val="22"/>
          <w:szCs w:val="22"/>
          <w:u w:val="single"/>
          <w:lang w:eastAsia="ar-SA"/>
        </w:rPr>
      </w:pPr>
      <w:r w:rsidRPr="005775CE">
        <w:rPr>
          <w:color w:val="auto"/>
          <w:kern w:val="1"/>
          <w:sz w:val="22"/>
          <w:szCs w:val="22"/>
          <w:u w:val="single"/>
          <w:lang w:eastAsia="ar-SA"/>
        </w:rPr>
        <w:t>Objawy:</w:t>
      </w:r>
    </w:p>
    <w:p w14:paraId="2CFDD6A1" w14:textId="77777777" w:rsidR="002B1237" w:rsidRPr="005775CE" w:rsidRDefault="002B1237" w:rsidP="002B1237">
      <w:pPr>
        <w:suppressAutoHyphens/>
        <w:spacing w:before="120" w:after="120"/>
        <w:jc w:val="both"/>
        <w:rPr>
          <w:color w:val="auto"/>
          <w:kern w:val="1"/>
          <w:sz w:val="22"/>
          <w:szCs w:val="22"/>
          <w:lang w:eastAsia="ar-SA"/>
        </w:rPr>
      </w:pPr>
      <w:r w:rsidRPr="005775CE">
        <w:rPr>
          <w:color w:val="auto"/>
          <w:kern w:val="1"/>
          <w:sz w:val="22"/>
          <w:szCs w:val="22"/>
          <w:lang w:eastAsia="ar-SA"/>
        </w:rPr>
        <w:t>Ciężkie objawy ze strony wątroby, nerkowa kwasica kanalikowa.</w:t>
      </w:r>
    </w:p>
    <w:p w14:paraId="211FA0CD" w14:textId="77777777" w:rsidR="002B1237" w:rsidRPr="005775CE" w:rsidRDefault="002B1237" w:rsidP="002B1237">
      <w:pPr>
        <w:suppressAutoHyphens/>
        <w:spacing w:before="120" w:after="120"/>
        <w:contextualSpacing/>
        <w:jc w:val="both"/>
        <w:rPr>
          <w:color w:val="auto"/>
          <w:kern w:val="1"/>
          <w:sz w:val="22"/>
          <w:szCs w:val="22"/>
          <w:u w:val="single"/>
          <w:lang w:eastAsia="ar-SA"/>
        </w:rPr>
      </w:pPr>
      <w:r w:rsidRPr="005775CE">
        <w:rPr>
          <w:color w:val="auto"/>
          <w:kern w:val="1"/>
          <w:sz w:val="22"/>
          <w:szCs w:val="22"/>
          <w:u w:val="single"/>
          <w:lang w:eastAsia="ar-SA"/>
        </w:rPr>
        <w:t>Diagnostyka:</w:t>
      </w:r>
    </w:p>
    <w:p w14:paraId="5568A8CB" w14:textId="3679AC15" w:rsidR="002B1237" w:rsidRPr="005775CE" w:rsidRDefault="00AD0EFD" w:rsidP="00F1205A">
      <w:pPr>
        <w:pStyle w:val="Akapitzlist"/>
        <w:numPr>
          <w:ilvl w:val="0"/>
          <w:numId w:val="73"/>
        </w:numPr>
        <w:spacing w:before="120" w:after="120" w:line="360" w:lineRule="auto"/>
        <w:ind w:left="714" w:hanging="357"/>
        <w:jc w:val="both"/>
        <w:rPr>
          <w:sz w:val="22"/>
          <w:szCs w:val="22"/>
        </w:rPr>
      </w:pPr>
      <w:r w:rsidRPr="005775CE">
        <w:rPr>
          <w:sz w:val="22"/>
          <w:szCs w:val="22"/>
        </w:rPr>
        <w:t>w</w:t>
      </w:r>
      <w:r w:rsidR="002B1237" w:rsidRPr="005775CE">
        <w:rPr>
          <w:sz w:val="22"/>
          <w:szCs w:val="22"/>
        </w:rPr>
        <w:t>e krwi na bibule przesiewowej metodą MS/MS:</w:t>
      </w:r>
      <w:r w:rsidR="009B46EF" w:rsidRPr="005775CE">
        <w:rPr>
          <w:sz w:val="22"/>
          <w:szCs w:val="22"/>
        </w:rPr>
        <w:t xml:space="preserve"> </w:t>
      </w:r>
      <w:proofErr w:type="spellStart"/>
      <w:r w:rsidR="002B1237" w:rsidRPr="005775CE">
        <w:rPr>
          <w:sz w:val="22"/>
          <w:szCs w:val="22"/>
        </w:rPr>
        <w:t>Acylokarnityny</w:t>
      </w:r>
      <w:proofErr w:type="spellEnd"/>
      <w:r w:rsidR="002B1237" w:rsidRPr="005775CE">
        <w:rPr>
          <w:sz w:val="22"/>
          <w:szCs w:val="22"/>
        </w:rPr>
        <w:t>: ↑C0, ↑C2, ↑C0/C16+C18; ↓C16, C18, C18:1</w:t>
      </w:r>
      <w:r w:rsidRPr="005775CE">
        <w:rPr>
          <w:sz w:val="22"/>
          <w:szCs w:val="22"/>
        </w:rPr>
        <w:t>;</w:t>
      </w:r>
    </w:p>
    <w:p w14:paraId="2B206929" w14:textId="74CB7D1D" w:rsidR="002B1237" w:rsidRPr="005775CE" w:rsidRDefault="00AD0EFD" w:rsidP="00F1205A">
      <w:pPr>
        <w:pStyle w:val="Akapitzlist"/>
        <w:numPr>
          <w:ilvl w:val="0"/>
          <w:numId w:val="73"/>
        </w:numPr>
        <w:spacing w:before="120" w:after="120" w:line="360" w:lineRule="auto"/>
        <w:ind w:left="714" w:hanging="357"/>
        <w:jc w:val="both"/>
        <w:rPr>
          <w:sz w:val="22"/>
          <w:szCs w:val="22"/>
        </w:rPr>
      </w:pPr>
      <w:r w:rsidRPr="005775CE">
        <w:rPr>
          <w:sz w:val="22"/>
          <w:szCs w:val="22"/>
        </w:rPr>
        <w:t>w</w:t>
      </w:r>
      <w:r w:rsidR="002B1237" w:rsidRPr="005775CE">
        <w:rPr>
          <w:sz w:val="22"/>
          <w:szCs w:val="22"/>
        </w:rPr>
        <w:t xml:space="preserve"> moczu analiza kwasów organicznych metodą GC/MS: Kwasy organiczne: brak </w:t>
      </w:r>
      <w:proofErr w:type="spellStart"/>
      <w:r w:rsidR="002B1237" w:rsidRPr="005775CE">
        <w:rPr>
          <w:sz w:val="22"/>
          <w:szCs w:val="22"/>
        </w:rPr>
        <w:t>acydurii</w:t>
      </w:r>
      <w:proofErr w:type="spellEnd"/>
      <w:r w:rsidR="002B1237" w:rsidRPr="005775CE">
        <w:rPr>
          <w:sz w:val="22"/>
          <w:szCs w:val="22"/>
        </w:rPr>
        <w:t xml:space="preserve"> dwukarboksylowej</w:t>
      </w:r>
      <w:r w:rsidR="009B46EF" w:rsidRPr="005775CE">
        <w:rPr>
          <w:sz w:val="22"/>
          <w:szCs w:val="22"/>
        </w:rPr>
        <w:t>.</w:t>
      </w:r>
    </w:p>
    <w:p w14:paraId="156F1593" w14:textId="77777777" w:rsidR="002B1237" w:rsidRPr="005775CE" w:rsidRDefault="002B1237" w:rsidP="002B1237">
      <w:pPr>
        <w:suppressAutoHyphens/>
        <w:spacing w:before="120" w:after="120"/>
        <w:contextualSpacing/>
        <w:jc w:val="both"/>
        <w:rPr>
          <w:color w:val="auto"/>
          <w:kern w:val="1"/>
          <w:sz w:val="22"/>
          <w:szCs w:val="22"/>
          <w:u w:val="single"/>
          <w:lang w:eastAsia="ar-SA"/>
        </w:rPr>
      </w:pPr>
      <w:r w:rsidRPr="005775CE">
        <w:rPr>
          <w:color w:val="auto"/>
          <w:kern w:val="1"/>
          <w:sz w:val="22"/>
          <w:szCs w:val="22"/>
          <w:u w:val="single"/>
          <w:lang w:eastAsia="ar-SA"/>
        </w:rPr>
        <w:t>Leczenie:</w:t>
      </w:r>
    </w:p>
    <w:p w14:paraId="619B6D69" w14:textId="77777777" w:rsidR="002B1237" w:rsidRPr="005775CE" w:rsidRDefault="002B1237" w:rsidP="002B1237">
      <w:pPr>
        <w:suppressAutoHyphens/>
        <w:spacing w:before="120" w:after="120"/>
        <w:jc w:val="both"/>
        <w:rPr>
          <w:color w:val="auto"/>
          <w:kern w:val="1"/>
          <w:sz w:val="22"/>
          <w:szCs w:val="22"/>
          <w:lang w:eastAsia="ar-SA"/>
        </w:rPr>
      </w:pPr>
      <w:r w:rsidRPr="005775CE">
        <w:rPr>
          <w:color w:val="auto"/>
          <w:kern w:val="1"/>
          <w:sz w:val="22"/>
          <w:szCs w:val="22"/>
          <w:lang w:eastAsia="ar-SA"/>
        </w:rPr>
        <w:t>Regularne posiłki, unikanie przedłużonego głodzenia.</w:t>
      </w:r>
    </w:p>
    <w:p w14:paraId="22C13A26" w14:textId="77777777" w:rsidR="002B1237" w:rsidRPr="005775CE" w:rsidRDefault="002B1237" w:rsidP="009B0D5E">
      <w:pPr>
        <w:numPr>
          <w:ilvl w:val="0"/>
          <w:numId w:val="45"/>
        </w:numPr>
        <w:suppressAutoHyphens/>
        <w:spacing w:before="120" w:after="120"/>
        <w:contextualSpacing/>
        <w:jc w:val="both"/>
        <w:rPr>
          <w:b/>
          <w:bCs/>
          <w:color w:val="auto"/>
          <w:kern w:val="1"/>
          <w:sz w:val="22"/>
          <w:szCs w:val="22"/>
          <w:lang w:eastAsia="ar-SA"/>
        </w:rPr>
      </w:pPr>
      <w:r w:rsidRPr="005775CE">
        <w:rPr>
          <w:b/>
          <w:bCs/>
          <w:color w:val="auto"/>
          <w:kern w:val="1"/>
          <w:sz w:val="22"/>
          <w:szCs w:val="22"/>
          <w:lang w:eastAsia="ar-SA"/>
        </w:rPr>
        <w:t>Deficyt transferazy karnityno-palmitynowej, typu II - CPT 2</w:t>
      </w:r>
    </w:p>
    <w:p w14:paraId="69E097F2" w14:textId="77777777" w:rsidR="002B1237" w:rsidRPr="005775CE" w:rsidRDefault="002B1237" w:rsidP="002B1237">
      <w:pPr>
        <w:suppressAutoHyphens/>
        <w:spacing w:before="120" w:after="120"/>
        <w:contextualSpacing/>
        <w:jc w:val="both"/>
        <w:rPr>
          <w:color w:val="auto"/>
          <w:kern w:val="1"/>
          <w:sz w:val="22"/>
          <w:szCs w:val="22"/>
          <w:lang w:eastAsia="ar-SA"/>
        </w:rPr>
      </w:pPr>
      <w:r w:rsidRPr="005775CE">
        <w:rPr>
          <w:color w:val="auto"/>
          <w:kern w:val="1"/>
          <w:sz w:val="22"/>
          <w:szCs w:val="22"/>
          <w:u w:val="single"/>
          <w:lang w:eastAsia="ar-SA"/>
        </w:rPr>
        <w:t>Opis:</w:t>
      </w:r>
    </w:p>
    <w:p w14:paraId="68321E71" w14:textId="588358AB" w:rsidR="002B1237" w:rsidRPr="005775CE" w:rsidRDefault="002B1237" w:rsidP="002B1237">
      <w:pPr>
        <w:suppressAutoHyphens/>
        <w:spacing w:before="120" w:after="120"/>
        <w:jc w:val="both"/>
        <w:rPr>
          <w:color w:val="auto"/>
          <w:kern w:val="1"/>
          <w:sz w:val="22"/>
          <w:szCs w:val="22"/>
          <w:u w:val="single"/>
          <w:lang w:eastAsia="ar-SA"/>
        </w:rPr>
      </w:pPr>
      <w:r w:rsidRPr="005775CE">
        <w:rPr>
          <w:rFonts w:eastAsia="Arial Unicode MS"/>
          <w:bCs/>
          <w:color w:val="auto"/>
          <w:kern w:val="1"/>
          <w:sz w:val="22"/>
          <w:szCs w:val="22"/>
          <w:lang w:eastAsia="ar-SA"/>
        </w:rPr>
        <w:t>Częstość występowania choroby szacuje się na około 1:300</w:t>
      </w:r>
      <w:r w:rsidR="009200EB" w:rsidRPr="005775CE">
        <w:rPr>
          <w:rFonts w:eastAsia="Arial Unicode MS"/>
          <w:bCs/>
          <w:color w:val="auto"/>
          <w:kern w:val="1"/>
          <w:sz w:val="22"/>
          <w:szCs w:val="22"/>
          <w:lang w:eastAsia="ar-SA"/>
        </w:rPr>
        <w:t xml:space="preserve"> </w:t>
      </w:r>
      <w:r w:rsidRPr="005775CE">
        <w:rPr>
          <w:rFonts w:eastAsia="Arial Unicode MS"/>
          <w:bCs/>
          <w:color w:val="auto"/>
          <w:kern w:val="1"/>
          <w:sz w:val="22"/>
          <w:szCs w:val="22"/>
          <w:lang w:eastAsia="ar-SA"/>
        </w:rPr>
        <w:t>000, ale choroba ujawnia się</w:t>
      </w:r>
      <w:r w:rsidR="009B46EF" w:rsidRPr="005775CE">
        <w:rPr>
          <w:rFonts w:eastAsia="Arial Unicode MS"/>
          <w:bCs/>
          <w:color w:val="auto"/>
          <w:kern w:val="1"/>
          <w:sz w:val="22"/>
          <w:szCs w:val="22"/>
          <w:lang w:eastAsia="ar-SA"/>
        </w:rPr>
        <w:t xml:space="preserve"> </w:t>
      </w:r>
      <w:r w:rsidRPr="005775CE">
        <w:rPr>
          <w:rFonts w:eastAsia="Arial Unicode MS"/>
          <w:bCs/>
          <w:color w:val="auto"/>
          <w:kern w:val="1"/>
          <w:sz w:val="22"/>
          <w:szCs w:val="22"/>
          <w:lang w:eastAsia="ar-SA"/>
        </w:rPr>
        <w:t xml:space="preserve">częściej u </w:t>
      </w:r>
      <w:r w:rsidR="005775CE">
        <w:rPr>
          <w:rFonts w:eastAsia="Arial Unicode MS"/>
          <w:bCs/>
          <w:color w:val="auto"/>
          <w:kern w:val="1"/>
          <w:sz w:val="22"/>
          <w:szCs w:val="22"/>
          <w:lang w:eastAsia="ar-SA"/>
        </w:rPr>
        <w:t> </w:t>
      </w:r>
      <w:r w:rsidRPr="005775CE">
        <w:rPr>
          <w:rFonts w:eastAsia="Arial Unicode MS"/>
          <w:bCs/>
          <w:color w:val="auto"/>
          <w:kern w:val="1"/>
          <w:sz w:val="22"/>
          <w:szCs w:val="22"/>
          <w:lang w:eastAsia="ar-SA"/>
        </w:rPr>
        <w:t>młodych mężczyzn (efekt powszechnej mutacji).</w:t>
      </w:r>
      <w:r w:rsidR="009B46EF" w:rsidRPr="005775CE">
        <w:rPr>
          <w:rFonts w:eastAsia="Arial Unicode MS"/>
          <w:bCs/>
          <w:color w:val="auto"/>
          <w:kern w:val="1"/>
          <w:sz w:val="22"/>
          <w:szCs w:val="22"/>
          <w:lang w:eastAsia="ar-SA"/>
        </w:rPr>
        <w:t xml:space="preserve"> </w:t>
      </w:r>
      <w:r w:rsidR="00C81F12" w:rsidRPr="005775CE">
        <w:rPr>
          <w:rFonts w:eastAsia="Arial Unicode MS"/>
          <w:bCs/>
          <w:color w:val="auto"/>
          <w:kern w:val="1"/>
          <w:sz w:val="22"/>
          <w:szCs w:val="22"/>
          <w:lang w:eastAsia="ar-SA"/>
        </w:rPr>
        <w:t xml:space="preserve">Jest </w:t>
      </w:r>
      <w:r w:rsidR="00AD0EFD" w:rsidRPr="005775CE">
        <w:rPr>
          <w:rFonts w:eastAsia="Arial Unicode MS"/>
          <w:bCs/>
          <w:color w:val="auto"/>
          <w:kern w:val="1"/>
          <w:sz w:val="22"/>
          <w:szCs w:val="22"/>
          <w:lang w:eastAsia="ar-SA"/>
        </w:rPr>
        <w:t xml:space="preserve">ona </w:t>
      </w:r>
      <w:r w:rsidR="00C81F12" w:rsidRPr="005775CE">
        <w:rPr>
          <w:rFonts w:eastAsia="Arial Unicode MS"/>
          <w:bCs/>
          <w:color w:val="auto"/>
          <w:kern w:val="1"/>
          <w:sz w:val="22"/>
          <w:szCs w:val="22"/>
          <w:lang w:eastAsia="ar-SA"/>
        </w:rPr>
        <w:t>s</w:t>
      </w:r>
      <w:r w:rsidRPr="005775CE">
        <w:rPr>
          <w:rFonts w:eastAsia="Arial Unicode MS"/>
          <w:bCs/>
          <w:color w:val="auto"/>
          <w:kern w:val="1"/>
          <w:sz w:val="22"/>
          <w:szCs w:val="22"/>
          <w:lang w:eastAsia="ar-SA"/>
        </w:rPr>
        <w:t>powodowana deficytem e</w:t>
      </w:r>
      <w:r w:rsidRPr="005775CE">
        <w:rPr>
          <w:color w:val="auto"/>
          <w:kern w:val="1"/>
          <w:sz w:val="22"/>
          <w:szCs w:val="22"/>
          <w:lang w:eastAsia="ar-SA"/>
        </w:rPr>
        <w:t xml:space="preserve">nzymu CPT2 w </w:t>
      </w:r>
      <w:r w:rsidR="005775CE">
        <w:rPr>
          <w:color w:val="auto"/>
          <w:kern w:val="1"/>
          <w:sz w:val="22"/>
          <w:szCs w:val="22"/>
          <w:lang w:eastAsia="ar-SA"/>
        </w:rPr>
        <w:t> </w:t>
      </w:r>
      <w:r w:rsidRPr="005775CE">
        <w:rPr>
          <w:color w:val="auto"/>
          <w:kern w:val="1"/>
          <w:sz w:val="22"/>
          <w:szCs w:val="22"/>
          <w:lang w:eastAsia="ar-SA"/>
        </w:rPr>
        <w:t xml:space="preserve">fibroblastach lub leukocytach. Profil </w:t>
      </w:r>
      <w:proofErr w:type="spellStart"/>
      <w:r w:rsidRPr="005775CE">
        <w:rPr>
          <w:color w:val="auto"/>
          <w:kern w:val="1"/>
          <w:sz w:val="22"/>
          <w:szCs w:val="22"/>
          <w:lang w:eastAsia="ar-SA"/>
        </w:rPr>
        <w:t>acylokarnityn</w:t>
      </w:r>
      <w:proofErr w:type="spellEnd"/>
      <w:r w:rsidRPr="005775CE">
        <w:rPr>
          <w:color w:val="auto"/>
          <w:kern w:val="1"/>
          <w:sz w:val="22"/>
          <w:szCs w:val="22"/>
          <w:lang w:eastAsia="ar-SA"/>
        </w:rPr>
        <w:t xml:space="preserve"> w bibule przesiewowej nie różnicuje CPT2 i </w:t>
      </w:r>
      <w:r w:rsidR="005775CE">
        <w:rPr>
          <w:color w:val="auto"/>
          <w:kern w:val="1"/>
          <w:sz w:val="22"/>
          <w:szCs w:val="22"/>
          <w:lang w:eastAsia="ar-SA"/>
        </w:rPr>
        <w:t> </w:t>
      </w:r>
      <w:r w:rsidRPr="005775CE">
        <w:rPr>
          <w:color w:val="auto"/>
          <w:kern w:val="1"/>
          <w:sz w:val="22"/>
          <w:szCs w:val="22"/>
          <w:lang w:eastAsia="ar-SA"/>
        </w:rPr>
        <w:t>CACT.</w:t>
      </w:r>
    </w:p>
    <w:p w14:paraId="65C6B4BB" w14:textId="77777777" w:rsidR="002B1237" w:rsidRPr="005775CE" w:rsidRDefault="002B1237" w:rsidP="002B1237">
      <w:pPr>
        <w:suppressAutoHyphens/>
        <w:spacing w:before="120" w:after="120"/>
        <w:contextualSpacing/>
        <w:jc w:val="both"/>
        <w:rPr>
          <w:color w:val="auto"/>
          <w:kern w:val="1"/>
          <w:sz w:val="22"/>
          <w:szCs w:val="22"/>
          <w:u w:val="single"/>
          <w:lang w:eastAsia="ar-SA"/>
        </w:rPr>
      </w:pPr>
      <w:r w:rsidRPr="005775CE">
        <w:rPr>
          <w:color w:val="auto"/>
          <w:kern w:val="1"/>
          <w:sz w:val="22"/>
          <w:szCs w:val="22"/>
          <w:u w:val="single"/>
          <w:lang w:eastAsia="ar-SA"/>
        </w:rPr>
        <w:t>Objawy:</w:t>
      </w:r>
    </w:p>
    <w:p w14:paraId="1310686A" w14:textId="41ED7E8C" w:rsidR="002B1237" w:rsidRPr="005775CE" w:rsidRDefault="002B1237" w:rsidP="002B1237">
      <w:pPr>
        <w:suppressAutoHyphens/>
        <w:spacing w:before="120" w:after="120"/>
        <w:jc w:val="both"/>
        <w:rPr>
          <w:color w:val="auto"/>
          <w:kern w:val="1"/>
          <w:sz w:val="22"/>
          <w:szCs w:val="22"/>
          <w:lang w:eastAsia="ar-SA"/>
        </w:rPr>
      </w:pPr>
      <w:proofErr w:type="spellStart"/>
      <w:r w:rsidRPr="005775CE">
        <w:rPr>
          <w:color w:val="auto"/>
          <w:kern w:val="1"/>
          <w:sz w:val="22"/>
          <w:szCs w:val="22"/>
          <w:lang w:eastAsia="ar-SA"/>
        </w:rPr>
        <w:t>Kardiomiopatia</w:t>
      </w:r>
      <w:proofErr w:type="spellEnd"/>
      <w:r w:rsidRPr="005775CE">
        <w:rPr>
          <w:color w:val="auto"/>
          <w:kern w:val="1"/>
          <w:sz w:val="22"/>
          <w:szCs w:val="22"/>
          <w:lang w:eastAsia="ar-SA"/>
        </w:rPr>
        <w:t>, dysfunkcja wątroby. Postać łagodna (wiek &gt; 15 lat)</w:t>
      </w:r>
      <w:r w:rsidR="006C74D9" w:rsidRPr="005775CE">
        <w:rPr>
          <w:color w:val="auto"/>
          <w:kern w:val="1"/>
          <w:sz w:val="22"/>
          <w:szCs w:val="22"/>
          <w:lang w:eastAsia="ar-SA"/>
        </w:rPr>
        <w:t xml:space="preserve"> </w:t>
      </w:r>
      <w:r w:rsidRPr="005775CE">
        <w:rPr>
          <w:color w:val="auto"/>
          <w:kern w:val="1"/>
          <w:sz w:val="22"/>
          <w:szCs w:val="22"/>
          <w:lang w:eastAsia="ar-SA"/>
        </w:rPr>
        <w:t xml:space="preserve">głównie u młodych mężczyzn (mimo autosomalnie recesywnego trybu dziedziczenia) z epizodami osłabienia mięśniowego </w:t>
      </w:r>
      <w:r w:rsidRPr="005775CE">
        <w:rPr>
          <w:color w:val="auto"/>
          <w:kern w:val="1"/>
          <w:sz w:val="22"/>
          <w:szCs w:val="22"/>
          <w:lang w:eastAsia="ar-SA"/>
        </w:rPr>
        <w:lastRenderedPageBreak/>
        <w:t xml:space="preserve">z </w:t>
      </w:r>
      <w:r w:rsidR="005775CE">
        <w:rPr>
          <w:color w:val="auto"/>
          <w:kern w:val="1"/>
          <w:sz w:val="22"/>
          <w:szCs w:val="22"/>
          <w:lang w:eastAsia="ar-SA"/>
        </w:rPr>
        <w:t> </w:t>
      </w:r>
      <w:proofErr w:type="spellStart"/>
      <w:r w:rsidRPr="005775CE">
        <w:rPr>
          <w:color w:val="auto"/>
          <w:kern w:val="1"/>
          <w:sz w:val="22"/>
          <w:szCs w:val="22"/>
          <w:lang w:eastAsia="ar-SA"/>
        </w:rPr>
        <w:t>rabdomiolizą</w:t>
      </w:r>
      <w:proofErr w:type="spellEnd"/>
      <w:r w:rsidRPr="005775CE">
        <w:rPr>
          <w:color w:val="auto"/>
          <w:kern w:val="1"/>
          <w:sz w:val="22"/>
          <w:szCs w:val="22"/>
          <w:lang w:eastAsia="ar-SA"/>
        </w:rPr>
        <w:t xml:space="preserve"> ( w stanach katabolizmu).</w:t>
      </w:r>
    </w:p>
    <w:p w14:paraId="7782755C" w14:textId="77777777" w:rsidR="002B1237" w:rsidRPr="005775CE" w:rsidRDefault="002B1237" w:rsidP="002B1237">
      <w:pPr>
        <w:suppressAutoHyphens/>
        <w:spacing w:before="120" w:after="120"/>
        <w:contextualSpacing/>
        <w:jc w:val="both"/>
        <w:rPr>
          <w:color w:val="auto"/>
          <w:kern w:val="1"/>
          <w:sz w:val="22"/>
          <w:szCs w:val="22"/>
          <w:u w:val="single"/>
          <w:lang w:eastAsia="ar-SA"/>
        </w:rPr>
      </w:pPr>
      <w:r w:rsidRPr="005775CE">
        <w:rPr>
          <w:color w:val="auto"/>
          <w:kern w:val="1"/>
          <w:sz w:val="22"/>
          <w:szCs w:val="22"/>
          <w:u w:val="single"/>
          <w:lang w:eastAsia="ar-SA"/>
        </w:rPr>
        <w:t>Diagnostyka:</w:t>
      </w:r>
    </w:p>
    <w:p w14:paraId="62DD35DE" w14:textId="34552FB0" w:rsidR="002B1237" w:rsidRPr="005775CE" w:rsidRDefault="00AD0EFD" w:rsidP="00F1205A">
      <w:pPr>
        <w:pStyle w:val="Akapitzlist"/>
        <w:numPr>
          <w:ilvl w:val="0"/>
          <w:numId w:val="74"/>
        </w:numPr>
        <w:spacing w:before="120" w:after="120" w:line="360" w:lineRule="auto"/>
        <w:ind w:left="714" w:hanging="357"/>
        <w:jc w:val="both"/>
        <w:rPr>
          <w:sz w:val="22"/>
          <w:szCs w:val="22"/>
        </w:rPr>
      </w:pPr>
      <w:r w:rsidRPr="005775CE">
        <w:rPr>
          <w:sz w:val="22"/>
          <w:szCs w:val="22"/>
        </w:rPr>
        <w:t>w</w:t>
      </w:r>
      <w:r w:rsidR="002B1237" w:rsidRPr="005775CE">
        <w:rPr>
          <w:sz w:val="22"/>
          <w:szCs w:val="22"/>
        </w:rPr>
        <w:t xml:space="preserve">e krwi na bibule przesiewowej metodą MS/MS: ↓Całkowita karnityna, 40-80% </w:t>
      </w:r>
      <w:proofErr w:type="spellStart"/>
      <w:r w:rsidR="002B1237" w:rsidRPr="005775CE">
        <w:rPr>
          <w:sz w:val="22"/>
          <w:szCs w:val="22"/>
        </w:rPr>
        <w:t>acylokarnityn</w:t>
      </w:r>
      <w:proofErr w:type="spellEnd"/>
      <w:r w:rsidR="002B1237" w:rsidRPr="005775CE">
        <w:rPr>
          <w:sz w:val="22"/>
          <w:szCs w:val="22"/>
        </w:rPr>
        <w:t>; ↑stosunek (C16+C18)/C2</w:t>
      </w:r>
      <w:r w:rsidRPr="005775CE">
        <w:rPr>
          <w:sz w:val="22"/>
          <w:szCs w:val="22"/>
        </w:rPr>
        <w:t>;</w:t>
      </w:r>
    </w:p>
    <w:p w14:paraId="5B6871C5" w14:textId="55F3E5C9" w:rsidR="002B1237" w:rsidRPr="005775CE" w:rsidRDefault="00AD0EFD" w:rsidP="00F1205A">
      <w:pPr>
        <w:pStyle w:val="Akapitzlist"/>
        <w:numPr>
          <w:ilvl w:val="0"/>
          <w:numId w:val="74"/>
        </w:numPr>
        <w:spacing w:before="120" w:after="120" w:line="360" w:lineRule="auto"/>
        <w:ind w:left="714" w:hanging="357"/>
        <w:jc w:val="both"/>
        <w:rPr>
          <w:sz w:val="22"/>
          <w:szCs w:val="22"/>
        </w:rPr>
      </w:pPr>
      <w:r w:rsidRPr="005775CE">
        <w:rPr>
          <w:sz w:val="22"/>
          <w:szCs w:val="22"/>
        </w:rPr>
        <w:t>w</w:t>
      </w:r>
      <w:r w:rsidR="002B1237" w:rsidRPr="005775CE">
        <w:rPr>
          <w:sz w:val="22"/>
          <w:szCs w:val="22"/>
        </w:rPr>
        <w:t xml:space="preserve"> moczu analiza kwasów organicznych metodą GC/MS: brak zmian/nieswoista </w:t>
      </w:r>
      <w:proofErr w:type="spellStart"/>
      <w:r w:rsidR="002B1237" w:rsidRPr="005775CE">
        <w:rPr>
          <w:sz w:val="22"/>
          <w:szCs w:val="22"/>
        </w:rPr>
        <w:t>acyduria</w:t>
      </w:r>
      <w:proofErr w:type="spellEnd"/>
      <w:r w:rsidR="002B1237" w:rsidRPr="005775CE">
        <w:rPr>
          <w:sz w:val="22"/>
          <w:szCs w:val="22"/>
        </w:rPr>
        <w:t xml:space="preserve"> dwukarboksylowa</w:t>
      </w:r>
      <w:r w:rsidRPr="005775CE">
        <w:rPr>
          <w:sz w:val="22"/>
          <w:szCs w:val="22"/>
        </w:rPr>
        <w:t>;</w:t>
      </w:r>
    </w:p>
    <w:p w14:paraId="50E17087" w14:textId="41241A5D" w:rsidR="002B1237" w:rsidRPr="005775CE" w:rsidRDefault="00AD0EFD" w:rsidP="00F1205A">
      <w:pPr>
        <w:pStyle w:val="Akapitzlist"/>
        <w:numPr>
          <w:ilvl w:val="0"/>
          <w:numId w:val="74"/>
        </w:numPr>
        <w:spacing w:before="120" w:after="120" w:line="360" w:lineRule="auto"/>
        <w:ind w:left="714" w:hanging="357"/>
        <w:jc w:val="both"/>
        <w:rPr>
          <w:sz w:val="22"/>
          <w:szCs w:val="22"/>
        </w:rPr>
      </w:pPr>
      <w:r w:rsidRPr="005775CE">
        <w:rPr>
          <w:sz w:val="22"/>
          <w:szCs w:val="22"/>
        </w:rPr>
        <w:t>b</w:t>
      </w:r>
      <w:r w:rsidR="002B1237" w:rsidRPr="005775CE">
        <w:rPr>
          <w:sz w:val="22"/>
          <w:szCs w:val="22"/>
        </w:rPr>
        <w:t xml:space="preserve">adania molekularne: Analiza genu </w:t>
      </w:r>
      <w:r w:rsidR="002B1237" w:rsidRPr="005775CE">
        <w:rPr>
          <w:i/>
          <w:sz w:val="22"/>
          <w:szCs w:val="22"/>
        </w:rPr>
        <w:t>CPT2</w:t>
      </w:r>
      <w:r w:rsidR="002B1237" w:rsidRPr="005775CE">
        <w:rPr>
          <w:sz w:val="22"/>
          <w:szCs w:val="22"/>
        </w:rPr>
        <w:t xml:space="preserve"> (transferazy karnityno-palmitynowej typu II) </w:t>
      </w:r>
      <w:r w:rsidRPr="005775CE">
        <w:rPr>
          <w:sz w:val="22"/>
          <w:szCs w:val="22"/>
        </w:rPr>
        <w:t xml:space="preserve"> </w:t>
      </w:r>
      <w:r w:rsidR="002B1237" w:rsidRPr="005775CE">
        <w:rPr>
          <w:sz w:val="22"/>
          <w:szCs w:val="22"/>
        </w:rPr>
        <w:t>z częstą mutacją S113L, pozostałe mutacje występują sporadycznie.</w:t>
      </w:r>
    </w:p>
    <w:p w14:paraId="73A6BC56" w14:textId="77777777" w:rsidR="002B1237" w:rsidRPr="005775CE" w:rsidRDefault="002B1237" w:rsidP="002B1237">
      <w:pPr>
        <w:suppressAutoHyphens/>
        <w:spacing w:before="120" w:after="120"/>
        <w:contextualSpacing/>
        <w:jc w:val="both"/>
        <w:rPr>
          <w:color w:val="auto"/>
          <w:kern w:val="1"/>
          <w:sz w:val="22"/>
          <w:szCs w:val="22"/>
          <w:u w:val="single"/>
          <w:lang w:eastAsia="ar-SA"/>
        </w:rPr>
      </w:pPr>
      <w:r w:rsidRPr="005775CE">
        <w:rPr>
          <w:color w:val="auto"/>
          <w:kern w:val="1"/>
          <w:sz w:val="22"/>
          <w:szCs w:val="22"/>
          <w:u w:val="single"/>
          <w:lang w:eastAsia="ar-SA"/>
        </w:rPr>
        <w:t>Leczenie:</w:t>
      </w:r>
    </w:p>
    <w:p w14:paraId="5E943284" w14:textId="77777777" w:rsidR="002B1237" w:rsidRPr="005775CE" w:rsidRDefault="002B1237" w:rsidP="002B1237">
      <w:pPr>
        <w:suppressAutoHyphens/>
        <w:spacing w:before="120" w:after="120"/>
        <w:jc w:val="both"/>
        <w:rPr>
          <w:color w:val="auto"/>
          <w:kern w:val="1"/>
          <w:sz w:val="22"/>
          <w:szCs w:val="22"/>
          <w:lang w:eastAsia="ar-SA"/>
        </w:rPr>
      </w:pPr>
      <w:r w:rsidRPr="005775CE">
        <w:rPr>
          <w:color w:val="auto"/>
          <w:kern w:val="1"/>
          <w:sz w:val="22"/>
          <w:szCs w:val="22"/>
          <w:lang w:eastAsia="ar-SA"/>
        </w:rPr>
        <w:t>Regularne posiłki, unikanie przedłużonego głodzenia. Suplementacja karnityną.</w:t>
      </w:r>
    </w:p>
    <w:p w14:paraId="7662D4C8" w14:textId="77777777" w:rsidR="002B1237" w:rsidRPr="005775CE" w:rsidRDefault="002B1237" w:rsidP="009B0D5E">
      <w:pPr>
        <w:numPr>
          <w:ilvl w:val="0"/>
          <w:numId w:val="45"/>
        </w:numPr>
        <w:suppressAutoHyphens/>
        <w:spacing w:before="120" w:after="120"/>
        <w:contextualSpacing/>
        <w:jc w:val="both"/>
        <w:rPr>
          <w:b/>
          <w:bCs/>
          <w:color w:val="auto"/>
          <w:kern w:val="1"/>
          <w:sz w:val="22"/>
          <w:szCs w:val="22"/>
          <w:lang w:eastAsia="ar-SA"/>
        </w:rPr>
      </w:pPr>
      <w:r w:rsidRPr="005775CE">
        <w:rPr>
          <w:b/>
          <w:bCs/>
          <w:color w:val="auto"/>
          <w:kern w:val="1"/>
          <w:sz w:val="22"/>
          <w:szCs w:val="22"/>
          <w:lang w:eastAsia="ar-SA"/>
        </w:rPr>
        <w:t xml:space="preserve">Deficyt </w:t>
      </w:r>
      <w:proofErr w:type="spellStart"/>
      <w:r w:rsidRPr="005775CE">
        <w:rPr>
          <w:b/>
          <w:bCs/>
          <w:color w:val="auto"/>
          <w:kern w:val="1"/>
          <w:sz w:val="22"/>
          <w:szCs w:val="22"/>
          <w:lang w:eastAsia="ar-SA"/>
        </w:rPr>
        <w:t>translokazy</w:t>
      </w:r>
      <w:proofErr w:type="spellEnd"/>
      <w:r w:rsidRPr="005775CE">
        <w:rPr>
          <w:b/>
          <w:bCs/>
          <w:color w:val="auto"/>
          <w:kern w:val="1"/>
          <w:sz w:val="22"/>
          <w:szCs w:val="22"/>
          <w:lang w:eastAsia="ar-SA"/>
        </w:rPr>
        <w:t xml:space="preserve"> karnityny (nośnik </w:t>
      </w:r>
      <w:proofErr w:type="spellStart"/>
      <w:r w:rsidRPr="005775CE">
        <w:rPr>
          <w:b/>
          <w:bCs/>
          <w:color w:val="auto"/>
          <w:kern w:val="1"/>
          <w:sz w:val="22"/>
          <w:szCs w:val="22"/>
          <w:lang w:eastAsia="ar-SA"/>
        </w:rPr>
        <w:t>karnityna:acylokarnityna</w:t>
      </w:r>
      <w:proofErr w:type="spellEnd"/>
      <w:r w:rsidRPr="005775CE">
        <w:rPr>
          <w:b/>
          <w:bCs/>
          <w:color w:val="auto"/>
          <w:kern w:val="1"/>
          <w:sz w:val="22"/>
          <w:szCs w:val="22"/>
          <w:lang w:eastAsia="ar-SA"/>
        </w:rPr>
        <w:t>) - CACT</w:t>
      </w:r>
    </w:p>
    <w:p w14:paraId="4889ECE6" w14:textId="77777777" w:rsidR="002B1237" w:rsidRPr="005775CE" w:rsidRDefault="002B1237" w:rsidP="002B1237">
      <w:pPr>
        <w:suppressAutoHyphens/>
        <w:spacing w:before="120" w:after="120"/>
        <w:contextualSpacing/>
        <w:jc w:val="both"/>
        <w:rPr>
          <w:color w:val="auto"/>
          <w:kern w:val="1"/>
          <w:sz w:val="22"/>
          <w:szCs w:val="22"/>
          <w:lang w:eastAsia="ar-SA"/>
        </w:rPr>
      </w:pPr>
      <w:r w:rsidRPr="005775CE">
        <w:rPr>
          <w:color w:val="auto"/>
          <w:kern w:val="1"/>
          <w:sz w:val="22"/>
          <w:szCs w:val="22"/>
          <w:u w:val="single"/>
          <w:lang w:eastAsia="ar-SA"/>
        </w:rPr>
        <w:t>Opis:</w:t>
      </w:r>
    </w:p>
    <w:p w14:paraId="6E52114A" w14:textId="77777777" w:rsidR="002B1237" w:rsidRPr="005775CE" w:rsidRDefault="002B1237" w:rsidP="002B1237">
      <w:pPr>
        <w:suppressAutoHyphens/>
        <w:spacing w:before="120" w:after="120"/>
        <w:jc w:val="both"/>
        <w:rPr>
          <w:color w:val="auto"/>
          <w:kern w:val="1"/>
          <w:sz w:val="22"/>
          <w:szCs w:val="22"/>
          <w:u w:val="single"/>
          <w:lang w:eastAsia="ar-SA"/>
        </w:rPr>
      </w:pPr>
      <w:r w:rsidRPr="005775CE">
        <w:rPr>
          <w:rFonts w:eastAsia="Arial Unicode MS"/>
          <w:bCs/>
          <w:color w:val="auto"/>
          <w:kern w:val="1"/>
          <w:sz w:val="22"/>
          <w:szCs w:val="22"/>
          <w:lang w:eastAsia="ar-SA"/>
        </w:rPr>
        <w:t xml:space="preserve">Częstość: występuje wyjątkowo rzadko. </w:t>
      </w:r>
      <w:r w:rsidRPr="005775CE">
        <w:rPr>
          <w:color w:val="auto"/>
          <w:kern w:val="1"/>
          <w:sz w:val="22"/>
          <w:szCs w:val="22"/>
          <w:lang w:eastAsia="ar-SA"/>
        </w:rPr>
        <w:t xml:space="preserve">Profil </w:t>
      </w:r>
      <w:proofErr w:type="spellStart"/>
      <w:r w:rsidRPr="005775CE">
        <w:rPr>
          <w:color w:val="auto"/>
          <w:kern w:val="1"/>
          <w:sz w:val="22"/>
          <w:szCs w:val="22"/>
          <w:lang w:eastAsia="ar-SA"/>
        </w:rPr>
        <w:t>acylokarnityn</w:t>
      </w:r>
      <w:proofErr w:type="spellEnd"/>
      <w:r w:rsidRPr="005775CE">
        <w:rPr>
          <w:color w:val="auto"/>
          <w:kern w:val="1"/>
          <w:sz w:val="22"/>
          <w:szCs w:val="22"/>
          <w:lang w:eastAsia="ar-SA"/>
        </w:rPr>
        <w:t xml:space="preserve"> w bibule przesiewowej nie różnicuje CPT2 i CACT.</w:t>
      </w:r>
    </w:p>
    <w:p w14:paraId="5D6E26A3" w14:textId="77777777" w:rsidR="002B1237" w:rsidRPr="005775CE" w:rsidRDefault="002B1237" w:rsidP="002B1237">
      <w:pPr>
        <w:suppressAutoHyphens/>
        <w:spacing w:before="120" w:after="120"/>
        <w:contextualSpacing/>
        <w:jc w:val="both"/>
        <w:rPr>
          <w:color w:val="auto"/>
          <w:kern w:val="1"/>
          <w:sz w:val="22"/>
          <w:szCs w:val="22"/>
          <w:u w:val="single"/>
          <w:lang w:eastAsia="ar-SA"/>
        </w:rPr>
      </w:pPr>
      <w:r w:rsidRPr="005775CE">
        <w:rPr>
          <w:color w:val="auto"/>
          <w:kern w:val="1"/>
          <w:sz w:val="22"/>
          <w:szCs w:val="22"/>
          <w:u w:val="single"/>
          <w:lang w:eastAsia="ar-SA"/>
        </w:rPr>
        <w:t>Objawy:</w:t>
      </w:r>
    </w:p>
    <w:p w14:paraId="65CD24A3" w14:textId="77777777" w:rsidR="002B1237" w:rsidRPr="005775CE" w:rsidRDefault="002B1237" w:rsidP="002B1237">
      <w:pPr>
        <w:suppressAutoHyphens/>
        <w:spacing w:before="120" w:after="120"/>
        <w:jc w:val="both"/>
        <w:rPr>
          <w:color w:val="auto"/>
          <w:kern w:val="1"/>
          <w:sz w:val="22"/>
          <w:szCs w:val="22"/>
          <w:lang w:eastAsia="ar-SA"/>
        </w:rPr>
      </w:pPr>
      <w:r w:rsidRPr="005775CE">
        <w:rPr>
          <w:color w:val="auto"/>
          <w:kern w:val="1"/>
          <w:sz w:val="22"/>
          <w:szCs w:val="22"/>
          <w:lang w:eastAsia="ar-SA"/>
        </w:rPr>
        <w:t xml:space="preserve">Ciężka </w:t>
      </w:r>
      <w:proofErr w:type="spellStart"/>
      <w:r w:rsidRPr="005775CE">
        <w:rPr>
          <w:color w:val="auto"/>
          <w:kern w:val="1"/>
          <w:sz w:val="22"/>
          <w:szCs w:val="22"/>
          <w:lang w:eastAsia="ar-SA"/>
        </w:rPr>
        <w:t>kardiomiopatia</w:t>
      </w:r>
      <w:proofErr w:type="spellEnd"/>
      <w:r w:rsidRPr="005775CE">
        <w:rPr>
          <w:color w:val="auto"/>
          <w:kern w:val="1"/>
          <w:sz w:val="22"/>
          <w:szCs w:val="22"/>
          <w:lang w:eastAsia="ar-SA"/>
        </w:rPr>
        <w:t>, zaburzenia rytmu serca, dysfunkcja wątroby.</w:t>
      </w:r>
    </w:p>
    <w:p w14:paraId="0A0370DD" w14:textId="77777777" w:rsidR="002B1237" w:rsidRPr="005775CE" w:rsidRDefault="002B1237" w:rsidP="002B1237">
      <w:pPr>
        <w:suppressAutoHyphens/>
        <w:spacing w:before="120" w:after="120"/>
        <w:contextualSpacing/>
        <w:jc w:val="both"/>
        <w:rPr>
          <w:color w:val="auto"/>
          <w:kern w:val="1"/>
          <w:sz w:val="22"/>
          <w:szCs w:val="22"/>
          <w:u w:val="single"/>
          <w:lang w:eastAsia="ar-SA"/>
        </w:rPr>
      </w:pPr>
      <w:r w:rsidRPr="005775CE">
        <w:rPr>
          <w:color w:val="auto"/>
          <w:kern w:val="1"/>
          <w:sz w:val="22"/>
          <w:szCs w:val="22"/>
          <w:u w:val="single"/>
          <w:lang w:eastAsia="ar-SA"/>
        </w:rPr>
        <w:t>Diagnostyka:</w:t>
      </w:r>
    </w:p>
    <w:p w14:paraId="410D7420" w14:textId="1EE46A73" w:rsidR="002B1237" w:rsidRPr="005775CE" w:rsidRDefault="00AD0EFD" w:rsidP="00F1205A">
      <w:pPr>
        <w:pStyle w:val="Akapitzlist"/>
        <w:numPr>
          <w:ilvl w:val="0"/>
          <w:numId w:val="75"/>
        </w:numPr>
        <w:spacing w:before="120" w:after="120" w:line="360" w:lineRule="auto"/>
        <w:ind w:left="714" w:hanging="357"/>
        <w:jc w:val="both"/>
        <w:rPr>
          <w:sz w:val="22"/>
          <w:szCs w:val="22"/>
        </w:rPr>
      </w:pPr>
      <w:r w:rsidRPr="005775CE">
        <w:rPr>
          <w:sz w:val="22"/>
          <w:szCs w:val="22"/>
        </w:rPr>
        <w:t>w</w:t>
      </w:r>
      <w:r w:rsidR="002B1237" w:rsidRPr="005775CE">
        <w:rPr>
          <w:sz w:val="22"/>
          <w:szCs w:val="22"/>
        </w:rPr>
        <w:t xml:space="preserve">e krwi na bibule przesiewowej metodą MS/MS: ↓↓Całkowita karnityna, </w:t>
      </w:r>
      <w:proofErr w:type="spellStart"/>
      <w:r w:rsidR="002B1237" w:rsidRPr="005775CE">
        <w:rPr>
          <w:sz w:val="22"/>
          <w:szCs w:val="22"/>
        </w:rPr>
        <w:t>acylokarnityny</w:t>
      </w:r>
      <w:proofErr w:type="spellEnd"/>
      <w:r w:rsidR="002B1237" w:rsidRPr="005775CE">
        <w:rPr>
          <w:sz w:val="22"/>
          <w:szCs w:val="22"/>
        </w:rPr>
        <w:t>: ↑↑ C16, C18, C18:1, ↓wolna karnityna</w:t>
      </w:r>
      <w:r w:rsidRPr="005775CE">
        <w:rPr>
          <w:sz w:val="22"/>
          <w:szCs w:val="22"/>
        </w:rPr>
        <w:t>;</w:t>
      </w:r>
    </w:p>
    <w:p w14:paraId="3C2CBF0D" w14:textId="3BD470BB" w:rsidR="002B1237" w:rsidRPr="005775CE" w:rsidRDefault="00AD0EFD" w:rsidP="00F1205A">
      <w:pPr>
        <w:pStyle w:val="Akapitzlist"/>
        <w:numPr>
          <w:ilvl w:val="0"/>
          <w:numId w:val="75"/>
        </w:numPr>
        <w:spacing w:before="120" w:after="120" w:line="360" w:lineRule="auto"/>
        <w:ind w:left="714" w:hanging="357"/>
        <w:jc w:val="both"/>
        <w:rPr>
          <w:sz w:val="22"/>
          <w:szCs w:val="22"/>
        </w:rPr>
      </w:pPr>
      <w:r w:rsidRPr="005775CE">
        <w:rPr>
          <w:sz w:val="22"/>
          <w:szCs w:val="22"/>
        </w:rPr>
        <w:t>w</w:t>
      </w:r>
      <w:r w:rsidR="002B1237" w:rsidRPr="005775CE">
        <w:rPr>
          <w:sz w:val="22"/>
          <w:szCs w:val="22"/>
        </w:rPr>
        <w:t xml:space="preserve"> moczu analiza kwasów organicznych metodą GC/MS: ew. </w:t>
      </w:r>
      <w:proofErr w:type="spellStart"/>
      <w:r w:rsidR="002B1237" w:rsidRPr="005775CE">
        <w:rPr>
          <w:sz w:val="22"/>
          <w:szCs w:val="22"/>
        </w:rPr>
        <w:t>acyduria</w:t>
      </w:r>
      <w:proofErr w:type="spellEnd"/>
      <w:r w:rsidR="002B1237" w:rsidRPr="005775CE">
        <w:rPr>
          <w:sz w:val="22"/>
          <w:szCs w:val="22"/>
        </w:rPr>
        <w:t xml:space="preserve"> dwukarboksylowa</w:t>
      </w:r>
      <w:r w:rsidR="001F7396" w:rsidRPr="005775CE">
        <w:rPr>
          <w:sz w:val="22"/>
          <w:szCs w:val="22"/>
        </w:rPr>
        <w:t>.</w:t>
      </w:r>
    </w:p>
    <w:p w14:paraId="1BAA1DE2" w14:textId="77777777" w:rsidR="002B1237" w:rsidRPr="005775CE" w:rsidRDefault="002B1237" w:rsidP="002B1237">
      <w:pPr>
        <w:suppressAutoHyphens/>
        <w:spacing w:before="120" w:after="120"/>
        <w:contextualSpacing/>
        <w:jc w:val="both"/>
        <w:rPr>
          <w:color w:val="auto"/>
          <w:kern w:val="1"/>
          <w:sz w:val="22"/>
          <w:szCs w:val="22"/>
          <w:u w:val="single"/>
          <w:lang w:eastAsia="ar-SA"/>
        </w:rPr>
      </w:pPr>
      <w:r w:rsidRPr="005775CE">
        <w:rPr>
          <w:color w:val="auto"/>
          <w:kern w:val="1"/>
          <w:sz w:val="22"/>
          <w:szCs w:val="22"/>
          <w:u w:val="single"/>
          <w:lang w:eastAsia="ar-SA"/>
        </w:rPr>
        <w:t>Leczenie:</w:t>
      </w:r>
    </w:p>
    <w:p w14:paraId="68491781" w14:textId="77777777" w:rsidR="002B1237" w:rsidRPr="005775CE" w:rsidRDefault="002B1237" w:rsidP="002B1237">
      <w:pPr>
        <w:suppressAutoHyphens/>
        <w:spacing w:before="120" w:after="120"/>
        <w:jc w:val="both"/>
        <w:rPr>
          <w:color w:val="auto"/>
          <w:kern w:val="1"/>
          <w:sz w:val="22"/>
          <w:szCs w:val="22"/>
          <w:lang w:eastAsia="ar-SA"/>
        </w:rPr>
      </w:pPr>
      <w:r w:rsidRPr="005775CE">
        <w:rPr>
          <w:color w:val="auto"/>
          <w:kern w:val="1"/>
          <w:sz w:val="22"/>
          <w:szCs w:val="22"/>
          <w:lang w:eastAsia="ar-SA"/>
        </w:rPr>
        <w:t>Regularne posiłki i unikanie przedłużonego głodzenia.</w:t>
      </w:r>
    </w:p>
    <w:p w14:paraId="571796BD" w14:textId="77777777" w:rsidR="002B1237" w:rsidRPr="005775CE" w:rsidRDefault="002B1237" w:rsidP="009B0D5E">
      <w:pPr>
        <w:numPr>
          <w:ilvl w:val="0"/>
          <w:numId w:val="45"/>
        </w:numPr>
        <w:suppressAutoHyphens/>
        <w:spacing w:before="120" w:after="120"/>
        <w:contextualSpacing/>
        <w:jc w:val="both"/>
        <w:rPr>
          <w:b/>
          <w:bCs/>
          <w:color w:val="auto"/>
          <w:kern w:val="1"/>
          <w:sz w:val="22"/>
          <w:szCs w:val="22"/>
          <w:lang w:eastAsia="ar-SA"/>
        </w:rPr>
      </w:pPr>
      <w:r w:rsidRPr="005775CE">
        <w:rPr>
          <w:b/>
          <w:bCs/>
          <w:color w:val="auto"/>
          <w:kern w:val="1"/>
          <w:sz w:val="22"/>
          <w:szCs w:val="22"/>
          <w:lang w:eastAsia="ar-SA"/>
        </w:rPr>
        <w:t>Deficyt transportera karnityny (pierwotny deficyt karnityny, defekt wychwytu karnityny) - CTD, CUD</w:t>
      </w:r>
    </w:p>
    <w:p w14:paraId="3EFEB98F" w14:textId="77777777" w:rsidR="002B1237" w:rsidRPr="005775CE" w:rsidRDefault="002B1237" w:rsidP="002B1237">
      <w:pPr>
        <w:suppressAutoHyphens/>
        <w:spacing w:before="120" w:after="120"/>
        <w:contextualSpacing/>
        <w:jc w:val="both"/>
        <w:rPr>
          <w:rFonts w:eastAsia="Arial Unicode MS"/>
          <w:bCs/>
          <w:color w:val="auto"/>
          <w:kern w:val="1"/>
          <w:sz w:val="22"/>
          <w:szCs w:val="22"/>
          <w:lang w:eastAsia="ar-SA"/>
        </w:rPr>
      </w:pPr>
      <w:r w:rsidRPr="005775CE">
        <w:rPr>
          <w:rFonts w:eastAsia="Arial Unicode MS"/>
          <w:bCs/>
          <w:color w:val="auto"/>
          <w:kern w:val="1"/>
          <w:sz w:val="22"/>
          <w:szCs w:val="22"/>
          <w:u w:val="single"/>
          <w:lang w:eastAsia="ar-SA"/>
        </w:rPr>
        <w:t>Opis</w:t>
      </w:r>
      <w:r w:rsidRPr="005775CE">
        <w:rPr>
          <w:rFonts w:eastAsia="Arial Unicode MS"/>
          <w:bCs/>
          <w:color w:val="auto"/>
          <w:kern w:val="1"/>
          <w:sz w:val="22"/>
          <w:szCs w:val="22"/>
          <w:lang w:eastAsia="ar-SA"/>
        </w:rPr>
        <w:t>:</w:t>
      </w:r>
    </w:p>
    <w:p w14:paraId="4D21882D" w14:textId="0FE07637" w:rsidR="002B1237" w:rsidRPr="005775CE" w:rsidRDefault="002B1237" w:rsidP="002B1237">
      <w:pPr>
        <w:suppressAutoHyphens/>
        <w:spacing w:before="120" w:after="120"/>
        <w:jc w:val="both"/>
        <w:rPr>
          <w:color w:val="auto"/>
          <w:kern w:val="1"/>
          <w:sz w:val="22"/>
          <w:szCs w:val="22"/>
          <w:u w:val="single"/>
          <w:lang w:eastAsia="ar-SA"/>
        </w:rPr>
      </w:pPr>
      <w:r w:rsidRPr="005775CE">
        <w:rPr>
          <w:rFonts w:eastAsia="Arial Unicode MS"/>
          <w:bCs/>
          <w:color w:val="auto"/>
          <w:kern w:val="1"/>
          <w:sz w:val="22"/>
          <w:szCs w:val="22"/>
          <w:lang w:eastAsia="ar-SA"/>
        </w:rPr>
        <w:t>Częstość występowania choroby szacuje się na ok. 1:40</w:t>
      </w:r>
      <w:r w:rsidR="009200EB" w:rsidRPr="005775CE">
        <w:rPr>
          <w:rFonts w:eastAsia="Arial Unicode MS"/>
          <w:bCs/>
          <w:color w:val="auto"/>
          <w:kern w:val="1"/>
          <w:sz w:val="22"/>
          <w:szCs w:val="22"/>
          <w:lang w:eastAsia="ar-SA"/>
        </w:rPr>
        <w:t xml:space="preserve"> </w:t>
      </w:r>
      <w:r w:rsidRPr="005775CE">
        <w:rPr>
          <w:rFonts w:eastAsia="Arial Unicode MS"/>
          <w:bCs/>
          <w:color w:val="auto"/>
          <w:kern w:val="1"/>
          <w:sz w:val="22"/>
          <w:szCs w:val="22"/>
          <w:lang w:eastAsia="ar-SA"/>
        </w:rPr>
        <w:t xml:space="preserve">000, która wyraźnie wzrosła wraz </w:t>
      </w:r>
      <w:r w:rsidR="00DE5631" w:rsidRPr="005775CE">
        <w:rPr>
          <w:rFonts w:eastAsia="Arial Unicode MS"/>
          <w:bCs/>
          <w:color w:val="auto"/>
          <w:kern w:val="1"/>
          <w:sz w:val="22"/>
          <w:szCs w:val="22"/>
          <w:lang w:eastAsia="ar-SA"/>
        </w:rPr>
        <w:br/>
      </w:r>
      <w:r w:rsidRPr="005775CE">
        <w:rPr>
          <w:rFonts w:eastAsia="Arial Unicode MS"/>
          <w:bCs/>
          <w:color w:val="auto"/>
          <w:kern w:val="1"/>
          <w:sz w:val="22"/>
          <w:szCs w:val="22"/>
          <w:lang w:eastAsia="ar-SA"/>
        </w:rPr>
        <w:t>z wprowadzeniem przesiewu met. MS/MS –</w:t>
      </w:r>
      <w:r w:rsidR="000F10A9" w:rsidRPr="005775CE">
        <w:rPr>
          <w:rFonts w:eastAsia="Arial Unicode MS"/>
          <w:bCs/>
          <w:color w:val="auto"/>
          <w:kern w:val="1"/>
          <w:sz w:val="22"/>
          <w:szCs w:val="22"/>
          <w:lang w:eastAsia="ar-SA"/>
        </w:rPr>
        <w:t xml:space="preserve"> </w:t>
      </w:r>
      <w:r w:rsidRPr="005775CE">
        <w:rPr>
          <w:rFonts w:eastAsia="Arial Unicode MS"/>
          <w:bCs/>
          <w:color w:val="auto"/>
          <w:kern w:val="1"/>
          <w:sz w:val="22"/>
          <w:szCs w:val="22"/>
          <w:lang w:eastAsia="ar-SA"/>
        </w:rPr>
        <w:t>defekt wykrywany u matek badanych noworodków.</w:t>
      </w:r>
    </w:p>
    <w:p w14:paraId="1A720F66" w14:textId="77777777" w:rsidR="002B1237" w:rsidRPr="005775CE" w:rsidRDefault="002B1237" w:rsidP="002B1237">
      <w:pPr>
        <w:suppressAutoHyphens/>
        <w:spacing w:before="120" w:after="120"/>
        <w:contextualSpacing/>
        <w:jc w:val="both"/>
        <w:rPr>
          <w:color w:val="auto"/>
          <w:kern w:val="1"/>
          <w:sz w:val="22"/>
          <w:szCs w:val="22"/>
          <w:u w:val="single"/>
          <w:lang w:eastAsia="ar-SA"/>
        </w:rPr>
      </w:pPr>
      <w:r w:rsidRPr="005775CE">
        <w:rPr>
          <w:color w:val="auto"/>
          <w:kern w:val="1"/>
          <w:sz w:val="22"/>
          <w:szCs w:val="22"/>
          <w:u w:val="single"/>
          <w:lang w:eastAsia="ar-SA"/>
        </w:rPr>
        <w:t xml:space="preserve">Objawy: </w:t>
      </w:r>
    </w:p>
    <w:p w14:paraId="24C588DC" w14:textId="77777777" w:rsidR="002B1237" w:rsidRPr="005775CE" w:rsidRDefault="002B1237" w:rsidP="002B1237">
      <w:pPr>
        <w:suppressAutoHyphens/>
        <w:spacing w:before="120" w:after="120"/>
        <w:contextualSpacing/>
        <w:jc w:val="both"/>
        <w:rPr>
          <w:color w:val="auto"/>
          <w:kern w:val="1"/>
          <w:sz w:val="22"/>
          <w:szCs w:val="22"/>
          <w:lang w:eastAsia="ar-SA"/>
        </w:rPr>
      </w:pPr>
      <w:proofErr w:type="spellStart"/>
      <w:r w:rsidRPr="005775CE">
        <w:rPr>
          <w:color w:val="auto"/>
          <w:kern w:val="1"/>
          <w:sz w:val="22"/>
          <w:szCs w:val="22"/>
          <w:lang w:eastAsia="ar-SA"/>
        </w:rPr>
        <w:t>Kardiomiopatia</w:t>
      </w:r>
      <w:proofErr w:type="spellEnd"/>
      <w:r w:rsidRPr="005775CE">
        <w:rPr>
          <w:color w:val="auto"/>
          <w:kern w:val="1"/>
          <w:sz w:val="22"/>
          <w:szCs w:val="22"/>
          <w:lang w:eastAsia="ar-SA"/>
        </w:rPr>
        <w:t>, niewydolność serca, słabość mięśni, objawy wątrobowe.</w:t>
      </w:r>
    </w:p>
    <w:p w14:paraId="49201A5E" w14:textId="34F2EAF1" w:rsidR="002B1237" w:rsidRPr="005775CE" w:rsidRDefault="002B1237" w:rsidP="002B1237">
      <w:pPr>
        <w:suppressAutoHyphens/>
        <w:spacing w:before="120" w:after="120"/>
        <w:jc w:val="both"/>
        <w:rPr>
          <w:color w:val="auto"/>
          <w:kern w:val="1"/>
          <w:sz w:val="22"/>
          <w:szCs w:val="22"/>
          <w:lang w:eastAsia="ar-SA"/>
        </w:rPr>
      </w:pPr>
      <w:r w:rsidRPr="005775CE">
        <w:rPr>
          <w:color w:val="auto"/>
          <w:kern w:val="1"/>
          <w:sz w:val="22"/>
          <w:szCs w:val="22"/>
          <w:lang w:eastAsia="ar-SA"/>
        </w:rPr>
        <w:t>Niedobór karnityny wewnątrzkomórkowej (mięś</w:t>
      </w:r>
      <w:r w:rsidR="001F7396" w:rsidRPr="005775CE">
        <w:rPr>
          <w:color w:val="auto"/>
          <w:kern w:val="1"/>
          <w:sz w:val="22"/>
          <w:szCs w:val="22"/>
          <w:lang w:eastAsia="ar-SA"/>
        </w:rPr>
        <w:t>nie), utrata karnityny związana z </w:t>
      </w:r>
      <w:r w:rsidRPr="005775CE">
        <w:rPr>
          <w:color w:val="auto"/>
          <w:kern w:val="1"/>
          <w:sz w:val="22"/>
          <w:szCs w:val="22"/>
          <w:lang w:eastAsia="ar-SA"/>
        </w:rPr>
        <w:t xml:space="preserve">niedostateczną </w:t>
      </w:r>
      <w:proofErr w:type="spellStart"/>
      <w:r w:rsidRPr="005775CE">
        <w:rPr>
          <w:color w:val="auto"/>
          <w:kern w:val="1"/>
          <w:sz w:val="22"/>
          <w:szCs w:val="22"/>
          <w:lang w:eastAsia="ar-SA"/>
        </w:rPr>
        <w:t>reabsorpcją</w:t>
      </w:r>
      <w:proofErr w:type="spellEnd"/>
      <w:r w:rsidRPr="005775CE">
        <w:rPr>
          <w:color w:val="auto"/>
          <w:kern w:val="1"/>
          <w:sz w:val="22"/>
          <w:szCs w:val="22"/>
          <w:lang w:eastAsia="ar-SA"/>
        </w:rPr>
        <w:t xml:space="preserve"> zwrotną w nerce.</w:t>
      </w:r>
    </w:p>
    <w:p w14:paraId="6FA055B2" w14:textId="77777777" w:rsidR="002B1237" w:rsidRPr="005775CE" w:rsidRDefault="002B1237" w:rsidP="002B1237">
      <w:pPr>
        <w:suppressAutoHyphens/>
        <w:spacing w:before="120" w:after="120"/>
        <w:contextualSpacing/>
        <w:jc w:val="both"/>
        <w:rPr>
          <w:color w:val="auto"/>
          <w:kern w:val="1"/>
          <w:sz w:val="22"/>
          <w:szCs w:val="22"/>
          <w:u w:val="single"/>
          <w:lang w:eastAsia="ar-SA"/>
        </w:rPr>
      </w:pPr>
      <w:r w:rsidRPr="005775CE">
        <w:rPr>
          <w:color w:val="auto"/>
          <w:kern w:val="1"/>
          <w:sz w:val="22"/>
          <w:szCs w:val="22"/>
          <w:u w:val="single"/>
          <w:lang w:eastAsia="ar-SA"/>
        </w:rPr>
        <w:t>Diagnostyka:</w:t>
      </w:r>
    </w:p>
    <w:p w14:paraId="75048DCA" w14:textId="474B0873" w:rsidR="002B1237" w:rsidRPr="005775CE" w:rsidRDefault="00AD0EFD" w:rsidP="00F1205A">
      <w:pPr>
        <w:pStyle w:val="Akapitzlist"/>
        <w:numPr>
          <w:ilvl w:val="0"/>
          <w:numId w:val="76"/>
        </w:numPr>
        <w:spacing w:before="120" w:after="120" w:line="360" w:lineRule="auto"/>
        <w:ind w:left="714" w:hanging="357"/>
        <w:jc w:val="both"/>
        <w:rPr>
          <w:sz w:val="22"/>
          <w:szCs w:val="22"/>
        </w:rPr>
      </w:pPr>
      <w:r w:rsidRPr="005775CE">
        <w:rPr>
          <w:sz w:val="22"/>
          <w:szCs w:val="22"/>
        </w:rPr>
        <w:lastRenderedPageBreak/>
        <w:t>w</w:t>
      </w:r>
      <w:r w:rsidR="002B1237" w:rsidRPr="005775CE">
        <w:rPr>
          <w:sz w:val="22"/>
          <w:szCs w:val="22"/>
        </w:rPr>
        <w:t xml:space="preserve">e krwi na bibule przesiewowej metodą MS/MS: ↓↓karnityna, </w:t>
      </w:r>
      <w:proofErr w:type="spellStart"/>
      <w:r w:rsidR="002B1237" w:rsidRPr="005775CE">
        <w:rPr>
          <w:sz w:val="22"/>
          <w:szCs w:val="22"/>
        </w:rPr>
        <w:t>acylokarnityny</w:t>
      </w:r>
      <w:proofErr w:type="spellEnd"/>
      <w:r w:rsidR="002B1237" w:rsidRPr="005775CE">
        <w:rPr>
          <w:sz w:val="22"/>
          <w:szCs w:val="22"/>
        </w:rPr>
        <w:t>: (zwykle ↓↓wszystkie pochodne)</w:t>
      </w:r>
      <w:r w:rsidRPr="005775CE">
        <w:rPr>
          <w:sz w:val="22"/>
          <w:szCs w:val="22"/>
        </w:rPr>
        <w:t>;</w:t>
      </w:r>
    </w:p>
    <w:p w14:paraId="4AC06F99" w14:textId="4496B5D6" w:rsidR="002B1237" w:rsidRPr="005775CE" w:rsidRDefault="00AD0EFD" w:rsidP="00F1205A">
      <w:pPr>
        <w:pStyle w:val="Akapitzlist"/>
        <w:numPr>
          <w:ilvl w:val="0"/>
          <w:numId w:val="76"/>
        </w:numPr>
        <w:spacing w:before="120" w:after="120" w:line="360" w:lineRule="auto"/>
        <w:ind w:left="714" w:hanging="357"/>
        <w:jc w:val="both"/>
        <w:rPr>
          <w:sz w:val="22"/>
          <w:szCs w:val="22"/>
        </w:rPr>
      </w:pPr>
      <w:r w:rsidRPr="005775CE">
        <w:rPr>
          <w:sz w:val="22"/>
          <w:szCs w:val="22"/>
        </w:rPr>
        <w:t>w</w:t>
      </w:r>
      <w:r w:rsidR="002B1237" w:rsidRPr="005775CE">
        <w:rPr>
          <w:sz w:val="22"/>
          <w:szCs w:val="22"/>
        </w:rPr>
        <w:t xml:space="preserve"> moczu analiza kwasów organicznych metodą GC/MS: brak (lub mało) kwasów dwukarboksylowych</w:t>
      </w:r>
      <w:r w:rsidRPr="005775CE">
        <w:rPr>
          <w:sz w:val="22"/>
          <w:szCs w:val="22"/>
        </w:rPr>
        <w:t>;</w:t>
      </w:r>
    </w:p>
    <w:p w14:paraId="53862C1A" w14:textId="64CAA683" w:rsidR="002B1237" w:rsidRPr="005775CE" w:rsidRDefault="00AD0EFD" w:rsidP="00F1205A">
      <w:pPr>
        <w:pStyle w:val="Akapitzlist"/>
        <w:numPr>
          <w:ilvl w:val="0"/>
          <w:numId w:val="76"/>
        </w:numPr>
        <w:spacing w:before="120" w:after="120" w:line="360" w:lineRule="auto"/>
        <w:ind w:left="714" w:hanging="357"/>
        <w:jc w:val="both"/>
        <w:rPr>
          <w:sz w:val="22"/>
          <w:szCs w:val="22"/>
        </w:rPr>
      </w:pPr>
      <w:r w:rsidRPr="005775CE">
        <w:rPr>
          <w:sz w:val="22"/>
          <w:szCs w:val="22"/>
        </w:rPr>
        <w:t>w</w:t>
      </w:r>
      <w:r w:rsidR="002B1237" w:rsidRPr="005775CE">
        <w:rPr>
          <w:sz w:val="22"/>
          <w:szCs w:val="22"/>
        </w:rPr>
        <w:t xml:space="preserve"> surowicy analiza aminokwasów: ↓↓↓ wolna i całkowita karnityna (&lt;5-10% normy)</w:t>
      </w:r>
      <w:r w:rsidR="001F7396" w:rsidRPr="005775CE">
        <w:rPr>
          <w:sz w:val="22"/>
          <w:szCs w:val="22"/>
        </w:rPr>
        <w:t>.</w:t>
      </w:r>
    </w:p>
    <w:p w14:paraId="5D56D462" w14:textId="77777777" w:rsidR="002B1237" w:rsidRPr="005775CE" w:rsidRDefault="002B1237" w:rsidP="002B1237">
      <w:pPr>
        <w:suppressAutoHyphens/>
        <w:spacing w:before="120" w:after="120"/>
        <w:contextualSpacing/>
        <w:jc w:val="both"/>
        <w:rPr>
          <w:color w:val="auto"/>
          <w:kern w:val="1"/>
          <w:sz w:val="22"/>
          <w:szCs w:val="22"/>
          <w:u w:val="single"/>
          <w:lang w:eastAsia="ar-SA"/>
        </w:rPr>
      </w:pPr>
      <w:r w:rsidRPr="005775CE">
        <w:rPr>
          <w:color w:val="auto"/>
          <w:kern w:val="1"/>
          <w:sz w:val="22"/>
          <w:szCs w:val="22"/>
          <w:u w:val="single"/>
          <w:lang w:eastAsia="ar-SA"/>
        </w:rPr>
        <w:t>Leczenie:</w:t>
      </w:r>
    </w:p>
    <w:p w14:paraId="1DCE0F91" w14:textId="192522A8" w:rsidR="002B1237" w:rsidRPr="005775CE" w:rsidRDefault="002B1237" w:rsidP="002B1237">
      <w:pPr>
        <w:suppressAutoHyphens/>
        <w:spacing w:before="120" w:after="120"/>
        <w:contextualSpacing/>
        <w:jc w:val="both"/>
        <w:rPr>
          <w:color w:val="auto"/>
          <w:kern w:val="1"/>
          <w:sz w:val="22"/>
          <w:szCs w:val="22"/>
          <w:lang w:eastAsia="ar-SA"/>
        </w:rPr>
      </w:pPr>
      <w:r w:rsidRPr="005775CE">
        <w:rPr>
          <w:color w:val="auto"/>
          <w:kern w:val="1"/>
          <w:sz w:val="22"/>
          <w:szCs w:val="22"/>
          <w:lang w:eastAsia="ar-SA"/>
        </w:rPr>
        <w:t>Suplementacja karnityną w dużych dawkach.</w:t>
      </w:r>
    </w:p>
    <w:p w14:paraId="0537DFF5" w14:textId="77777777" w:rsidR="002B1237" w:rsidRPr="005775CE" w:rsidRDefault="002B1237" w:rsidP="009B0D5E">
      <w:pPr>
        <w:numPr>
          <w:ilvl w:val="0"/>
          <w:numId w:val="45"/>
        </w:numPr>
        <w:suppressAutoHyphens/>
        <w:spacing w:before="120" w:after="120"/>
        <w:contextualSpacing/>
        <w:jc w:val="both"/>
        <w:rPr>
          <w:b/>
          <w:bCs/>
          <w:color w:val="auto"/>
          <w:kern w:val="1"/>
          <w:sz w:val="22"/>
          <w:szCs w:val="22"/>
          <w:lang w:val="en-GB" w:eastAsia="ar-SA"/>
        </w:rPr>
      </w:pPr>
      <w:proofErr w:type="spellStart"/>
      <w:r w:rsidRPr="005775CE">
        <w:rPr>
          <w:b/>
          <w:bCs/>
          <w:color w:val="auto"/>
          <w:kern w:val="1"/>
          <w:sz w:val="22"/>
          <w:szCs w:val="22"/>
          <w:lang w:val="en-GB" w:eastAsia="ar-SA"/>
        </w:rPr>
        <w:t>Deficyt</w:t>
      </w:r>
      <w:proofErr w:type="spellEnd"/>
      <w:r w:rsidRPr="005775CE">
        <w:rPr>
          <w:b/>
          <w:bCs/>
          <w:color w:val="auto"/>
          <w:kern w:val="1"/>
          <w:sz w:val="22"/>
          <w:szCs w:val="22"/>
          <w:lang w:val="en-GB" w:eastAsia="ar-SA"/>
        </w:rPr>
        <w:t xml:space="preserve"> </w:t>
      </w:r>
      <w:proofErr w:type="spellStart"/>
      <w:r w:rsidRPr="005775CE">
        <w:rPr>
          <w:b/>
          <w:bCs/>
          <w:color w:val="auto"/>
          <w:kern w:val="1"/>
          <w:sz w:val="22"/>
          <w:szCs w:val="22"/>
          <w:lang w:val="en-GB" w:eastAsia="ar-SA"/>
        </w:rPr>
        <w:t>liazy</w:t>
      </w:r>
      <w:proofErr w:type="spellEnd"/>
      <w:r w:rsidRPr="005775CE">
        <w:rPr>
          <w:b/>
          <w:bCs/>
          <w:color w:val="auto"/>
          <w:kern w:val="1"/>
          <w:sz w:val="22"/>
          <w:szCs w:val="22"/>
          <w:lang w:val="en-GB" w:eastAsia="ar-SA"/>
        </w:rPr>
        <w:t xml:space="preserve"> 3-HMG-CoA - HMG</w:t>
      </w:r>
    </w:p>
    <w:p w14:paraId="4B9768E9" w14:textId="77777777" w:rsidR="002B1237" w:rsidRPr="005775CE" w:rsidRDefault="002B1237" w:rsidP="002B1237">
      <w:pPr>
        <w:suppressAutoHyphens/>
        <w:spacing w:before="120" w:after="120"/>
        <w:contextualSpacing/>
        <w:jc w:val="both"/>
        <w:rPr>
          <w:color w:val="auto"/>
          <w:kern w:val="1"/>
          <w:sz w:val="22"/>
          <w:szCs w:val="22"/>
          <w:lang w:eastAsia="ar-SA"/>
        </w:rPr>
      </w:pPr>
      <w:r w:rsidRPr="005775CE">
        <w:rPr>
          <w:color w:val="auto"/>
          <w:kern w:val="1"/>
          <w:sz w:val="22"/>
          <w:szCs w:val="22"/>
          <w:u w:val="single"/>
          <w:lang w:eastAsia="ar-SA"/>
        </w:rPr>
        <w:t>Opis:</w:t>
      </w:r>
    </w:p>
    <w:p w14:paraId="0AA0813F" w14:textId="77777777" w:rsidR="002B1237" w:rsidRPr="005775CE" w:rsidRDefault="002B1237" w:rsidP="002B1237">
      <w:pPr>
        <w:suppressAutoHyphens/>
        <w:spacing w:before="120" w:after="120"/>
        <w:jc w:val="both"/>
        <w:rPr>
          <w:color w:val="4BACC6"/>
          <w:kern w:val="1"/>
          <w:sz w:val="22"/>
          <w:szCs w:val="22"/>
          <w:lang w:eastAsia="ar-SA"/>
        </w:rPr>
      </w:pPr>
      <w:proofErr w:type="spellStart"/>
      <w:r w:rsidRPr="005775CE">
        <w:rPr>
          <w:color w:val="auto"/>
          <w:kern w:val="1"/>
          <w:sz w:val="22"/>
          <w:szCs w:val="22"/>
          <w:lang w:eastAsia="ar-SA"/>
        </w:rPr>
        <w:t>Liaza</w:t>
      </w:r>
      <w:proofErr w:type="spellEnd"/>
      <w:r w:rsidRPr="005775CE">
        <w:rPr>
          <w:color w:val="auto"/>
          <w:kern w:val="1"/>
          <w:sz w:val="22"/>
          <w:szCs w:val="22"/>
          <w:lang w:eastAsia="ar-SA"/>
        </w:rPr>
        <w:t xml:space="preserve"> 3-hydroksy-3-metyloglutaryloCoA (HMG) jest niezbędna w </w:t>
      </w:r>
      <w:proofErr w:type="spellStart"/>
      <w:r w:rsidRPr="005775CE">
        <w:rPr>
          <w:color w:val="auto"/>
          <w:kern w:val="1"/>
          <w:sz w:val="22"/>
          <w:szCs w:val="22"/>
          <w:lang w:eastAsia="ar-SA"/>
        </w:rPr>
        <w:t>ketogenezie</w:t>
      </w:r>
      <w:proofErr w:type="spellEnd"/>
      <w:r w:rsidRPr="005775CE">
        <w:rPr>
          <w:color w:val="auto"/>
          <w:kern w:val="1"/>
          <w:sz w:val="22"/>
          <w:szCs w:val="22"/>
          <w:lang w:eastAsia="ar-SA"/>
        </w:rPr>
        <w:t xml:space="preserve">, a także </w:t>
      </w:r>
      <w:r w:rsidR="009200EB" w:rsidRPr="005775CE">
        <w:rPr>
          <w:color w:val="auto"/>
          <w:kern w:val="1"/>
          <w:sz w:val="22"/>
          <w:szCs w:val="22"/>
          <w:lang w:eastAsia="ar-SA"/>
        </w:rPr>
        <w:br/>
      </w:r>
      <w:r w:rsidRPr="005775CE">
        <w:rPr>
          <w:color w:val="auto"/>
          <w:kern w:val="1"/>
          <w:sz w:val="22"/>
          <w:szCs w:val="22"/>
          <w:lang w:eastAsia="ar-SA"/>
        </w:rPr>
        <w:t>w ostatnim etapie katabolizmu leucyny.</w:t>
      </w:r>
    </w:p>
    <w:p w14:paraId="4A8B161E" w14:textId="77777777" w:rsidR="002B1237" w:rsidRPr="005775CE" w:rsidRDefault="002B1237" w:rsidP="002B1237">
      <w:pPr>
        <w:suppressAutoHyphens/>
        <w:spacing w:before="120" w:after="120"/>
        <w:contextualSpacing/>
        <w:jc w:val="both"/>
        <w:rPr>
          <w:color w:val="auto"/>
          <w:kern w:val="1"/>
          <w:sz w:val="22"/>
          <w:szCs w:val="22"/>
          <w:u w:val="single"/>
          <w:lang w:eastAsia="ar-SA"/>
        </w:rPr>
      </w:pPr>
      <w:r w:rsidRPr="005775CE">
        <w:rPr>
          <w:color w:val="auto"/>
          <w:kern w:val="1"/>
          <w:sz w:val="22"/>
          <w:szCs w:val="22"/>
          <w:u w:val="single"/>
          <w:lang w:eastAsia="ar-SA"/>
        </w:rPr>
        <w:t>Objawy:</w:t>
      </w:r>
    </w:p>
    <w:p w14:paraId="54DC5AA2" w14:textId="4F1CA650" w:rsidR="002B1237" w:rsidRPr="005775CE" w:rsidRDefault="002B1237" w:rsidP="002B1237">
      <w:pPr>
        <w:suppressAutoHyphens/>
        <w:spacing w:before="120" w:after="120"/>
        <w:jc w:val="both"/>
        <w:rPr>
          <w:color w:val="FF0000"/>
          <w:kern w:val="1"/>
          <w:sz w:val="22"/>
          <w:szCs w:val="22"/>
          <w:lang w:eastAsia="ar-SA"/>
        </w:rPr>
      </w:pPr>
      <w:r w:rsidRPr="005775CE">
        <w:rPr>
          <w:color w:val="auto"/>
          <w:kern w:val="1"/>
          <w:sz w:val="22"/>
          <w:szCs w:val="22"/>
          <w:lang w:eastAsia="ar-SA"/>
        </w:rPr>
        <w:t xml:space="preserve">Ostra hipoglikemia </w:t>
      </w:r>
      <w:proofErr w:type="spellStart"/>
      <w:r w:rsidRPr="005775CE">
        <w:rPr>
          <w:color w:val="auto"/>
          <w:kern w:val="1"/>
          <w:sz w:val="22"/>
          <w:szCs w:val="22"/>
          <w:lang w:eastAsia="ar-SA"/>
        </w:rPr>
        <w:t>hypoketotyczną</w:t>
      </w:r>
      <w:proofErr w:type="spellEnd"/>
      <w:r w:rsidRPr="005775CE">
        <w:rPr>
          <w:color w:val="auto"/>
          <w:kern w:val="1"/>
          <w:sz w:val="22"/>
          <w:szCs w:val="22"/>
          <w:lang w:eastAsia="ar-SA"/>
        </w:rPr>
        <w:t xml:space="preserve">, kwasica metaboliczna, dysfunkcja wątroby, często zgon w </w:t>
      </w:r>
      <w:r w:rsidR="005775CE">
        <w:rPr>
          <w:color w:val="auto"/>
          <w:kern w:val="1"/>
          <w:sz w:val="22"/>
          <w:szCs w:val="22"/>
          <w:lang w:eastAsia="ar-SA"/>
        </w:rPr>
        <w:t> </w:t>
      </w:r>
      <w:r w:rsidRPr="005775CE">
        <w:rPr>
          <w:color w:val="auto"/>
          <w:kern w:val="1"/>
          <w:sz w:val="22"/>
          <w:szCs w:val="22"/>
          <w:lang w:eastAsia="ar-SA"/>
        </w:rPr>
        <w:t xml:space="preserve">przebiegu epizodu przypominającego zespół </w:t>
      </w:r>
      <w:proofErr w:type="spellStart"/>
      <w:r w:rsidRPr="005775CE">
        <w:rPr>
          <w:color w:val="auto"/>
          <w:kern w:val="1"/>
          <w:sz w:val="22"/>
          <w:szCs w:val="22"/>
          <w:lang w:eastAsia="ar-SA"/>
        </w:rPr>
        <w:t>Reye'a</w:t>
      </w:r>
      <w:proofErr w:type="spellEnd"/>
      <w:r w:rsidRPr="005775CE">
        <w:rPr>
          <w:color w:val="auto"/>
          <w:kern w:val="1"/>
          <w:sz w:val="22"/>
          <w:szCs w:val="22"/>
          <w:lang w:eastAsia="ar-SA"/>
        </w:rPr>
        <w:t>.</w:t>
      </w:r>
    </w:p>
    <w:p w14:paraId="248DDB9C" w14:textId="2BDEEBAB" w:rsidR="002B1237" w:rsidRPr="005775CE" w:rsidRDefault="005775CE" w:rsidP="002B1237">
      <w:pPr>
        <w:suppressAutoHyphens/>
        <w:spacing w:before="120" w:after="120"/>
        <w:contextualSpacing/>
        <w:jc w:val="both"/>
        <w:rPr>
          <w:color w:val="auto"/>
          <w:kern w:val="1"/>
          <w:sz w:val="22"/>
          <w:szCs w:val="22"/>
          <w:u w:val="single"/>
          <w:lang w:eastAsia="ar-SA"/>
        </w:rPr>
      </w:pPr>
      <w:r>
        <w:rPr>
          <w:color w:val="auto"/>
          <w:kern w:val="1"/>
          <w:sz w:val="22"/>
          <w:szCs w:val="22"/>
          <w:u w:val="single"/>
          <w:lang w:eastAsia="ar-SA"/>
        </w:rPr>
        <w:br w:type="column"/>
      </w:r>
      <w:r w:rsidR="002B1237" w:rsidRPr="005775CE">
        <w:rPr>
          <w:color w:val="auto"/>
          <w:kern w:val="1"/>
          <w:sz w:val="22"/>
          <w:szCs w:val="22"/>
          <w:u w:val="single"/>
          <w:lang w:eastAsia="ar-SA"/>
        </w:rPr>
        <w:lastRenderedPageBreak/>
        <w:t>Diagnostyka:</w:t>
      </w:r>
    </w:p>
    <w:p w14:paraId="712EB295" w14:textId="62438DB7" w:rsidR="002B1237" w:rsidRPr="005775CE" w:rsidRDefault="00AD0EFD" w:rsidP="00F1205A">
      <w:pPr>
        <w:pStyle w:val="Akapitzlist"/>
        <w:numPr>
          <w:ilvl w:val="0"/>
          <w:numId w:val="77"/>
        </w:numPr>
        <w:spacing w:before="120" w:after="120" w:line="360" w:lineRule="auto"/>
        <w:ind w:left="714" w:hanging="357"/>
        <w:jc w:val="both"/>
        <w:rPr>
          <w:sz w:val="22"/>
          <w:szCs w:val="22"/>
        </w:rPr>
      </w:pPr>
      <w:r w:rsidRPr="005775CE">
        <w:rPr>
          <w:sz w:val="22"/>
          <w:szCs w:val="22"/>
        </w:rPr>
        <w:t>w</w:t>
      </w:r>
      <w:r w:rsidR="002B1237" w:rsidRPr="005775CE">
        <w:rPr>
          <w:sz w:val="22"/>
          <w:szCs w:val="22"/>
        </w:rPr>
        <w:t>e krwi na bibule przesiewowej metodą MS/MS: C5-OH, C6DC</w:t>
      </w:r>
      <w:r w:rsidRPr="005775CE">
        <w:rPr>
          <w:sz w:val="22"/>
          <w:szCs w:val="22"/>
        </w:rPr>
        <w:t>;</w:t>
      </w:r>
    </w:p>
    <w:p w14:paraId="2785DFD6" w14:textId="54A0A216" w:rsidR="002B1237" w:rsidRPr="005775CE" w:rsidRDefault="00AD0EFD" w:rsidP="00F1205A">
      <w:pPr>
        <w:pStyle w:val="Akapitzlist"/>
        <w:numPr>
          <w:ilvl w:val="0"/>
          <w:numId w:val="77"/>
        </w:numPr>
        <w:spacing w:before="120" w:after="120" w:line="360" w:lineRule="auto"/>
        <w:ind w:left="714" w:hanging="357"/>
        <w:jc w:val="both"/>
        <w:rPr>
          <w:sz w:val="22"/>
          <w:szCs w:val="22"/>
        </w:rPr>
      </w:pPr>
      <w:r w:rsidRPr="005775CE">
        <w:rPr>
          <w:sz w:val="22"/>
          <w:szCs w:val="22"/>
        </w:rPr>
        <w:t>w</w:t>
      </w:r>
      <w:r w:rsidR="002B1237" w:rsidRPr="005775CE">
        <w:rPr>
          <w:sz w:val="22"/>
          <w:szCs w:val="22"/>
        </w:rPr>
        <w:t xml:space="preserve"> moczu analiza kwasów organicznych metodą GC/MS: kwas 3-hydroksy-3-metyloglutarowy, kwas 3-metyloglutakonowy.</w:t>
      </w:r>
    </w:p>
    <w:p w14:paraId="55E8E92F" w14:textId="77777777" w:rsidR="002B1237" w:rsidRPr="005775CE" w:rsidRDefault="002B1237" w:rsidP="002B1237">
      <w:pPr>
        <w:suppressAutoHyphens/>
        <w:spacing w:before="120" w:after="120"/>
        <w:contextualSpacing/>
        <w:jc w:val="both"/>
        <w:rPr>
          <w:color w:val="auto"/>
          <w:kern w:val="1"/>
          <w:sz w:val="22"/>
          <w:szCs w:val="22"/>
          <w:u w:val="single"/>
          <w:lang w:eastAsia="ar-SA"/>
        </w:rPr>
      </w:pPr>
      <w:r w:rsidRPr="005775CE">
        <w:rPr>
          <w:color w:val="auto"/>
          <w:kern w:val="1"/>
          <w:sz w:val="22"/>
          <w:szCs w:val="22"/>
          <w:u w:val="single"/>
          <w:lang w:eastAsia="ar-SA"/>
        </w:rPr>
        <w:t>Leczenie:</w:t>
      </w:r>
    </w:p>
    <w:p w14:paraId="6346A51C" w14:textId="77777777" w:rsidR="002B1237" w:rsidRPr="005775CE" w:rsidRDefault="002B1237" w:rsidP="002B1237">
      <w:pPr>
        <w:suppressAutoHyphens/>
        <w:spacing w:before="120" w:after="120"/>
        <w:jc w:val="both"/>
        <w:rPr>
          <w:color w:val="auto"/>
          <w:kern w:val="1"/>
          <w:sz w:val="22"/>
          <w:szCs w:val="22"/>
          <w:lang w:eastAsia="ar-SA"/>
        </w:rPr>
      </w:pPr>
      <w:r w:rsidRPr="005775CE">
        <w:rPr>
          <w:color w:val="auto"/>
          <w:kern w:val="1"/>
          <w:sz w:val="22"/>
          <w:szCs w:val="22"/>
          <w:lang w:eastAsia="ar-SA"/>
        </w:rPr>
        <w:t>Dieta z ograniczeniem białka naturalnego, regularne posiłki, unikanie przedłużonego głodzenia.</w:t>
      </w:r>
    </w:p>
    <w:p w14:paraId="283918BC" w14:textId="77777777" w:rsidR="002B1237" w:rsidRPr="005775CE" w:rsidRDefault="002B1237" w:rsidP="009B0D5E">
      <w:pPr>
        <w:numPr>
          <w:ilvl w:val="0"/>
          <w:numId w:val="45"/>
        </w:numPr>
        <w:suppressAutoHyphens/>
        <w:spacing w:before="120" w:after="120"/>
        <w:contextualSpacing/>
        <w:jc w:val="both"/>
        <w:rPr>
          <w:b/>
          <w:bCs/>
          <w:color w:val="auto"/>
          <w:kern w:val="1"/>
          <w:sz w:val="22"/>
          <w:szCs w:val="22"/>
          <w:lang w:eastAsia="ar-SA"/>
        </w:rPr>
      </w:pPr>
      <w:r w:rsidRPr="005775CE">
        <w:rPr>
          <w:b/>
          <w:bCs/>
          <w:color w:val="auto"/>
          <w:kern w:val="1"/>
          <w:sz w:val="22"/>
          <w:szCs w:val="22"/>
          <w:lang w:eastAsia="ar-SA"/>
        </w:rPr>
        <w:t>Deficyt wielu karboksylaz - MCD</w:t>
      </w:r>
    </w:p>
    <w:p w14:paraId="3176BDEA" w14:textId="77777777" w:rsidR="002B1237" w:rsidRPr="005775CE" w:rsidRDefault="002B1237" w:rsidP="002B1237">
      <w:pPr>
        <w:suppressAutoHyphens/>
        <w:spacing w:before="120" w:after="120"/>
        <w:contextualSpacing/>
        <w:jc w:val="both"/>
        <w:rPr>
          <w:rFonts w:eastAsia="Arial Unicode MS"/>
          <w:color w:val="auto"/>
          <w:kern w:val="1"/>
          <w:sz w:val="22"/>
          <w:szCs w:val="22"/>
          <w:lang w:eastAsia="ar-SA"/>
        </w:rPr>
      </w:pPr>
      <w:r w:rsidRPr="005775CE">
        <w:rPr>
          <w:rFonts w:eastAsia="Arial Unicode MS"/>
          <w:color w:val="auto"/>
          <w:kern w:val="1"/>
          <w:sz w:val="22"/>
          <w:szCs w:val="22"/>
          <w:u w:val="single"/>
          <w:lang w:eastAsia="ar-SA"/>
        </w:rPr>
        <w:t>Opis</w:t>
      </w:r>
      <w:r w:rsidRPr="005775CE">
        <w:rPr>
          <w:rFonts w:eastAsia="Arial Unicode MS"/>
          <w:color w:val="auto"/>
          <w:kern w:val="1"/>
          <w:sz w:val="22"/>
          <w:szCs w:val="22"/>
          <w:lang w:eastAsia="ar-SA"/>
        </w:rPr>
        <w:t>:</w:t>
      </w:r>
    </w:p>
    <w:p w14:paraId="336076C7" w14:textId="31770274" w:rsidR="002B1237" w:rsidRPr="005775CE" w:rsidRDefault="00C81F12" w:rsidP="002B1237">
      <w:pPr>
        <w:suppressAutoHyphens/>
        <w:spacing w:before="120" w:after="120"/>
        <w:jc w:val="both"/>
        <w:rPr>
          <w:color w:val="auto"/>
          <w:kern w:val="1"/>
          <w:sz w:val="22"/>
          <w:szCs w:val="22"/>
          <w:lang w:eastAsia="ar-SA"/>
        </w:rPr>
      </w:pPr>
      <w:r w:rsidRPr="005775CE">
        <w:rPr>
          <w:rFonts w:eastAsia="Arial Unicode MS"/>
          <w:color w:val="auto"/>
          <w:kern w:val="1"/>
          <w:sz w:val="22"/>
          <w:szCs w:val="22"/>
          <w:lang w:eastAsia="ar-SA"/>
        </w:rPr>
        <w:t>Jest s</w:t>
      </w:r>
      <w:r w:rsidR="002B1237" w:rsidRPr="005775CE">
        <w:rPr>
          <w:rFonts w:eastAsia="Arial Unicode MS"/>
          <w:color w:val="auto"/>
          <w:kern w:val="1"/>
          <w:sz w:val="22"/>
          <w:szCs w:val="22"/>
          <w:lang w:eastAsia="ar-SA"/>
        </w:rPr>
        <w:t xml:space="preserve">powodowana deficytem enzymu </w:t>
      </w:r>
      <w:r w:rsidR="002B1237" w:rsidRPr="005775CE">
        <w:rPr>
          <w:rFonts w:eastAsia="Arial Unicode MS"/>
          <w:bCs/>
          <w:color w:val="auto"/>
          <w:kern w:val="1"/>
          <w:sz w:val="22"/>
          <w:szCs w:val="22"/>
          <w:lang w:eastAsia="ar-SA"/>
        </w:rPr>
        <w:t xml:space="preserve">HCS w limfocytach lub fibroblastach. </w:t>
      </w:r>
    </w:p>
    <w:p w14:paraId="16B96FAF" w14:textId="77777777" w:rsidR="002B1237" w:rsidRPr="005775CE" w:rsidRDefault="002B1237" w:rsidP="002B1237">
      <w:pPr>
        <w:suppressAutoHyphens/>
        <w:spacing w:before="120" w:after="120"/>
        <w:contextualSpacing/>
        <w:jc w:val="both"/>
        <w:rPr>
          <w:color w:val="auto"/>
          <w:kern w:val="1"/>
          <w:sz w:val="22"/>
          <w:szCs w:val="22"/>
          <w:u w:val="single"/>
          <w:lang w:eastAsia="ar-SA"/>
        </w:rPr>
      </w:pPr>
      <w:r w:rsidRPr="005775CE">
        <w:rPr>
          <w:color w:val="auto"/>
          <w:kern w:val="1"/>
          <w:sz w:val="22"/>
          <w:szCs w:val="22"/>
          <w:u w:val="single"/>
          <w:lang w:eastAsia="ar-SA"/>
        </w:rPr>
        <w:t xml:space="preserve">Objawy: </w:t>
      </w:r>
    </w:p>
    <w:p w14:paraId="62FE59AC" w14:textId="77777777" w:rsidR="002B1237" w:rsidRPr="005775CE" w:rsidRDefault="002B1237" w:rsidP="002B1237">
      <w:pPr>
        <w:suppressAutoHyphens/>
        <w:spacing w:before="120" w:after="120"/>
        <w:contextualSpacing/>
        <w:jc w:val="both"/>
        <w:rPr>
          <w:color w:val="auto"/>
          <w:kern w:val="1"/>
          <w:sz w:val="22"/>
          <w:szCs w:val="22"/>
          <w:lang w:eastAsia="ar-SA"/>
        </w:rPr>
      </w:pPr>
      <w:r w:rsidRPr="005775CE">
        <w:rPr>
          <w:color w:val="auto"/>
          <w:kern w:val="1"/>
          <w:sz w:val="22"/>
          <w:szCs w:val="22"/>
          <w:lang w:eastAsia="ar-SA"/>
        </w:rPr>
        <w:t xml:space="preserve">MCD o wczesnym początku – deficyt syntetazy </w:t>
      </w:r>
      <w:proofErr w:type="spellStart"/>
      <w:r w:rsidRPr="005775CE">
        <w:rPr>
          <w:color w:val="auto"/>
          <w:kern w:val="1"/>
          <w:sz w:val="22"/>
          <w:szCs w:val="22"/>
          <w:lang w:eastAsia="ar-SA"/>
        </w:rPr>
        <w:t>holokarboksylaz</w:t>
      </w:r>
      <w:proofErr w:type="spellEnd"/>
      <w:r w:rsidRPr="005775CE">
        <w:rPr>
          <w:color w:val="auto"/>
          <w:kern w:val="1"/>
          <w:sz w:val="22"/>
          <w:szCs w:val="22"/>
          <w:lang w:eastAsia="ar-SA"/>
        </w:rPr>
        <w:t>: drgawki, hipotonia, ataksja.</w:t>
      </w:r>
    </w:p>
    <w:p w14:paraId="52C3182A" w14:textId="77777777" w:rsidR="002B1237" w:rsidRPr="005775CE" w:rsidRDefault="002B1237" w:rsidP="002B1237">
      <w:pPr>
        <w:suppressAutoHyphens/>
        <w:spacing w:before="120" w:after="120"/>
        <w:jc w:val="both"/>
        <w:rPr>
          <w:color w:val="auto"/>
          <w:kern w:val="1"/>
          <w:sz w:val="22"/>
          <w:szCs w:val="22"/>
          <w:lang w:eastAsia="ar-SA"/>
        </w:rPr>
      </w:pPr>
      <w:r w:rsidRPr="005775CE">
        <w:rPr>
          <w:color w:val="auto"/>
          <w:kern w:val="1"/>
          <w:sz w:val="22"/>
          <w:szCs w:val="22"/>
          <w:lang w:eastAsia="ar-SA"/>
        </w:rPr>
        <w:t xml:space="preserve">MCD o późnym początku – deficyt </w:t>
      </w:r>
      <w:proofErr w:type="spellStart"/>
      <w:r w:rsidRPr="005775CE">
        <w:rPr>
          <w:color w:val="auto"/>
          <w:kern w:val="1"/>
          <w:sz w:val="22"/>
          <w:szCs w:val="22"/>
          <w:lang w:eastAsia="ar-SA"/>
        </w:rPr>
        <w:t>biotynidazy</w:t>
      </w:r>
      <w:proofErr w:type="spellEnd"/>
      <w:r w:rsidRPr="005775CE">
        <w:rPr>
          <w:color w:val="auto"/>
          <w:kern w:val="1"/>
          <w:sz w:val="22"/>
          <w:szCs w:val="22"/>
          <w:lang w:eastAsia="ar-SA"/>
        </w:rPr>
        <w:t>: drgawki, hipotonia, opóźnienie rozwoju psychoruchowego, wysypki skórne, łysienie, zaburzenia immunologiczne.</w:t>
      </w:r>
    </w:p>
    <w:p w14:paraId="2182E6B1" w14:textId="07D8F4D8" w:rsidR="002B1237" w:rsidRPr="005775CE" w:rsidRDefault="002B1237" w:rsidP="002B1237">
      <w:pPr>
        <w:suppressAutoHyphens/>
        <w:spacing w:before="120" w:after="120"/>
        <w:contextualSpacing/>
        <w:jc w:val="both"/>
        <w:rPr>
          <w:color w:val="auto"/>
          <w:kern w:val="1"/>
          <w:sz w:val="22"/>
          <w:szCs w:val="22"/>
          <w:u w:val="single"/>
          <w:lang w:eastAsia="ar-SA"/>
        </w:rPr>
      </w:pPr>
      <w:r w:rsidRPr="005775CE">
        <w:rPr>
          <w:color w:val="auto"/>
          <w:kern w:val="1"/>
          <w:sz w:val="22"/>
          <w:szCs w:val="22"/>
          <w:u w:val="single"/>
          <w:lang w:eastAsia="ar-SA"/>
        </w:rPr>
        <w:t>Diagnostyka</w:t>
      </w:r>
      <w:r w:rsidR="001F7396" w:rsidRPr="005775CE">
        <w:rPr>
          <w:color w:val="auto"/>
          <w:kern w:val="1"/>
          <w:sz w:val="22"/>
          <w:szCs w:val="22"/>
          <w:u w:val="single"/>
          <w:lang w:eastAsia="ar-SA"/>
        </w:rPr>
        <w:t>:</w:t>
      </w:r>
    </w:p>
    <w:p w14:paraId="35D8C933" w14:textId="070939AA" w:rsidR="002B1237" w:rsidRPr="005775CE" w:rsidRDefault="005775CE" w:rsidP="00F1205A">
      <w:pPr>
        <w:pStyle w:val="Akapitzlist"/>
        <w:numPr>
          <w:ilvl w:val="0"/>
          <w:numId w:val="78"/>
        </w:numPr>
        <w:spacing w:before="120" w:after="120" w:line="360" w:lineRule="auto"/>
        <w:ind w:left="714" w:hanging="357"/>
        <w:jc w:val="both"/>
        <w:rPr>
          <w:sz w:val="22"/>
          <w:szCs w:val="22"/>
        </w:rPr>
      </w:pPr>
      <w:r>
        <w:rPr>
          <w:sz w:val="22"/>
          <w:szCs w:val="22"/>
        </w:rPr>
        <w:t>w</w:t>
      </w:r>
      <w:r w:rsidR="002B1237" w:rsidRPr="005775CE">
        <w:rPr>
          <w:sz w:val="22"/>
          <w:szCs w:val="22"/>
        </w:rPr>
        <w:t>e krwi na bibule przesiewowej metodą MS/MS: ↑C5OH, ↑Ala,  N-↓C0-C16</w:t>
      </w:r>
      <w:r w:rsidR="00AD0EFD" w:rsidRPr="005775CE">
        <w:rPr>
          <w:sz w:val="22"/>
          <w:szCs w:val="22"/>
        </w:rPr>
        <w:t>;</w:t>
      </w:r>
    </w:p>
    <w:p w14:paraId="58AB8C82" w14:textId="01958B36" w:rsidR="002B1237" w:rsidRPr="005775CE" w:rsidRDefault="005775CE" w:rsidP="00F1205A">
      <w:pPr>
        <w:pStyle w:val="Akapitzlist"/>
        <w:numPr>
          <w:ilvl w:val="0"/>
          <w:numId w:val="78"/>
        </w:numPr>
        <w:spacing w:before="120" w:after="120" w:line="360" w:lineRule="auto"/>
        <w:ind w:left="714" w:hanging="357"/>
        <w:jc w:val="both"/>
        <w:rPr>
          <w:sz w:val="22"/>
          <w:szCs w:val="22"/>
        </w:rPr>
      </w:pPr>
      <w:r>
        <w:rPr>
          <w:sz w:val="22"/>
          <w:szCs w:val="22"/>
        </w:rPr>
        <w:t>w</w:t>
      </w:r>
      <w:r w:rsidR="002B1237" w:rsidRPr="005775CE">
        <w:rPr>
          <w:sz w:val="22"/>
          <w:szCs w:val="22"/>
        </w:rPr>
        <w:t xml:space="preserve"> moczu analiza kwasów organicznych metodą GC/MS: kwas 3-OH-izowalerianowy, </w:t>
      </w:r>
      <w:r w:rsidR="002B1237" w:rsidRPr="005775CE">
        <w:rPr>
          <w:sz w:val="22"/>
          <w:szCs w:val="22"/>
        </w:rPr>
        <w:br/>
        <w:t>3-metylokrotonyloglicyna</w:t>
      </w:r>
      <w:r w:rsidR="00AD0EFD" w:rsidRPr="005775CE">
        <w:rPr>
          <w:sz w:val="22"/>
          <w:szCs w:val="22"/>
        </w:rPr>
        <w:t>;</w:t>
      </w:r>
    </w:p>
    <w:p w14:paraId="483A2F0B" w14:textId="61EED638" w:rsidR="002B1237" w:rsidRPr="005775CE" w:rsidRDefault="005775CE" w:rsidP="00F1205A">
      <w:pPr>
        <w:pStyle w:val="Akapitzlist"/>
        <w:numPr>
          <w:ilvl w:val="0"/>
          <w:numId w:val="78"/>
        </w:numPr>
        <w:spacing w:before="120" w:after="120" w:line="360" w:lineRule="auto"/>
        <w:ind w:left="714" w:hanging="357"/>
        <w:jc w:val="both"/>
        <w:rPr>
          <w:sz w:val="22"/>
          <w:szCs w:val="22"/>
        </w:rPr>
      </w:pPr>
      <w:r>
        <w:rPr>
          <w:sz w:val="22"/>
          <w:szCs w:val="22"/>
        </w:rPr>
        <w:t>w</w:t>
      </w:r>
      <w:r w:rsidR="002B1237" w:rsidRPr="005775CE">
        <w:rPr>
          <w:sz w:val="22"/>
          <w:szCs w:val="22"/>
        </w:rPr>
        <w:t xml:space="preserve"> surowicy analiza aminokwasów: ↑Ala, ↓karnityna</w:t>
      </w:r>
      <w:r w:rsidR="00AD0EFD" w:rsidRPr="005775CE">
        <w:rPr>
          <w:sz w:val="22"/>
          <w:szCs w:val="22"/>
        </w:rPr>
        <w:t>;</w:t>
      </w:r>
    </w:p>
    <w:p w14:paraId="7B2B8E56" w14:textId="7E1B6ADE" w:rsidR="002B1237" w:rsidRPr="005775CE" w:rsidRDefault="005775CE" w:rsidP="00F1205A">
      <w:pPr>
        <w:pStyle w:val="Akapitzlist"/>
        <w:numPr>
          <w:ilvl w:val="0"/>
          <w:numId w:val="78"/>
        </w:numPr>
        <w:spacing w:before="120" w:after="120" w:line="360" w:lineRule="auto"/>
        <w:ind w:left="714" w:hanging="357"/>
        <w:jc w:val="both"/>
        <w:rPr>
          <w:sz w:val="22"/>
          <w:szCs w:val="22"/>
        </w:rPr>
      </w:pPr>
      <w:r>
        <w:rPr>
          <w:sz w:val="22"/>
          <w:szCs w:val="22"/>
        </w:rPr>
        <w:t>o</w:t>
      </w:r>
      <w:r w:rsidR="002B1237" w:rsidRPr="005775CE">
        <w:rPr>
          <w:sz w:val="22"/>
          <w:szCs w:val="22"/>
        </w:rPr>
        <w:t xml:space="preserve">znaczenie </w:t>
      </w:r>
      <w:proofErr w:type="spellStart"/>
      <w:r w:rsidR="002B1237" w:rsidRPr="005775CE">
        <w:rPr>
          <w:sz w:val="22"/>
          <w:szCs w:val="22"/>
        </w:rPr>
        <w:t>biotynidazy</w:t>
      </w:r>
      <w:proofErr w:type="spellEnd"/>
      <w:r w:rsidR="002B1237" w:rsidRPr="005775CE">
        <w:rPr>
          <w:sz w:val="22"/>
          <w:szCs w:val="22"/>
        </w:rPr>
        <w:t xml:space="preserve"> w suchej kropli krwi lub surowicy (analiza ilościowa).</w:t>
      </w:r>
    </w:p>
    <w:p w14:paraId="5100752C" w14:textId="77777777" w:rsidR="002B1237" w:rsidRPr="005775CE" w:rsidRDefault="002B1237" w:rsidP="002B1237">
      <w:pPr>
        <w:suppressAutoHyphens/>
        <w:spacing w:before="120" w:after="120"/>
        <w:contextualSpacing/>
        <w:jc w:val="both"/>
        <w:rPr>
          <w:color w:val="auto"/>
          <w:kern w:val="1"/>
          <w:sz w:val="22"/>
          <w:szCs w:val="22"/>
          <w:u w:val="single"/>
          <w:lang w:eastAsia="ar-SA"/>
        </w:rPr>
      </w:pPr>
      <w:r w:rsidRPr="005775CE">
        <w:rPr>
          <w:color w:val="auto"/>
          <w:kern w:val="1"/>
          <w:sz w:val="22"/>
          <w:szCs w:val="22"/>
          <w:u w:val="single"/>
          <w:lang w:eastAsia="ar-SA"/>
        </w:rPr>
        <w:t>Leczenie:</w:t>
      </w:r>
    </w:p>
    <w:p w14:paraId="199C039C" w14:textId="77777777" w:rsidR="002B1237" w:rsidRPr="005775CE" w:rsidRDefault="002B1237" w:rsidP="002B1237">
      <w:pPr>
        <w:suppressAutoHyphens/>
        <w:spacing w:before="120" w:after="120"/>
        <w:jc w:val="both"/>
        <w:rPr>
          <w:color w:val="auto"/>
          <w:kern w:val="1"/>
          <w:sz w:val="22"/>
          <w:szCs w:val="22"/>
          <w:lang w:eastAsia="ar-SA"/>
        </w:rPr>
      </w:pPr>
      <w:r w:rsidRPr="005775CE">
        <w:rPr>
          <w:color w:val="auto"/>
          <w:kern w:val="1"/>
          <w:sz w:val="22"/>
          <w:szCs w:val="22"/>
          <w:lang w:eastAsia="ar-SA"/>
        </w:rPr>
        <w:t>Próba zastosowania biotyny w dawkach farmakologicznych.</w:t>
      </w:r>
    </w:p>
    <w:p w14:paraId="11433D5C" w14:textId="77777777" w:rsidR="002E72E5" w:rsidRPr="005775CE" w:rsidRDefault="002E72E5" w:rsidP="00115F64">
      <w:pPr>
        <w:pStyle w:val="Nagwek2"/>
        <w:numPr>
          <w:ilvl w:val="1"/>
          <w:numId w:val="17"/>
        </w:numPr>
        <w:ind w:left="851" w:hanging="851"/>
        <w:rPr>
          <w:color w:val="auto"/>
          <w:kern w:val="1"/>
          <w:sz w:val="28"/>
          <w:szCs w:val="22"/>
          <w:lang w:eastAsia="ar-SA"/>
        </w:rPr>
      </w:pPr>
      <w:bookmarkStart w:id="8" w:name="_Toc514072278"/>
      <w:r w:rsidRPr="005775CE">
        <w:rPr>
          <w:color w:val="auto"/>
          <w:kern w:val="1"/>
          <w:sz w:val="28"/>
          <w:szCs w:val="22"/>
          <w:lang w:eastAsia="ar-SA"/>
        </w:rPr>
        <w:t>Dane epidemiologiczne</w:t>
      </w:r>
      <w:bookmarkEnd w:id="8"/>
    </w:p>
    <w:p w14:paraId="5B95A30D" w14:textId="0C777063" w:rsidR="002E72E5" w:rsidRPr="005775CE" w:rsidRDefault="002E72E5" w:rsidP="003B62A4">
      <w:pPr>
        <w:suppressAutoHyphens/>
        <w:spacing w:before="120" w:after="120"/>
        <w:ind w:left="15"/>
        <w:contextualSpacing/>
        <w:jc w:val="both"/>
        <w:rPr>
          <w:color w:val="auto"/>
          <w:kern w:val="1"/>
          <w:sz w:val="22"/>
          <w:szCs w:val="22"/>
          <w:lang w:eastAsia="ar-SA"/>
        </w:rPr>
      </w:pPr>
      <w:r w:rsidRPr="005775CE">
        <w:rPr>
          <w:color w:val="auto"/>
          <w:kern w:val="1"/>
          <w:sz w:val="22"/>
          <w:szCs w:val="22"/>
          <w:lang w:eastAsia="ar-SA"/>
        </w:rPr>
        <w:t xml:space="preserve">Zabezpieczenie prawidłowego rozwoju nowonarodzonego dziecka przez wczesne wykrycie </w:t>
      </w:r>
      <w:r w:rsidR="00DE5631" w:rsidRPr="005775CE">
        <w:rPr>
          <w:color w:val="auto"/>
          <w:kern w:val="1"/>
          <w:sz w:val="22"/>
          <w:szCs w:val="22"/>
          <w:lang w:eastAsia="ar-SA"/>
        </w:rPr>
        <w:br/>
      </w:r>
      <w:r w:rsidRPr="005775CE">
        <w:rPr>
          <w:color w:val="auto"/>
          <w:kern w:val="1"/>
          <w:sz w:val="22"/>
          <w:szCs w:val="22"/>
          <w:lang w:eastAsia="ar-SA"/>
        </w:rPr>
        <w:t xml:space="preserve">i leczenie choroby wrodzonej spełnia podstawowe oczekiwania społeczne wobec służby zdrowia konstytucyjnie gwarantowanej przez państwo. Badania przesiewowe ograniczają liczbę niepełnosprawnych wymagających opieki od państwa, a także w znacznym stopniu zmniejszają koszt społeczny ponoszony przez rodziny chorych. Szacuje się, że w </w:t>
      </w:r>
      <w:r w:rsidR="00AD0EFD" w:rsidRPr="005775CE">
        <w:rPr>
          <w:color w:val="auto"/>
          <w:kern w:val="1"/>
          <w:sz w:val="22"/>
          <w:szCs w:val="22"/>
          <w:lang w:eastAsia="ar-SA"/>
        </w:rPr>
        <w:t>Rzeczpospolitej Polskiej</w:t>
      </w:r>
      <w:r w:rsidRPr="005775CE">
        <w:rPr>
          <w:color w:val="auto"/>
          <w:kern w:val="1"/>
          <w:sz w:val="22"/>
          <w:szCs w:val="22"/>
          <w:lang w:eastAsia="ar-SA"/>
        </w:rPr>
        <w:t xml:space="preserve"> z </w:t>
      </w:r>
      <w:r w:rsidR="00013894" w:rsidRPr="005775CE">
        <w:rPr>
          <w:color w:val="auto"/>
          <w:kern w:val="1"/>
          <w:sz w:val="22"/>
          <w:szCs w:val="22"/>
          <w:lang w:eastAsia="ar-SA"/>
        </w:rPr>
        <w:t xml:space="preserve">chorobami wrodzonymi objętymi badaniami przesiewowymi </w:t>
      </w:r>
      <w:r w:rsidRPr="005775CE">
        <w:rPr>
          <w:color w:val="auto"/>
          <w:kern w:val="1"/>
          <w:sz w:val="22"/>
          <w:szCs w:val="22"/>
          <w:lang w:eastAsia="ar-SA"/>
        </w:rPr>
        <w:t>rodzi się około 4</w:t>
      </w:r>
      <w:r w:rsidR="0062425D" w:rsidRPr="005775CE">
        <w:rPr>
          <w:color w:val="auto"/>
          <w:kern w:val="1"/>
          <w:sz w:val="22"/>
          <w:szCs w:val="22"/>
          <w:lang w:eastAsia="ar-SA"/>
        </w:rPr>
        <w:t>50</w:t>
      </w:r>
      <w:r w:rsidRPr="005775CE">
        <w:rPr>
          <w:color w:val="auto"/>
          <w:kern w:val="1"/>
          <w:sz w:val="22"/>
          <w:szCs w:val="22"/>
          <w:lang w:eastAsia="ar-SA"/>
        </w:rPr>
        <w:t xml:space="preserve"> dzieci rocznie. </w:t>
      </w:r>
      <w:r w:rsidR="00013894" w:rsidRPr="005775CE">
        <w:rPr>
          <w:color w:val="auto"/>
          <w:kern w:val="1"/>
          <w:sz w:val="22"/>
          <w:szCs w:val="22"/>
          <w:lang w:eastAsia="ar-SA"/>
        </w:rPr>
        <w:t xml:space="preserve">Oznacza </w:t>
      </w:r>
      <w:r w:rsidR="005775CE">
        <w:rPr>
          <w:color w:val="auto"/>
          <w:kern w:val="1"/>
          <w:sz w:val="22"/>
          <w:szCs w:val="22"/>
          <w:lang w:eastAsia="ar-SA"/>
        </w:rPr>
        <w:br/>
      </w:r>
      <w:r w:rsidR="00013894" w:rsidRPr="005775CE">
        <w:rPr>
          <w:color w:val="auto"/>
          <w:kern w:val="1"/>
          <w:sz w:val="22"/>
          <w:szCs w:val="22"/>
          <w:lang w:eastAsia="ar-SA"/>
        </w:rPr>
        <w:t>to, że prowadzone</w:t>
      </w:r>
      <w:r w:rsidRPr="005775CE">
        <w:rPr>
          <w:color w:val="auto"/>
          <w:kern w:val="1"/>
          <w:sz w:val="22"/>
          <w:szCs w:val="22"/>
          <w:lang w:eastAsia="ar-SA"/>
        </w:rPr>
        <w:t xml:space="preserve"> badania przesiewowe dla </w:t>
      </w:r>
      <w:r w:rsidR="0062425D" w:rsidRPr="005775CE">
        <w:rPr>
          <w:color w:val="auto"/>
          <w:kern w:val="1"/>
          <w:sz w:val="22"/>
          <w:szCs w:val="22"/>
          <w:lang w:eastAsia="ar-SA"/>
        </w:rPr>
        <w:t>30</w:t>
      </w:r>
      <w:r w:rsidRPr="005775CE">
        <w:rPr>
          <w:color w:val="auto"/>
          <w:kern w:val="1"/>
          <w:sz w:val="22"/>
          <w:szCs w:val="22"/>
          <w:lang w:eastAsia="ar-SA"/>
        </w:rPr>
        <w:t xml:space="preserve"> chorób, obejmujące całą populację noworodków, pozwalają uratować około </w:t>
      </w:r>
      <w:r w:rsidR="00AA76BA" w:rsidRPr="005775CE">
        <w:rPr>
          <w:color w:val="auto"/>
          <w:kern w:val="1"/>
          <w:sz w:val="22"/>
          <w:szCs w:val="22"/>
          <w:lang w:eastAsia="ar-SA"/>
        </w:rPr>
        <w:t>4</w:t>
      </w:r>
      <w:r w:rsidR="0062425D" w:rsidRPr="005775CE">
        <w:rPr>
          <w:color w:val="auto"/>
          <w:kern w:val="1"/>
          <w:sz w:val="22"/>
          <w:szCs w:val="22"/>
          <w:lang w:eastAsia="ar-SA"/>
        </w:rPr>
        <w:t>5</w:t>
      </w:r>
      <w:r w:rsidR="00AA76BA" w:rsidRPr="005775CE">
        <w:rPr>
          <w:color w:val="auto"/>
          <w:kern w:val="1"/>
          <w:sz w:val="22"/>
          <w:szCs w:val="22"/>
          <w:lang w:eastAsia="ar-SA"/>
        </w:rPr>
        <w:t>0</w:t>
      </w:r>
      <w:r w:rsidRPr="005775CE">
        <w:rPr>
          <w:color w:val="auto"/>
          <w:kern w:val="1"/>
          <w:sz w:val="22"/>
          <w:szCs w:val="22"/>
          <w:lang w:eastAsia="ar-SA"/>
        </w:rPr>
        <w:t xml:space="preserve"> d</w:t>
      </w:r>
      <w:r w:rsidR="00AA76BA" w:rsidRPr="005775CE">
        <w:rPr>
          <w:color w:val="auto"/>
          <w:kern w:val="1"/>
          <w:sz w:val="22"/>
          <w:szCs w:val="22"/>
          <w:lang w:eastAsia="ar-SA"/>
        </w:rPr>
        <w:t>zieci rocznie</w:t>
      </w:r>
      <w:r w:rsidRPr="005775CE">
        <w:rPr>
          <w:color w:val="auto"/>
          <w:kern w:val="1"/>
          <w:sz w:val="22"/>
          <w:szCs w:val="22"/>
          <w:lang w:eastAsia="ar-SA"/>
        </w:rPr>
        <w:t xml:space="preserve">. </w:t>
      </w:r>
      <w:r w:rsidR="003B62A4" w:rsidRPr="005775CE">
        <w:rPr>
          <w:sz w:val="22"/>
          <w:szCs w:val="22"/>
        </w:rPr>
        <w:t>W ramach realizacji Programu, w latach 2015</w:t>
      </w:r>
      <w:r w:rsidR="005775CE">
        <w:rPr>
          <w:sz w:val="22"/>
          <w:szCs w:val="22"/>
        </w:rPr>
        <w:t xml:space="preserve"> </w:t>
      </w:r>
      <w:r w:rsidR="003B62A4" w:rsidRPr="005775CE">
        <w:rPr>
          <w:sz w:val="22"/>
          <w:szCs w:val="22"/>
        </w:rPr>
        <w:t>-</w:t>
      </w:r>
      <w:r w:rsidR="005775CE">
        <w:rPr>
          <w:sz w:val="22"/>
          <w:szCs w:val="22"/>
        </w:rPr>
        <w:t xml:space="preserve"> </w:t>
      </w:r>
      <w:r w:rsidR="003B62A4" w:rsidRPr="005775CE">
        <w:rPr>
          <w:sz w:val="22"/>
          <w:szCs w:val="22"/>
        </w:rPr>
        <w:t>2017</w:t>
      </w:r>
      <w:r w:rsidR="001F7396" w:rsidRPr="005775CE">
        <w:rPr>
          <w:sz w:val="22"/>
          <w:szCs w:val="22"/>
        </w:rPr>
        <w:t>,</w:t>
      </w:r>
      <w:r w:rsidR="003B62A4" w:rsidRPr="005775CE">
        <w:rPr>
          <w:sz w:val="22"/>
          <w:szCs w:val="22"/>
        </w:rPr>
        <w:t xml:space="preserve"> wykryto 1 078 noworodki z chorobami wrodzonymi objętymi badaniem przesiewowym. </w:t>
      </w:r>
      <w:r w:rsidRPr="005775CE">
        <w:rPr>
          <w:color w:val="auto"/>
          <w:kern w:val="1"/>
          <w:sz w:val="22"/>
          <w:szCs w:val="22"/>
          <w:lang w:eastAsia="ar-SA"/>
        </w:rPr>
        <w:t>Należy podkreślić, że część chorób stanowi zagrożenie życia</w:t>
      </w:r>
      <w:r w:rsidR="00BD2DBE" w:rsidRPr="005775CE">
        <w:rPr>
          <w:color w:val="auto"/>
          <w:kern w:val="1"/>
          <w:sz w:val="22"/>
          <w:szCs w:val="22"/>
          <w:lang w:eastAsia="ar-SA"/>
        </w:rPr>
        <w:t xml:space="preserve"> i zdrowia</w:t>
      </w:r>
      <w:r w:rsidRPr="005775CE">
        <w:rPr>
          <w:color w:val="auto"/>
          <w:kern w:val="1"/>
          <w:sz w:val="22"/>
          <w:szCs w:val="22"/>
          <w:lang w:eastAsia="ar-SA"/>
        </w:rPr>
        <w:t>, jeżeli pozostanie nierozpoznana.</w:t>
      </w:r>
    </w:p>
    <w:p w14:paraId="169CFF25" w14:textId="77777777" w:rsidR="002B1237" w:rsidRPr="005775CE" w:rsidRDefault="002B1237" w:rsidP="00115F64">
      <w:pPr>
        <w:pStyle w:val="Nagwek2"/>
        <w:numPr>
          <w:ilvl w:val="1"/>
          <w:numId w:val="17"/>
        </w:numPr>
        <w:ind w:left="851" w:hanging="851"/>
        <w:rPr>
          <w:color w:val="auto"/>
          <w:kern w:val="1"/>
          <w:sz w:val="28"/>
          <w:szCs w:val="22"/>
          <w:lang w:eastAsia="ar-SA"/>
        </w:rPr>
      </w:pPr>
      <w:bookmarkStart w:id="9" w:name="_Toc514072279"/>
      <w:r w:rsidRPr="005775CE">
        <w:rPr>
          <w:color w:val="auto"/>
          <w:kern w:val="1"/>
          <w:sz w:val="28"/>
          <w:szCs w:val="22"/>
          <w:lang w:eastAsia="ar-SA"/>
        </w:rPr>
        <w:lastRenderedPageBreak/>
        <w:t>Opis obecnego postępowania</w:t>
      </w:r>
      <w:bookmarkEnd w:id="9"/>
    </w:p>
    <w:p w14:paraId="1FF4E49E" w14:textId="77777777" w:rsidR="006474A2" w:rsidRPr="005775CE" w:rsidRDefault="006474A2" w:rsidP="002B1237">
      <w:pPr>
        <w:suppressAutoHyphens/>
        <w:spacing w:before="120" w:after="120"/>
        <w:jc w:val="both"/>
        <w:rPr>
          <w:color w:val="auto"/>
          <w:kern w:val="1"/>
          <w:sz w:val="22"/>
          <w:szCs w:val="22"/>
          <w:lang w:eastAsia="ar-SA"/>
        </w:rPr>
      </w:pPr>
      <w:r w:rsidRPr="005775CE">
        <w:rPr>
          <w:color w:val="auto"/>
          <w:kern w:val="1"/>
          <w:sz w:val="22"/>
          <w:szCs w:val="22"/>
          <w:lang w:eastAsia="ar-SA"/>
        </w:rPr>
        <w:t xml:space="preserve">Program badań przesiewowych noworodków jest jedynym postępowaniem, które umożliwia wczesne wykrycie, zdiagnozowanie i leczenie kilkudziesięciu chorób wrodzonych, które zagrażają życiu, zaburzają rozwój i prowadzą do nieodwracalnych zmian neurologicznych oraz niepełnosprawności intelektualnej w stopniu ciężkim. </w:t>
      </w:r>
    </w:p>
    <w:p w14:paraId="10F34164" w14:textId="5D1F2FC6" w:rsidR="002B1237" w:rsidRPr="005775CE" w:rsidRDefault="002B1237" w:rsidP="002B1237">
      <w:pPr>
        <w:suppressAutoHyphens/>
        <w:spacing w:before="120" w:after="120"/>
        <w:jc w:val="both"/>
        <w:rPr>
          <w:color w:val="auto"/>
          <w:kern w:val="1"/>
          <w:sz w:val="22"/>
          <w:szCs w:val="22"/>
          <w:lang w:eastAsia="ar-SA"/>
        </w:rPr>
      </w:pPr>
      <w:r w:rsidRPr="005775CE">
        <w:rPr>
          <w:color w:val="auto"/>
          <w:kern w:val="1"/>
          <w:sz w:val="22"/>
          <w:szCs w:val="22"/>
          <w:lang w:eastAsia="ar-SA"/>
        </w:rPr>
        <w:t xml:space="preserve">W państwach Unii Europejskiej wszystkie noworodki objęte są tymi badaniami. </w:t>
      </w:r>
      <w:r w:rsidR="00EC249F" w:rsidRPr="005775CE">
        <w:rPr>
          <w:color w:val="auto"/>
          <w:kern w:val="1"/>
          <w:sz w:val="22"/>
          <w:szCs w:val="22"/>
          <w:lang w:eastAsia="ar-SA"/>
        </w:rPr>
        <w:t>Różnicę</w:t>
      </w:r>
      <w:r w:rsidR="0055018B" w:rsidRPr="005775CE">
        <w:rPr>
          <w:color w:val="auto"/>
          <w:kern w:val="1"/>
          <w:sz w:val="22"/>
          <w:szCs w:val="22"/>
          <w:lang w:eastAsia="ar-SA"/>
        </w:rPr>
        <w:t xml:space="preserve"> stanowi badanie w kierunku SMA. </w:t>
      </w:r>
      <w:r w:rsidRPr="005775CE">
        <w:rPr>
          <w:color w:val="auto"/>
          <w:kern w:val="1"/>
          <w:sz w:val="22"/>
          <w:szCs w:val="22"/>
          <w:lang w:eastAsia="ar-SA"/>
        </w:rPr>
        <w:t>Liczba badanych chorób sięga obecnie w Europie 30</w:t>
      </w:r>
      <w:r w:rsidR="007F2789" w:rsidRPr="005775CE">
        <w:rPr>
          <w:color w:val="auto"/>
          <w:kern w:val="1"/>
          <w:sz w:val="22"/>
          <w:szCs w:val="22"/>
          <w:lang w:eastAsia="ar-SA"/>
        </w:rPr>
        <w:t>,</w:t>
      </w:r>
      <w:r w:rsidRPr="005775CE">
        <w:rPr>
          <w:color w:val="auto"/>
          <w:kern w:val="1"/>
          <w:sz w:val="22"/>
          <w:szCs w:val="22"/>
          <w:lang w:eastAsia="ar-SA"/>
        </w:rPr>
        <w:t xml:space="preserve"> a w USA </w:t>
      </w:r>
      <w:r w:rsidR="00013894" w:rsidRPr="005775CE">
        <w:rPr>
          <w:color w:val="auto"/>
          <w:kern w:val="1"/>
          <w:sz w:val="22"/>
          <w:szCs w:val="22"/>
          <w:lang w:eastAsia="ar-SA"/>
        </w:rPr>
        <w:t xml:space="preserve">w niektórych </w:t>
      </w:r>
      <w:r w:rsidR="00AB17AD" w:rsidRPr="005775CE">
        <w:rPr>
          <w:color w:val="auto"/>
          <w:kern w:val="1"/>
          <w:sz w:val="22"/>
          <w:szCs w:val="22"/>
          <w:lang w:eastAsia="ar-SA"/>
        </w:rPr>
        <w:t>s</w:t>
      </w:r>
      <w:r w:rsidR="00013894" w:rsidRPr="005775CE">
        <w:rPr>
          <w:color w:val="auto"/>
          <w:kern w:val="1"/>
          <w:sz w:val="22"/>
          <w:szCs w:val="22"/>
          <w:lang w:eastAsia="ar-SA"/>
        </w:rPr>
        <w:t xml:space="preserve">tanach dochodzi do 55 (przy czym obligatoryjnie we wszystkich </w:t>
      </w:r>
      <w:r w:rsidR="00AB17AD" w:rsidRPr="005775CE">
        <w:rPr>
          <w:color w:val="auto"/>
          <w:kern w:val="1"/>
          <w:sz w:val="22"/>
          <w:szCs w:val="22"/>
          <w:lang w:eastAsia="ar-SA"/>
        </w:rPr>
        <w:t>s</w:t>
      </w:r>
      <w:r w:rsidR="00013894" w:rsidRPr="005775CE">
        <w:rPr>
          <w:color w:val="auto"/>
          <w:kern w:val="1"/>
          <w:sz w:val="22"/>
          <w:szCs w:val="22"/>
          <w:lang w:eastAsia="ar-SA"/>
        </w:rPr>
        <w:t xml:space="preserve">tanach </w:t>
      </w:r>
      <w:r w:rsidR="00AB17AD" w:rsidRPr="005775CE">
        <w:rPr>
          <w:color w:val="auto"/>
          <w:kern w:val="1"/>
          <w:sz w:val="22"/>
          <w:szCs w:val="22"/>
          <w:lang w:eastAsia="ar-SA"/>
        </w:rPr>
        <w:t>s</w:t>
      </w:r>
      <w:r w:rsidR="00F1205A" w:rsidRPr="005775CE">
        <w:rPr>
          <w:color w:val="auto"/>
          <w:kern w:val="1"/>
          <w:sz w:val="22"/>
          <w:szCs w:val="22"/>
          <w:lang w:eastAsia="ar-SA"/>
        </w:rPr>
        <w:t>ą</w:t>
      </w:r>
      <w:r w:rsidR="00AB17AD" w:rsidRPr="005775CE">
        <w:rPr>
          <w:color w:val="auto"/>
          <w:kern w:val="1"/>
          <w:sz w:val="22"/>
          <w:szCs w:val="22"/>
          <w:lang w:eastAsia="ar-SA"/>
        </w:rPr>
        <w:t xml:space="preserve"> </w:t>
      </w:r>
      <w:r w:rsidR="00013894" w:rsidRPr="005775CE">
        <w:rPr>
          <w:color w:val="auto"/>
          <w:kern w:val="1"/>
          <w:sz w:val="22"/>
          <w:szCs w:val="22"/>
          <w:lang w:eastAsia="ar-SA"/>
        </w:rPr>
        <w:t>badane 34 choroby)</w:t>
      </w:r>
      <w:r w:rsidRPr="005775CE">
        <w:rPr>
          <w:color w:val="auto"/>
          <w:kern w:val="1"/>
          <w:sz w:val="22"/>
          <w:szCs w:val="22"/>
          <w:lang w:eastAsia="ar-SA"/>
        </w:rPr>
        <w:t xml:space="preserve">. Postęp w świecie wymaga stałych prac nad przenoszeniem nowych rozwiązań na grunt </w:t>
      </w:r>
      <w:r w:rsidR="001F7396" w:rsidRPr="005775CE">
        <w:rPr>
          <w:color w:val="auto"/>
          <w:kern w:val="1"/>
          <w:sz w:val="22"/>
          <w:szCs w:val="22"/>
          <w:lang w:eastAsia="ar-SA"/>
        </w:rPr>
        <w:t xml:space="preserve">naszego kraju </w:t>
      </w:r>
      <w:r w:rsidRPr="005775CE">
        <w:rPr>
          <w:color w:val="auto"/>
          <w:kern w:val="1"/>
          <w:sz w:val="22"/>
          <w:szCs w:val="22"/>
          <w:lang w:eastAsia="ar-SA"/>
        </w:rPr>
        <w:t xml:space="preserve">oraz </w:t>
      </w:r>
      <w:r w:rsidR="005775CE">
        <w:rPr>
          <w:color w:val="auto"/>
          <w:kern w:val="1"/>
          <w:sz w:val="22"/>
          <w:szCs w:val="22"/>
          <w:lang w:eastAsia="ar-SA"/>
        </w:rPr>
        <w:t> </w:t>
      </w:r>
      <w:r w:rsidRPr="005775CE">
        <w:rPr>
          <w:color w:val="auto"/>
          <w:kern w:val="1"/>
          <w:sz w:val="22"/>
          <w:szCs w:val="22"/>
          <w:lang w:eastAsia="ar-SA"/>
        </w:rPr>
        <w:t xml:space="preserve">prowadzenia własnych prac badawczych. Program na lata 2015-2018 umożliwił objęcie badaniami przesiewowymi kolejnych chorób, w tym wrodzonego przerostu nadnerczy (WPN), </w:t>
      </w:r>
      <w:proofErr w:type="spellStart"/>
      <w:r w:rsidRPr="005775CE">
        <w:rPr>
          <w:color w:val="auto"/>
          <w:kern w:val="1"/>
          <w:sz w:val="22"/>
          <w:szCs w:val="22"/>
          <w:lang w:eastAsia="ar-SA"/>
        </w:rPr>
        <w:t>argininobursztynurii</w:t>
      </w:r>
      <w:proofErr w:type="spellEnd"/>
      <w:r w:rsidRPr="005775CE">
        <w:rPr>
          <w:color w:val="auto"/>
          <w:kern w:val="1"/>
          <w:sz w:val="22"/>
          <w:szCs w:val="22"/>
          <w:lang w:eastAsia="ar-SA"/>
        </w:rPr>
        <w:t xml:space="preserve"> (ASA), </w:t>
      </w:r>
      <w:proofErr w:type="spellStart"/>
      <w:r w:rsidRPr="005775CE">
        <w:rPr>
          <w:color w:val="auto"/>
          <w:kern w:val="1"/>
          <w:sz w:val="22"/>
          <w:szCs w:val="22"/>
          <w:lang w:eastAsia="ar-SA"/>
        </w:rPr>
        <w:t>argininemii</w:t>
      </w:r>
      <w:proofErr w:type="spellEnd"/>
      <w:r w:rsidRPr="005775CE">
        <w:rPr>
          <w:color w:val="auto"/>
          <w:kern w:val="1"/>
          <w:sz w:val="22"/>
          <w:szCs w:val="22"/>
          <w:lang w:eastAsia="ar-SA"/>
        </w:rPr>
        <w:t xml:space="preserve"> (ARG), deficytu białka trójfunkcyjnego (TFP), </w:t>
      </w:r>
      <w:proofErr w:type="spellStart"/>
      <w:r w:rsidRPr="005775CE">
        <w:rPr>
          <w:color w:val="auto"/>
          <w:kern w:val="1"/>
          <w:sz w:val="22"/>
          <w:szCs w:val="22"/>
          <w:lang w:eastAsia="ar-SA"/>
        </w:rPr>
        <w:t>tyrozynemii</w:t>
      </w:r>
      <w:proofErr w:type="spellEnd"/>
      <w:r w:rsidRPr="005775CE">
        <w:rPr>
          <w:color w:val="auto"/>
          <w:kern w:val="1"/>
          <w:sz w:val="22"/>
          <w:szCs w:val="22"/>
          <w:lang w:eastAsia="ar-SA"/>
        </w:rPr>
        <w:t xml:space="preserve"> typu II i </w:t>
      </w:r>
      <w:proofErr w:type="spellStart"/>
      <w:r w:rsidRPr="005775CE">
        <w:rPr>
          <w:color w:val="auto"/>
          <w:kern w:val="1"/>
          <w:sz w:val="22"/>
          <w:szCs w:val="22"/>
          <w:lang w:eastAsia="ar-SA"/>
        </w:rPr>
        <w:t>cytrulinemii</w:t>
      </w:r>
      <w:proofErr w:type="spellEnd"/>
      <w:r w:rsidRPr="005775CE">
        <w:rPr>
          <w:color w:val="auto"/>
          <w:kern w:val="1"/>
          <w:sz w:val="22"/>
          <w:szCs w:val="22"/>
          <w:lang w:eastAsia="ar-SA"/>
        </w:rPr>
        <w:t xml:space="preserve"> typu II. Aktualnie w </w:t>
      </w:r>
      <w:r w:rsidR="00AB17AD" w:rsidRPr="005775CE">
        <w:rPr>
          <w:color w:val="auto"/>
          <w:kern w:val="1"/>
          <w:sz w:val="22"/>
          <w:szCs w:val="22"/>
          <w:lang w:eastAsia="ar-SA"/>
        </w:rPr>
        <w:t xml:space="preserve">Rzeczpospolitej </w:t>
      </w:r>
      <w:r w:rsidRPr="005775CE">
        <w:rPr>
          <w:color w:val="auto"/>
          <w:kern w:val="1"/>
          <w:sz w:val="22"/>
          <w:szCs w:val="22"/>
          <w:lang w:eastAsia="ar-SA"/>
        </w:rPr>
        <w:t>Pols</w:t>
      </w:r>
      <w:r w:rsidR="00AB17AD" w:rsidRPr="005775CE">
        <w:rPr>
          <w:color w:val="auto"/>
          <w:kern w:val="1"/>
          <w:sz w:val="22"/>
          <w:szCs w:val="22"/>
          <w:lang w:eastAsia="ar-SA"/>
        </w:rPr>
        <w:t>kiej</w:t>
      </w:r>
      <w:r w:rsidRPr="005775CE">
        <w:rPr>
          <w:color w:val="auto"/>
          <w:kern w:val="1"/>
          <w:sz w:val="22"/>
          <w:szCs w:val="22"/>
          <w:lang w:eastAsia="ar-SA"/>
        </w:rPr>
        <w:t>, w ramach realizowanej edycji Programu na lata 201</w:t>
      </w:r>
      <w:r w:rsidR="0055018B" w:rsidRPr="005775CE">
        <w:rPr>
          <w:color w:val="auto"/>
          <w:kern w:val="1"/>
          <w:sz w:val="22"/>
          <w:szCs w:val="22"/>
          <w:lang w:eastAsia="ar-SA"/>
        </w:rPr>
        <w:t>9</w:t>
      </w:r>
      <w:r w:rsidRPr="005775CE">
        <w:rPr>
          <w:color w:val="auto"/>
          <w:kern w:val="1"/>
          <w:sz w:val="22"/>
          <w:szCs w:val="22"/>
          <w:lang w:eastAsia="ar-SA"/>
        </w:rPr>
        <w:t>-20</w:t>
      </w:r>
      <w:r w:rsidR="0055018B" w:rsidRPr="005775CE">
        <w:rPr>
          <w:color w:val="auto"/>
          <w:kern w:val="1"/>
          <w:sz w:val="22"/>
          <w:szCs w:val="22"/>
          <w:lang w:eastAsia="ar-SA"/>
        </w:rPr>
        <w:t>22</w:t>
      </w:r>
      <w:r w:rsidR="002862F1" w:rsidRPr="005775CE">
        <w:rPr>
          <w:color w:val="auto"/>
          <w:kern w:val="1"/>
          <w:sz w:val="22"/>
          <w:szCs w:val="22"/>
          <w:lang w:eastAsia="ar-SA"/>
        </w:rPr>
        <w:t>,</w:t>
      </w:r>
      <w:r w:rsidRPr="005775CE">
        <w:rPr>
          <w:color w:val="auto"/>
          <w:kern w:val="1"/>
          <w:sz w:val="22"/>
          <w:szCs w:val="22"/>
          <w:lang w:eastAsia="ar-SA"/>
        </w:rPr>
        <w:t xml:space="preserve"> wykonuje się badania przesiewowe noworodków dla całej populacji, które obejmują </w:t>
      </w:r>
      <w:r w:rsidR="0055018B" w:rsidRPr="005775CE">
        <w:rPr>
          <w:color w:val="auto"/>
          <w:kern w:val="1"/>
          <w:sz w:val="22"/>
          <w:szCs w:val="22"/>
          <w:lang w:eastAsia="ar-SA"/>
        </w:rPr>
        <w:t xml:space="preserve">30 </w:t>
      </w:r>
      <w:r w:rsidRPr="005775CE">
        <w:rPr>
          <w:color w:val="auto"/>
          <w:kern w:val="1"/>
          <w:sz w:val="22"/>
          <w:szCs w:val="22"/>
          <w:lang w:eastAsia="ar-SA"/>
        </w:rPr>
        <w:t>chorób wrodzonych.</w:t>
      </w:r>
    </w:p>
    <w:p w14:paraId="5F205173" w14:textId="1078A669" w:rsidR="006474A2" w:rsidRPr="005775CE" w:rsidRDefault="006474A2" w:rsidP="006474A2">
      <w:pPr>
        <w:suppressAutoHyphens/>
        <w:spacing w:before="120" w:after="120"/>
        <w:ind w:left="17"/>
        <w:jc w:val="both"/>
        <w:rPr>
          <w:rFonts w:eastAsia="Arial Unicode MS"/>
          <w:color w:val="auto"/>
          <w:kern w:val="1"/>
          <w:sz w:val="22"/>
          <w:szCs w:val="22"/>
          <w:lang w:eastAsia="ar-SA"/>
        </w:rPr>
      </w:pPr>
      <w:r w:rsidRPr="005775CE">
        <w:rPr>
          <w:rFonts w:eastAsia="Arial Unicode MS"/>
          <w:color w:val="auto"/>
          <w:kern w:val="1"/>
          <w:sz w:val="22"/>
          <w:szCs w:val="22"/>
          <w:lang w:eastAsia="ar-SA"/>
        </w:rPr>
        <w:t xml:space="preserve">Program badań przesiewowych wpisuje się w cele Strategii Rozwoju Kapitału Ludzkiego: „Poprawa zdrowia obywateli oraz efektywności systemu opieki zdrowotnej”. Realizacja i rozwój badań przesiewowych plasuje </w:t>
      </w:r>
      <w:r w:rsidR="00AB17AD" w:rsidRPr="005775CE">
        <w:rPr>
          <w:rFonts w:eastAsia="Arial Unicode MS"/>
          <w:color w:val="auto"/>
          <w:kern w:val="1"/>
          <w:sz w:val="22"/>
          <w:szCs w:val="22"/>
          <w:lang w:eastAsia="ar-SA"/>
        </w:rPr>
        <w:t xml:space="preserve">Rzeczpospolitą </w:t>
      </w:r>
      <w:r w:rsidRPr="005775CE">
        <w:rPr>
          <w:rFonts w:eastAsia="Arial Unicode MS"/>
          <w:color w:val="auto"/>
          <w:kern w:val="1"/>
          <w:sz w:val="22"/>
          <w:szCs w:val="22"/>
          <w:lang w:eastAsia="ar-SA"/>
        </w:rPr>
        <w:t>Polsk</w:t>
      </w:r>
      <w:r w:rsidR="00AB17AD" w:rsidRPr="005775CE">
        <w:rPr>
          <w:rFonts w:eastAsia="Arial Unicode MS"/>
          <w:color w:val="auto"/>
          <w:kern w:val="1"/>
          <w:sz w:val="22"/>
          <w:szCs w:val="22"/>
          <w:lang w:eastAsia="ar-SA"/>
        </w:rPr>
        <w:t>ą</w:t>
      </w:r>
      <w:r w:rsidRPr="005775CE">
        <w:rPr>
          <w:rFonts w:eastAsia="Arial Unicode MS"/>
          <w:color w:val="auto"/>
          <w:kern w:val="1"/>
          <w:sz w:val="22"/>
          <w:szCs w:val="22"/>
          <w:lang w:eastAsia="ar-SA"/>
        </w:rPr>
        <w:t xml:space="preserve"> w systemie krajów rozwiniętych, w których badaniami przesiewowym objęte są całe populac</w:t>
      </w:r>
      <w:r w:rsidR="002E72E5" w:rsidRPr="005775CE">
        <w:rPr>
          <w:rFonts w:eastAsia="Arial Unicode MS"/>
          <w:color w:val="auto"/>
          <w:kern w:val="1"/>
          <w:sz w:val="22"/>
          <w:szCs w:val="22"/>
          <w:lang w:eastAsia="ar-SA"/>
        </w:rPr>
        <w:t>je noworodków (Ryc. 1, 2 i Tab.</w:t>
      </w:r>
      <w:r w:rsidR="002D09CC" w:rsidRPr="005775CE">
        <w:rPr>
          <w:rFonts w:eastAsia="Arial Unicode MS"/>
          <w:color w:val="auto"/>
          <w:kern w:val="1"/>
          <w:sz w:val="22"/>
          <w:szCs w:val="22"/>
          <w:lang w:eastAsia="ar-SA"/>
        </w:rPr>
        <w:t>1</w:t>
      </w:r>
      <w:r w:rsidRPr="005775CE">
        <w:rPr>
          <w:rFonts w:eastAsia="Arial Unicode MS"/>
          <w:color w:val="auto"/>
          <w:kern w:val="1"/>
          <w:sz w:val="22"/>
          <w:szCs w:val="22"/>
          <w:lang w:eastAsia="ar-SA"/>
        </w:rPr>
        <w:t>)</w:t>
      </w:r>
      <w:r w:rsidR="007F2789" w:rsidRPr="005775CE">
        <w:rPr>
          <w:rFonts w:eastAsia="Arial Unicode MS"/>
          <w:color w:val="auto"/>
          <w:kern w:val="1"/>
          <w:sz w:val="22"/>
          <w:szCs w:val="22"/>
          <w:lang w:eastAsia="ar-SA"/>
        </w:rPr>
        <w:t>.</w:t>
      </w:r>
      <w:r w:rsidRPr="005775CE">
        <w:rPr>
          <w:rFonts w:eastAsia="Arial Unicode MS"/>
          <w:color w:val="auto"/>
          <w:kern w:val="1"/>
          <w:sz w:val="22"/>
          <w:szCs w:val="22"/>
          <w:lang w:eastAsia="ar-SA"/>
        </w:rPr>
        <w:t xml:space="preserve"> Biorąc pod uwagę systematyczny postęp w medycynie</w:t>
      </w:r>
      <w:r w:rsidR="002862F1" w:rsidRPr="005775CE">
        <w:rPr>
          <w:rFonts w:eastAsia="Arial Unicode MS"/>
          <w:color w:val="auto"/>
          <w:kern w:val="1"/>
          <w:sz w:val="22"/>
          <w:szCs w:val="22"/>
          <w:lang w:eastAsia="ar-SA"/>
        </w:rPr>
        <w:t>,</w:t>
      </w:r>
      <w:r w:rsidRPr="005775CE">
        <w:rPr>
          <w:rFonts w:eastAsia="Arial Unicode MS"/>
          <w:color w:val="auto"/>
          <w:kern w:val="1"/>
          <w:sz w:val="22"/>
          <w:szCs w:val="22"/>
          <w:lang w:eastAsia="ar-SA"/>
        </w:rPr>
        <w:t xml:space="preserve"> badania przesiewowe wymagają przede wszystkim kontynuowania dla chorób już objętych programem, jak i objęcia </w:t>
      </w:r>
      <w:r w:rsidR="00F16262" w:rsidRPr="005775CE">
        <w:rPr>
          <w:rFonts w:eastAsia="Arial Unicode MS"/>
          <w:color w:val="auto"/>
          <w:kern w:val="1"/>
          <w:sz w:val="22"/>
          <w:szCs w:val="22"/>
          <w:lang w:eastAsia="ar-SA"/>
        </w:rPr>
        <w:t xml:space="preserve">w niedalekiej przyszłości </w:t>
      </w:r>
      <w:r w:rsidRPr="005775CE">
        <w:rPr>
          <w:rFonts w:eastAsia="Arial Unicode MS"/>
          <w:color w:val="auto"/>
          <w:kern w:val="1"/>
          <w:sz w:val="22"/>
          <w:szCs w:val="22"/>
          <w:lang w:eastAsia="ar-SA"/>
        </w:rPr>
        <w:t>kolejnych, które są już badane w wielu krajach, takich jak galaktozemia lub są wdrażane</w:t>
      </w:r>
      <w:r w:rsidR="002862F1" w:rsidRPr="005775CE">
        <w:rPr>
          <w:rFonts w:eastAsia="Arial Unicode MS"/>
          <w:color w:val="auto"/>
          <w:kern w:val="1"/>
          <w:sz w:val="22"/>
          <w:szCs w:val="22"/>
          <w:lang w:eastAsia="ar-SA"/>
        </w:rPr>
        <w:t>,</w:t>
      </w:r>
      <w:r w:rsidRPr="005775CE">
        <w:rPr>
          <w:rFonts w:eastAsia="Arial Unicode MS"/>
          <w:color w:val="auto"/>
          <w:kern w:val="1"/>
          <w:sz w:val="22"/>
          <w:szCs w:val="22"/>
          <w:lang w:eastAsia="ar-SA"/>
        </w:rPr>
        <w:t xml:space="preserve"> np. ciężki wrodzony niedobór odporności (ang. SCID) czy inne rzadkie wady metabolizmu. W związku ze stałym rozwojem metod analitycznych, w tym diagnostyki genetycznej</w:t>
      </w:r>
      <w:r w:rsidR="00AB17AD" w:rsidRPr="005775CE">
        <w:rPr>
          <w:rFonts w:eastAsia="Arial Unicode MS"/>
          <w:color w:val="auto"/>
          <w:kern w:val="1"/>
          <w:sz w:val="22"/>
          <w:szCs w:val="22"/>
          <w:lang w:eastAsia="ar-SA"/>
        </w:rPr>
        <w:t xml:space="preserve"> są</w:t>
      </w:r>
      <w:r w:rsidRPr="005775CE">
        <w:rPr>
          <w:rFonts w:eastAsia="Arial Unicode MS"/>
          <w:color w:val="auto"/>
          <w:kern w:val="1"/>
          <w:sz w:val="22"/>
          <w:szCs w:val="22"/>
          <w:lang w:eastAsia="ar-SA"/>
        </w:rPr>
        <w:t xml:space="preserve"> konieczne prace nad optymalizacją procedur dla poprawy efektywności diagnostyki i leczenia.</w:t>
      </w:r>
    </w:p>
    <w:p w14:paraId="30151845" w14:textId="6F120A3E" w:rsidR="003B62A4" w:rsidRPr="005775CE" w:rsidRDefault="006474A2" w:rsidP="00FF41CF">
      <w:pPr>
        <w:suppressAutoHyphens/>
        <w:spacing w:before="120" w:after="120"/>
        <w:ind w:left="17"/>
        <w:jc w:val="both"/>
        <w:rPr>
          <w:sz w:val="22"/>
          <w:szCs w:val="22"/>
        </w:rPr>
      </w:pPr>
      <w:r w:rsidRPr="005775CE">
        <w:rPr>
          <w:sz w:val="22"/>
          <w:szCs w:val="22"/>
        </w:rPr>
        <w:t>Efekt społeczny i korzyść ekonomiczna badań przesiewowych noworodków są niekwestionowane</w:t>
      </w:r>
      <w:r w:rsidR="00F16262" w:rsidRPr="005775CE">
        <w:rPr>
          <w:sz w:val="22"/>
          <w:szCs w:val="22"/>
        </w:rPr>
        <w:t xml:space="preserve"> na </w:t>
      </w:r>
      <w:r w:rsidR="005775CE">
        <w:rPr>
          <w:sz w:val="22"/>
          <w:szCs w:val="22"/>
        </w:rPr>
        <w:t> </w:t>
      </w:r>
      <w:r w:rsidR="00F16262" w:rsidRPr="005775CE">
        <w:rPr>
          <w:sz w:val="22"/>
          <w:szCs w:val="22"/>
        </w:rPr>
        <w:t>całym świecie</w:t>
      </w:r>
      <w:r w:rsidRPr="005775CE">
        <w:rPr>
          <w:sz w:val="22"/>
          <w:szCs w:val="22"/>
        </w:rPr>
        <w:t xml:space="preserve">, </w:t>
      </w:r>
      <w:r w:rsidR="00F16262" w:rsidRPr="005775CE">
        <w:rPr>
          <w:sz w:val="22"/>
          <w:szCs w:val="22"/>
        </w:rPr>
        <w:t xml:space="preserve">m.in. </w:t>
      </w:r>
      <w:r w:rsidRPr="005775CE">
        <w:rPr>
          <w:sz w:val="22"/>
          <w:szCs w:val="22"/>
        </w:rPr>
        <w:t>dlatego</w:t>
      </w:r>
      <w:r w:rsidR="00F16262" w:rsidRPr="005775CE">
        <w:rPr>
          <w:sz w:val="22"/>
          <w:szCs w:val="22"/>
        </w:rPr>
        <w:t xml:space="preserve">, </w:t>
      </w:r>
      <w:r w:rsidR="002862F1" w:rsidRPr="005775CE">
        <w:rPr>
          <w:sz w:val="22"/>
          <w:szCs w:val="22"/>
        </w:rPr>
        <w:t xml:space="preserve">że </w:t>
      </w:r>
      <w:r w:rsidRPr="005775CE">
        <w:rPr>
          <w:sz w:val="22"/>
          <w:szCs w:val="22"/>
        </w:rPr>
        <w:t xml:space="preserve">we wszystkich krajach </w:t>
      </w:r>
      <w:r w:rsidR="00C81F12" w:rsidRPr="005775CE">
        <w:rPr>
          <w:sz w:val="22"/>
          <w:szCs w:val="22"/>
        </w:rPr>
        <w:t>Unii Europejskiej</w:t>
      </w:r>
      <w:r w:rsidRPr="005775CE">
        <w:rPr>
          <w:sz w:val="22"/>
          <w:szCs w:val="22"/>
        </w:rPr>
        <w:t xml:space="preserve"> badania przesiewowe są </w:t>
      </w:r>
      <w:r w:rsidR="005775CE">
        <w:rPr>
          <w:sz w:val="22"/>
          <w:szCs w:val="22"/>
        </w:rPr>
        <w:t> </w:t>
      </w:r>
      <w:r w:rsidRPr="005775CE">
        <w:rPr>
          <w:sz w:val="22"/>
          <w:szCs w:val="22"/>
        </w:rPr>
        <w:t>realizowane jako program stały, finansowany przez Ministerstwo Zdrowia</w:t>
      </w:r>
      <w:r w:rsidR="00FF41CF" w:rsidRPr="005775CE">
        <w:rPr>
          <w:sz w:val="22"/>
          <w:szCs w:val="22"/>
        </w:rPr>
        <w:t xml:space="preserve"> </w:t>
      </w:r>
      <w:r w:rsidR="00F16262" w:rsidRPr="005775CE">
        <w:rPr>
          <w:sz w:val="22"/>
          <w:szCs w:val="22"/>
        </w:rPr>
        <w:t>danego kraju</w:t>
      </w:r>
      <w:r w:rsidRPr="005775CE">
        <w:rPr>
          <w:sz w:val="22"/>
          <w:szCs w:val="22"/>
        </w:rPr>
        <w:t xml:space="preserve">. Koszt wykrycia choroby u 1 dziecka w badaniu przesiewowym odpowiada kosztom utrzymania osoby z </w:t>
      </w:r>
      <w:r w:rsidR="005775CE">
        <w:rPr>
          <w:sz w:val="22"/>
          <w:szCs w:val="22"/>
        </w:rPr>
        <w:t> </w:t>
      </w:r>
      <w:r w:rsidRPr="005775CE">
        <w:rPr>
          <w:sz w:val="22"/>
          <w:szCs w:val="22"/>
        </w:rPr>
        <w:t xml:space="preserve">niepełnosprawnością intelektualną w zakładzie opieki przez okres 2-3 lat. Dzieci chore wykryte w </w:t>
      </w:r>
      <w:r w:rsidR="005775CE">
        <w:rPr>
          <w:sz w:val="22"/>
          <w:szCs w:val="22"/>
        </w:rPr>
        <w:t> </w:t>
      </w:r>
      <w:r w:rsidRPr="005775CE">
        <w:rPr>
          <w:sz w:val="22"/>
          <w:szCs w:val="22"/>
        </w:rPr>
        <w:t xml:space="preserve">badaniach przesiewowych i wcześnie leczone uzyskują prawidłowy rozwój psychiczny i fizyczny i/lub znaczną poprawę jakości życia. </w:t>
      </w:r>
    </w:p>
    <w:p w14:paraId="2E882C61" w14:textId="77777777" w:rsidR="00FF41CF" w:rsidRPr="005775CE" w:rsidRDefault="00FF41CF" w:rsidP="00F1205A">
      <w:pPr>
        <w:suppressAutoHyphens/>
        <w:spacing w:before="120" w:after="120"/>
        <w:jc w:val="both"/>
        <w:rPr>
          <w:rFonts w:eastAsia="Arial Unicode MS"/>
          <w:b/>
          <w:color w:val="auto"/>
          <w:kern w:val="1"/>
          <w:sz w:val="22"/>
          <w:szCs w:val="22"/>
          <w:lang w:eastAsia="ar-SA"/>
        </w:rPr>
      </w:pPr>
    </w:p>
    <w:p w14:paraId="6FF13EAA" w14:textId="011177C5" w:rsidR="00FF41CF" w:rsidRPr="005775CE" w:rsidRDefault="00FF41CF" w:rsidP="00FF41CF">
      <w:pPr>
        <w:suppressAutoHyphens/>
        <w:spacing w:before="120" w:after="120"/>
        <w:ind w:left="17"/>
        <w:jc w:val="both"/>
        <w:rPr>
          <w:sz w:val="22"/>
          <w:szCs w:val="22"/>
        </w:rPr>
      </w:pPr>
      <w:r w:rsidRPr="005775CE">
        <w:rPr>
          <w:noProof/>
        </w:rPr>
        <w:lastRenderedPageBreak/>
        <w:drawing>
          <wp:anchor distT="0" distB="0" distL="114300" distR="114300" simplePos="0" relativeHeight="251712512" behindDoc="0" locked="0" layoutInCell="1" allowOverlap="1" wp14:anchorId="05744D40" wp14:editId="5DF3A515">
            <wp:simplePos x="0" y="0"/>
            <wp:positionH relativeFrom="margin">
              <wp:posOffset>249003</wp:posOffset>
            </wp:positionH>
            <wp:positionV relativeFrom="margin">
              <wp:posOffset>694028</wp:posOffset>
            </wp:positionV>
            <wp:extent cx="5390515" cy="3723640"/>
            <wp:effectExtent l="0" t="0" r="635" b="0"/>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0515" cy="3723640"/>
                    </a:xfrm>
                    <a:prstGeom prst="rect">
                      <a:avLst/>
                    </a:prstGeom>
                    <a:noFill/>
                  </pic:spPr>
                </pic:pic>
              </a:graphicData>
            </a:graphic>
            <wp14:sizeRelH relativeFrom="page">
              <wp14:pctWidth>0</wp14:pctWidth>
            </wp14:sizeRelH>
            <wp14:sizeRelV relativeFrom="page">
              <wp14:pctHeight>0</wp14:pctHeight>
            </wp14:sizeRelV>
          </wp:anchor>
        </w:drawing>
      </w:r>
      <w:r w:rsidRPr="005775CE">
        <w:rPr>
          <w:rFonts w:eastAsia="Arial Unicode MS"/>
          <w:b/>
          <w:color w:val="auto"/>
          <w:kern w:val="1"/>
          <w:sz w:val="22"/>
          <w:szCs w:val="22"/>
          <w:lang w:eastAsia="ar-SA"/>
        </w:rPr>
        <w:t xml:space="preserve">Ryc. 1 Procent noworodków objętych badaniami przesiewowymi w świecie według danych International </w:t>
      </w:r>
      <w:proofErr w:type="spellStart"/>
      <w:r w:rsidRPr="005775CE">
        <w:rPr>
          <w:rFonts w:eastAsia="Arial Unicode MS"/>
          <w:b/>
          <w:color w:val="auto"/>
          <w:kern w:val="1"/>
          <w:sz w:val="22"/>
          <w:szCs w:val="22"/>
          <w:lang w:eastAsia="ar-SA"/>
        </w:rPr>
        <w:t>Society</w:t>
      </w:r>
      <w:proofErr w:type="spellEnd"/>
      <w:r w:rsidRPr="005775CE">
        <w:rPr>
          <w:rFonts w:eastAsia="Arial Unicode MS"/>
          <w:b/>
          <w:color w:val="auto"/>
          <w:kern w:val="1"/>
          <w:sz w:val="22"/>
          <w:szCs w:val="22"/>
          <w:lang w:eastAsia="ar-SA"/>
        </w:rPr>
        <w:t xml:space="preserve"> for </w:t>
      </w:r>
      <w:proofErr w:type="spellStart"/>
      <w:r w:rsidRPr="005775CE">
        <w:rPr>
          <w:rFonts w:eastAsia="Arial Unicode MS"/>
          <w:b/>
          <w:color w:val="auto"/>
          <w:kern w:val="1"/>
          <w:sz w:val="22"/>
          <w:szCs w:val="22"/>
          <w:lang w:eastAsia="ar-SA"/>
        </w:rPr>
        <w:t>Newborn</w:t>
      </w:r>
      <w:proofErr w:type="spellEnd"/>
      <w:r w:rsidRPr="005775CE">
        <w:rPr>
          <w:rFonts w:eastAsia="Arial Unicode MS"/>
          <w:b/>
          <w:color w:val="auto"/>
          <w:kern w:val="1"/>
          <w:sz w:val="22"/>
          <w:szCs w:val="22"/>
          <w:lang w:eastAsia="ar-SA"/>
        </w:rPr>
        <w:t xml:space="preserve"> Screening (ISNS).</w:t>
      </w:r>
    </w:p>
    <w:p w14:paraId="12426AEB" w14:textId="77777777" w:rsidR="00F36519" w:rsidRPr="005775CE" w:rsidRDefault="00F36519" w:rsidP="003B62A4">
      <w:pPr>
        <w:suppressAutoHyphens/>
        <w:spacing w:before="120" w:after="120"/>
        <w:ind w:left="15"/>
        <w:contextualSpacing/>
        <w:jc w:val="both"/>
        <w:rPr>
          <w:color w:val="auto"/>
          <w:kern w:val="1"/>
          <w:sz w:val="22"/>
          <w:szCs w:val="22"/>
          <w:lang w:eastAsia="ar-SA"/>
        </w:rPr>
      </w:pPr>
    </w:p>
    <w:p w14:paraId="3450EDA0" w14:textId="11A09BFC" w:rsidR="00AA76BA" w:rsidRPr="005775CE" w:rsidRDefault="00AA76BA" w:rsidP="003B62A4">
      <w:pPr>
        <w:suppressAutoHyphens/>
        <w:spacing w:before="120" w:after="120"/>
        <w:ind w:left="15"/>
        <w:contextualSpacing/>
        <w:jc w:val="both"/>
        <w:rPr>
          <w:color w:val="auto"/>
          <w:kern w:val="1"/>
          <w:sz w:val="22"/>
          <w:szCs w:val="22"/>
          <w:lang w:eastAsia="ar-SA"/>
        </w:rPr>
      </w:pPr>
      <w:r w:rsidRPr="005775CE">
        <w:rPr>
          <w:color w:val="auto"/>
          <w:kern w:val="1"/>
          <w:sz w:val="22"/>
          <w:szCs w:val="22"/>
          <w:lang w:eastAsia="ar-SA"/>
        </w:rPr>
        <w:t xml:space="preserve">Zarówno </w:t>
      </w:r>
      <w:proofErr w:type="spellStart"/>
      <w:r w:rsidRPr="005775CE">
        <w:rPr>
          <w:color w:val="auto"/>
          <w:kern w:val="1"/>
          <w:sz w:val="22"/>
          <w:szCs w:val="22"/>
          <w:lang w:eastAsia="ar-SA"/>
        </w:rPr>
        <w:t>fenyloketonuria</w:t>
      </w:r>
      <w:proofErr w:type="spellEnd"/>
      <w:r w:rsidR="00013894" w:rsidRPr="005775CE">
        <w:rPr>
          <w:color w:val="auto"/>
          <w:kern w:val="1"/>
          <w:sz w:val="22"/>
          <w:szCs w:val="22"/>
          <w:lang w:eastAsia="ar-SA"/>
        </w:rPr>
        <w:t xml:space="preserve"> (PKU)</w:t>
      </w:r>
      <w:r w:rsidRPr="005775CE">
        <w:rPr>
          <w:color w:val="auto"/>
          <w:kern w:val="1"/>
          <w:sz w:val="22"/>
          <w:szCs w:val="22"/>
          <w:lang w:eastAsia="ar-SA"/>
        </w:rPr>
        <w:t>, wrodzona niedoczynność tarczycy (</w:t>
      </w:r>
      <w:r w:rsidR="00013894" w:rsidRPr="005775CE">
        <w:rPr>
          <w:color w:val="auto"/>
          <w:kern w:val="1"/>
          <w:sz w:val="22"/>
          <w:szCs w:val="22"/>
          <w:lang w:eastAsia="ar-SA"/>
        </w:rPr>
        <w:t>WNT</w:t>
      </w:r>
      <w:r w:rsidRPr="005775CE">
        <w:rPr>
          <w:color w:val="auto"/>
          <w:kern w:val="1"/>
          <w:sz w:val="22"/>
          <w:szCs w:val="22"/>
          <w:lang w:eastAsia="ar-SA"/>
        </w:rPr>
        <w:t>), mukowiscydoza</w:t>
      </w:r>
      <w:r w:rsidR="00013894" w:rsidRPr="005775CE">
        <w:rPr>
          <w:color w:val="auto"/>
          <w:kern w:val="1"/>
          <w:sz w:val="22"/>
          <w:szCs w:val="22"/>
          <w:lang w:eastAsia="ar-SA"/>
        </w:rPr>
        <w:t xml:space="preserve"> (CF)</w:t>
      </w:r>
      <w:r w:rsidRPr="005775CE">
        <w:rPr>
          <w:color w:val="auto"/>
          <w:kern w:val="1"/>
          <w:sz w:val="22"/>
          <w:szCs w:val="22"/>
          <w:lang w:eastAsia="ar-SA"/>
        </w:rPr>
        <w:t>, wrodzony przerost nadnerczy</w:t>
      </w:r>
      <w:r w:rsidR="00013894" w:rsidRPr="005775CE">
        <w:rPr>
          <w:color w:val="auto"/>
          <w:kern w:val="1"/>
          <w:sz w:val="22"/>
          <w:szCs w:val="22"/>
          <w:lang w:eastAsia="ar-SA"/>
        </w:rPr>
        <w:t xml:space="preserve"> (WPN)</w:t>
      </w:r>
      <w:r w:rsidRPr="005775CE">
        <w:rPr>
          <w:color w:val="auto"/>
          <w:kern w:val="1"/>
          <w:sz w:val="22"/>
          <w:szCs w:val="22"/>
          <w:lang w:eastAsia="ar-SA"/>
        </w:rPr>
        <w:t xml:space="preserve">, </w:t>
      </w:r>
      <w:r w:rsidR="00013894" w:rsidRPr="005775CE">
        <w:rPr>
          <w:color w:val="auto"/>
          <w:kern w:val="1"/>
          <w:sz w:val="22"/>
          <w:szCs w:val="22"/>
          <w:lang w:eastAsia="ar-SA"/>
        </w:rPr>
        <w:t xml:space="preserve">deficyt </w:t>
      </w:r>
      <w:proofErr w:type="spellStart"/>
      <w:r w:rsidR="00013894" w:rsidRPr="005775CE">
        <w:rPr>
          <w:color w:val="auto"/>
          <w:kern w:val="1"/>
          <w:sz w:val="22"/>
          <w:szCs w:val="22"/>
          <w:lang w:eastAsia="ar-SA"/>
        </w:rPr>
        <w:t>biotynidazy</w:t>
      </w:r>
      <w:proofErr w:type="spellEnd"/>
      <w:r w:rsidR="00013894" w:rsidRPr="005775CE">
        <w:rPr>
          <w:color w:val="auto"/>
          <w:kern w:val="1"/>
          <w:sz w:val="22"/>
          <w:szCs w:val="22"/>
          <w:lang w:eastAsia="ar-SA"/>
        </w:rPr>
        <w:t xml:space="preserve"> (BIOT)</w:t>
      </w:r>
      <w:r w:rsidR="0097771A" w:rsidRPr="005775CE">
        <w:rPr>
          <w:color w:val="auto"/>
          <w:kern w:val="1"/>
          <w:sz w:val="22"/>
          <w:szCs w:val="22"/>
          <w:lang w:eastAsia="ar-SA"/>
        </w:rPr>
        <w:t>,</w:t>
      </w:r>
      <w:r w:rsidRPr="005775CE">
        <w:rPr>
          <w:color w:val="auto"/>
          <w:kern w:val="1"/>
          <w:sz w:val="22"/>
          <w:szCs w:val="22"/>
          <w:lang w:eastAsia="ar-SA"/>
        </w:rPr>
        <w:t xml:space="preserve"> wrodzone wady metabolizmu </w:t>
      </w:r>
      <w:r w:rsidR="00013894" w:rsidRPr="005775CE">
        <w:rPr>
          <w:color w:val="auto"/>
          <w:kern w:val="1"/>
          <w:sz w:val="22"/>
          <w:szCs w:val="22"/>
          <w:lang w:eastAsia="ar-SA"/>
        </w:rPr>
        <w:t>(WWM)</w:t>
      </w:r>
      <w:r w:rsidR="0097771A" w:rsidRPr="005775CE">
        <w:rPr>
          <w:color w:val="auto"/>
          <w:kern w:val="1"/>
          <w:sz w:val="22"/>
          <w:szCs w:val="22"/>
          <w:lang w:eastAsia="ar-SA"/>
        </w:rPr>
        <w:t>, jak i rdzeniowy zani</w:t>
      </w:r>
      <w:r w:rsidR="000A060B" w:rsidRPr="005775CE">
        <w:rPr>
          <w:color w:val="auto"/>
          <w:kern w:val="1"/>
          <w:sz w:val="22"/>
          <w:szCs w:val="22"/>
          <w:lang w:eastAsia="ar-SA"/>
        </w:rPr>
        <w:t>k</w:t>
      </w:r>
      <w:r w:rsidR="0097771A" w:rsidRPr="005775CE">
        <w:rPr>
          <w:color w:val="auto"/>
          <w:kern w:val="1"/>
          <w:sz w:val="22"/>
          <w:szCs w:val="22"/>
          <w:lang w:eastAsia="ar-SA"/>
        </w:rPr>
        <w:t xml:space="preserve"> mięśni (SMA)</w:t>
      </w:r>
      <w:r w:rsidR="00013894" w:rsidRPr="005775CE">
        <w:rPr>
          <w:color w:val="auto"/>
          <w:kern w:val="1"/>
          <w:sz w:val="22"/>
          <w:szCs w:val="22"/>
          <w:lang w:eastAsia="ar-SA"/>
        </w:rPr>
        <w:t xml:space="preserve"> </w:t>
      </w:r>
      <w:r w:rsidRPr="005775CE">
        <w:rPr>
          <w:color w:val="auto"/>
          <w:kern w:val="1"/>
          <w:sz w:val="22"/>
          <w:szCs w:val="22"/>
          <w:lang w:eastAsia="ar-SA"/>
        </w:rPr>
        <w:t xml:space="preserve">spełniają kryteria WHO dla populacyjnych badań przesiewowych. Kontynuacja badań pozwoli wykorzystać istniejące laboratoria badań przesiewowych, które </w:t>
      </w:r>
      <w:r w:rsidR="00C81F12" w:rsidRPr="005775CE">
        <w:rPr>
          <w:color w:val="auto"/>
          <w:kern w:val="1"/>
          <w:sz w:val="22"/>
          <w:szCs w:val="22"/>
          <w:lang w:eastAsia="ar-SA"/>
        </w:rPr>
        <w:t xml:space="preserve">są </w:t>
      </w:r>
      <w:r w:rsidRPr="005775CE">
        <w:rPr>
          <w:color w:val="auto"/>
          <w:kern w:val="1"/>
          <w:sz w:val="22"/>
          <w:szCs w:val="22"/>
          <w:lang w:eastAsia="ar-SA"/>
        </w:rPr>
        <w:t>wyposażone w jednakową aparaturę medyczną, sprzęt informatyczny</w:t>
      </w:r>
      <w:r w:rsidR="00F16262" w:rsidRPr="005775CE">
        <w:rPr>
          <w:color w:val="auto"/>
          <w:kern w:val="1"/>
          <w:sz w:val="22"/>
          <w:szCs w:val="22"/>
          <w:lang w:eastAsia="ar-SA"/>
        </w:rPr>
        <w:t xml:space="preserve"> oraz</w:t>
      </w:r>
      <w:r w:rsidRPr="005775CE">
        <w:rPr>
          <w:color w:val="auto"/>
          <w:kern w:val="1"/>
          <w:sz w:val="22"/>
          <w:szCs w:val="22"/>
          <w:lang w:eastAsia="ar-SA"/>
        </w:rPr>
        <w:t xml:space="preserve"> oprogramowanie</w:t>
      </w:r>
      <w:r w:rsidR="00F16262" w:rsidRPr="005775CE">
        <w:rPr>
          <w:color w:val="auto"/>
          <w:kern w:val="1"/>
          <w:sz w:val="22"/>
          <w:szCs w:val="22"/>
          <w:lang w:eastAsia="ar-SA"/>
        </w:rPr>
        <w:t xml:space="preserve">, a </w:t>
      </w:r>
      <w:r w:rsidR="005775CE">
        <w:rPr>
          <w:color w:val="auto"/>
          <w:kern w:val="1"/>
          <w:sz w:val="22"/>
          <w:szCs w:val="22"/>
          <w:lang w:eastAsia="ar-SA"/>
        </w:rPr>
        <w:t> </w:t>
      </w:r>
      <w:r w:rsidR="00F16262" w:rsidRPr="005775CE">
        <w:rPr>
          <w:color w:val="auto"/>
          <w:kern w:val="1"/>
          <w:sz w:val="22"/>
          <w:szCs w:val="22"/>
          <w:lang w:eastAsia="ar-SA"/>
        </w:rPr>
        <w:t xml:space="preserve">także </w:t>
      </w:r>
      <w:r w:rsidRPr="005775CE">
        <w:rPr>
          <w:color w:val="auto"/>
          <w:kern w:val="1"/>
          <w:sz w:val="22"/>
          <w:szCs w:val="22"/>
          <w:lang w:eastAsia="ar-SA"/>
        </w:rPr>
        <w:t xml:space="preserve">pracują w oparciu o jednolite procedury. Pozwoli to również na wykorzystanie dotychczasowych doświadczeń osób wykonujących badania, tj. techników laboratoryjnych, </w:t>
      </w:r>
      <w:r w:rsidR="00F16262" w:rsidRPr="005775CE">
        <w:rPr>
          <w:color w:val="auto"/>
          <w:kern w:val="1"/>
          <w:sz w:val="22"/>
          <w:szCs w:val="22"/>
          <w:lang w:eastAsia="ar-SA"/>
        </w:rPr>
        <w:t>lekarzy, pielęgniarek,</w:t>
      </w:r>
      <w:r w:rsidR="00182C52" w:rsidRPr="005775CE">
        <w:rPr>
          <w:color w:val="auto"/>
          <w:kern w:val="1"/>
          <w:sz w:val="22"/>
          <w:szCs w:val="22"/>
          <w:lang w:eastAsia="ar-SA"/>
        </w:rPr>
        <w:t xml:space="preserve"> położnych</w:t>
      </w:r>
      <w:r w:rsidR="00F16262" w:rsidRPr="005775CE">
        <w:rPr>
          <w:color w:val="auto"/>
          <w:kern w:val="1"/>
          <w:sz w:val="22"/>
          <w:szCs w:val="22"/>
          <w:lang w:eastAsia="ar-SA"/>
        </w:rPr>
        <w:t xml:space="preserve"> a także osób odpowiedzialnych za prawidłowy przepływ informacji między szpitalami a laboratoriami i klinikami</w:t>
      </w:r>
      <w:r w:rsidRPr="005775CE">
        <w:rPr>
          <w:color w:val="auto"/>
          <w:kern w:val="1"/>
          <w:sz w:val="22"/>
          <w:szCs w:val="22"/>
          <w:lang w:eastAsia="ar-SA"/>
        </w:rPr>
        <w:t>.</w:t>
      </w:r>
    </w:p>
    <w:p w14:paraId="1FB8F5CF" w14:textId="0DAABEDB" w:rsidR="00AA76BA" w:rsidRPr="005775CE" w:rsidRDefault="00AA76BA" w:rsidP="00AA76BA">
      <w:pPr>
        <w:pStyle w:val="Tekstprzypisudolnego"/>
        <w:spacing w:before="120" w:after="120"/>
        <w:contextualSpacing/>
        <w:jc w:val="both"/>
        <w:rPr>
          <w:sz w:val="22"/>
          <w:szCs w:val="22"/>
        </w:rPr>
      </w:pPr>
      <w:r w:rsidRPr="005775CE">
        <w:rPr>
          <w:sz w:val="22"/>
          <w:szCs w:val="22"/>
        </w:rPr>
        <w:t xml:space="preserve">Doświadczenia z dotychczasowej realizacji badań przesiewowych stanowią bazę do dalszej modyfikacji i </w:t>
      </w:r>
      <w:r w:rsidR="007F2789" w:rsidRPr="005775CE">
        <w:rPr>
          <w:sz w:val="22"/>
          <w:szCs w:val="22"/>
        </w:rPr>
        <w:t xml:space="preserve">ewentualnego </w:t>
      </w:r>
      <w:r w:rsidRPr="005775CE">
        <w:rPr>
          <w:sz w:val="22"/>
          <w:szCs w:val="22"/>
        </w:rPr>
        <w:t>poszerzenia</w:t>
      </w:r>
      <w:r w:rsidR="00F16262" w:rsidRPr="005775CE">
        <w:rPr>
          <w:sz w:val="22"/>
          <w:szCs w:val="22"/>
        </w:rPr>
        <w:t xml:space="preserve"> w przyszłości</w:t>
      </w:r>
      <w:r w:rsidRPr="005775CE">
        <w:rPr>
          <w:sz w:val="22"/>
          <w:szCs w:val="22"/>
        </w:rPr>
        <w:t xml:space="preserve"> badań w </w:t>
      </w:r>
      <w:r w:rsidR="00AB17AD" w:rsidRPr="005775CE">
        <w:rPr>
          <w:sz w:val="22"/>
          <w:szCs w:val="22"/>
        </w:rPr>
        <w:t>Rzeczpospolitej Polskiej</w:t>
      </w:r>
      <w:r w:rsidRPr="005775CE">
        <w:rPr>
          <w:sz w:val="22"/>
          <w:szCs w:val="22"/>
        </w:rPr>
        <w:t xml:space="preserve">, zgodnie z trendem światowym. Program </w:t>
      </w:r>
      <w:r w:rsidR="00C81F12" w:rsidRPr="005775CE">
        <w:rPr>
          <w:sz w:val="22"/>
          <w:szCs w:val="22"/>
        </w:rPr>
        <w:t xml:space="preserve">jest </w:t>
      </w:r>
      <w:r w:rsidRPr="005775CE">
        <w:rPr>
          <w:sz w:val="22"/>
          <w:szCs w:val="22"/>
        </w:rPr>
        <w:t>oparty na</w:t>
      </w:r>
      <w:r w:rsidR="00013894" w:rsidRPr="005775CE">
        <w:rPr>
          <w:sz w:val="22"/>
          <w:szCs w:val="22"/>
        </w:rPr>
        <w:t xml:space="preserve"> </w:t>
      </w:r>
      <w:r w:rsidRPr="005775CE">
        <w:rPr>
          <w:sz w:val="22"/>
          <w:szCs w:val="22"/>
        </w:rPr>
        <w:t>dotychczasowym schemacie organizacyjnym, który zostanie poszerzony o dodatkowe zadania i nowe testy, celem optymalizacji całej procedury. Zostanie wykorzystana elektroniczna transmisja danych z utworzeniem centralnej bazy danych</w:t>
      </w:r>
      <w:r w:rsidR="00013894" w:rsidRPr="005775CE">
        <w:rPr>
          <w:sz w:val="22"/>
          <w:szCs w:val="22"/>
        </w:rPr>
        <w:t xml:space="preserve">  w systemie „real </w:t>
      </w:r>
      <w:proofErr w:type="spellStart"/>
      <w:r w:rsidR="00013894" w:rsidRPr="005775CE">
        <w:rPr>
          <w:sz w:val="22"/>
          <w:szCs w:val="22"/>
        </w:rPr>
        <w:t>time</w:t>
      </w:r>
      <w:proofErr w:type="spellEnd"/>
      <w:r w:rsidR="00013894" w:rsidRPr="005775CE">
        <w:rPr>
          <w:sz w:val="22"/>
          <w:szCs w:val="22"/>
        </w:rPr>
        <w:t>”</w:t>
      </w:r>
      <w:r w:rsidRPr="005775CE">
        <w:rPr>
          <w:sz w:val="22"/>
          <w:szCs w:val="22"/>
        </w:rPr>
        <w:t xml:space="preserve">. </w:t>
      </w:r>
    </w:p>
    <w:p w14:paraId="1F9942C8" w14:textId="77777777" w:rsidR="00AA7E8F" w:rsidRPr="005775CE" w:rsidRDefault="00AA7E8F" w:rsidP="00AA76BA">
      <w:pPr>
        <w:pStyle w:val="Tekstprzypisudolnego"/>
        <w:spacing w:before="120" w:after="120"/>
        <w:contextualSpacing/>
        <w:jc w:val="both"/>
        <w:rPr>
          <w:sz w:val="22"/>
          <w:szCs w:val="22"/>
        </w:rPr>
      </w:pPr>
    </w:p>
    <w:p w14:paraId="15BAC225" w14:textId="5C3D0CBE" w:rsidR="00153E87" w:rsidRPr="005775CE" w:rsidRDefault="00153E87" w:rsidP="00F16262">
      <w:pPr>
        <w:suppressAutoHyphens/>
        <w:spacing w:before="120" w:after="120"/>
        <w:ind w:left="17"/>
        <w:jc w:val="both"/>
        <w:rPr>
          <w:color w:val="auto"/>
          <w:kern w:val="1"/>
          <w:sz w:val="22"/>
          <w:szCs w:val="22"/>
          <w:lang w:eastAsia="ar-SA"/>
        </w:rPr>
      </w:pPr>
      <w:r w:rsidRPr="005775CE">
        <w:rPr>
          <w:color w:val="auto"/>
          <w:kern w:val="1"/>
          <w:sz w:val="22"/>
          <w:szCs w:val="22"/>
          <w:lang w:eastAsia="ar-SA"/>
        </w:rPr>
        <w:lastRenderedPageBreak/>
        <w:t xml:space="preserve">Mimo szerokiego katalogu chorób objętymi badaniami przesiewowymi, </w:t>
      </w:r>
      <w:r w:rsidR="00AB17AD" w:rsidRPr="005775CE">
        <w:rPr>
          <w:color w:val="auto"/>
          <w:kern w:val="1"/>
          <w:sz w:val="22"/>
          <w:szCs w:val="22"/>
          <w:lang w:eastAsia="ar-SA"/>
        </w:rPr>
        <w:t xml:space="preserve">jest </w:t>
      </w:r>
      <w:r w:rsidRPr="005775CE">
        <w:rPr>
          <w:color w:val="auto"/>
          <w:kern w:val="1"/>
          <w:sz w:val="22"/>
          <w:szCs w:val="22"/>
          <w:lang w:eastAsia="ar-SA"/>
        </w:rPr>
        <w:t xml:space="preserve">zasadne aby w przyszłości objęto badaniem kolejne choroby, które są wykrywane w innych krajach </w:t>
      </w:r>
      <w:r w:rsidR="00013894" w:rsidRPr="005775CE">
        <w:rPr>
          <w:color w:val="auto"/>
          <w:kern w:val="1"/>
          <w:sz w:val="22"/>
          <w:szCs w:val="22"/>
          <w:lang w:eastAsia="ar-SA"/>
        </w:rPr>
        <w:t>rozwiniętych</w:t>
      </w:r>
      <w:r w:rsidRPr="005775CE">
        <w:rPr>
          <w:color w:val="auto"/>
          <w:kern w:val="1"/>
          <w:sz w:val="22"/>
          <w:szCs w:val="22"/>
          <w:lang w:eastAsia="ar-SA"/>
        </w:rPr>
        <w:t xml:space="preserve"> oraz utworzenie kompleksowego, wielozadaniowego modelu organizacji badań przesiewowych, w celu zapewnieni</w:t>
      </w:r>
      <w:r w:rsidR="002862F1" w:rsidRPr="005775CE">
        <w:rPr>
          <w:color w:val="auto"/>
          <w:kern w:val="1"/>
          <w:sz w:val="22"/>
          <w:szCs w:val="22"/>
          <w:lang w:eastAsia="ar-SA"/>
        </w:rPr>
        <w:t>a</w:t>
      </w:r>
      <w:r w:rsidRPr="005775CE">
        <w:rPr>
          <w:color w:val="auto"/>
          <w:kern w:val="1"/>
          <w:sz w:val="22"/>
          <w:szCs w:val="22"/>
          <w:lang w:eastAsia="ar-SA"/>
        </w:rPr>
        <w:t xml:space="preserve"> zarówno diagnostyki jak i efektywnego leczenia przez standaryzację procedur, a także monitorowanie krótko oraz długoterminowe.</w:t>
      </w:r>
    </w:p>
    <w:p w14:paraId="38B6C4E8" w14:textId="0D66631E" w:rsidR="00E45CD6" w:rsidRPr="005775CE" w:rsidRDefault="006474A2" w:rsidP="006474A2">
      <w:pPr>
        <w:suppressAutoHyphens/>
        <w:spacing w:before="120" w:after="120"/>
        <w:jc w:val="both"/>
        <w:rPr>
          <w:rFonts w:eastAsia="Arial Unicode MS"/>
          <w:b/>
          <w:color w:val="auto"/>
          <w:kern w:val="1"/>
          <w:sz w:val="22"/>
          <w:szCs w:val="22"/>
          <w:lang w:eastAsia="ar-SA"/>
        </w:rPr>
      </w:pPr>
      <w:r w:rsidRPr="005775CE">
        <w:rPr>
          <w:rFonts w:eastAsia="Arial Unicode MS"/>
          <w:b/>
          <w:color w:val="auto"/>
          <w:kern w:val="1"/>
          <w:sz w:val="22"/>
          <w:szCs w:val="22"/>
          <w:lang w:eastAsia="ar-SA"/>
        </w:rPr>
        <w:t>Ryc.</w:t>
      </w:r>
      <w:r w:rsidR="002862F1" w:rsidRPr="005775CE">
        <w:rPr>
          <w:rFonts w:eastAsia="Arial Unicode MS"/>
          <w:b/>
          <w:color w:val="auto"/>
          <w:kern w:val="1"/>
          <w:sz w:val="22"/>
          <w:szCs w:val="22"/>
          <w:lang w:eastAsia="ar-SA"/>
        </w:rPr>
        <w:t xml:space="preserve"> </w:t>
      </w:r>
      <w:r w:rsidRPr="005775CE">
        <w:rPr>
          <w:rFonts w:eastAsia="Arial Unicode MS"/>
          <w:b/>
          <w:color w:val="auto"/>
          <w:kern w:val="1"/>
          <w:sz w:val="22"/>
          <w:szCs w:val="22"/>
          <w:lang w:eastAsia="ar-SA"/>
        </w:rPr>
        <w:t xml:space="preserve">2 Rozwój badań przesiewowych w </w:t>
      </w:r>
      <w:r w:rsidR="00AB17AD" w:rsidRPr="005775CE">
        <w:rPr>
          <w:rFonts w:eastAsia="Arial Unicode MS"/>
          <w:b/>
          <w:color w:val="auto"/>
          <w:kern w:val="1"/>
          <w:sz w:val="22"/>
          <w:szCs w:val="22"/>
          <w:lang w:eastAsia="ar-SA"/>
        </w:rPr>
        <w:t xml:space="preserve">Rzeczpospolitej </w:t>
      </w:r>
      <w:r w:rsidRPr="005775CE">
        <w:rPr>
          <w:rFonts w:eastAsia="Arial Unicode MS"/>
          <w:b/>
          <w:color w:val="auto"/>
          <w:kern w:val="1"/>
          <w:sz w:val="22"/>
          <w:szCs w:val="22"/>
          <w:lang w:eastAsia="ar-SA"/>
        </w:rPr>
        <w:t>Pols</w:t>
      </w:r>
      <w:r w:rsidR="00AB17AD" w:rsidRPr="005775CE">
        <w:rPr>
          <w:rFonts w:eastAsia="Arial Unicode MS"/>
          <w:b/>
          <w:color w:val="auto"/>
          <w:kern w:val="1"/>
          <w:sz w:val="22"/>
          <w:szCs w:val="22"/>
          <w:lang w:eastAsia="ar-SA"/>
        </w:rPr>
        <w:t>kiej</w:t>
      </w:r>
      <w:r w:rsidR="005775CE">
        <w:rPr>
          <w:rFonts w:eastAsia="Arial Unicode MS"/>
          <w:b/>
          <w:color w:val="auto"/>
          <w:kern w:val="1"/>
          <w:sz w:val="22"/>
          <w:szCs w:val="22"/>
          <w:lang w:eastAsia="ar-SA"/>
        </w:rPr>
        <w:t>.</w:t>
      </w:r>
    </w:p>
    <w:p w14:paraId="59BBD534" w14:textId="28AB06C4" w:rsidR="009200EB" w:rsidRPr="005775CE" w:rsidRDefault="00441DF6" w:rsidP="005775CE">
      <w:pPr>
        <w:suppressAutoHyphens/>
        <w:spacing w:before="120" w:after="120"/>
        <w:contextualSpacing/>
        <w:jc w:val="center"/>
        <w:rPr>
          <w:rFonts w:eastAsia="Arial Unicode MS"/>
          <w:b/>
          <w:color w:val="auto"/>
          <w:kern w:val="1"/>
          <w:sz w:val="22"/>
          <w:szCs w:val="22"/>
          <w:lang w:eastAsia="ar-SA"/>
        </w:rPr>
      </w:pPr>
      <w:r w:rsidRPr="005775CE">
        <w:rPr>
          <w:rFonts w:eastAsia="Arial Unicode MS"/>
          <w:b/>
          <w:noProof/>
          <w:color w:val="auto"/>
          <w:kern w:val="1"/>
          <w:sz w:val="22"/>
          <w:szCs w:val="22"/>
        </w:rPr>
        <w:drawing>
          <wp:inline distT="0" distB="0" distL="0" distR="0" wp14:anchorId="49514927" wp14:editId="23AC6BA9">
            <wp:extent cx="5143500" cy="40094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69878" cy="4029987"/>
                    </a:xfrm>
                    <a:prstGeom prst="rect">
                      <a:avLst/>
                    </a:prstGeom>
                    <a:noFill/>
                  </pic:spPr>
                </pic:pic>
              </a:graphicData>
            </a:graphic>
          </wp:inline>
        </w:drawing>
      </w:r>
    </w:p>
    <w:p w14:paraId="3F29E7AE" w14:textId="2BF51AFD" w:rsidR="00353F94" w:rsidRPr="005775CE" w:rsidRDefault="00353F94" w:rsidP="00353F94">
      <w:pPr>
        <w:suppressAutoHyphens/>
        <w:spacing w:before="120" w:after="120"/>
        <w:contextualSpacing/>
        <w:jc w:val="both"/>
        <w:rPr>
          <w:rFonts w:eastAsia="Arial Unicode MS"/>
          <w:b/>
          <w:color w:val="auto"/>
          <w:kern w:val="1"/>
          <w:sz w:val="22"/>
          <w:szCs w:val="22"/>
          <w:lang w:eastAsia="ar-SA"/>
        </w:rPr>
      </w:pPr>
      <w:r w:rsidRPr="005775CE">
        <w:rPr>
          <w:rFonts w:eastAsia="Arial Unicode MS"/>
          <w:b/>
          <w:color w:val="auto"/>
          <w:kern w:val="1"/>
          <w:sz w:val="22"/>
          <w:szCs w:val="22"/>
          <w:lang w:eastAsia="ar-SA"/>
        </w:rPr>
        <w:t>Tab.</w:t>
      </w:r>
      <w:r w:rsidR="002862F1" w:rsidRPr="005775CE">
        <w:rPr>
          <w:rFonts w:eastAsia="Arial Unicode MS"/>
          <w:b/>
          <w:color w:val="auto"/>
          <w:kern w:val="1"/>
          <w:sz w:val="22"/>
          <w:szCs w:val="22"/>
          <w:lang w:eastAsia="ar-SA"/>
        </w:rPr>
        <w:t xml:space="preserve"> </w:t>
      </w:r>
      <w:r w:rsidR="002D09CC" w:rsidRPr="005775CE">
        <w:rPr>
          <w:rFonts w:eastAsia="Arial Unicode MS"/>
          <w:b/>
          <w:color w:val="auto"/>
          <w:kern w:val="1"/>
          <w:sz w:val="22"/>
          <w:szCs w:val="22"/>
          <w:lang w:eastAsia="ar-SA"/>
        </w:rPr>
        <w:t>1</w:t>
      </w:r>
      <w:r w:rsidRPr="005775CE">
        <w:rPr>
          <w:rFonts w:eastAsia="Arial Unicode MS"/>
          <w:b/>
          <w:color w:val="auto"/>
          <w:kern w:val="1"/>
          <w:sz w:val="22"/>
          <w:szCs w:val="22"/>
          <w:lang w:eastAsia="ar-SA"/>
        </w:rPr>
        <w:t xml:space="preserve"> Badania przesiewowe noworodków - porównanie </w:t>
      </w:r>
      <w:r w:rsidR="00517F36" w:rsidRPr="005775CE">
        <w:rPr>
          <w:rFonts w:eastAsia="Arial Unicode MS"/>
          <w:b/>
          <w:color w:val="auto"/>
          <w:kern w:val="1"/>
          <w:sz w:val="22"/>
          <w:szCs w:val="22"/>
          <w:lang w:eastAsia="ar-SA"/>
        </w:rPr>
        <w:t xml:space="preserve">Rzeczpospolita </w:t>
      </w:r>
      <w:r w:rsidRPr="005775CE">
        <w:rPr>
          <w:rFonts w:eastAsia="Arial Unicode MS"/>
          <w:b/>
          <w:color w:val="auto"/>
          <w:kern w:val="1"/>
          <w:sz w:val="22"/>
          <w:szCs w:val="22"/>
          <w:lang w:eastAsia="ar-SA"/>
        </w:rPr>
        <w:t>Polska a inne kraje</w:t>
      </w:r>
      <w:r w:rsidR="005775CE">
        <w:rPr>
          <w:rFonts w:eastAsia="Arial Unicode MS"/>
          <w:b/>
          <w:color w:val="auto"/>
          <w:kern w:val="1"/>
          <w:sz w:val="22"/>
          <w:szCs w:val="22"/>
          <w:lang w:eastAsia="ar-SA"/>
        </w:rPr>
        <w:t>.</w:t>
      </w:r>
    </w:p>
    <w:tbl>
      <w:tblPr>
        <w:tblStyle w:val="Zwykatabela2"/>
        <w:tblW w:w="10065" w:type="dxa"/>
        <w:jc w:val="center"/>
        <w:tblLayout w:type="fixed"/>
        <w:tblLook w:val="0000" w:firstRow="0" w:lastRow="0" w:firstColumn="0" w:lastColumn="0" w:noHBand="0" w:noVBand="0"/>
      </w:tblPr>
      <w:tblGrid>
        <w:gridCol w:w="509"/>
        <w:gridCol w:w="2752"/>
        <w:gridCol w:w="850"/>
        <w:gridCol w:w="851"/>
        <w:gridCol w:w="992"/>
        <w:gridCol w:w="1134"/>
        <w:gridCol w:w="709"/>
        <w:gridCol w:w="1134"/>
        <w:gridCol w:w="1134"/>
      </w:tblGrid>
      <w:tr w:rsidR="00BD431E" w:rsidRPr="005775CE" w14:paraId="71ADC233" w14:textId="77777777" w:rsidTr="00455081">
        <w:trPr>
          <w:cnfStyle w:val="000000100000" w:firstRow="0" w:lastRow="0" w:firstColumn="0" w:lastColumn="0" w:oddVBand="0" w:evenVBand="0" w:oddHBand="1" w:evenHBand="0" w:firstRowFirstColumn="0" w:firstRowLastColumn="0" w:lastRowFirstColumn="0" w:lastRowLastColumn="0"/>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45A9CB50" w14:textId="77777777" w:rsidR="00353F94" w:rsidRPr="005775CE" w:rsidRDefault="002E72E5" w:rsidP="00563C93">
            <w:pPr>
              <w:suppressLineNumbers/>
              <w:suppressAutoHyphens/>
              <w:snapToGrid w:val="0"/>
              <w:spacing w:before="120" w:after="120"/>
              <w:contextualSpacing/>
              <w:jc w:val="center"/>
              <w:rPr>
                <w:rFonts w:eastAsia="Arial Unicode MS"/>
                <w:color w:val="auto"/>
                <w:kern w:val="1"/>
                <w:sz w:val="16"/>
                <w:szCs w:val="22"/>
                <w:lang w:eastAsia="ar-SA"/>
              </w:rPr>
            </w:pPr>
            <w:r w:rsidRPr="005775CE">
              <w:rPr>
                <w:rFonts w:eastAsia="Arial Unicode MS"/>
                <w:color w:val="auto"/>
                <w:kern w:val="1"/>
                <w:sz w:val="16"/>
                <w:szCs w:val="22"/>
                <w:lang w:eastAsia="ar-SA"/>
              </w:rPr>
              <w:t>Lp.</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1DE99262" w14:textId="77777777" w:rsidR="00353F94" w:rsidRPr="005775CE" w:rsidRDefault="00353F94" w:rsidP="00563C93">
            <w:pPr>
              <w:suppressLineNumbers/>
              <w:suppressAutoHyphens/>
              <w:snapToGrid w:val="0"/>
              <w:spacing w:before="120" w:after="120" w:line="240" w:lineRule="auto"/>
              <w:contextualSpacing/>
              <w:jc w:val="center"/>
              <w:rPr>
                <w:rFonts w:eastAsia="Arial Unicode MS"/>
                <w:color w:val="auto"/>
                <w:kern w:val="1"/>
                <w:sz w:val="18"/>
                <w:szCs w:val="22"/>
                <w:lang w:eastAsia="ar-SA"/>
              </w:rPr>
            </w:pPr>
            <w:r w:rsidRPr="005775CE">
              <w:rPr>
                <w:rFonts w:eastAsia="Arial Unicode MS"/>
                <w:color w:val="auto"/>
                <w:kern w:val="1"/>
                <w:sz w:val="18"/>
                <w:szCs w:val="22"/>
                <w:lang w:eastAsia="ar-SA"/>
              </w:rPr>
              <w:t>Choroby</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24A176AC" w14:textId="77777777" w:rsidR="00353F94" w:rsidRPr="005775CE" w:rsidRDefault="00353F94" w:rsidP="00563C93">
            <w:pPr>
              <w:suppressLineNumbers/>
              <w:suppressAutoHyphens/>
              <w:snapToGrid w:val="0"/>
              <w:spacing w:before="120" w:after="120" w:line="240" w:lineRule="auto"/>
              <w:contextualSpacing/>
              <w:jc w:val="center"/>
              <w:rPr>
                <w:rFonts w:eastAsia="Arial Unicode MS"/>
                <w:color w:val="auto"/>
                <w:kern w:val="1"/>
                <w:sz w:val="20"/>
                <w:szCs w:val="22"/>
                <w:lang w:eastAsia="ar-SA"/>
              </w:rPr>
            </w:pPr>
            <w:r w:rsidRPr="005775CE">
              <w:rPr>
                <w:rFonts w:eastAsia="Arial Unicode MS"/>
                <w:color w:val="auto"/>
                <w:kern w:val="1"/>
                <w:sz w:val="20"/>
                <w:szCs w:val="22"/>
                <w:lang w:eastAsia="ar-SA"/>
              </w:rPr>
              <w:t>Skrót</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61525962" w14:textId="77777777" w:rsidR="00353F94" w:rsidRPr="005775CE" w:rsidRDefault="00353F94" w:rsidP="00563C93">
            <w:pPr>
              <w:suppressLineNumbers/>
              <w:suppressAutoHyphens/>
              <w:snapToGrid w:val="0"/>
              <w:spacing w:before="120" w:after="120"/>
              <w:contextualSpacing/>
              <w:jc w:val="center"/>
              <w:rPr>
                <w:rFonts w:eastAsia="Arial Unicode MS"/>
                <w:color w:val="auto"/>
                <w:kern w:val="1"/>
                <w:sz w:val="20"/>
                <w:szCs w:val="22"/>
                <w:lang w:eastAsia="ar-SA"/>
              </w:rPr>
            </w:pPr>
            <w:r w:rsidRPr="005775CE">
              <w:rPr>
                <w:rFonts w:eastAsia="Arial Unicode MS"/>
                <w:color w:val="auto"/>
                <w:kern w:val="1"/>
                <w:sz w:val="20"/>
                <w:szCs w:val="22"/>
                <w:lang w:eastAsia="ar-SA"/>
              </w:rPr>
              <w:t>Polska</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F3BE795" w14:textId="77777777" w:rsidR="00353F94" w:rsidRPr="005775CE" w:rsidRDefault="00353F94" w:rsidP="00563C93">
            <w:pPr>
              <w:suppressLineNumbers/>
              <w:suppressAutoHyphens/>
              <w:snapToGrid w:val="0"/>
              <w:spacing w:before="120" w:after="120"/>
              <w:contextualSpacing/>
              <w:jc w:val="center"/>
              <w:rPr>
                <w:rFonts w:eastAsia="Arial Unicode MS"/>
                <w:color w:val="auto"/>
                <w:kern w:val="1"/>
                <w:sz w:val="20"/>
                <w:szCs w:val="22"/>
                <w:lang w:eastAsia="ar-SA"/>
              </w:rPr>
            </w:pPr>
            <w:r w:rsidRPr="005775CE">
              <w:rPr>
                <w:rFonts w:eastAsia="Arial Unicode MS"/>
                <w:color w:val="auto"/>
                <w:kern w:val="1"/>
                <w:sz w:val="20"/>
                <w:szCs w:val="22"/>
                <w:lang w:eastAsia="ar-SA"/>
              </w:rPr>
              <w:t>Szwecja</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283016F2" w14:textId="77777777" w:rsidR="00353F94" w:rsidRPr="005775CE" w:rsidRDefault="00353F94" w:rsidP="00563C93">
            <w:pPr>
              <w:suppressLineNumbers/>
              <w:suppressAutoHyphens/>
              <w:snapToGrid w:val="0"/>
              <w:spacing w:before="120" w:after="120"/>
              <w:contextualSpacing/>
              <w:jc w:val="center"/>
              <w:rPr>
                <w:rFonts w:eastAsia="Arial Unicode MS"/>
                <w:color w:val="auto"/>
                <w:kern w:val="1"/>
                <w:sz w:val="20"/>
                <w:szCs w:val="22"/>
                <w:lang w:eastAsia="ar-SA"/>
              </w:rPr>
            </w:pPr>
            <w:r w:rsidRPr="005775CE">
              <w:rPr>
                <w:rFonts w:eastAsia="Arial Unicode MS"/>
                <w:color w:val="auto"/>
                <w:kern w:val="1"/>
                <w:sz w:val="20"/>
                <w:szCs w:val="22"/>
                <w:lang w:eastAsia="ar-SA"/>
              </w:rPr>
              <w:t>Norwegia</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57ED1742" w14:textId="77777777" w:rsidR="00353F94" w:rsidRPr="005775CE" w:rsidRDefault="00353F94" w:rsidP="00563C93">
            <w:pPr>
              <w:suppressLineNumbers/>
              <w:suppressAutoHyphens/>
              <w:snapToGrid w:val="0"/>
              <w:spacing w:before="120" w:after="120"/>
              <w:contextualSpacing/>
              <w:jc w:val="center"/>
              <w:rPr>
                <w:rFonts w:eastAsia="Arial Unicode MS"/>
                <w:color w:val="auto"/>
                <w:kern w:val="1"/>
                <w:sz w:val="20"/>
                <w:szCs w:val="22"/>
                <w:lang w:eastAsia="ar-SA"/>
              </w:rPr>
            </w:pPr>
            <w:r w:rsidRPr="005775CE">
              <w:rPr>
                <w:rFonts w:eastAsia="Arial Unicode MS"/>
                <w:color w:val="auto"/>
                <w:kern w:val="1"/>
                <w:sz w:val="20"/>
                <w:szCs w:val="22"/>
                <w:lang w:eastAsia="ar-SA"/>
              </w:rPr>
              <w:t>USA</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3DA2148C" w14:textId="77777777" w:rsidR="00353F94" w:rsidRPr="005775CE" w:rsidRDefault="00353F94" w:rsidP="00563C93">
            <w:pPr>
              <w:suppressLineNumbers/>
              <w:suppressAutoHyphens/>
              <w:snapToGrid w:val="0"/>
              <w:spacing w:before="120" w:after="120"/>
              <w:contextualSpacing/>
              <w:jc w:val="center"/>
              <w:rPr>
                <w:rFonts w:eastAsia="Arial Unicode MS"/>
                <w:color w:val="auto"/>
                <w:kern w:val="1"/>
                <w:sz w:val="20"/>
                <w:szCs w:val="22"/>
                <w:lang w:eastAsia="ar-SA"/>
              </w:rPr>
            </w:pPr>
            <w:r w:rsidRPr="005775CE">
              <w:rPr>
                <w:rFonts w:eastAsia="Arial Unicode MS"/>
                <w:color w:val="auto"/>
                <w:kern w:val="1"/>
                <w:sz w:val="20"/>
                <w:szCs w:val="22"/>
                <w:lang w:eastAsia="ar-SA"/>
              </w:rPr>
              <w:t>Australia</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0DFB02F9" w14:textId="77777777" w:rsidR="00353F94" w:rsidRPr="005775CE" w:rsidRDefault="00353F94" w:rsidP="00563C93">
            <w:pPr>
              <w:suppressLineNumbers/>
              <w:suppressAutoHyphens/>
              <w:snapToGrid w:val="0"/>
              <w:spacing w:before="120" w:after="120"/>
              <w:contextualSpacing/>
              <w:jc w:val="center"/>
              <w:rPr>
                <w:rFonts w:eastAsia="Arial Unicode MS"/>
                <w:color w:val="auto"/>
                <w:kern w:val="1"/>
                <w:sz w:val="20"/>
                <w:szCs w:val="22"/>
                <w:lang w:eastAsia="ar-SA"/>
              </w:rPr>
            </w:pPr>
            <w:r w:rsidRPr="005775CE">
              <w:rPr>
                <w:rFonts w:eastAsia="Arial Unicode MS"/>
                <w:color w:val="auto"/>
                <w:kern w:val="1"/>
                <w:sz w:val="20"/>
                <w:szCs w:val="22"/>
                <w:lang w:eastAsia="ar-SA"/>
              </w:rPr>
              <w:t>Holandia</w:t>
            </w:r>
          </w:p>
        </w:tc>
      </w:tr>
      <w:tr w:rsidR="006A0E47" w:rsidRPr="005775CE" w14:paraId="6CAA3BD5" w14:textId="77777777" w:rsidTr="00455081">
        <w:trPr>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32002420" w14:textId="77777777" w:rsidR="00353F94" w:rsidRPr="005775CE" w:rsidRDefault="00353F94" w:rsidP="00563C93">
            <w:pPr>
              <w:suppressLineNumbers/>
              <w:suppressAutoHyphens/>
              <w:snapToGrid w:val="0"/>
              <w:spacing w:before="120" w:after="120"/>
              <w:contextualSpacing/>
              <w:jc w:val="center"/>
              <w:rPr>
                <w:rFonts w:eastAsia="Arial Unicode MS"/>
                <w:color w:val="auto"/>
                <w:kern w:val="1"/>
                <w:sz w:val="18"/>
                <w:szCs w:val="18"/>
                <w:lang w:eastAsia="ar-SA"/>
              </w:rPr>
            </w:pPr>
            <w:r w:rsidRPr="005775CE">
              <w:rPr>
                <w:rFonts w:eastAsia="Arial Unicode MS"/>
                <w:color w:val="auto"/>
                <w:kern w:val="1"/>
                <w:sz w:val="18"/>
                <w:szCs w:val="18"/>
                <w:lang w:eastAsia="ar-SA"/>
              </w:rPr>
              <w:t>1</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4A76B45E" w14:textId="77777777" w:rsidR="00353F94" w:rsidRPr="005775CE" w:rsidRDefault="00353F94" w:rsidP="005F4B22">
            <w:pPr>
              <w:suppressAutoHyphens/>
              <w:snapToGrid w:val="0"/>
              <w:spacing w:before="120" w:after="120" w:line="240" w:lineRule="auto"/>
              <w:ind w:left="50" w:right="-175"/>
              <w:contextualSpacing/>
              <w:jc w:val="center"/>
              <w:rPr>
                <w:rFonts w:eastAsia="Arial Unicode MS"/>
                <w:color w:val="auto"/>
                <w:kern w:val="1"/>
                <w:sz w:val="18"/>
                <w:szCs w:val="22"/>
                <w:lang w:val="en-US" w:eastAsia="ar-SA"/>
              </w:rPr>
            </w:pPr>
            <w:proofErr w:type="spellStart"/>
            <w:r w:rsidRPr="005775CE">
              <w:rPr>
                <w:rFonts w:eastAsia="Arial Unicode MS"/>
                <w:color w:val="auto"/>
                <w:kern w:val="1"/>
                <w:sz w:val="18"/>
                <w:szCs w:val="22"/>
                <w:lang w:val="en-US" w:eastAsia="ar-SA"/>
              </w:rPr>
              <w:t>Fenyloketonuria</w:t>
            </w:r>
            <w:proofErr w:type="spellEnd"/>
            <w:r w:rsidRPr="005775CE">
              <w:rPr>
                <w:rFonts w:eastAsia="Arial Unicode MS"/>
                <w:color w:val="auto"/>
                <w:kern w:val="1"/>
                <w:sz w:val="18"/>
                <w:szCs w:val="22"/>
                <w:lang w:val="en-US" w:eastAsia="ar-SA"/>
              </w:rPr>
              <w:t xml:space="preserve"> /</w:t>
            </w:r>
          </w:p>
          <w:p w14:paraId="46F264B2" w14:textId="77777777" w:rsidR="00353F94" w:rsidRPr="005775CE" w:rsidRDefault="00353F94" w:rsidP="005F4B22">
            <w:pPr>
              <w:suppressAutoHyphens/>
              <w:spacing w:before="120" w:after="120" w:line="240" w:lineRule="auto"/>
              <w:ind w:left="50" w:right="-175"/>
              <w:contextualSpacing/>
              <w:jc w:val="center"/>
              <w:rPr>
                <w:rFonts w:eastAsia="Arial Unicode MS"/>
                <w:color w:val="auto"/>
                <w:kern w:val="1"/>
                <w:sz w:val="18"/>
                <w:szCs w:val="22"/>
                <w:lang w:val="en-US" w:eastAsia="ar-SA"/>
              </w:rPr>
            </w:pPr>
            <w:proofErr w:type="spellStart"/>
            <w:r w:rsidRPr="005775CE">
              <w:rPr>
                <w:rFonts w:eastAsia="Arial Unicode MS"/>
                <w:color w:val="auto"/>
                <w:kern w:val="1"/>
                <w:sz w:val="18"/>
                <w:szCs w:val="22"/>
                <w:lang w:val="en-US" w:eastAsia="ar-SA"/>
              </w:rPr>
              <w:t>Hiperfenyloalaninemia</w:t>
            </w:r>
            <w:proofErr w:type="spellEnd"/>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5C0DE5BE" w14:textId="77777777" w:rsidR="00353F94" w:rsidRPr="005775CE" w:rsidRDefault="00353F94" w:rsidP="00563C93">
            <w:pPr>
              <w:suppressLineNumbers/>
              <w:suppressAutoHyphens/>
              <w:snapToGrid w:val="0"/>
              <w:spacing w:before="120" w:after="120" w:line="240" w:lineRule="auto"/>
              <w:contextualSpacing/>
              <w:jc w:val="center"/>
              <w:rPr>
                <w:rFonts w:eastAsia="Arial Unicode MS"/>
                <w:color w:val="auto"/>
                <w:kern w:val="1"/>
                <w:sz w:val="20"/>
                <w:szCs w:val="22"/>
                <w:lang w:eastAsia="ar-SA"/>
              </w:rPr>
            </w:pPr>
            <w:r w:rsidRPr="005775CE">
              <w:rPr>
                <w:rFonts w:eastAsia="Arial Unicode MS"/>
                <w:color w:val="auto"/>
                <w:kern w:val="1"/>
                <w:sz w:val="20"/>
                <w:szCs w:val="22"/>
                <w:lang w:eastAsia="ar-SA"/>
              </w:rPr>
              <w:t>PKU/</w:t>
            </w:r>
          </w:p>
          <w:p w14:paraId="1C338524" w14:textId="77777777" w:rsidR="00353F94" w:rsidRPr="005775CE" w:rsidRDefault="00353F94" w:rsidP="00563C93">
            <w:pPr>
              <w:suppressLineNumbers/>
              <w:suppressAutoHyphens/>
              <w:spacing w:before="120" w:after="120" w:line="240" w:lineRule="auto"/>
              <w:contextualSpacing/>
              <w:jc w:val="center"/>
              <w:rPr>
                <w:rFonts w:eastAsia="Arial Unicode MS"/>
                <w:color w:val="auto"/>
                <w:kern w:val="1"/>
                <w:sz w:val="20"/>
                <w:szCs w:val="22"/>
                <w:lang w:eastAsia="ar-SA"/>
              </w:rPr>
            </w:pPr>
            <w:r w:rsidRPr="005775CE">
              <w:rPr>
                <w:rFonts w:eastAsia="Arial Unicode MS"/>
                <w:color w:val="auto"/>
                <w:kern w:val="1"/>
                <w:sz w:val="20"/>
                <w:szCs w:val="22"/>
                <w:lang w:eastAsia="ar-SA"/>
              </w:rPr>
              <w:t>HPA</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7F8764C1"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831468A"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656BCA83"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7344EE23"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367099CB"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18C8DBF0"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r>
      <w:tr w:rsidR="006A0E47" w:rsidRPr="005775CE" w14:paraId="2BDC1E52" w14:textId="77777777" w:rsidTr="00455081">
        <w:trPr>
          <w:cnfStyle w:val="000000100000" w:firstRow="0" w:lastRow="0" w:firstColumn="0" w:lastColumn="0" w:oddVBand="0" w:evenVBand="0" w:oddHBand="1" w:evenHBand="0" w:firstRowFirstColumn="0" w:firstRowLastColumn="0" w:lastRowFirstColumn="0" w:lastRowLastColumn="0"/>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59C65CAE" w14:textId="77777777" w:rsidR="00353F94" w:rsidRPr="005775CE" w:rsidRDefault="00353F94" w:rsidP="00563C93">
            <w:pPr>
              <w:suppressLineNumbers/>
              <w:suppressAutoHyphens/>
              <w:snapToGrid w:val="0"/>
              <w:spacing w:before="120" w:after="120"/>
              <w:contextualSpacing/>
              <w:jc w:val="center"/>
              <w:rPr>
                <w:rFonts w:eastAsia="Arial Unicode MS"/>
                <w:color w:val="auto"/>
                <w:kern w:val="1"/>
                <w:sz w:val="18"/>
                <w:szCs w:val="18"/>
                <w:lang w:eastAsia="ar-SA"/>
              </w:rPr>
            </w:pPr>
            <w:r w:rsidRPr="005775CE">
              <w:rPr>
                <w:rFonts w:eastAsia="Arial Unicode MS"/>
                <w:color w:val="auto"/>
                <w:kern w:val="1"/>
                <w:sz w:val="18"/>
                <w:szCs w:val="18"/>
                <w:lang w:eastAsia="ar-SA"/>
              </w:rPr>
              <w:t>2</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29DE5442" w14:textId="77777777" w:rsidR="00353F94" w:rsidRPr="005775CE" w:rsidRDefault="00353F94" w:rsidP="005F4B22">
            <w:pPr>
              <w:suppressAutoHyphens/>
              <w:snapToGrid w:val="0"/>
              <w:spacing w:before="120" w:after="120" w:line="240" w:lineRule="auto"/>
              <w:ind w:left="50" w:right="-175"/>
              <w:contextualSpacing/>
              <w:jc w:val="center"/>
              <w:rPr>
                <w:rFonts w:eastAsia="Arial Unicode MS"/>
                <w:color w:val="auto"/>
                <w:kern w:val="1"/>
                <w:sz w:val="18"/>
                <w:szCs w:val="22"/>
                <w:lang w:eastAsia="ar-SA"/>
              </w:rPr>
            </w:pPr>
            <w:proofErr w:type="spellStart"/>
            <w:r w:rsidRPr="005775CE">
              <w:rPr>
                <w:rFonts w:eastAsia="Arial Unicode MS"/>
                <w:color w:val="auto"/>
                <w:kern w:val="1"/>
                <w:sz w:val="18"/>
                <w:szCs w:val="22"/>
                <w:lang w:eastAsia="ar-SA"/>
              </w:rPr>
              <w:t>Hypotyreoza</w:t>
            </w:r>
            <w:proofErr w:type="spellEnd"/>
            <w:r w:rsidRPr="005775CE">
              <w:rPr>
                <w:rFonts w:eastAsia="Arial Unicode MS"/>
                <w:color w:val="auto"/>
                <w:kern w:val="1"/>
                <w:sz w:val="18"/>
                <w:szCs w:val="22"/>
                <w:lang w:eastAsia="ar-SA"/>
              </w:rPr>
              <w:t xml:space="preserve"> (Wrodzona niedoczynność tarczycy)</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515321AC" w14:textId="77777777" w:rsidR="00353F94" w:rsidRPr="005775CE" w:rsidRDefault="00353F94" w:rsidP="00563C93">
            <w:pPr>
              <w:suppressLineNumbers/>
              <w:suppressAutoHyphens/>
              <w:snapToGrid w:val="0"/>
              <w:spacing w:before="120" w:after="120" w:line="240" w:lineRule="auto"/>
              <w:contextualSpacing/>
              <w:jc w:val="center"/>
              <w:rPr>
                <w:rFonts w:eastAsia="Arial Unicode MS"/>
                <w:color w:val="auto"/>
                <w:kern w:val="1"/>
                <w:sz w:val="20"/>
                <w:szCs w:val="22"/>
                <w:lang w:eastAsia="ar-SA"/>
              </w:rPr>
            </w:pPr>
            <w:r w:rsidRPr="005775CE">
              <w:rPr>
                <w:rFonts w:eastAsia="Arial Unicode MS"/>
                <w:color w:val="auto"/>
                <w:kern w:val="1"/>
                <w:sz w:val="20"/>
                <w:szCs w:val="22"/>
                <w:lang w:eastAsia="ar-SA"/>
              </w:rPr>
              <w:t>WNT</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7D3F9813"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BBA13E1"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7C9965B1"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23DF3808"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457540C8"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3E430323"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r>
      <w:tr w:rsidR="006A0E47" w:rsidRPr="005775CE" w14:paraId="3A7F7B5A" w14:textId="77777777" w:rsidTr="00455081">
        <w:trPr>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36840A01" w14:textId="77777777" w:rsidR="00353F94" w:rsidRPr="005775CE" w:rsidRDefault="00353F94" w:rsidP="00563C93">
            <w:pPr>
              <w:suppressLineNumbers/>
              <w:suppressAutoHyphens/>
              <w:snapToGrid w:val="0"/>
              <w:spacing w:before="120" w:after="120"/>
              <w:contextualSpacing/>
              <w:jc w:val="center"/>
              <w:rPr>
                <w:rFonts w:eastAsia="Arial Unicode MS"/>
                <w:color w:val="auto"/>
                <w:kern w:val="1"/>
                <w:sz w:val="18"/>
                <w:szCs w:val="18"/>
                <w:lang w:eastAsia="ar-SA"/>
              </w:rPr>
            </w:pPr>
            <w:r w:rsidRPr="005775CE">
              <w:rPr>
                <w:rFonts w:eastAsia="Arial Unicode MS"/>
                <w:color w:val="auto"/>
                <w:kern w:val="1"/>
                <w:sz w:val="18"/>
                <w:szCs w:val="18"/>
                <w:lang w:eastAsia="ar-SA"/>
              </w:rPr>
              <w:t>3</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02809684" w14:textId="77777777" w:rsidR="00353F94" w:rsidRPr="005775CE" w:rsidRDefault="00353F94" w:rsidP="005F4B22">
            <w:pPr>
              <w:suppressAutoHyphens/>
              <w:snapToGrid w:val="0"/>
              <w:spacing w:before="120" w:after="120" w:line="240" w:lineRule="auto"/>
              <w:ind w:left="50" w:right="-175"/>
              <w:contextualSpacing/>
              <w:jc w:val="center"/>
              <w:rPr>
                <w:rFonts w:eastAsia="Arial Unicode MS"/>
                <w:color w:val="auto"/>
                <w:kern w:val="1"/>
                <w:sz w:val="18"/>
                <w:szCs w:val="22"/>
                <w:lang w:eastAsia="ar-SA"/>
              </w:rPr>
            </w:pPr>
            <w:r w:rsidRPr="005775CE">
              <w:rPr>
                <w:rFonts w:eastAsia="Arial Unicode MS"/>
                <w:color w:val="auto"/>
                <w:kern w:val="1"/>
                <w:sz w:val="18"/>
                <w:szCs w:val="22"/>
                <w:lang w:eastAsia="ar-SA"/>
              </w:rPr>
              <w:t>Mukowiscydoza</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1A1B0ABD" w14:textId="77777777" w:rsidR="00353F94" w:rsidRPr="005775CE" w:rsidRDefault="00353F94" w:rsidP="00563C93">
            <w:pPr>
              <w:suppressLineNumbers/>
              <w:suppressAutoHyphens/>
              <w:snapToGrid w:val="0"/>
              <w:spacing w:before="120" w:after="120" w:line="240" w:lineRule="auto"/>
              <w:contextualSpacing/>
              <w:jc w:val="center"/>
              <w:rPr>
                <w:rFonts w:eastAsia="Arial Unicode MS"/>
                <w:color w:val="auto"/>
                <w:kern w:val="1"/>
                <w:sz w:val="20"/>
                <w:szCs w:val="22"/>
                <w:lang w:eastAsia="ar-SA"/>
              </w:rPr>
            </w:pPr>
            <w:r w:rsidRPr="005775CE">
              <w:rPr>
                <w:rFonts w:eastAsia="Arial Unicode MS"/>
                <w:color w:val="auto"/>
                <w:kern w:val="1"/>
                <w:sz w:val="20"/>
                <w:szCs w:val="22"/>
                <w:lang w:eastAsia="ar-SA"/>
              </w:rPr>
              <w:t>CF</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1A77C4C3"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FC43DFC"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268AE1E3"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39088653"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1715F539"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406D41BB"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r>
      <w:tr w:rsidR="006A0E47" w:rsidRPr="005775CE" w14:paraId="036438D3" w14:textId="77777777" w:rsidTr="00455081">
        <w:trPr>
          <w:cnfStyle w:val="000000100000" w:firstRow="0" w:lastRow="0" w:firstColumn="0" w:lastColumn="0" w:oddVBand="0" w:evenVBand="0" w:oddHBand="1" w:evenHBand="0" w:firstRowFirstColumn="0" w:firstRowLastColumn="0" w:lastRowFirstColumn="0" w:lastRowLastColumn="0"/>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47ABEC0F" w14:textId="77777777" w:rsidR="00353F94" w:rsidRPr="005775CE" w:rsidRDefault="00353F94" w:rsidP="00563C93">
            <w:pPr>
              <w:suppressLineNumbers/>
              <w:suppressAutoHyphens/>
              <w:snapToGrid w:val="0"/>
              <w:spacing w:before="120" w:after="120"/>
              <w:contextualSpacing/>
              <w:jc w:val="center"/>
              <w:rPr>
                <w:rFonts w:eastAsia="Arial Unicode MS"/>
                <w:color w:val="auto"/>
                <w:kern w:val="1"/>
                <w:sz w:val="18"/>
                <w:szCs w:val="18"/>
                <w:lang w:eastAsia="ar-SA"/>
              </w:rPr>
            </w:pPr>
            <w:r w:rsidRPr="005775CE">
              <w:rPr>
                <w:rFonts w:eastAsia="Arial Unicode MS"/>
                <w:color w:val="auto"/>
                <w:kern w:val="1"/>
                <w:sz w:val="18"/>
                <w:szCs w:val="18"/>
                <w:lang w:eastAsia="ar-SA"/>
              </w:rPr>
              <w:t>4</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298BD66A" w14:textId="77777777" w:rsidR="00353F94" w:rsidRPr="005775CE" w:rsidRDefault="00353F94" w:rsidP="005F4B22">
            <w:pPr>
              <w:suppressAutoHyphens/>
              <w:snapToGrid w:val="0"/>
              <w:spacing w:before="120" w:after="120" w:line="240" w:lineRule="auto"/>
              <w:ind w:left="50" w:right="-175"/>
              <w:contextualSpacing/>
              <w:jc w:val="center"/>
              <w:rPr>
                <w:rFonts w:eastAsia="Arial Unicode MS"/>
                <w:color w:val="auto"/>
                <w:kern w:val="1"/>
                <w:sz w:val="18"/>
                <w:szCs w:val="22"/>
                <w:lang w:eastAsia="ar-SA"/>
              </w:rPr>
            </w:pPr>
            <w:r w:rsidRPr="005775CE">
              <w:rPr>
                <w:rFonts w:eastAsia="Arial Unicode MS"/>
                <w:color w:val="auto"/>
                <w:kern w:val="1"/>
                <w:sz w:val="18"/>
                <w:szCs w:val="22"/>
                <w:lang w:eastAsia="ar-SA"/>
              </w:rPr>
              <w:t>Wrodzony przerost nadnerczy</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74AD679D" w14:textId="77777777" w:rsidR="00353F94" w:rsidRPr="005775CE" w:rsidRDefault="00353F94" w:rsidP="00563C93">
            <w:pPr>
              <w:suppressLineNumbers/>
              <w:suppressAutoHyphens/>
              <w:snapToGrid w:val="0"/>
              <w:spacing w:before="120" w:after="120" w:line="240" w:lineRule="auto"/>
              <w:contextualSpacing/>
              <w:jc w:val="center"/>
              <w:rPr>
                <w:rFonts w:eastAsia="Arial Unicode MS"/>
                <w:color w:val="auto"/>
                <w:kern w:val="1"/>
                <w:sz w:val="20"/>
                <w:szCs w:val="22"/>
                <w:lang w:eastAsia="ar-SA"/>
              </w:rPr>
            </w:pPr>
            <w:r w:rsidRPr="005775CE">
              <w:rPr>
                <w:rFonts w:eastAsia="Arial Unicode MS"/>
                <w:color w:val="auto"/>
                <w:kern w:val="1"/>
                <w:sz w:val="20"/>
                <w:szCs w:val="22"/>
                <w:lang w:eastAsia="ar-SA"/>
              </w:rPr>
              <w:t>WPN</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3B6CDA56"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A00E916"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6FFAD4A5"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04BCAE1D"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55703EDD"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4E288431"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r>
      <w:tr w:rsidR="006A0E47" w:rsidRPr="005775CE" w14:paraId="192A68AD" w14:textId="77777777" w:rsidTr="00455081">
        <w:trPr>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36E4B525" w14:textId="4580E39F" w:rsidR="00353F94" w:rsidRPr="005775CE" w:rsidRDefault="00120469" w:rsidP="00563C93">
            <w:pPr>
              <w:suppressLineNumbers/>
              <w:suppressAutoHyphens/>
              <w:snapToGrid w:val="0"/>
              <w:spacing w:before="120" w:after="120"/>
              <w:contextualSpacing/>
              <w:jc w:val="center"/>
              <w:rPr>
                <w:rFonts w:eastAsia="Arial Unicode MS"/>
                <w:color w:val="auto"/>
                <w:kern w:val="1"/>
                <w:sz w:val="18"/>
                <w:szCs w:val="18"/>
                <w:lang w:eastAsia="ar-SA"/>
              </w:rPr>
            </w:pPr>
            <w:r w:rsidRPr="005775CE">
              <w:rPr>
                <w:rFonts w:eastAsia="Arial Unicode MS"/>
                <w:color w:val="auto"/>
                <w:kern w:val="1"/>
                <w:sz w:val="18"/>
                <w:szCs w:val="18"/>
                <w:lang w:eastAsia="ar-SA"/>
              </w:rPr>
              <w:t>5</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7F0612A5" w14:textId="77777777" w:rsidR="00353F94" w:rsidRPr="005775CE" w:rsidRDefault="00353F94" w:rsidP="005F4B22">
            <w:pPr>
              <w:suppressAutoHyphens/>
              <w:snapToGrid w:val="0"/>
              <w:spacing w:before="120" w:after="120" w:line="240" w:lineRule="auto"/>
              <w:ind w:left="50" w:right="-175"/>
              <w:contextualSpacing/>
              <w:jc w:val="center"/>
              <w:rPr>
                <w:rFonts w:eastAsia="Arial Unicode MS"/>
                <w:color w:val="auto"/>
                <w:kern w:val="1"/>
                <w:sz w:val="18"/>
                <w:szCs w:val="22"/>
                <w:lang w:eastAsia="ar-SA"/>
              </w:rPr>
            </w:pPr>
            <w:r w:rsidRPr="005775CE">
              <w:rPr>
                <w:rFonts w:eastAsia="Arial Unicode MS"/>
                <w:color w:val="auto"/>
                <w:kern w:val="1"/>
                <w:sz w:val="18"/>
                <w:szCs w:val="22"/>
                <w:lang w:eastAsia="ar-SA"/>
              </w:rPr>
              <w:t>Galaktozemia</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27064BB7" w14:textId="77777777" w:rsidR="00353F94" w:rsidRPr="005775CE" w:rsidRDefault="00353F94" w:rsidP="00563C93">
            <w:pPr>
              <w:suppressLineNumbers/>
              <w:suppressAutoHyphens/>
              <w:snapToGrid w:val="0"/>
              <w:spacing w:before="120" w:after="120" w:line="240" w:lineRule="auto"/>
              <w:contextualSpacing/>
              <w:jc w:val="center"/>
              <w:rPr>
                <w:rFonts w:eastAsia="Arial Unicode MS"/>
                <w:color w:val="auto"/>
                <w:kern w:val="1"/>
                <w:sz w:val="20"/>
                <w:szCs w:val="22"/>
                <w:lang w:eastAsia="ar-SA"/>
              </w:rPr>
            </w:pPr>
            <w:r w:rsidRPr="005775CE">
              <w:rPr>
                <w:rFonts w:eastAsia="Arial Unicode MS"/>
                <w:color w:val="auto"/>
                <w:kern w:val="1"/>
                <w:sz w:val="20"/>
                <w:szCs w:val="22"/>
                <w:lang w:eastAsia="ar-SA"/>
              </w:rPr>
              <w:t>GAL</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3793640D"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C7225E2"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32241CCE"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2E71CC2D"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5EB29CCF"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05368F77"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r>
      <w:tr w:rsidR="00120469" w:rsidRPr="005775CE" w14:paraId="009F34B3" w14:textId="77777777" w:rsidTr="005F4B22">
        <w:trPr>
          <w:cnfStyle w:val="000000100000" w:firstRow="0" w:lastRow="0" w:firstColumn="0" w:lastColumn="0" w:oddVBand="0" w:evenVBand="0" w:oddHBand="1" w:evenHBand="0" w:firstRowFirstColumn="0" w:firstRowLastColumn="0" w:lastRowFirstColumn="0" w:lastRowLastColumn="0"/>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2FDF76CD" w14:textId="6C7022E4" w:rsidR="00120469" w:rsidRPr="005775CE" w:rsidRDefault="00120469" w:rsidP="00120469">
            <w:pPr>
              <w:suppressLineNumbers/>
              <w:suppressAutoHyphens/>
              <w:snapToGrid w:val="0"/>
              <w:spacing w:before="120" w:after="120"/>
              <w:contextualSpacing/>
              <w:jc w:val="center"/>
              <w:rPr>
                <w:rFonts w:eastAsia="Arial Unicode MS"/>
                <w:color w:val="auto"/>
                <w:kern w:val="1"/>
                <w:sz w:val="18"/>
                <w:szCs w:val="18"/>
                <w:lang w:eastAsia="ar-SA"/>
              </w:rPr>
            </w:pPr>
            <w:r w:rsidRPr="005775CE">
              <w:rPr>
                <w:sz w:val="18"/>
                <w:szCs w:val="18"/>
              </w:rPr>
              <w:t>6</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2ADD5D0F" w14:textId="49D95D7E" w:rsidR="00120469" w:rsidRPr="005775CE" w:rsidRDefault="00120469" w:rsidP="005F4B22">
            <w:pPr>
              <w:suppressAutoHyphens/>
              <w:snapToGrid w:val="0"/>
              <w:spacing w:before="120" w:after="120" w:line="240" w:lineRule="auto"/>
              <w:ind w:left="50" w:right="-175"/>
              <w:contextualSpacing/>
              <w:jc w:val="center"/>
              <w:rPr>
                <w:rFonts w:eastAsia="Arial Unicode MS"/>
                <w:color w:val="auto"/>
                <w:kern w:val="1"/>
                <w:sz w:val="18"/>
                <w:szCs w:val="18"/>
                <w:lang w:eastAsia="ar-SA"/>
              </w:rPr>
            </w:pPr>
            <w:r w:rsidRPr="005775CE">
              <w:rPr>
                <w:sz w:val="18"/>
                <w:szCs w:val="18"/>
              </w:rPr>
              <w:t>Rdzeniowy zanik mięśni</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0947BFFA" w14:textId="32E47D45" w:rsidR="00120469" w:rsidRPr="005775CE" w:rsidRDefault="00120469" w:rsidP="00120469">
            <w:pPr>
              <w:suppressLineNumbers/>
              <w:suppressAutoHyphens/>
              <w:snapToGrid w:val="0"/>
              <w:spacing w:before="120" w:after="120" w:line="240" w:lineRule="auto"/>
              <w:contextualSpacing/>
              <w:jc w:val="center"/>
              <w:rPr>
                <w:rFonts w:eastAsia="Arial Unicode MS"/>
                <w:color w:val="auto"/>
                <w:kern w:val="1"/>
                <w:sz w:val="20"/>
                <w:szCs w:val="20"/>
                <w:lang w:eastAsia="ar-SA"/>
              </w:rPr>
            </w:pPr>
            <w:r w:rsidRPr="005775CE">
              <w:rPr>
                <w:sz w:val="20"/>
                <w:szCs w:val="20"/>
              </w:rPr>
              <w:t>SMA</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209C7DCA" w14:textId="02A69963" w:rsidR="00120469" w:rsidRPr="005775CE" w:rsidRDefault="00120469" w:rsidP="00120469">
            <w:pPr>
              <w:suppressLineNumbers/>
              <w:suppressAutoHyphens/>
              <w:snapToGrid w:val="0"/>
              <w:spacing w:before="120" w:after="120"/>
              <w:contextualSpacing/>
              <w:jc w:val="center"/>
              <w:rPr>
                <w:rFonts w:eastAsia="Arial Unicode MS"/>
                <w:b/>
                <w:bCs/>
                <w:color w:val="auto"/>
                <w:kern w:val="1"/>
                <w:sz w:val="18"/>
                <w:szCs w:val="18"/>
                <w:lang w:eastAsia="ar-SA"/>
              </w:rPr>
            </w:pPr>
            <w:r w:rsidRPr="005775CE">
              <w:rPr>
                <w:b/>
                <w:bCs/>
                <w:sz w:val="18"/>
                <w:szCs w:val="18"/>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E92690E" w14:textId="4C570BDC" w:rsidR="00120469" w:rsidRPr="005775CE" w:rsidRDefault="00120469" w:rsidP="00120469">
            <w:pPr>
              <w:suppressLineNumbers/>
              <w:suppressAutoHyphens/>
              <w:snapToGrid w:val="0"/>
              <w:spacing w:before="120" w:after="120"/>
              <w:contextualSpacing/>
              <w:jc w:val="center"/>
              <w:rPr>
                <w:rFonts w:eastAsia="Arial Unicode MS"/>
                <w:b/>
                <w:bCs/>
                <w:color w:val="auto"/>
                <w:kern w:val="1"/>
                <w:sz w:val="18"/>
                <w:szCs w:val="18"/>
                <w:lang w:eastAsia="ar-SA"/>
              </w:rPr>
            </w:pPr>
            <w:r w:rsidRPr="005775CE">
              <w:rPr>
                <w:b/>
                <w:bCs/>
                <w:sz w:val="18"/>
                <w:szCs w:val="18"/>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41D4FA2E" w14:textId="426EC6CC" w:rsidR="00120469" w:rsidRPr="005775CE" w:rsidRDefault="00120469" w:rsidP="00120469">
            <w:pPr>
              <w:suppressLineNumbers/>
              <w:suppressAutoHyphens/>
              <w:snapToGrid w:val="0"/>
              <w:spacing w:before="120" w:after="120"/>
              <w:contextualSpacing/>
              <w:jc w:val="center"/>
              <w:rPr>
                <w:rFonts w:eastAsia="Arial Unicode MS"/>
                <w:b/>
                <w:bCs/>
                <w:color w:val="auto"/>
                <w:kern w:val="1"/>
                <w:sz w:val="18"/>
                <w:szCs w:val="18"/>
                <w:lang w:eastAsia="ar-SA"/>
              </w:rPr>
            </w:pPr>
            <w:r w:rsidRPr="005775CE">
              <w:rPr>
                <w:b/>
                <w:bCs/>
                <w:sz w:val="18"/>
                <w:szCs w:val="18"/>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228E841D" w14:textId="2ECD62B7" w:rsidR="00120469" w:rsidRPr="005775CE" w:rsidRDefault="00120469" w:rsidP="00120469">
            <w:pPr>
              <w:suppressLineNumbers/>
              <w:suppressAutoHyphens/>
              <w:snapToGrid w:val="0"/>
              <w:spacing w:before="120" w:after="120"/>
              <w:contextualSpacing/>
              <w:jc w:val="center"/>
              <w:rPr>
                <w:rFonts w:eastAsia="Arial Unicode MS"/>
                <w:b/>
                <w:bCs/>
                <w:color w:val="auto"/>
                <w:kern w:val="1"/>
                <w:sz w:val="18"/>
                <w:szCs w:val="18"/>
                <w:lang w:eastAsia="ar-SA"/>
              </w:rPr>
            </w:pPr>
            <w:r w:rsidRPr="005775CE">
              <w:rPr>
                <w:b/>
                <w:bCs/>
                <w:sz w:val="18"/>
                <w:szCs w:val="18"/>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506F185D" w14:textId="1850E1D2" w:rsidR="00120469" w:rsidRPr="005775CE" w:rsidRDefault="00120469" w:rsidP="00120469">
            <w:pPr>
              <w:suppressLineNumbers/>
              <w:suppressAutoHyphens/>
              <w:snapToGrid w:val="0"/>
              <w:spacing w:before="120" w:after="120"/>
              <w:contextualSpacing/>
              <w:jc w:val="center"/>
              <w:rPr>
                <w:rFonts w:eastAsia="Arial Unicode MS"/>
                <w:b/>
                <w:bCs/>
                <w:color w:val="auto"/>
                <w:kern w:val="1"/>
                <w:sz w:val="18"/>
                <w:szCs w:val="18"/>
                <w:lang w:eastAsia="ar-SA"/>
              </w:rPr>
            </w:pPr>
            <w:r w:rsidRPr="005775CE">
              <w:rPr>
                <w:b/>
                <w:bCs/>
                <w:sz w:val="18"/>
                <w:szCs w:val="18"/>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51067ABB" w14:textId="71F3F8DF" w:rsidR="00120469" w:rsidRPr="005775CE" w:rsidRDefault="00120469" w:rsidP="00120469">
            <w:pPr>
              <w:suppressLineNumbers/>
              <w:suppressAutoHyphens/>
              <w:snapToGrid w:val="0"/>
              <w:spacing w:before="120" w:after="120"/>
              <w:contextualSpacing/>
              <w:jc w:val="center"/>
              <w:rPr>
                <w:rFonts w:eastAsia="Arial Unicode MS"/>
                <w:b/>
                <w:bCs/>
                <w:color w:val="auto"/>
                <w:kern w:val="1"/>
                <w:sz w:val="18"/>
                <w:szCs w:val="18"/>
                <w:lang w:eastAsia="ar-SA"/>
              </w:rPr>
            </w:pPr>
            <w:r w:rsidRPr="005775CE">
              <w:rPr>
                <w:b/>
                <w:bCs/>
                <w:sz w:val="18"/>
                <w:szCs w:val="18"/>
              </w:rPr>
              <w:t>-</w:t>
            </w:r>
          </w:p>
        </w:tc>
      </w:tr>
      <w:tr w:rsidR="006A0E47" w:rsidRPr="005775CE" w14:paraId="74028783" w14:textId="77777777" w:rsidTr="00455081">
        <w:trPr>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0AFE8147" w14:textId="2B2C0204" w:rsidR="00353F94" w:rsidRPr="005775CE" w:rsidRDefault="0097771A" w:rsidP="00563C93">
            <w:pPr>
              <w:suppressLineNumbers/>
              <w:suppressAutoHyphens/>
              <w:snapToGrid w:val="0"/>
              <w:spacing w:before="120" w:after="120"/>
              <w:contextualSpacing/>
              <w:jc w:val="center"/>
              <w:rPr>
                <w:rFonts w:eastAsia="Arial Unicode MS"/>
                <w:color w:val="auto"/>
                <w:kern w:val="1"/>
                <w:sz w:val="18"/>
                <w:szCs w:val="18"/>
                <w:lang w:eastAsia="ar-SA"/>
              </w:rPr>
            </w:pPr>
            <w:r w:rsidRPr="005775CE">
              <w:rPr>
                <w:rFonts w:eastAsia="Arial Unicode MS"/>
                <w:color w:val="auto"/>
                <w:kern w:val="1"/>
                <w:sz w:val="18"/>
                <w:szCs w:val="18"/>
                <w:lang w:eastAsia="ar-SA"/>
              </w:rPr>
              <w:lastRenderedPageBreak/>
              <w:t>7</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60B23EC2" w14:textId="77777777" w:rsidR="00353F94" w:rsidRPr="005775CE" w:rsidRDefault="00353F94" w:rsidP="005F4B22">
            <w:pPr>
              <w:suppressAutoHyphens/>
              <w:snapToGrid w:val="0"/>
              <w:spacing w:before="120" w:after="120" w:line="240" w:lineRule="auto"/>
              <w:ind w:left="50" w:right="-175"/>
              <w:contextualSpacing/>
              <w:jc w:val="center"/>
              <w:rPr>
                <w:rFonts w:eastAsia="Arial Unicode MS"/>
                <w:color w:val="auto"/>
                <w:kern w:val="1"/>
                <w:sz w:val="18"/>
                <w:szCs w:val="22"/>
                <w:lang w:eastAsia="ar-SA"/>
              </w:rPr>
            </w:pPr>
            <w:r w:rsidRPr="005775CE">
              <w:rPr>
                <w:rFonts w:eastAsia="Arial Unicode MS"/>
                <w:color w:val="auto"/>
                <w:kern w:val="1"/>
                <w:sz w:val="18"/>
                <w:szCs w:val="22"/>
                <w:lang w:eastAsia="ar-SA"/>
              </w:rPr>
              <w:t xml:space="preserve">Deficyt </w:t>
            </w:r>
            <w:proofErr w:type="spellStart"/>
            <w:r w:rsidRPr="005775CE">
              <w:rPr>
                <w:rFonts w:eastAsia="Arial Unicode MS"/>
                <w:color w:val="auto"/>
                <w:kern w:val="1"/>
                <w:sz w:val="18"/>
                <w:szCs w:val="22"/>
                <w:lang w:eastAsia="ar-SA"/>
              </w:rPr>
              <w:t>biotynidazy</w:t>
            </w:r>
            <w:proofErr w:type="spellEnd"/>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311E7AA2" w14:textId="77777777" w:rsidR="00353F94" w:rsidRPr="005775CE" w:rsidRDefault="00353F94" w:rsidP="00563C93">
            <w:pPr>
              <w:suppressLineNumbers/>
              <w:suppressAutoHyphens/>
              <w:snapToGrid w:val="0"/>
              <w:spacing w:before="120" w:after="120" w:line="240" w:lineRule="auto"/>
              <w:contextualSpacing/>
              <w:jc w:val="center"/>
              <w:rPr>
                <w:rFonts w:eastAsia="Arial Unicode MS"/>
                <w:color w:val="auto"/>
                <w:kern w:val="1"/>
                <w:sz w:val="20"/>
                <w:szCs w:val="22"/>
                <w:lang w:eastAsia="ar-SA"/>
              </w:rPr>
            </w:pPr>
            <w:r w:rsidRPr="005775CE">
              <w:rPr>
                <w:rFonts w:eastAsia="Arial Unicode MS"/>
                <w:color w:val="auto"/>
                <w:kern w:val="1"/>
                <w:sz w:val="20"/>
                <w:szCs w:val="22"/>
                <w:lang w:eastAsia="ar-SA"/>
              </w:rPr>
              <w:t>BIO</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795370BD" w14:textId="68E454A2" w:rsidR="00353F94" w:rsidRPr="005775CE" w:rsidRDefault="00441DF6"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1190557"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07EE85B1"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648B9BC9"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5AE4489B"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02C2534E"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r>
      <w:tr w:rsidR="006A0E47" w:rsidRPr="005775CE" w14:paraId="09E2D79D" w14:textId="77777777" w:rsidTr="00455081">
        <w:trPr>
          <w:cnfStyle w:val="000000100000" w:firstRow="0" w:lastRow="0" w:firstColumn="0" w:lastColumn="0" w:oddVBand="0" w:evenVBand="0" w:oddHBand="1" w:evenHBand="0" w:firstRowFirstColumn="0" w:firstRowLastColumn="0" w:lastRowFirstColumn="0" w:lastRowLastColumn="0"/>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2015A4EE" w14:textId="52562114" w:rsidR="00353F94" w:rsidRPr="005775CE" w:rsidRDefault="0097771A" w:rsidP="00563C93">
            <w:pPr>
              <w:suppressLineNumbers/>
              <w:suppressAutoHyphens/>
              <w:snapToGrid w:val="0"/>
              <w:spacing w:before="120" w:after="120"/>
              <w:contextualSpacing/>
              <w:jc w:val="center"/>
              <w:rPr>
                <w:rFonts w:eastAsia="Arial Unicode MS"/>
                <w:color w:val="auto"/>
                <w:kern w:val="1"/>
                <w:sz w:val="18"/>
                <w:szCs w:val="18"/>
                <w:lang w:eastAsia="ar-SA"/>
              </w:rPr>
            </w:pPr>
            <w:r w:rsidRPr="005775CE">
              <w:rPr>
                <w:rFonts w:eastAsia="Arial Unicode MS"/>
                <w:color w:val="auto"/>
                <w:kern w:val="1"/>
                <w:sz w:val="18"/>
                <w:szCs w:val="18"/>
                <w:lang w:eastAsia="ar-SA"/>
              </w:rPr>
              <w:t>8</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7964FE12" w14:textId="77777777" w:rsidR="00353F94" w:rsidRPr="005775CE" w:rsidRDefault="00353F94" w:rsidP="005F4B22">
            <w:pPr>
              <w:suppressAutoHyphens/>
              <w:snapToGrid w:val="0"/>
              <w:spacing w:before="120" w:after="120" w:line="240" w:lineRule="auto"/>
              <w:ind w:left="50" w:right="-175"/>
              <w:contextualSpacing/>
              <w:jc w:val="center"/>
              <w:rPr>
                <w:rFonts w:eastAsia="Arial Unicode MS"/>
                <w:color w:val="auto"/>
                <w:kern w:val="1"/>
                <w:sz w:val="18"/>
                <w:szCs w:val="22"/>
                <w:lang w:val="en-US" w:eastAsia="ar-SA"/>
              </w:rPr>
            </w:pPr>
            <w:proofErr w:type="spellStart"/>
            <w:r w:rsidRPr="005775CE">
              <w:rPr>
                <w:rFonts w:eastAsia="Arial Unicode MS"/>
                <w:color w:val="auto"/>
                <w:kern w:val="1"/>
                <w:sz w:val="18"/>
                <w:szCs w:val="22"/>
                <w:lang w:val="en-US" w:eastAsia="ar-SA"/>
              </w:rPr>
              <w:t>Choroba</w:t>
            </w:r>
            <w:proofErr w:type="spellEnd"/>
            <w:r w:rsidRPr="005775CE">
              <w:rPr>
                <w:rFonts w:eastAsia="Arial Unicode MS"/>
                <w:color w:val="auto"/>
                <w:kern w:val="1"/>
                <w:sz w:val="18"/>
                <w:szCs w:val="22"/>
                <w:lang w:val="en-US" w:eastAsia="ar-SA"/>
              </w:rPr>
              <w:t xml:space="preserve"> </w:t>
            </w:r>
            <w:proofErr w:type="spellStart"/>
            <w:r w:rsidRPr="005775CE">
              <w:rPr>
                <w:rFonts w:eastAsia="Arial Unicode MS"/>
                <w:color w:val="auto"/>
                <w:kern w:val="1"/>
                <w:sz w:val="18"/>
                <w:szCs w:val="22"/>
                <w:lang w:val="en-US" w:eastAsia="ar-SA"/>
              </w:rPr>
              <w:t>syropu</w:t>
            </w:r>
            <w:proofErr w:type="spellEnd"/>
            <w:r w:rsidRPr="005775CE">
              <w:rPr>
                <w:rFonts w:eastAsia="Arial Unicode MS"/>
                <w:color w:val="auto"/>
                <w:kern w:val="1"/>
                <w:sz w:val="18"/>
                <w:szCs w:val="22"/>
                <w:lang w:val="en-US" w:eastAsia="ar-SA"/>
              </w:rPr>
              <w:t xml:space="preserve"> </w:t>
            </w:r>
            <w:proofErr w:type="spellStart"/>
            <w:r w:rsidRPr="005775CE">
              <w:rPr>
                <w:rFonts w:eastAsia="Arial Unicode MS"/>
                <w:color w:val="auto"/>
                <w:kern w:val="1"/>
                <w:sz w:val="18"/>
                <w:szCs w:val="22"/>
                <w:lang w:val="en-US" w:eastAsia="ar-SA"/>
              </w:rPr>
              <w:t>klonowego</w:t>
            </w:r>
            <w:proofErr w:type="spellEnd"/>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327400E9" w14:textId="77777777" w:rsidR="00353F94" w:rsidRPr="005775CE" w:rsidRDefault="00353F94" w:rsidP="00563C93">
            <w:pPr>
              <w:suppressLineNumbers/>
              <w:suppressAutoHyphens/>
              <w:snapToGrid w:val="0"/>
              <w:spacing w:before="120" w:after="120" w:line="240" w:lineRule="auto"/>
              <w:contextualSpacing/>
              <w:jc w:val="center"/>
              <w:rPr>
                <w:rFonts w:eastAsia="Arial Unicode MS"/>
                <w:color w:val="auto"/>
                <w:kern w:val="1"/>
                <w:sz w:val="20"/>
                <w:szCs w:val="22"/>
                <w:lang w:eastAsia="ar-SA"/>
              </w:rPr>
            </w:pPr>
            <w:r w:rsidRPr="005775CE">
              <w:rPr>
                <w:rFonts w:eastAsia="Arial Unicode MS"/>
                <w:color w:val="auto"/>
                <w:kern w:val="1"/>
                <w:sz w:val="20"/>
                <w:szCs w:val="22"/>
                <w:lang w:eastAsia="ar-SA"/>
              </w:rPr>
              <w:t>MSUD</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2753B49A"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1443623"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40DDAD6A"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1352870A"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601341B4"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5DCC83A2"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r>
      <w:tr w:rsidR="006A0E47" w:rsidRPr="005775CE" w14:paraId="6AD92987" w14:textId="77777777" w:rsidTr="00455081">
        <w:trPr>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5E765BE1" w14:textId="4D3FDCFF" w:rsidR="00353F94" w:rsidRPr="005775CE" w:rsidRDefault="0097771A" w:rsidP="00563C93">
            <w:pPr>
              <w:suppressLineNumbers/>
              <w:suppressAutoHyphens/>
              <w:snapToGrid w:val="0"/>
              <w:spacing w:before="120" w:after="120"/>
              <w:contextualSpacing/>
              <w:jc w:val="center"/>
              <w:rPr>
                <w:rFonts w:eastAsia="Arial Unicode MS"/>
                <w:color w:val="auto"/>
                <w:kern w:val="1"/>
                <w:sz w:val="18"/>
                <w:szCs w:val="18"/>
                <w:lang w:eastAsia="ar-SA"/>
              </w:rPr>
            </w:pPr>
            <w:r w:rsidRPr="005775CE">
              <w:rPr>
                <w:rFonts w:eastAsia="Arial Unicode MS"/>
                <w:color w:val="auto"/>
                <w:kern w:val="1"/>
                <w:sz w:val="18"/>
                <w:szCs w:val="18"/>
                <w:lang w:eastAsia="ar-SA"/>
              </w:rPr>
              <w:t>9</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7DAFA944" w14:textId="77777777" w:rsidR="00353F94" w:rsidRPr="005775CE" w:rsidRDefault="00353F94" w:rsidP="005F4B22">
            <w:pPr>
              <w:suppressAutoHyphens/>
              <w:snapToGrid w:val="0"/>
              <w:spacing w:before="120" w:after="120" w:line="240" w:lineRule="auto"/>
              <w:ind w:left="50" w:right="-175"/>
              <w:contextualSpacing/>
              <w:jc w:val="center"/>
              <w:rPr>
                <w:rFonts w:eastAsia="Arial Unicode MS"/>
                <w:color w:val="auto"/>
                <w:kern w:val="1"/>
                <w:sz w:val="18"/>
                <w:szCs w:val="22"/>
                <w:lang w:val="en-US" w:eastAsia="ar-SA"/>
              </w:rPr>
            </w:pPr>
            <w:proofErr w:type="spellStart"/>
            <w:r w:rsidRPr="005775CE">
              <w:rPr>
                <w:rFonts w:eastAsia="Arial Unicode MS"/>
                <w:color w:val="auto"/>
                <w:kern w:val="1"/>
                <w:sz w:val="18"/>
                <w:szCs w:val="22"/>
                <w:lang w:val="en-US" w:eastAsia="ar-SA"/>
              </w:rPr>
              <w:t>Homocystynuria</w:t>
            </w:r>
            <w:proofErr w:type="spellEnd"/>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56FD906F" w14:textId="77777777" w:rsidR="00353F94" w:rsidRPr="005775CE" w:rsidRDefault="00353F94" w:rsidP="00563C93">
            <w:pPr>
              <w:suppressLineNumbers/>
              <w:suppressAutoHyphens/>
              <w:snapToGrid w:val="0"/>
              <w:spacing w:before="120" w:after="120" w:line="240" w:lineRule="auto"/>
              <w:contextualSpacing/>
              <w:jc w:val="center"/>
              <w:rPr>
                <w:rFonts w:eastAsia="Arial Unicode MS"/>
                <w:color w:val="auto"/>
                <w:kern w:val="1"/>
                <w:sz w:val="20"/>
                <w:szCs w:val="22"/>
                <w:lang w:eastAsia="ar-SA"/>
              </w:rPr>
            </w:pPr>
            <w:r w:rsidRPr="005775CE">
              <w:rPr>
                <w:rFonts w:eastAsia="Arial Unicode MS"/>
                <w:color w:val="auto"/>
                <w:kern w:val="1"/>
                <w:sz w:val="20"/>
                <w:szCs w:val="22"/>
                <w:lang w:eastAsia="ar-SA"/>
              </w:rPr>
              <w:t>HCY</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589AE08B"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8A515C1"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00405E1D"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40673F93"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53FEB75B"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6DCCF4D3"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r>
      <w:tr w:rsidR="006A0E47" w:rsidRPr="005775CE" w14:paraId="23AAC5DC" w14:textId="77777777" w:rsidTr="00455081">
        <w:trPr>
          <w:cnfStyle w:val="000000100000" w:firstRow="0" w:lastRow="0" w:firstColumn="0" w:lastColumn="0" w:oddVBand="0" w:evenVBand="0" w:oddHBand="1" w:evenHBand="0" w:firstRowFirstColumn="0" w:firstRowLastColumn="0" w:lastRowFirstColumn="0" w:lastRowLastColumn="0"/>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281B0905" w14:textId="68BBD4BD" w:rsidR="00353F94" w:rsidRPr="005775CE" w:rsidRDefault="0097771A" w:rsidP="00563C93">
            <w:pPr>
              <w:suppressLineNumbers/>
              <w:suppressAutoHyphens/>
              <w:snapToGrid w:val="0"/>
              <w:spacing w:before="120" w:after="120"/>
              <w:contextualSpacing/>
              <w:jc w:val="center"/>
              <w:rPr>
                <w:rFonts w:eastAsia="Arial Unicode MS"/>
                <w:color w:val="auto"/>
                <w:kern w:val="1"/>
                <w:sz w:val="18"/>
                <w:szCs w:val="18"/>
                <w:lang w:eastAsia="ar-SA"/>
              </w:rPr>
            </w:pPr>
            <w:r w:rsidRPr="005775CE">
              <w:rPr>
                <w:rFonts w:eastAsia="Arial Unicode MS"/>
                <w:color w:val="auto"/>
                <w:kern w:val="1"/>
                <w:sz w:val="18"/>
                <w:szCs w:val="18"/>
                <w:lang w:eastAsia="ar-SA"/>
              </w:rPr>
              <w:t>10</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3035CABA" w14:textId="1039E091" w:rsidR="00353F94" w:rsidRPr="005775CE" w:rsidRDefault="004378DA" w:rsidP="005F4B22">
            <w:pPr>
              <w:suppressAutoHyphens/>
              <w:snapToGrid w:val="0"/>
              <w:spacing w:before="120" w:after="120" w:line="240" w:lineRule="auto"/>
              <w:ind w:left="35" w:right="-175"/>
              <w:contextualSpacing/>
              <w:jc w:val="center"/>
              <w:rPr>
                <w:rFonts w:eastAsia="Arial Unicode MS"/>
                <w:color w:val="auto"/>
                <w:kern w:val="1"/>
                <w:sz w:val="18"/>
                <w:szCs w:val="22"/>
                <w:lang w:eastAsia="ar-SA"/>
              </w:rPr>
            </w:pPr>
            <w:proofErr w:type="spellStart"/>
            <w:r w:rsidRPr="005775CE">
              <w:rPr>
                <w:rFonts w:eastAsia="Arial Unicode MS"/>
                <w:color w:val="auto"/>
                <w:kern w:val="1"/>
                <w:sz w:val="18"/>
                <w:szCs w:val="22"/>
                <w:lang w:eastAsia="ar-SA"/>
              </w:rPr>
              <w:t>Cytrulinemia</w:t>
            </w:r>
            <w:proofErr w:type="spellEnd"/>
            <w:r w:rsidRPr="005775CE">
              <w:rPr>
                <w:rFonts w:eastAsia="Arial Unicode MS"/>
                <w:color w:val="auto"/>
                <w:kern w:val="1"/>
                <w:sz w:val="18"/>
                <w:szCs w:val="22"/>
                <w:lang w:eastAsia="ar-SA"/>
              </w:rPr>
              <w:t xml:space="preserve"> typu I </w:t>
            </w:r>
            <w:proofErr w:type="spellStart"/>
            <w:r w:rsidRPr="005775CE">
              <w:rPr>
                <w:rFonts w:eastAsia="Arial Unicode MS"/>
                <w:color w:val="auto"/>
                <w:kern w:val="1"/>
                <w:sz w:val="18"/>
                <w:szCs w:val="22"/>
                <w:lang w:eastAsia="ar-SA"/>
              </w:rPr>
              <w:t>i</w:t>
            </w:r>
            <w:proofErr w:type="spellEnd"/>
            <w:r w:rsidR="00353F94" w:rsidRPr="005775CE">
              <w:rPr>
                <w:rFonts w:eastAsia="Arial Unicode MS"/>
                <w:color w:val="auto"/>
                <w:kern w:val="1"/>
                <w:sz w:val="18"/>
                <w:szCs w:val="22"/>
                <w:lang w:eastAsia="ar-SA"/>
              </w:rPr>
              <w:t xml:space="preserve"> II</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1AAF071B" w14:textId="77777777" w:rsidR="00353F94" w:rsidRPr="005775CE" w:rsidRDefault="00353F94" w:rsidP="00563C93">
            <w:pPr>
              <w:suppressLineNumbers/>
              <w:suppressAutoHyphens/>
              <w:snapToGrid w:val="0"/>
              <w:spacing w:before="120" w:after="120" w:line="240" w:lineRule="auto"/>
              <w:contextualSpacing/>
              <w:jc w:val="center"/>
              <w:rPr>
                <w:rFonts w:eastAsia="Arial Unicode MS"/>
                <w:color w:val="auto"/>
                <w:kern w:val="1"/>
                <w:sz w:val="20"/>
                <w:szCs w:val="22"/>
                <w:lang w:eastAsia="ar-SA"/>
              </w:rPr>
            </w:pPr>
            <w:r w:rsidRPr="005775CE">
              <w:rPr>
                <w:rFonts w:eastAsia="Arial Unicode MS"/>
                <w:color w:val="auto"/>
                <w:kern w:val="1"/>
                <w:sz w:val="20"/>
                <w:szCs w:val="22"/>
                <w:lang w:eastAsia="ar-SA"/>
              </w:rPr>
              <w:t>CIT I/II</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47B05FDD"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45A7EF2"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2EC4E5B4"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52ACF16C"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4FB69D91"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2BC79BA5"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r>
      <w:tr w:rsidR="006A0E47" w:rsidRPr="005775CE" w14:paraId="3651F27F" w14:textId="77777777" w:rsidTr="00455081">
        <w:trPr>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6975563F" w14:textId="260E0F96" w:rsidR="00353F94" w:rsidRPr="005775CE" w:rsidRDefault="00353F94" w:rsidP="00563C93">
            <w:pPr>
              <w:suppressLineNumbers/>
              <w:suppressAutoHyphens/>
              <w:snapToGrid w:val="0"/>
              <w:spacing w:before="120" w:after="120"/>
              <w:contextualSpacing/>
              <w:jc w:val="center"/>
              <w:rPr>
                <w:rFonts w:eastAsia="Arial Unicode MS"/>
                <w:color w:val="auto"/>
                <w:kern w:val="1"/>
                <w:sz w:val="18"/>
                <w:szCs w:val="18"/>
                <w:lang w:eastAsia="ar-SA"/>
              </w:rPr>
            </w:pPr>
            <w:r w:rsidRPr="005775CE">
              <w:rPr>
                <w:rFonts w:eastAsia="Arial Unicode MS"/>
                <w:color w:val="auto"/>
                <w:kern w:val="1"/>
                <w:sz w:val="18"/>
                <w:szCs w:val="18"/>
                <w:lang w:eastAsia="ar-SA"/>
              </w:rPr>
              <w:t>1</w:t>
            </w:r>
            <w:r w:rsidR="0097771A" w:rsidRPr="005775CE">
              <w:rPr>
                <w:rFonts w:eastAsia="Arial Unicode MS"/>
                <w:color w:val="auto"/>
                <w:kern w:val="1"/>
                <w:sz w:val="18"/>
                <w:szCs w:val="18"/>
                <w:lang w:eastAsia="ar-SA"/>
              </w:rPr>
              <w:t>1</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557A9A1C" w14:textId="77777777" w:rsidR="00353F94" w:rsidRPr="005775CE" w:rsidRDefault="00353F94" w:rsidP="005F4B22">
            <w:pPr>
              <w:suppressAutoHyphens/>
              <w:snapToGrid w:val="0"/>
              <w:spacing w:before="120" w:after="120" w:line="240" w:lineRule="auto"/>
              <w:ind w:left="50" w:right="-175"/>
              <w:contextualSpacing/>
              <w:jc w:val="center"/>
              <w:rPr>
                <w:rFonts w:eastAsia="Arial Unicode MS"/>
                <w:color w:val="auto"/>
                <w:kern w:val="1"/>
                <w:sz w:val="18"/>
                <w:szCs w:val="22"/>
                <w:lang w:eastAsia="ar-SA"/>
              </w:rPr>
            </w:pPr>
            <w:proofErr w:type="spellStart"/>
            <w:r w:rsidRPr="005775CE">
              <w:rPr>
                <w:rFonts w:eastAsia="Arial Unicode MS"/>
                <w:color w:val="auto"/>
                <w:kern w:val="1"/>
                <w:sz w:val="18"/>
                <w:szCs w:val="22"/>
                <w:lang w:eastAsia="ar-SA"/>
              </w:rPr>
              <w:t>Tyrozynemia</w:t>
            </w:r>
            <w:proofErr w:type="spellEnd"/>
            <w:r w:rsidRPr="005775CE">
              <w:rPr>
                <w:rFonts w:eastAsia="Arial Unicode MS"/>
                <w:color w:val="auto"/>
                <w:kern w:val="1"/>
                <w:sz w:val="18"/>
                <w:szCs w:val="22"/>
                <w:lang w:eastAsia="ar-SA"/>
              </w:rPr>
              <w:t xml:space="preserve"> typu  I </w:t>
            </w:r>
            <w:proofErr w:type="spellStart"/>
            <w:r w:rsidRPr="005775CE">
              <w:rPr>
                <w:rFonts w:eastAsia="Arial Unicode MS"/>
                <w:color w:val="auto"/>
                <w:kern w:val="1"/>
                <w:sz w:val="18"/>
                <w:szCs w:val="22"/>
                <w:lang w:eastAsia="ar-SA"/>
              </w:rPr>
              <w:t>i</w:t>
            </w:r>
            <w:proofErr w:type="spellEnd"/>
            <w:r w:rsidRPr="005775CE">
              <w:rPr>
                <w:rFonts w:eastAsia="Arial Unicode MS"/>
                <w:color w:val="auto"/>
                <w:kern w:val="1"/>
                <w:sz w:val="18"/>
                <w:szCs w:val="22"/>
                <w:lang w:eastAsia="ar-SA"/>
              </w:rPr>
              <w:t xml:space="preserve"> II</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5B76FB3D" w14:textId="77777777" w:rsidR="00353F94" w:rsidRPr="005775CE" w:rsidRDefault="00353F94" w:rsidP="00563C93">
            <w:pPr>
              <w:suppressLineNumbers/>
              <w:suppressAutoHyphens/>
              <w:snapToGrid w:val="0"/>
              <w:spacing w:before="120" w:after="120" w:line="240" w:lineRule="auto"/>
              <w:contextualSpacing/>
              <w:jc w:val="center"/>
              <w:rPr>
                <w:rFonts w:eastAsia="Arial Unicode MS"/>
                <w:color w:val="auto"/>
                <w:kern w:val="1"/>
                <w:sz w:val="20"/>
                <w:szCs w:val="22"/>
                <w:lang w:eastAsia="ar-SA"/>
              </w:rPr>
            </w:pPr>
            <w:r w:rsidRPr="005775CE">
              <w:rPr>
                <w:rFonts w:eastAsia="Arial Unicode MS"/>
                <w:color w:val="auto"/>
                <w:kern w:val="1"/>
                <w:sz w:val="20"/>
                <w:szCs w:val="22"/>
                <w:lang w:eastAsia="ar-SA"/>
              </w:rPr>
              <w:t>TYR I/II</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7E912F8B"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2D9E647"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1C63F229"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414DC37F"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5F51A63E"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5A6380D3"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r>
      <w:tr w:rsidR="006A0E47" w:rsidRPr="005775CE" w14:paraId="198EEED2" w14:textId="77777777" w:rsidTr="00455081">
        <w:trPr>
          <w:cnfStyle w:val="000000100000" w:firstRow="0" w:lastRow="0" w:firstColumn="0" w:lastColumn="0" w:oddVBand="0" w:evenVBand="0" w:oddHBand="1" w:evenHBand="0" w:firstRowFirstColumn="0" w:firstRowLastColumn="0" w:lastRowFirstColumn="0" w:lastRowLastColumn="0"/>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00D0D5CC" w14:textId="0478A505" w:rsidR="00353F94" w:rsidRPr="005775CE" w:rsidRDefault="00353F94" w:rsidP="00563C93">
            <w:pPr>
              <w:suppressLineNumbers/>
              <w:suppressAutoHyphens/>
              <w:snapToGrid w:val="0"/>
              <w:spacing w:before="120" w:after="120"/>
              <w:contextualSpacing/>
              <w:jc w:val="center"/>
              <w:rPr>
                <w:rFonts w:eastAsia="Arial Unicode MS"/>
                <w:color w:val="auto"/>
                <w:kern w:val="1"/>
                <w:sz w:val="18"/>
                <w:szCs w:val="18"/>
                <w:lang w:eastAsia="ar-SA"/>
              </w:rPr>
            </w:pPr>
            <w:r w:rsidRPr="005775CE">
              <w:rPr>
                <w:rFonts w:eastAsia="Arial Unicode MS"/>
                <w:color w:val="auto"/>
                <w:kern w:val="1"/>
                <w:sz w:val="18"/>
                <w:szCs w:val="18"/>
                <w:lang w:eastAsia="ar-SA"/>
              </w:rPr>
              <w:t>1</w:t>
            </w:r>
            <w:r w:rsidR="0097771A" w:rsidRPr="005775CE">
              <w:rPr>
                <w:rFonts w:eastAsia="Arial Unicode MS"/>
                <w:color w:val="auto"/>
                <w:kern w:val="1"/>
                <w:sz w:val="18"/>
                <w:szCs w:val="18"/>
                <w:lang w:eastAsia="ar-SA"/>
              </w:rPr>
              <w:t>2</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66A6968C" w14:textId="77777777" w:rsidR="00353F94" w:rsidRPr="005775CE" w:rsidRDefault="00353F94" w:rsidP="005F4B22">
            <w:pPr>
              <w:suppressAutoHyphens/>
              <w:snapToGrid w:val="0"/>
              <w:spacing w:before="120" w:after="120" w:line="240" w:lineRule="auto"/>
              <w:ind w:left="50" w:right="-175"/>
              <w:contextualSpacing/>
              <w:jc w:val="center"/>
              <w:rPr>
                <w:rFonts w:eastAsia="Arial Unicode MS"/>
                <w:color w:val="auto"/>
                <w:kern w:val="1"/>
                <w:sz w:val="18"/>
                <w:szCs w:val="22"/>
                <w:lang w:val="en-US" w:eastAsia="ar-SA"/>
              </w:rPr>
            </w:pPr>
            <w:proofErr w:type="spellStart"/>
            <w:r w:rsidRPr="005775CE">
              <w:rPr>
                <w:rFonts w:eastAsia="Arial Unicode MS"/>
                <w:color w:val="auto"/>
                <w:kern w:val="1"/>
                <w:sz w:val="18"/>
                <w:szCs w:val="22"/>
                <w:lang w:val="en-US" w:eastAsia="ar-SA"/>
              </w:rPr>
              <w:t>Deficyt</w:t>
            </w:r>
            <w:proofErr w:type="spellEnd"/>
            <w:r w:rsidRPr="005775CE">
              <w:rPr>
                <w:rFonts w:eastAsia="Arial Unicode MS"/>
                <w:color w:val="auto"/>
                <w:kern w:val="1"/>
                <w:sz w:val="18"/>
                <w:szCs w:val="22"/>
                <w:lang w:val="en-US" w:eastAsia="ar-SA"/>
              </w:rPr>
              <w:t xml:space="preserve"> MCAD</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1FEA75D8" w14:textId="77777777" w:rsidR="00353F94" w:rsidRPr="005775CE" w:rsidRDefault="00353F94" w:rsidP="00563C93">
            <w:pPr>
              <w:suppressLineNumbers/>
              <w:suppressAutoHyphens/>
              <w:snapToGrid w:val="0"/>
              <w:spacing w:before="120" w:after="120" w:line="240" w:lineRule="auto"/>
              <w:contextualSpacing/>
              <w:jc w:val="center"/>
              <w:rPr>
                <w:rFonts w:eastAsia="Arial Unicode MS"/>
                <w:color w:val="auto"/>
                <w:kern w:val="1"/>
                <w:sz w:val="20"/>
                <w:szCs w:val="22"/>
                <w:lang w:eastAsia="ar-SA"/>
              </w:rPr>
            </w:pPr>
            <w:r w:rsidRPr="005775CE">
              <w:rPr>
                <w:rFonts w:eastAsia="Arial Unicode MS"/>
                <w:color w:val="auto"/>
                <w:kern w:val="1"/>
                <w:sz w:val="20"/>
                <w:szCs w:val="22"/>
                <w:lang w:eastAsia="ar-SA"/>
              </w:rPr>
              <w:t>MCAD</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00B79D83"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F226D5A"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06C9E978"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0B0E626C"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41E27F72"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29400F12"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r>
      <w:tr w:rsidR="006A0E47" w:rsidRPr="005775CE" w14:paraId="2A7B8004" w14:textId="77777777" w:rsidTr="00455081">
        <w:trPr>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1B6CBA7E" w14:textId="235F54C9" w:rsidR="00353F94" w:rsidRPr="005775CE" w:rsidRDefault="00353F94" w:rsidP="00563C93">
            <w:pPr>
              <w:suppressLineNumbers/>
              <w:suppressAutoHyphens/>
              <w:snapToGrid w:val="0"/>
              <w:spacing w:before="120" w:after="120"/>
              <w:contextualSpacing/>
              <w:jc w:val="center"/>
              <w:rPr>
                <w:rFonts w:eastAsia="Arial Unicode MS"/>
                <w:color w:val="auto"/>
                <w:kern w:val="1"/>
                <w:sz w:val="18"/>
                <w:szCs w:val="18"/>
                <w:lang w:eastAsia="ar-SA"/>
              </w:rPr>
            </w:pPr>
            <w:r w:rsidRPr="005775CE">
              <w:rPr>
                <w:rFonts w:eastAsia="Arial Unicode MS"/>
                <w:color w:val="auto"/>
                <w:kern w:val="1"/>
                <w:sz w:val="18"/>
                <w:szCs w:val="18"/>
                <w:lang w:eastAsia="ar-SA"/>
              </w:rPr>
              <w:t>1</w:t>
            </w:r>
            <w:r w:rsidR="0097771A" w:rsidRPr="005775CE">
              <w:rPr>
                <w:rFonts w:eastAsia="Arial Unicode MS"/>
                <w:color w:val="auto"/>
                <w:kern w:val="1"/>
                <w:sz w:val="18"/>
                <w:szCs w:val="18"/>
                <w:lang w:eastAsia="ar-SA"/>
              </w:rPr>
              <w:t>3</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353B4333" w14:textId="77777777" w:rsidR="00353F94" w:rsidRPr="005775CE" w:rsidRDefault="00353F94" w:rsidP="005F4B22">
            <w:pPr>
              <w:suppressAutoHyphens/>
              <w:snapToGrid w:val="0"/>
              <w:spacing w:before="120" w:after="120" w:line="240" w:lineRule="auto"/>
              <w:ind w:left="50" w:right="-175"/>
              <w:contextualSpacing/>
              <w:jc w:val="center"/>
              <w:rPr>
                <w:rFonts w:eastAsia="Arial Unicode MS"/>
                <w:color w:val="auto"/>
                <w:kern w:val="1"/>
                <w:sz w:val="18"/>
                <w:szCs w:val="22"/>
                <w:lang w:val="en-US" w:eastAsia="ar-SA"/>
              </w:rPr>
            </w:pPr>
            <w:proofErr w:type="spellStart"/>
            <w:r w:rsidRPr="005775CE">
              <w:rPr>
                <w:rFonts w:eastAsia="Arial Unicode MS"/>
                <w:color w:val="auto"/>
                <w:kern w:val="1"/>
                <w:sz w:val="18"/>
                <w:szCs w:val="22"/>
                <w:lang w:val="en-US" w:eastAsia="ar-SA"/>
              </w:rPr>
              <w:t>Deficyt</w:t>
            </w:r>
            <w:proofErr w:type="spellEnd"/>
            <w:r w:rsidRPr="005775CE">
              <w:rPr>
                <w:rFonts w:eastAsia="Arial Unicode MS"/>
                <w:color w:val="auto"/>
                <w:kern w:val="1"/>
                <w:sz w:val="18"/>
                <w:szCs w:val="22"/>
                <w:lang w:val="en-US" w:eastAsia="ar-SA"/>
              </w:rPr>
              <w:t xml:space="preserve"> LCHAD</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3D8DC3AF" w14:textId="77777777" w:rsidR="00353F94" w:rsidRPr="005775CE" w:rsidRDefault="00353F94" w:rsidP="00563C93">
            <w:pPr>
              <w:suppressLineNumbers/>
              <w:suppressAutoHyphens/>
              <w:snapToGrid w:val="0"/>
              <w:spacing w:before="120" w:after="120" w:line="240" w:lineRule="auto"/>
              <w:contextualSpacing/>
              <w:jc w:val="center"/>
              <w:rPr>
                <w:rFonts w:eastAsia="Arial Unicode MS"/>
                <w:color w:val="auto"/>
                <w:kern w:val="1"/>
                <w:sz w:val="20"/>
                <w:szCs w:val="22"/>
                <w:lang w:eastAsia="ar-SA"/>
              </w:rPr>
            </w:pPr>
            <w:r w:rsidRPr="005775CE">
              <w:rPr>
                <w:rFonts w:eastAsia="Arial Unicode MS"/>
                <w:color w:val="auto"/>
                <w:kern w:val="1"/>
                <w:sz w:val="20"/>
                <w:szCs w:val="22"/>
                <w:lang w:eastAsia="ar-SA"/>
              </w:rPr>
              <w:t>LCHAD</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0298E758"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EEFDB7B"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12C3E697"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0071DE5D"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2B6C4F68"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752F1668"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r>
      <w:tr w:rsidR="006A0E47" w:rsidRPr="005775CE" w14:paraId="7794D64E" w14:textId="77777777" w:rsidTr="00455081">
        <w:trPr>
          <w:cnfStyle w:val="000000100000" w:firstRow="0" w:lastRow="0" w:firstColumn="0" w:lastColumn="0" w:oddVBand="0" w:evenVBand="0" w:oddHBand="1" w:evenHBand="0" w:firstRowFirstColumn="0" w:firstRowLastColumn="0" w:lastRowFirstColumn="0" w:lastRowLastColumn="0"/>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5EEAEECB" w14:textId="1B445DB1" w:rsidR="00353F94" w:rsidRPr="005775CE" w:rsidRDefault="00353F94" w:rsidP="00563C93">
            <w:pPr>
              <w:suppressLineNumbers/>
              <w:suppressAutoHyphens/>
              <w:snapToGrid w:val="0"/>
              <w:spacing w:before="120" w:after="120"/>
              <w:contextualSpacing/>
              <w:jc w:val="center"/>
              <w:rPr>
                <w:rFonts w:eastAsia="Arial Unicode MS"/>
                <w:color w:val="auto"/>
                <w:kern w:val="1"/>
                <w:sz w:val="18"/>
                <w:szCs w:val="18"/>
                <w:lang w:eastAsia="ar-SA"/>
              </w:rPr>
            </w:pPr>
            <w:r w:rsidRPr="005775CE">
              <w:rPr>
                <w:rFonts w:eastAsia="Arial Unicode MS"/>
                <w:color w:val="auto"/>
                <w:kern w:val="1"/>
                <w:sz w:val="18"/>
                <w:szCs w:val="18"/>
                <w:lang w:eastAsia="ar-SA"/>
              </w:rPr>
              <w:t>1</w:t>
            </w:r>
            <w:r w:rsidR="0097771A" w:rsidRPr="005775CE">
              <w:rPr>
                <w:rFonts w:eastAsia="Arial Unicode MS"/>
                <w:color w:val="auto"/>
                <w:kern w:val="1"/>
                <w:sz w:val="18"/>
                <w:szCs w:val="18"/>
                <w:lang w:eastAsia="ar-SA"/>
              </w:rPr>
              <w:t>4</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75D7DDAD" w14:textId="77777777" w:rsidR="006A0E47" w:rsidRPr="005775CE" w:rsidRDefault="00353F94" w:rsidP="005F4B22">
            <w:pPr>
              <w:suppressLineNumbers/>
              <w:suppressAutoHyphens/>
              <w:snapToGrid w:val="0"/>
              <w:spacing w:before="120" w:after="120" w:line="240" w:lineRule="auto"/>
              <w:ind w:left="80" w:right="-175"/>
              <w:contextualSpacing/>
              <w:jc w:val="center"/>
              <w:rPr>
                <w:rFonts w:eastAsia="Arial Unicode MS"/>
                <w:color w:val="auto"/>
                <w:kern w:val="1"/>
                <w:sz w:val="18"/>
                <w:szCs w:val="22"/>
                <w:lang w:eastAsia="ar-SA"/>
              </w:rPr>
            </w:pPr>
            <w:r w:rsidRPr="005775CE">
              <w:rPr>
                <w:rFonts w:eastAsia="Arial Unicode MS"/>
                <w:color w:val="auto"/>
                <w:kern w:val="1"/>
                <w:sz w:val="18"/>
                <w:szCs w:val="22"/>
                <w:lang w:eastAsia="ar-SA"/>
              </w:rPr>
              <w:t>Deficyt mitochondrialnego</w:t>
            </w:r>
          </w:p>
          <w:p w14:paraId="75602051" w14:textId="77777777" w:rsidR="00353F94" w:rsidRPr="005775CE" w:rsidRDefault="00353F94" w:rsidP="005F4B22">
            <w:pPr>
              <w:suppressLineNumbers/>
              <w:suppressAutoHyphens/>
              <w:snapToGrid w:val="0"/>
              <w:spacing w:before="120" w:after="120" w:line="240" w:lineRule="auto"/>
              <w:ind w:left="80" w:right="-175"/>
              <w:contextualSpacing/>
              <w:jc w:val="center"/>
              <w:rPr>
                <w:rFonts w:eastAsia="Arial Unicode MS"/>
                <w:color w:val="auto"/>
                <w:kern w:val="1"/>
                <w:sz w:val="18"/>
                <w:szCs w:val="22"/>
                <w:lang w:eastAsia="ar-SA"/>
              </w:rPr>
            </w:pPr>
            <w:r w:rsidRPr="005775CE">
              <w:rPr>
                <w:rFonts w:eastAsia="Arial Unicode MS"/>
                <w:color w:val="auto"/>
                <w:kern w:val="1"/>
                <w:sz w:val="18"/>
                <w:szCs w:val="22"/>
                <w:lang w:eastAsia="ar-SA"/>
              </w:rPr>
              <w:t>białka trójfunkcyjnego</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03C4C7FA" w14:textId="77777777" w:rsidR="00353F94" w:rsidRPr="005775CE" w:rsidRDefault="00353F94" w:rsidP="00563C93">
            <w:pPr>
              <w:suppressLineNumbers/>
              <w:suppressAutoHyphens/>
              <w:snapToGrid w:val="0"/>
              <w:spacing w:before="120" w:after="120" w:line="240" w:lineRule="auto"/>
              <w:contextualSpacing/>
              <w:jc w:val="center"/>
              <w:rPr>
                <w:rFonts w:eastAsia="Arial Unicode MS"/>
                <w:color w:val="auto"/>
                <w:kern w:val="1"/>
                <w:sz w:val="20"/>
                <w:szCs w:val="22"/>
                <w:lang w:eastAsia="ar-SA"/>
              </w:rPr>
            </w:pPr>
            <w:r w:rsidRPr="005775CE">
              <w:rPr>
                <w:rFonts w:eastAsia="Arial Unicode MS"/>
                <w:color w:val="auto"/>
                <w:kern w:val="1"/>
                <w:sz w:val="20"/>
                <w:szCs w:val="22"/>
                <w:lang w:eastAsia="ar-SA"/>
              </w:rPr>
              <w:t>MTP</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2F3881BC"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5D5E0D1"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191E6B66"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3F0AE7BE"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20694D00"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02BBBED6"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r>
      <w:tr w:rsidR="006A0E47" w:rsidRPr="005775CE" w14:paraId="571BFAC9" w14:textId="77777777" w:rsidTr="00455081">
        <w:trPr>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23EE61E1" w14:textId="28CB0B65" w:rsidR="00353F94" w:rsidRPr="005775CE" w:rsidRDefault="00353F94" w:rsidP="00563C93">
            <w:pPr>
              <w:suppressLineNumbers/>
              <w:suppressAutoHyphens/>
              <w:snapToGrid w:val="0"/>
              <w:spacing w:before="120" w:after="120"/>
              <w:contextualSpacing/>
              <w:jc w:val="center"/>
              <w:rPr>
                <w:rFonts w:eastAsia="Arial Unicode MS"/>
                <w:color w:val="auto"/>
                <w:kern w:val="1"/>
                <w:sz w:val="18"/>
                <w:szCs w:val="18"/>
                <w:lang w:eastAsia="ar-SA"/>
              </w:rPr>
            </w:pPr>
            <w:r w:rsidRPr="005775CE">
              <w:rPr>
                <w:rFonts w:eastAsia="Arial Unicode MS"/>
                <w:color w:val="auto"/>
                <w:kern w:val="1"/>
                <w:sz w:val="18"/>
                <w:szCs w:val="18"/>
                <w:lang w:eastAsia="ar-SA"/>
              </w:rPr>
              <w:t>1</w:t>
            </w:r>
            <w:r w:rsidR="0097771A" w:rsidRPr="005775CE">
              <w:rPr>
                <w:rFonts w:eastAsia="Arial Unicode MS"/>
                <w:color w:val="auto"/>
                <w:kern w:val="1"/>
                <w:sz w:val="18"/>
                <w:szCs w:val="18"/>
                <w:lang w:eastAsia="ar-SA"/>
              </w:rPr>
              <w:t>5</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0B2DC2BE" w14:textId="77777777" w:rsidR="00353F94" w:rsidRPr="005775CE" w:rsidRDefault="00353F94" w:rsidP="005F4B22">
            <w:pPr>
              <w:suppressAutoHyphens/>
              <w:snapToGrid w:val="0"/>
              <w:spacing w:before="120" w:after="120" w:line="240" w:lineRule="auto"/>
              <w:ind w:left="95" w:right="-175"/>
              <w:contextualSpacing/>
              <w:jc w:val="center"/>
              <w:rPr>
                <w:rFonts w:eastAsia="Arial Unicode MS"/>
                <w:color w:val="auto"/>
                <w:kern w:val="1"/>
                <w:sz w:val="18"/>
                <w:szCs w:val="22"/>
                <w:lang w:val="en-US" w:eastAsia="ar-SA"/>
              </w:rPr>
            </w:pPr>
            <w:proofErr w:type="spellStart"/>
            <w:r w:rsidRPr="005775CE">
              <w:rPr>
                <w:rFonts w:eastAsia="Arial Unicode MS"/>
                <w:color w:val="auto"/>
                <w:kern w:val="1"/>
                <w:sz w:val="18"/>
                <w:szCs w:val="22"/>
                <w:lang w:val="en-US" w:eastAsia="ar-SA"/>
              </w:rPr>
              <w:t>Deficyt</w:t>
            </w:r>
            <w:proofErr w:type="spellEnd"/>
            <w:r w:rsidRPr="005775CE">
              <w:rPr>
                <w:rFonts w:eastAsia="Arial Unicode MS"/>
                <w:color w:val="auto"/>
                <w:kern w:val="1"/>
                <w:sz w:val="18"/>
                <w:szCs w:val="22"/>
                <w:lang w:val="en-US" w:eastAsia="ar-SA"/>
              </w:rPr>
              <w:t xml:space="preserve"> VLCAD</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7594A9DE" w14:textId="77777777" w:rsidR="00353F94" w:rsidRPr="005775CE" w:rsidRDefault="00353F94" w:rsidP="00563C93">
            <w:pPr>
              <w:suppressLineNumbers/>
              <w:suppressAutoHyphens/>
              <w:snapToGrid w:val="0"/>
              <w:spacing w:before="120" w:after="120" w:line="240" w:lineRule="auto"/>
              <w:contextualSpacing/>
              <w:jc w:val="center"/>
              <w:rPr>
                <w:rFonts w:eastAsia="Arial Unicode MS"/>
                <w:color w:val="auto"/>
                <w:kern w:val="1"/>
                <w:sz w:val="20"/>
                <w:szCs w:val="22"/>
                <w:lang w:eastAsia="ar-SA"/>
              </w:rPr>
            </w:pPr>
            <w:r w:rsidRPr="005775CE">
              <w:rPr>
                <w:rFonts w:eastAsia="Arial Unicode MS"/>
                <w:color w:val="auto"/>
                <w:kern w:val="1"/>
                <w:sz w:val="20"/>
                <w:szCs w:val="22"/>
                <w:lang w:eastAsia="ar-SA"/>
              </w:rPr>
              <w:t>VLCAD</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6345A85A"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2586488"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14157519"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163A02B3"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4A864380"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1BD8615D"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r>
      <w:tr w:rsidR="006A0E47" w:rsidRPr="005775CE" w14:paraId="0B3B5232" w14:textId="77777777" w:rsidTr="00455081">
        <w:trPr>
          <w:cnfStyle w:val="000000100000" w:firstRow="0" w:lastRow="0" w:firstColumn="0" w:lastColumn="0" w:oddVBand="0" w:evenVBand="0" w:oddHBand="1" w:evenHBand="0" w:firstRowFirstColumn="0" w:firstRowLastColumn="0" w:lastRowFirstColumn="0" w:lastRowLastColumn="0"/>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6770CE3A" w14:textId="1080EF18" w:rsidR="00353F94" w:rsidRPr="005775CE" w:rsidRDefault="00353F94" w:rsidP="00563C93">
            <w:pPr>
              <w:suppressLineNumbers/>
              <w:suppressAutoHyphens/>
              <w:snapToGrid w:val="0"/>
              <w:spacing w:before="120" w:after="120"/>
              <w:contextualSpacing/>
              <w:jc w:val="center"/>
              <w:rPr>
                <w:rFonts w:eastAsia="Arial Unicode MS"/>
                <w:color w:val="auto"/>
                <w:kern w:val="1"/>
                <w:sz w:val="18"/>
                <w:szCs w:val="18"/>
                <w:lang w:eastAsia="ar-SA"/>
              </w:rPr>
            </w:pPr>
            <w:r w:rsidRPr="005775CE">
              <w:rPr>
                <w:rFonts w:eastAsia="Arial Unicode MS"/>
                <w:color w:val="auto"/>
                <w:kern w:val="1"/>
                <w:sz w:val="18"/>
                <w:szCs w:val="18"/>
                <w:lang w:eastAsia="ar-SA"/>
              </w:rPr>
              <w:t>1</w:t>
            </w:r>
            <w:r w:rsidR="0097771A" w:rsidRPr="005775CE">
              <w:rPr>
                <w:rFonts w:eastAsia="Arial Unicode MS"/>
                <w:color w:val="auto"/>
                <w:kern w:val="1"/>
                <w:sz w:val="18"/>
                <w:szCs w:val="18"/>
                <w:lang w:eastAsia="ar-SA"/>
              </w:rPr>
              <w:t>6</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6DA485C6" w14:textId="77777777" w:rsidR="006A0E47" w:rsidRPr="005775CE" w:rsidRDefault="00353F94" w:rsidP="005F4B22">
            <w:pPr>
              <w:suppressAutoHyphens/>
              <w:snapToGrid w:val="0"/>
              <w:spacing w:before="120" w:after="120" w:line="240" w:lineRule="auto"/>
              <w:ind w:left="110" w:right="-175"/>
              <w:contextualSpacing/>
              <w:jc w:val="center"/>
              <w:rPr>
                <w:rFonts w:eastAsia="Arial Unicode MS"/>
                <w:color w:val="auto"/>
                <w:kern w:val="1"/>
                <w:sz w:val="18"/>
                <w:szCs w:val="22"/>
                <w:lang w:eastAsia="ar-SA"/>
              </w:rPr>
            </w:pPr>
            <w:r w:rsidRPr="005775CE">
              <w:rPr>
                <w:rFonts w:eastAsia="Arial Unicode MS"/>
                <w:color w:val="auto"/>
                <w:kern w:val="1"/>
                <w:sz w:val="18"/>
                <w:szCs w:val="22"/>
                <w:lang w:eastAsia="ar-SA"/>
              </w:rPr>
              <w:t>Deficyt wielu dehydrogenaz</w:t>
            </w:r>
          </w:p>
          <w:p w14:paraId="5BACDCB0" w14:textId="77777777" w:rsidR="00353F94" w:rsidRPr="005775CE" w:rsidRDefault="00353F94" w:rsidP="005F4B22">
            <w:pPr>
              <w:suppressAutoHyphens/>
              <w:snapToGrid w:val="0"/>
              <w:spacing w:before="120" w:after="120" w:line="240" w:lineRule="auto"/>
              <w:ind w:left="110" w:right="-175"/>
              <w:contextualSpacing/>
              <w:jc w:val="center"/>
              <w:rPr>
                <w:rFonts w:eastAsia="Arial Unicode MS"/>
                <w:color w:val="auto"/>
                <w:kern w:val="1"/>
                <w:sz w:val="18"/>
                <w:szCs w:val="22"/>
                <w:lang w:eastAsia="ar-SA"/>
              </w:rPr>
            </w:pPr>
            <w:proofErr w:type="spellStart"/>
            <w:r w:rsidRPr="005775CE">
              <w:rPr>
                <w:rFonts w:eastAsia="Arial Unicode MS"/>
                <w:color w:val="auto"/>
                <w:kern w:val="1"/>
                <w:sz w:val="18"/>
                <w:szCs w:val="22"/>
                <w:lang w:eastAsia="ar-SA"/>
              </w:rPr>
              <w:t>acylo-CoA</w:t>
            </w:r>
            <w:proofErr w:type="spellEnd"/>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119B2B2D" w14:textId="77777777" w:rsidR="00353F94" w:rsidRPr="005775CE" w:rsidRDefault="00353F94" w:rsidP="00563C93">
            <w:pPr>
              <w:suppressLineNumbers/>
              <w:suppressAutoHyphens/>
              <w:snapToGrid w:val="0"/>
              <w:spacing w:before="120" w:after="120" w:line="240" w:lineRule="auto"/>
              <w:contextualSpacing/>
              <w:jc w:val="center"/>
              <w:rPr>
                <w:rFonts w:eastAsia="Arial Unicode MS"/>
                <w:color w:val="auto"/>
                <w:kern w:val="1"/>
                <w:sz w:val="20"/>
                <w:szCs w:val="22"/>
                <w:lang w:eastAsia="ar-SA"/>
              </w:rPr>
            </w:pPr>
            <w:r w:rsidRPr="005775CE">
              <w:rPr>
                <w:rFonts w:eastAsia="Arial Unicode MS"/>
                <w:color w:val="auto"/>
                <w:kern w:val="1"/>
                <w:sz w:val="20"/>
                <w:szCs w:val="22"/>
                <w:lang w:eastAsia="ar-SA"/>
              </w:rPr>
              <w:t>GA II</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08D40BA8"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9CFE93F"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4833FF16"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0DCDC9BC"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2AC0E380"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44E473CD"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r>
      <w:tr w:rsidR="006A0E47" w:rsidRPr="005775CE" w14:paraId="7D9998CD" w14:textId="77777777" w:rsidTr="00455081">
        <w:trPr>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7DCD1004" w14:textId="3D61378C" w:rsidR="00353F94" w:rsidRPr="005775CE" w:rsidRDefault="00353F94" w:rsidP="00563C93">
            <w:pPr>
              <w:suppressLineNumbers/>
              <w:suppressAutoHyphens/>
              <w:snapToGrid w:val="0"/>
              <w:spacing w:before="120" w:after="120"/>
              <w:contextualSpacing/>
              <w:jc w:val="center"/>
              <w:rPr>
                <w:rFonts w:eastAsia="Arial Unicode MS"/>
                <w:color w:val="auto"/>
                <w:kern w:val="1"/>
                <w:sz w:val="18"/>
                <w:szCs w:val="18"/>
                <w:lang w:eastAsia="ar-SA"/>
              </w:rPr>
            </w:pPr>
            <w:r w:rsidRPr="005775CE">
              <w:rPr>
                <w:rFonts w:eastAsia="Arial Unicode MS"/>
                <w:color w:val="auto"/>
                <w:kern w:val="1"/>
                <w:sz w:val="18"/>
                <w:szCs w:val="18"/>
                <w:lang w:eastAsia="ar-SA"/>
              </w:rPr>
              <w:t>1</w:t>
            </w:r>
            <w:r w:rsidR="0097771A" w:rsidRPr="005775CE">
              <w:rPr>
                <w:rFonts w:eastAsia="Arial Unicode MS"/>
                <w:color w:val="auto"/>
                <w:kern w:val="1"/>
                <w:sz w:val="18"/>
                <w:szCs w:val="18"/>
                <w:lang w:eastAsia="ar-SA"/>
              </w:rPr>
              <w:t>7</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3EEC7113" w14:textId="77777777" w:rsidR="00353F94" w:rsidRPr="005775CE" w:rsidRDefault="00353F94" w:rsidP="005F4B22">
            <w:pPr>
              <w:suppressAutoHyphens/>
              <w:snapToGrid w:val="0"/>
              <w:spacing w:before="120" w:after="120" w:line="240" w:lineRule="auto"/>
              <w:ind w:left="95" w:right="-175"/>
              <w:contextualSpacing/>
              <w:jc w:val="center"/>
              <w:rPr>
                <w:rFonts w:eastAsia="Arial Unicode MS"/>
                <w:color w:val="auto"/>
                <w:kern w:val="1"/>
                <w:sz w:val="18"/>
                <w:szCs w:val="22"/>
                <w:lang w:val="en-US" w:eastAsia="ar-SA"/>
              </w:rPr>
            </w:pPr>
            <w:proofErr w:type="spellStart"/>
            <w:r w:rsidRPr="005775CE">
              <w:rPr>
                <w:rFonts w:eastAsia="Arial Unicode MS"/>
                <w:color w:val="auto"/>
                <w:kern w:val="1"/>
                <w:sz w:val="18"/>
                <w:szCs w:val="22"/>
                <w:lang w:val="en-US" w:eastAsia="ar-SA"/>
              </w:rPr>
              <w:t>Deficyt</w:t>
            </w:r>
            <w:proofErr w:type="spellEnd"/>
            <w:r w:rsidRPr="005775CE">
              <w:rPr>
                <w:rFonts w:eastAsia="Arial Unicode MS"/>
                <w:color w:val="auto"/>
                <w:kern w:val="1"/>
                <w:sz w:val="18"/>
                <w:szCs w:val="22"/>
                <w:lang w:val="en-US" w:eastAsia="ar-SA"/>
              </w:rPr>
              <w:t xml:space="preserve"> CPT I</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0FBAB70E" w14:textId="77777777" w:rsidR="00353F94" w:rsidRPr="005775CE" w:rsidRDefault="00353F94" w:rsidP="00563C93">
            <w:pPr>
              <w:suppressLineNumbers/>
              <w:suppressAutoHyphens/>
              <w:snapToGrid w:val="0"/>
              <w:spacing w:before="120" w:after="120" w:line="240" w:lineRule="auto"/>
              <w:contextualSpacing/>
              <w:jc w:val="center"/>
              <w:rPr>
                <w:rFonts w:eastAsia="Arial Unicode MS"/>
                <w:color w:val="auto"/>
                <w:kern w:val="1"/>
                <w:sz w:val="20"/>
                <w:szCs w:val="22"/>
                <w:lang w:eastAsia="ar-SA"/>
              </w:rPr>
            </w:pPr>
            <w:r w:rsidRPr="005775CE">
              <w:rPr>
                <w:rFonts w:eastAsia="Arial Unicode MS"/>
                <w:color w:val="auto"/>
                <w:kern w:val="1"/>
                <w:sz w:val="20"/>
                <w:szCs w:val="22"/>
                <w:lang w:eastAsia="ar-SA"/>
              </w:rPr>
              <w:t>CPT I</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090D3CB3"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BDE63BC"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7DA512C9"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40CEB403"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54DCAED4"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312BEFC1"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r>
      <w:tr w:rsidR="006A0E47" w:rsidRPr="005775CE" w14:paraId="1B4BF0E8" w14:textId="77777777" w:rsidTr="00455081">
        <w:trPr>
          <w:cnfStyle w:val="000000100000" w:firstRow="0" w:lastRow="0" w:firstColumn="0" w:lastColumn="0" w:oddVBand="0" w:evenVBand="0" w:oddHBand="1" w:evenHBand="0" w:firstRowFirstColumn="0" w:firstRowLastColumn="0" w:lastRowFirstColumn="0" w:lastRowLastColumn="0"/>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0887DA93" w14:textId="559CC8CE" w:rsidR="00353F94" w:rsidRPr="005775CE" w:rsidRDefault="00353F94" w:rsidP="00563C93">
            <w:pPr>
              <w:suppressLineNumbers/>
              <w:suppressAutoHyphens/>
              <w:snapToGrid w:val="0"/>
              <w:spacing w:before="120" w:after="120"/>
              <w:contextualSpacing/>
              <w:jc w:val="center"/>
              <w:rPr>
                <w:rFonts w:eastAsia="Arial Unicode MS"/>
                <w:color w:val="auto"/>
                <w:kern w:val="1"/>
                <w:sz w:val="18"/>
                <w:szCs w:val="18"/>
                <w:lang w:eastAsia="ar-SA"/>
              </w:rPr>
            </w:pPr>
            <w:r w:rsidRPr="005775CE">
              <w:rPr>
                <w:rFonts w:eastAsia="Arial Unicode MS"/>
                <w:color w:val="auto"/>
                <w:kern w:val="1"/>
                <w:sz w:val="18"/>
                <w:szCs w:val="18"/>
                <w:lang w:eastAsia="ar-SA"/>
              </w:rPr>
              <w:t>1</w:t>
            </w:r>
            <w:r w:rsidR="0097771A" w:rsidRPr="005775CE">
              <w:rPr>
                <w:rFonts w:eastAsia="Arial Unicode MS"/>
                <w:color w:val="auto"/>
                <w:kern w:val="1"/>
                <w:sz w:val="18"/>
                <w:szCs w:val="18"/>
                <w:lang w:eastAsia="ar-SA"/>
              </w:rPr>
              <w:t>8</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5ED8F4AB" w14:textId="77777777" w:rsidR="00353F94" w:rsidRPr="005775CE" w:rsidRDefault="00353F94" w:rsidP="005F4B22">
            <w:pPr>
              <w:suppressAutoHyphens/>
              <w:snapToGrid w:val="0"/>
              <w:spacing w:before="120" w:after="120" w:line="240" w:lineRule="auto"/>
              <w:ind w:left="95" w:right="-175"/>
              <w:contextualSpacing/>
              <w:jc w:val="center"/>
              <w:rPr>
                <w:rFonts w:eastAsia="Arial Unicode MS"/>
                <w:color w:val="auto"/>
                <w:kern w:val="1"/>
                <w:sz w:val="18"/>
                <w:szCs w:val="22"/>
                <w:lang w:val="en-US" w:eastAsia="ar-SA"/>
              </w:rPr>
            </w:pPr>
            <w:proofErr w:type="spellStart"/>
            <w:r w:rsidRPr="005775CE">
              <w:rPr>
                <w:rFonts w:eastAsia="Arial Unicode MS"/>
                <w:color w:val="auto"/>
                <w:kern w:val="1"/>
                <w:sz w:val="18"/>
                <w:szCs w:val="22"/>
                <w:lang w:val="en-US" w:eastAsia="ar-SA"/>
              </w:rPr>
              <w:t>Deficyt</w:t>
            </w:r>
            <w:proofErr w:type="spellEnd"/>
            <w:r w:rsidRPr="005775CE">
              <w:rPr>
                <w:rFonts w:eastAsia="Arial Unicode MS"/>
                <w:color w:val="auto"/>
                <w:kern w:val="1"/>
                <w:sz w:val="18"/>
                <w:szCs w:val="22"/>
                <w:lang w:val="en-US" w:eastAsia="ar-SA"/>
              </w:rPr>
              <w:t xml:space="preserve"> CPT II</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442F37F6" w14:textId="77777777" w:rsidR="00353F94" w:rsidRPr="005775CE" w:rsidRDefault="00353F94" w:rsidP="00563C93">
            <w:pPr>
              <w:suppressLineNumbers/>
              <w:suppressAutoHyphens/>
              <w:snapToGrid w:val="0"/>
              <w:spacing w:before="120" w:after="120" w:line="240" w:lineRule="auto"/>
              <w:contextualSpacing/>
              <w:jc w:val="center"/>
              <w:rPr>
                <w:rFonts w:eastAsia="Arial Unicode MS"/>
                <w:color w:val="auto"/>
                <w:kern w:val="1"/>
                <w:sz w:val="20"/>
                <w:szCs w:val="22"/>
                <w:lang w:eastAsia="ar-SA"/>
              </w:rPr>
            </w:pPr>
            <w:r w:rsidRPr="005775CE">
              <w:rPr>
                <w:rFonts w:eastAsia="Arial Unicode MS"/>
                <w:color w:val="auto"/>
                <w:kern w:val="1"/>
                <w:sz w:val="20"/>
                <w:szCs w:val="22"/>
                <w:lang w:eastAsia="ar-SA"/>
              </w:rPr>
              <w:t>CPT II</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6282AB29"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9ED3915"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2CB3B7C4"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059DAB94"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0CCC0A49"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0AB34ADF"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r>
      <w:tr w:rsidR="006A0E47" w:rsidRPr="005775CE" w14:paraId="7EC5D3D3" w14:textId="77777777" w:rsidTr="00455081">
        <w:trPr>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4B65A7FB" w14:textId="7AD06398" w:rsidR="00353F94" w:rsidRPr="005775CE" w:rsidRDefault="00353F94" w:rsidP="00563C93">
            <w:pPr>
              <w:suppressLineNumbers/>
              <w:suppressAutoHyphens/>
              <w:snapToGrid w:val="0"/>
              <w:spacing w:before="120" w:after="120"/>
              <w:contextualSpacing/>
              <w:jc w:val="center"/>
              <w:rPr>
                <w:rFonts w:eastAsia="Arial Unicode MS"/>
                <w:color w:val="auto"/>
                <w:kern w:val="1"/>
                <w:sz w:val="18"/>
                <w:szCs w:val="18"/>
                <w:lang w:eastAsia="ar-SA"/>
              </w:rPr>
            </w:pPr>
            <w:r w:rsidRPr="005775CE">
              <w:rPr>
                <w:rFonts w:eastAsia="Arial Unicode MS"/>
                <w:color w:val="auto"/>
                <w:kern w:val="1"/>
                <w:sz w:val="18"/>
                <w:szCs w:val="18"/>
                <w:lang w:eastAsia="ar-SA"/>
              </w:rPr>
              <w:t>1</w:t>
            </w:r>
            <w:r w:rsidR="0097771A" w:rsidRPr="005775CE">
              <w:rPr>
                <w:rFonts w:eastAsia="Arial Unicode MS"/>
                <w:color w:val="auto"/>
                <w:kern w:val="1"/>
                <w:sz w:val="18"/>
                <w:szCs w:val="18"/>
                <w:lang w:eastAsia="ar-SA"/>
              </w:rPr>
              <w:t>9</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15EA2EC3" w14:textId="77777777" w:rsidR="00353F94" w:rsidRPr="005775CE" w:rsidRDefault="00353F94" w:rsidP="005F4B22">
            <w:pPr>
              <w:suppressAutoHyphens/>
              <w:snapToGrid w:val="0"/>
              <w:spacing w:before="120" w:after="120" w:line="240" w:lineRule="auto"/>
              <w:ind w:left="110" w:right="-175"/>
              <w:contextualSpacing/>
              <w:jc w:val="center"/>
              <w:rPr>
                <w:rFonts w:eastAsia="Arial Unicode MS"/>
                <w:color w:val="auto"/>
                <w:kern w:val="1"/>
                <w:sz w:val="18"/>
                <w:szCs w:val="22"/>
                <w:lang w:val="en-US" w:eastAsia="ar-SA"/>
              </w:rPr>
            </w:pPr>
            <w:proofErr w:type="spellStart"/>
            <w:r w:rsidRPr="005775CE">
              <w:rPr>
                <w:rFonts w:eastAsia="Arial Unicode MS"/>
                <w:color w:val="auto"/>
                <w:kern w:val="1"/>
                <w:sz w:val="18"/>
                <w:szCs w:val="22"/>
                <w:lang w:val="en-US" w:eastAsia="ar-SA"/>
              </w:rPr>
              <w:t>Deficyt</w:t>
            </w:r>
            <w:proofErr w:type="spellEnd"/>
            <w:r w:rsidRPr="005775CE">
              <w:rPr>
                <w:rFonts w:eastAsia="Arial Unicode MS"/>
                <w:color w:val="auto"/>
                <w:kern w:val="1"/>
                <w:sz w:val="18"/>
                <w:szCs w:val="22"/>
                <w:lang w:val="en-US" w:eastAsia="ar-SA"/>
              </w:rPr>
              <w:t xml:space="preserve"> </w:t>
            </w:r>
            <w:proofErr w:type="spellStart"/>
            <w:r w:rsidRPr="005775CE">
              <w:rPr>
                <w:rFonts w:eastAsia="Arial Unicode MS"/>
                <w:color w:val="auto"/>
                <w:kern w:val="1"/>
                <w:sz w:val="18"/>
                <w:szCs w:val="22"/>
                <w:lang w:val="en-US" w:eastAsia="ar-SA"/>
              </w:rPr>
              <w:t>translokazy</w:t>
            </w:r>
            <w:proofErr w:type="spellEnd"/>
            <w:r w:rsidRPr="005775CE">
              <w:rPr>
                <w:rFonts w:eastAsia="Arial Unicode MS"/>
                <w:color w:val="auto"/>
                <w:kern w:val="1"/>
                <w:sz w:val="18"/>
                <w:szCs w:val="22"/>
                <w:lang w:val="en-US" w:eastAsia="ar-SA"/>
              </w:rPr>
              <w:t xml:space="preserve"> </w:t>
            </w:r>
            <w:proofErr w:type="spellStart"/>
            <w:r w:rsidRPr="005775CE">
              <w:rPr>
                <w:rFonts w:eastAsia="Arial Unicode MS"/>
                <w:color w:val="auto"/>
                <w:kern w:val="1"/>
                <w:sz w:val="18"/>
                <w:szCs w:val="22"/>
                <w:lang w:val="en-US" w:eastAsia="ar-SA"/>
              </w:rPr>
              <w:t>karnityny</w:t>
            </w:r>
            <w:proofErr w:type="spellEnd"/>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5410BBDD" w14:textId="77777777" w:rsidR="00353F94" w:rsidRPr="005775CE" w:rsidRDefault="00353F94" w:rsidP="00563C93">
            <w:pPr>
              <w:suppressLineNumbers/>
              <w:suppressAutoHyphens/>
              <w:snapToGrid w:val="0"/>
              <w:spacing w:before="120" w:after="120" w:line="240" w:lineRule="auto"/>
              <w:contextualSpacing/>
              <w:jc w:val="center"/>
              <w:rPr>
                <w:rFonts w:eastAsia="Arial Unicode MS"/>
                <w:color w:val="auto"/>
                <w:kern w:val="1"/>
                <w:sz w:val="20"/>
                <w:szCs w:val="22"/>
                <w:lang w:eastAsia="ar-SA"/>
              </w:rPr>
            </w:pPr>
            <w:r w:rsidRPr="005775CE">
              <w:rPr>
                <w:rFonts w:eastAsia="Arial Unicode MS"/>
                <w:color w:val="auto"/>
                <w:kern w:val="1"/>
                <w:sz w:val="20"/>
                <w:szCs w:val="22"/>
                <w:lang w:eastAsia="ar-SA"/>
              </w:rPr>
              <w:t>CACT</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21040300"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1F3D830"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72B98453"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52164AA7"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3C3AD517"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380DA6D4"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r>
      <w:tr w:rsidR="006A0E47" w:rsidRPr="005775CE" w14:paraId="6D0F0808" w14:textId="77777777" w:rsidTr="00455081">
        <w:trPr>
          <w:cnfStyle w:val="000000100000" w:firstRow="0" w:lastRow="0" w:firstColumn="0" w:lastColumn="0" w:oddVBand="0" w:evenVBand="0" w:oddHBand="1" w:evenHBand="0" w:firstRowFirstColumn="0" w:firstRowLastColumn="0" w:lastRowFirstColumn="0" w:lastRowLastColumn="0"/>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065C4A6E" w14:textId="2789B97A" w:rsidR="00353F94" w:rsidRPr="005775CE" w:rsidRDefault="0097771A" w:rsidP="00563C93">
            <w:pPr>
              <w:suppressLineNumbers/>
              <w:suppressAutoHyphens/>
              <w:snapToGrid w:val="0"/>
              <w:spacing w:before="120" w:after="120"/>
              <w:contextualSpacing/>
              <w:jc w:val="center"/>
              <w:rPr>
                <w:rFonts w:eastAsia="Arial Unicode MS"/>
                <w:color w:val="auto"/>
                <w:kern w:val="1"/>
                <w:sz w:val="18"/>
                <w:szCs w:val="18"/>
                <w:lang w:eastAsia="ar-SA"/>
              </w:rPr>
            </w:pPr>
            <w:r w:rsidRPr="005775CE">
              <w:rPr>
                <w:rFonts w:eastAsia="Arial Unicode MS"/>
                <w:color w:val="auto"/>
                <w:kern w:val="1"/>
                <w:sz w:val="18"/>
                <w:szCs w:val="18"/>
                <w:lang w:eastAsia="ar-SA"/>
              </w:rPr>
              <w:t>20</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1DA00C58" w14:textId="77777777" w:rsidR="00353F94" w:rsidRPr="005775CE" w:rsidRDefault="00353F94" w:rsidP="005F4B22">
            <w:pPr>
              <w:suppressAutoHyphens/>
              <w:snapToGrid w:val="0"/>
              <w:spacing w:before="120" w:after="120" w:line="240" w:lineRule="auto"/>
              <w:ind w:left="50" w:right="-175"/>
              <w:contextualSpacing/>
              <w:jc w:val="center"/>
              <w:rPr>
                <w:rFonts w:eastAsia="Arial Unicode MS"/>
                <w:color w:val="auto"/>
                <w:kern w:val="1"/>
                <w:sz w:val="18"/>
                <w:szCs w:val="22"/>
                <w:lang w:val="en-US" w:eastAsia="ar-SA"/>
              </w:rPr>
            </w:pPr>
            <w:proofErr w:type="spellStart"/>
            <w:r w:rsidRPr="005775CE">
              <w:rPr>
                <w:rFonts w:eastAsia="Arial Unicode MS"/>
                <w:color w:val="auto"/>
                <w:kern w:val="1"/>
                <w:sz w:val="18"/>
                <w:szCs w:val="22"/>
                <w:lang w:val="en-US" w:eastAsia="ar-SA"/>
              </w:rPr>
              <w:t>Deficyt</w:t>
            </w:r>
            <w:proofErr w:type="spellEnd"/>
            <w:r w:rsidRPr="005775CE">
              <w:rPr>
                <w:rFonts w:eastAsia="Arial Unicode MS"/>
                <w:color w:val="auto"/>
                <w:kern w:val="1"/>
                <w:sz w:val="18"/>
                <w:szCs w:val="22"/>
                <w:lang w:val="en-US" w:eastAsia="ar-SA"/>
              </w:rPr>
              <w:t xml:space="preserve"> </w:t>
            </w:r>
            <w:proofErr w:type="spellStart"/>
            <w:r w:rsidRPr="005775CE">
              <w:rPr>
                <w:rFonts w:eastAsia="Arial Unicode MS"/>
                <w:color w:val="auto"/>
                <w:kern w:val="1"/>
                <w:sz w:val="18"/>
                <w:szCs w:val="22"/>
                <w:lang w:val="en-US" w:eastAsia="ar-SA"/>
              </w:rPr>
              <w:t>transportera</w:t>
            </w:r>
            <w:proofErr w:type="spellEnd"/>
            <w:r w:rsidRPr="005775CE">
              <w:rPr>
                <w:rFonts w:eastAsia="Arial Unicode MS"/>
                <w:color w:val="auto"/>
                <w:kern w:val="1"/>
                <w:sz w:val="18"/>
                <w:szCs w:val="22"/>
                <w:lang w:val="en-US" w:eastAsia="ar-SA"/>
              </w:rPr>
              <w:t xml:space="preserve"> </w:t>
            </w:r>
            <w:proofErr w:type="spellStart"/>
            <w:r w:rsidRPr="005775CE">
              <w:rPr>
                <w:rFonts w:eastAsia="Arial Unicode MS"/>
                <w:color w:val="auto"/>
                <w:kern w:val="1"/>
                <w:sz w:val="18"/>
                <w:szCs w:val="22"/>
                <w:lang w:val="en-US" w:eastAsia="ar-SA"/>
              </w:rPr>
              <w:t>karnityny</w:t>
            </w:r>
            <w:proofErr w:type="spellEnd"/>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20065028" w14:textId="77777777" w:rsidR="00353F94" w:rsidRPr="005775CE" w:rsidRDefault="00353F94" w:rsidP="00563C93">
            <w:pPr>
              <w:suppressLineNumbers/>
              <w:suppressAutoHyphens/>
              <w:snapToGrid w:val="0"/>
              <w:spacing w:before="120" w:after="120" w:line="240" w:lineRule="auto"/>
              <w:contextualSpacing/>
              <w:jc w:val="center"/>
              <w:rPr>
                <w:rFonts w:eastAsia="Arial Unicode MS"/>
                <w:color w:val="auto"/>
                <w:kern w:val="1"/>
                <w:sz w:val="20"/>
                <w:szCs w:val="22"/>
                <w:lang w:eastAsia="ar-SA"/>
              </w:rPr>
            </w:pPr>
            <w:r w:rsidRPr="005775CE">
              <w:rPr>
                <w:rFonts w:eastAsia="Arial Unicode MS"/>
                <w:color w:val="auto"/>
                <w:kern w:val="1"/>
                <w:sz w:val="20"/>
                <w:szCs w:val="22"/>
                <w:lang w:eastAsia="ar-SA"/>
              </w:rPr>
              <w:t>CTD</w:t>
            </w:r>
          </w:p>
          <w:p w14:paraId="2D3DCD3F" w14:textId="77777777" w:rsidR="00353F94" w:rsidRPr="005775CE" w:rsidRDefault="00353F94" w:rsidP="00563C93">
            <w:pPr>
              <w:suppressLineNumbers/>
              <w:suppressAutoHyphens/>
              <w:spacing w:before="120" w:after="120" w:line="240" w:lineRule="auto"/>
              <w:contextualSpacing/>
              <w:jc w:val="center"/>
              <w:rPr>
                <w:rFonts w:eastAsia="Arial Unicode MS"/>
                <w:color w:val="auto"/>
                <w:kern w:val="1"/>
                <w:sz w:val="20"/>
                <w:szCs w:val="22"/>
                <w:lang w:eastAsia="ar-SA"/>
              </w:rPr>
            </w:pPr>
            <w:r w:rsidRPr="005775CE">
              <w:rPr>
                <w:rFonts w:eastAsia="Arial Unicode MS"/>
                <w:color w:val="auto"/>
                <w:kern w:val="1"/>
                <w:sz w:val="20"/>
                <w:szCs w:val="22"/>
                <w:lang w:eastAsia="ar-SA"/>
              </w:rPr>
              <w:t>(CUD)</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36F7C500"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A4D660B"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6650940D"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3C4CB1AE"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65493CD2"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45AF319C"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r>
      <w:tr w:rsidR="006A0E47" w:rsidRPr="005775CE" w14:paraId="6C8ABA54" w14:textId="77777777" w:rsidTr="00455081">
        <w:trPr>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74B41D5B" w14:textId="699D4F84" w:rsidR="00353F94" w:rsidRPr="005775CE" w:rsidRDefault="00353F94" w:rsidP="00563C93">
            <w:pPr>
              <w:suppressLineNumbers/>
              <w:suppressAutoHyphens/>
              <w:snapToGrid w:val="0"/>
              <w:spacing w:before="120" w:after="120"/>
              <w:contextualSpacing/>
              <w:jc w:val="center"/>
              <w:rPr>
                <w:rFonts w:eastAsia="Arial Unicode MS"/>
                <w:color w:val="auto"/>
                <w:kern w:val="1"/>
                <w:sz w:val="18"/>
                <w:szCs w:val="18"/>
                <w:lang w:eastAsia="ar-SA"/>
              </w:rPr>
            </w:pPr>
            <w:r w:rsidRPr="005775CE">
              <w:rPr>
                <w:rFonts w:eastAsia="Arial Unicode MS"/>
                <w:color w:val="auto"/>
                <w:kern w:val="1"/>
                <w:sz w:val="18"/>
                <w:szCs w:val="18"/>
                <w:lang w:eastAsia="ar-SA"/>
              </w:rPr>
              <w:t>2</w:t>
            </w:r>
            <w:r w:rsidR="0097771A" w:rsidRPr="005775CE">
              <w:rPr>
                <w:rFonts w:eastAsia="Arial Unicode MS"/>
                <w:color w:val="auto"/>
                <w:kern w:val="1"/>
                <w:sz w:val="18"/>
                <w:szCs w:val="18"/>
                <w:lang w:eastAsia="ar-SA"/>
              </w:rPr>
              <w:t>1</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3CD70F0A" w14:textId="77777777" w:rsidR="00353F94" w:rsidRPr="005775CE" w:rsidRDefault="00353F94" w:rsidP="005F4B22">
            <w:pPr>
              <w:suppressAutoHyphens/>
              <w:snapToGrid w:val="0"/>
              <w:spacing w:before="120" w:after="120" w:line="240" w:lineRule="auto"/>
              <w:ind w:left="80" w:right="-175"/>
              <w:contextualSpacing/>
              <w:jc w:val="center"/>
              <w:rPr>
                <w:rFonts w:eastAsia="Arial Unicode MS"/>
                <w:color w:val="auto"/>
                <w:kern w:val="1"/>
                <w:sz w:val="18"/>
                <w:szCs w:val="22"/>
                <w:lang w:val="en-US" w:eastAsia="ar-SA"/>
              </w:rPr>
            </w:pPr>
            <w:proofErr w:type="spellStart"/>
            <w:r w:rsidRPr="005775CE">
              <w:rPr>
                <w:rFonts w:eastAsia="Arial Unicode MS"/>
                <w:color w:val="auto"/>
                <w:kern w:val="1"/>
                <w:sz w:val="18"/>
                <w:szCs w:val="22"/>
                <w:lang w:val="en-US" w:eastAsia="ar-SA"/>
              </w:rPr>
              <w:t>Deficyt</w:t>
            </w:r>
            <w:proofErr w:type="spellEnd"/>
            <w:r w:rsidRPr="005775CE">
              <w:rPr>
                <w:rFonts w:eastAsia="Arial Unicode MS"/>
                <w:color w:val="auto"/>
                <w:kern w:val="1"/>
                <w:sz w:val="18"/>
                <w:szCs w:val="22"/>
                <w:lang w:val="en-US" w:eastAsia="ar-SA"/>
              </w:rPr>
              <w:t xml:space="preserve"> </w:t>
            </w:r>
            <w:proofErr w:type="spellStart"/>
            <w:r w:rsidRPr="005775CE">
              <w:rPr>
                <w:rFonts w:eastAsia="Arial Unicode MS"/>
                <w:color w:val="auto"/>
                <w:kern w:val="1"/>
                <w:sz w:val="18"/>
                <w:szCs w:val="22"/>
                <w:lang w:val="en-US" w:eastAsia="ar-SA"/>
              </w:rPr>
              <w:t>liazy</w:t>
            </w:r>
            <w:proofErr w:type="spellEnd"/>
            <w:r w:rsidRPr="005775CE">
              <w:rPr>
                <w:rFonts w:eastAsia="Arial Unicode MS"/>
                <w:color w:val="auto"/>
                <w:kern w:val="1"/>
                <w:sz w:val="18"/>
                <w:szCs w:val="22"/>
                <w:lang w:val="en-US" w:eastAsia="ar-SA"/>
              </w:rPr>
              <w:t xml:space="preserve"> HMG-CoA</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2168CA87" w14:textId="77777777" w:rsidR="00353F94" w:rsidRPr="005775CE" w:rsidRDefault="00353F94" w:rsidP="00563C93">
            <w:pPr>
              <w:suppressLineNumbers/>
              <w:suppressAutoHyphens/>
              <w:snapToGrid w:val="0"/>
              <w:spacing w:before="120" w:after="120" w:line="240" w:lineRule="auto"/>
              <w:contextualSpacing/>
              <w:jc w:val="center"/>
              <w:rPr>
                <w:rFonts w:eastAsia="Arial Unicode MS"/>
                <w:color w:val="auto"/>
                <w:kern w:val="1"/>
                <w:sz w:val="20"/>
                <w:szCs w:val="22"/>
                <w:lang w:eastAsia="ar-SA"/>
              </w:rPr>
            </w:pPr>
            <w:r w:rsidRPr="005775CE">
              <w:rPr>
                <w:rFonts w:eastAsia="Arial Unicode MS"/>
                <w:color w:val="auto"/>
                <w:kern w:val="1"/>
                <w:sz w:val="20"/>
                <w:szCs w:val="22"/>
                <w:lang w:eastAsia="ar-SA"/>
              </w:rPr>
              <w:t>HMG</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4C2E52FE"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832ABB9"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3AF29CB1"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08720CE5"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1A655176"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3BF2CC0C"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r>
      <w:tr w:rsidR="00BD431E" w:rsidRPr="005775CE" w14:paraId="2E7FD92F" w14:textId="77777777" w:rsidTr="00455081">
        <w:trPr>
          <w:cnfStyle w:val="000000100000" w:firstRow="0" w:lastRow="0" w:firstColumn="0" w:lastColumn="0" w:oddVBand="0" w:evenVBand="0" w:oddHBand="1" w:evenHBand="0" w:firstRowFirstColumn="0" w:firstRowLastColumn="0" w:lastRowFirstColumn="0" w:lastRowLastColumn="0"/>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211B1DC8" w14:textId="53005EC2" w:rsidR="00353F94" w:rsidRPr="005775CE" w:rsidRDefault="00353F94" w:rsidP="00563C93">
            <w:pPr>
              <w:suppressLineNumbers/>
              <w:suppressAutoHyphens/>
              <w:snapToGrid w:val="0"/>
              <w:spacing w:before="120" w:after="120"/>
              <w:contextualSpacing/>
              <w:jc w:val="center"/>
              <w:rPr>
                <w:rFonts w:eastAsia="Arial Unicode MS"/>
                <w:color w:val="auto"/>
                <w:kern w:val="1"/>
                <w:sz w:val="18"/>
                <w:szCs w:val="18"/>
                <w:lang w:eastAsia="ar-SA"/>
              </w:rPr>
            </w:pPr>
            <w:r w:rsidRPr="005775CE">
              <w:rPr>
                <w:rFonts w:eastAsia="Arial Unicode MS"/>
                <w:color w:val="auto"/>
                <w:kern w:val="1"/>
                <w:sz w:val="18"/>
                <w:szCs w:val="18"/>
                <w:lang w:eastAsia="ar-SA"/>
              </w:rPr>
              <w:t>2</w:t>
            </w:r>
            <w:r w:rsidR="0097771A" w:rsidRPr="005775CE">
              <w:rPr>
                <w:rFonts w:eastAsia="Arial Unicode MS"/>
                <w:color w:val="auto"/>
                <w:kern w:val="1"/>
                <w:sz w:val="18"/>
                <w:szCs w:val="18"/>
                <w:lang w:eastAsia="ar-SA"/>
              </w:rPr>
              <w:t>2</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28523F79" w14:textId="77777777" w:rsidR="00353F94" w:rsidRPr="005775CE" w:rsidRDefault="00353F94" w:rsidP="005F4B22">
            <w:pPr>
              <w:suppressAutoHyphens/>
              <w:snapToGrid w:val="0"/>
              <w:spacing w:before="120" w:after="120" w:line="240" w:lineRule="auto"/>
              <w:ind w:left="95" w:right="-175"/>
              <w:contextualSpacing/>
              <w:jc w:val="center"/>
              <w:rPr>
                <w:rFonts w:eastAsia="Arial Unicode MS"/>
                <w:color w:val="auto"/>
                <w:kern w:val="1"/>
                <w:sz w:val="18"/>
                <w:szCs w:val="22"/>
                <w:lang w:val="en-US" w:eastAsia="ar-SA"/>
              </w:rPr>
            </w:pPr>
            <w:proofErr w:type="spellStart"/>
            <w:r w:rsidRPr="005775CE">
              <w:rPr>
                <w:rFonts w:eastAsia="Arial Unicode MS"/>
                <w:color w:val="auto"/>
                <w:kern w:val="1"/>
                <w:sz w:val="18"/>
                <w:szCs w:val="22"/>
                <w:lang w:val="en-US" w:eastAsia="ar-SA"/>
              </w:rPr>
              <w:t>Acyduria</w:t>
            </w:r>
            <w:proofErr w:type="spellEnd"/>
            <w:r w:rsidRPr="005775CE">
              <w:rPr>
                <w:rFonts w:eastAsia="Arial Unicode MS"/>
                <w:color w:val="auto"/>
                <w:kern w:val="1"/>
                <w:sz w:val="18"/>
                <w:szCs w:val="22"/>
                <w:lang w:val="en-US" w:eastAsia="ar-SA"/>
              </w:rPr>
              <w:t xml:space="preserve"> </w:t>
            </w:r>
            <w:proofErr w:type="spellStart"/>
            <w:r w:rsidRPr="005775CE">
              <w:rPr>
                <w:rFonts w:eastAsia="Arial Unicode MS"/>
                <w:color w:val="auto"/>
                <w:kern w:val="1"/>
                <w:sz w:val="18"/>
                <w:szCs w:val="22"/>
                <w:lang w:val="en-US" w:eastAsia="ar-SA"/>
              </w:rPr>
              <w:t>glutarowa</w:t>
            </w:r>
            <w:proofErr w:type="spellEnd"/>
            <w:r w:rsidRPr="005775CE">
              <w:rPr>
                <w:rFonts w:eastAsia="Arial Unicode MS"/>
                <w:color w:val="auto"/>
                <w:kern w:val="1"/>
                <w:sz w:val="18"/>
                <w:szCs w:val="22"/>
                <w:lang w:val="en-US" w:eastAsia="ar-SA"/>
              </w:rPr>
              <w:t xml:space="preserve"> </w:t>
            </w:r>
            <w:proofErr w:type="spellStart"/>
            <w:r w:rsidRPr="005775CE">
              <w:rPr>
                <w:rFonts w:eastAsia="Arial Unicode MS"/>
                <w:color w:val="auto"/>
                <w:kern w:val="1"/>
                <w:sz w:val="18"/>
                <w:szCs w:val="22"/>
                <w:lang w:val="en-US" w:eastAsia="ar-SA"/>
              </w:rPr>
              <w:t>typu</w:t>
            </w:r>
            <w:proofErr w:type="spellEnd"/>
            <w:r w:rsidRPr="005775CE">
              <w:rPr>
                <w:rFonts w:eastAsia="Arial Unicode MS"/>
                <w:color w:val="auto"/>
                <w:kern w:val="1"/>
                <w:sz w:val="18"/>
                <w:szCs w:val="22"/>
                <w:lang w:val="en-US" w:eastAsia="ar-SA"/>
              </w:rPr>
              <w:t xml:space="preserve"> I</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7659D92C" w14:textId="77777777" w:rsidR="00353F94" w:rsidRPr="005775CE" w:rsidRDefault="00353F94" w:rsidP="00563C93">
            <w:pPr>
              <w:suppressLineNumbers/>
              <w:suppressAutoHyphens/>
              <w:snapToGrid w:val="0"/>
              <w:spacing w:before="120" w:after="120" w:line="240" w:lineRule="auto"/>
              <w:contextualSpacing/>
              <w:jc w:val="center"/>
              <w:rPr>
                <w:rFonts w:eastAsia="Arial Unicode MS"/>
                <w:color w:val="auto"/>
                <w:kern w:val="1"/>
                <w:sz w:val="20"/>
                <w:szCs w:val="22"/>
                <w:lang w:eastAsia="ar-SA"/>
              </w:rPr>
            </w:pPr>
            <w:r w:rsidRPr="005775CE">
              <w:rPr>
                <w:rFonts w:eastAsia="Arial Unicode MS"/>
                <w:color w:val="auto"/>
                <w:kern w:val="1"/>
                <w:sz w:val="20"/>
                <w:szCs w:val="22"/>
                <w:lang w:eastAsia="ar-SA"/>
              </w:rPr>
              <w:t>GA I</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6FED737A"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3741153"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16C95653"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45017855"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647227F9"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0A746629"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r>
      <w:tr w:rsidR="00BD431E" w:rsidRPr="005775CE" w14:paraId="5FEF70A4" w14:textId="77777777" w:rsidTr="00455081">
        <w:trPr>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79BBB2F1" w14:textId="50401038" w:rsidR="00353F94" w:rsidRPr="005775CE" w:rsidRDefault="00353F94" w:rsidP="00563C93">
            <w:pPr>
              <w:suppressLineNumbers/>
              <w:suppressAutoHyphens/>
              <w:snapToGrid w:val="0"/>
              <w:spacing w:before="120" w:after="120"/>
              <w:contextualSpacing/>
              <w:jc w:val="center"/>
              <w:rPr>
                <w:rFonts w:eastAsia="Arial Unicode MS"/>
                <w:color w:val="auto"/>
                <w:kern w:val="1"/>
                <w:sz w:val="18"/>
                <w:szCs w:val="18"/>
                <w:lang w:eastAsia="ar-SA"/>
              </w:rPr>
            </w:pPr>
            <w:r w:rsidRPr="005775CE">
              <w:rPr>
                <w:rFonts w:eastAsia="Arial Unicode MS"/>
                <w:color w:val="auto"/>
                <w:kern w:val="1"/>
                <w:sz w:val="18"/>
                <w:szCs w:val="18"/>
                <w:lang w:eastAsia="ar-SA"/>
              </w:rPr>
              <w:t>2</w:t>
            </w:r>
            <w:r w:rsidR="0097771A" w:rsidRPr="005775CE">
              <w:rPr>
                <w:rFonts w:eastAsia="Arial Unicode MS"/>
                <w:color w:val="auto"/>
                <w:kern w:val="1"/>
                <w:sz w:val="18"/>
                <w:szCs w:val="18"/>
                <w:lang w:eastAsia="ar-SA"/>
              </w:rPr>
              <w:t>3</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30CCC3B5" w14:textId="77777777" w:rsidR="00353F94" w:rsidRPr="005775CE" w:rsidRDefault="00353F94" w:rsidP="005F4B22">
            <w:pPr>
              <w:suppressAutoHyphens/>
              <w:snapToGrid w:val="0"/>
              <w:spacing w:before="120" w:after="120" w:line="240" w:lineRule="auto"/>
              <w:ind w:left="80" w:right="-175"/>
              <w:contextualSpacing/>
              <w:jc w:val="center"/>
              <w:rPr>
                <w:rFonts w:eastAsia="Arial Unicode MS"/>
                <w:color w:val="auto"/>
                <w:kern w:val="1"/>
                <w:sz w:val="18"/>
                <w:szCs w:val="22"/>
                <w:lang w:val="en-US" w:eastAsia="ar-SA"/>
              </w:rPr>
            </w:pPr>
            <w:proofErr w:type="spellStart"/>
            <w:r w:rsidRPr="005775CE">
              <w:rPr>
                <w:rFonts w:eastAsia="Arial Unicode MS"/>
                <w:color w:val="auto"/>
                <w:kern w:val="1"/>
                <w:sz w:val="18"/>
                <w:szCs w:val="22"/>
                <w:lang w:val="en-US" w:eastAsia="ar-SA"/>
              </w:rPr>
              <w:t>Acyduria</w:t>
            </w:r>
            <w:proofErr w:type="spellEnd"/>
            <w:r w:rsidRPr="005775CE">
              <w:rPr>
                <w:rFonts w:eastAsia="Arial Unicode MS"/>
                <w:color w:val="auto"/>
                <w:kern w:val="1"/>
                <w:sz w:val="18"/>
                <w:szCs w:val="22"/>
                <w:lang w:val="en-US" w:eastAsia="ar-SA"/>
              </w:rPr>
              <w:t xml:space="preserve"> </w:t>
            </w:r>
            <w:proofErr w:type="spellStart"/>
            <w:r w:rsidRPr="005775CE">
              <w:rPr>
                <w:rFonts w:eastAsia="Arial Unicode MS"/>
                <w:color w:val="auto"/>
                <w:kern w:val="1"/>
                <w:sz w:val="18"/>
                <w:szCs w:val="22"/>
                <w:lang w:val="en-US" w:eastAsia="ar-SA"/>
              </w:rPr>
              <w:t>propionowa</w:t>
            </w:r>
            <w:proofErr w:type="spellEnd"/>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3A7CCFD8" w14:textId="77777777" w:rsidR="00353F94" w:rsidRPr="005775CE" w:rsidRDefault="00353F94" w:rsidP="00563C93">
            <w:pPr>
              <w:suppressLineNumbers/>
              <w:suppressAutoHyphens/>
              <w:snapToGrid w:val="0"/>
              <w:spacing w:before="120" w:after="120" w:line="240" w:lineRule="auto"/>
              <w:contextualSpacing/>
              <w:jc w:val="center"/>
              <w:rPr>
                <w:rFonts w:eastAsia="Arial Unicode MS"/>
                <w:color w:val="auto"/>
                <w:kern w:val="1"/>
                <w:sz w:val="20"/>
                <w:szCs w:val="22"/>
                <w:lang w:eastAsia="ar-SA"/>
              </w:rPr>
            </w:pPr>
            <w:r w:rsidRPr="005775CE">
              <w:rPr>
                <w:rFonts w:eastAsia="Arial Unicode MS"/>
                <w:color w:val="auto"/>
                <w:kern w:val="1"/>
                <w:sz w:val="20"/>
                <w:szCs w:val="22"/>
                <w:lang w:eastAsia="ar-SA"/>
              </w:rPr>
              <w:t>PA</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613E6A2F"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27C6950"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69E0EC8A"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74DF5919"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376A14A9"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7BA7658B"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r>
      <w:tr w:rsidR="00BD431E" w:rsidRPr="005775CE" w14:paraId="3F8C4A67" w14:textId="77777777" w:rsidTr="00455081">
        <w:trPr>
          <w:cnfStyle w:val="000000100000" w:firstRow="0" w:lastRow="0" w:firstColumn="0" w:lastColumn="0" w:oddVBand="0" w:evenVBand="0" w:oddHBand="1" w:evenHBand="0" w:firstRowFirstColumn="0" w:firstRowLastColumn="0" w:lastRowFirstColumn="0" w:lastRowLastColumn="0"/>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7FC13A30" w14:textId="44BB02B8" w:rsidR="00353F94" w:rsidRPr="005775CE" w:rsidRDefault="00353F94" w:rsidP="00563C93">
            <w:pPr>
              <w:suppressLineNumbers/>
              <w:suppressAutoHyphens/>
              <w:snapToGrid w:val="0"/>
              <w:spacing w:before="120" w:after="120"/>
              <w:contextualSpacing/>
              <w:jc w:val="center"/>
              <w:rPr>
                <w:rFonts w:eastAsia="Arial Unicode MS"/>
                <w:color w:val="auto"/>
                <w:kern w:val="1"/>
                <w:sz w:val="18"/>
                <w:szCs w:val="18"/>
                <w:lang w:eastAsia="ar-SA"/>
              </w:rPr>
            </w:pPr>
            <w:r w:rsidRPr="005775CE">
              <w:rPr>
                <w:rFonts w:eastAsia="Arial Unicode MS"/>
                <w:color w:val="auto"/>
                <w:kern w:val="1"/>
                <w:sz w:val="18"/>
                <w:szCs w:val="18"/>
                <w:lang w:eastAsia="ar-SA"/>
              </w:rPr>
              <w:t>2</w:t>
            </w:r>
            <w:r w:rsidR="0097771A" w:rsidRPr="005775CE">
              <w:rPr>
                <w:rFonts w:eastAsia="Arial Unicode MS"/>
                <w:color w:val="auto"/>
                <w:kern w:val="1"/>
                <w:sz w:val="18"/>
                <w:szCs w:val="18"/>
                <w:lang w:eastAsia="ar-SA"/>
              </w:rPr>
              <w:t>4</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32E231E2" w14:textId="77777777" w:rsidR="00353F94" w:rsidRPr="005775CE" w:rsidRDefault="00353F94" w:rsidP="005F4B22">
            <w:pPr>
              <w:suppressAutoHyphens/>
              <w:snapToGrid w:val="0"/>
              <w:spacing w:before="120" w:after="120" w:line="240" w:lineRule="auto"/>
              <w:ind w:left="80" w:right="-175"/>
              <w:contextualSpacing/>
              <w:jc w:val="center"/>
              <w:rPr>
                <w:rFonts w:eastAsia="Arial Unicode MS"/>
                <w:color w:val="auto"/>
                <w:kern w:val="1"/>
                <w:sz w:val="18"/>
                <w:szCs w:val="22"/>
                <w:lang w:val="en-US" w:eastAsia="ar-SA"/>
              </w:rPr>
            </w:pPr>
            <w:proofErr w:type="spellStart"/>
            <w:r w:rsidRPr="005775CE">
              <w:rPr>
                <w:rFonts w:eastAsia="Arial Unicode MS"/>
                <w:color w:val="auto"/>
                <w:kern w:val="1"/>
                <w:sz w:val="18"/>
                <w:szCs w:val="22"/>
                <w:lang w:val="en-US" w:eastAsia="ar-SA"/>
              </w:rPr>
              <w:t>Acyduria</w:t>
            </w:r>
            <w:proofErr w:type="spellEnd"/>
            <w:r w:rsidRPr="005775CE">
              <w:rPr>
                <w:rFonts w:eastAsia="Arial Unicode MS"/>
                <w:color w:val="auto"/>
                <w:kern w:val="1"/>
                <w:sz w:val="18"/>
                <w:szCs w:val="22"/>
                <w:lang w:val="en-US" w:eastAsia="ar-SA"/>
              </w:rPr>
              <w:t xml:space="preserve"> </w:t>
            </w:r>
            <w:proofErr w:type="spellStart"/>
            <w:r w:rsidRPr="005775CE">
              <w:rPr>
                <w:rFonts w:eastAsia="Arial Unicode MS"/>
                <w:color w:val="auto"/>
                <w:kern w:val="1"/>
                <w:sz w:val="18"/>
                <w:szCs w:val="22"/>
                <w:lang w:val="en-US" w:eastAsia="ar-SA"/>
              </w:rPr>
              <w:t>metylomalonowa</w:t>
            </w:r>
            <w:proofErr w:type="spellEnd"/>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2AA07B0D" w14:textId="77777777" w:rsidR="00353F94" w:rsidRPr="005775CE" w:rsidRDefault="00353F94" w:rsidP="00563C93">
            <w:pPr>
              <w:suppressLineNumbers/>
              <w:suppressAutoHyphens/>
              <w:snapToGrid w:val="0"/>
              <w:spacing w:before="120" w:after="120" w:line="240" w:lineRule="auto"/>
              <w:contextualSpacing/>
              <w:jc w:val="center"/>
              <w:rPr>
                <w:rFonts w:eastAsia="Arial Unicode MS"/>
                <w:color w:val="auto"/>
                <w:kern w:val="1"/>
                <w:sz w:val="20"/>
                <w:szCs w:val="22"/>
                <w:lang w:eastAsia="ar-SA"/>
              </w:rPr>
            </w:pPr>
            <w:r w:rsidRPr="005775CE">
              <w:rPr>
                <w:rFonts w:eastAsia="Arial Unicode MS"/>
                <w:color w:val="auto"/>
                <w:kern w:val="1"/>
                <w:sz w:val="20"/>
                <w:szCs w:val="22"/>
                <w:lang w:eastAsia="ar-SA"/>
              </w:rPr>
              <w:t>MMA</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699D744B"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8834187"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3E75C18B"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468EC1BF"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6DAB8477"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6805BF64"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r>
      <w:tr w:rsidR="00BD431E" w:rsidRPr="005775CE" w14:paraId="7160D616" w14:textId="77777777" w:rsidTr="00455081">
        <w:trPr>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040F1A8D" w14:textId="55642688" w:rsidR="00353F94" w:rsidRPr="005775CE" w:rsidRDefault="00353F94" w:rsidP="00563C93">
            <w:pPr>
              <w:suppressLineNumbers/>
              <w:suppressAutoHyphens/>
              <w:snapToGrid w:val="0"/>
              <w:spacing w:before="120" w:after="120"/>
              <w:contextualSpacing/>
              <w:jc w:val="center"/>
              <w:rPr>
                <w:rFonts w:eastAsia="Arial Unicode MS"/>
                <w:color w:val="auto"/>
                <w:kern w:val="1"/>
                <w:sz w:val="18"/>
                <w:szCs w:val="18"/>
                <w:lang w:eastAsia="ar-SA"/>
              </w:rPr>
            </w:pPr>
            <w:r w:rsidRPr="005775CE">
              <w:rPr>
                <w:rFonts w:eastAsia="Arial Unicode MS"/>
                <w:color w:val="auto"/>
                <w:kern w:val="1"/>
                <w:sz w:val="18"/>
                <w:szCs w:val="18"/>
                <w:lang w:eastAsia="ar-SA"/>
              </w:rPr>
              <w:t>2</w:t>
            </w:r>
            <w:r w:rsidR="0097771A" w:rsidRPr="005775CE">
              <w:rPr>
                <w:rFonts w:eastAsia="Arial Unicode MS"/>
                <w:color w:val="auto"/>
                <w:kern w:val="1"/>
                <w:sz w:val="18"/>
                <w:szCs w:val="18"/>
                <w:lang w:eastAsia="ar-SA"/>
              </w:rPr>
              <w:t>5</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527A517D" w14:textId="77777777" w:rsidR="00353F94" w:rsidRPr="005775CE" w:rsidRDefault="00353F94" w:rsidP="005F4B22">
            <w:pPr>
              <w:suppressAutoHyphens/>
              <w:snapToGrid w:val="0"/>
              <w:spacing w:before="120" w:after="120" w:line="240" w:lineRule="auto"/>
              <w:ind w:left="110" w:right="-175"/>
              <w:contextualSpacing/>
              <w:jc w:val="center"/>
              <w:rPr>
                <w:rFonts w:eastAsia="Arial Unicode MS"/>
                <w:color w:val="auto"/>
                <w:kern w:val="1"/>
                <w:sz w:val="18"/>
                <w:szCs w:val="22"/>
                <w:lang w:val="en-US" w:eastAsia="ar-SA"/>
              </w:rPr>
            </w:pPr>
            <w:proofErr w:type="spellStart"/>
            <w:r w:rsidRPr="005775CE">
              <w:rPr>
                <w:rFonts w:eastAsia="Arial Unicode MS"/>
                <w:color w:val="auto"/>
                <w:kern w:val="1"/>
                <w:sz w:val="18"/>
                <w:szCs w:val="22"/>
                <w:lang w:val="en-US" w:eastAsia="ar-SA"/>
              </w:rPr>
              <w:t>Acyduria</w:t>
            </w:r>
            <w:proofErr w:type="spellEnd"/>
            <w:r w:rsidRPr="005775CE">
              <w:rPr>
                <w:rFonts w:eastAsia="Arial Unicode MS"/>
                <w:color w:val="auto"/>
                <w:kern w:val="1"/>
                <w:sz w:val="18"/>
                <w:szCs w:val="22"/>
                <w:lang w:val="en-US" w:eastAsia="ar-SA"/>
              </w:rPr>
              <w:t xml:space="preserve"> </w:t>
            </w:r>
            <w:proofErr w:type="spellStart"/>
            <w:r w:rsidRPr="005775CE">
              <w:rPr>
                <w:rFonts w:eastAsia="Arial Unicode MS"/>
                <w:color w:val="auto"/>
                <w:kern w:val="1"/>
                <w:sz w:val="18"/>
                <w:szCs w:val="22"/>
                <w:lang w:val="en-US" w:eastAsia="ar-SA"/>
              </w:rPr>
              <w:t>izowalerianowa</w:t>
            </w:r>
            <w:proofErr w:type="spellEnd"/>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39950014" w14:textId="77777777" w:rsidR="00353F94" w:rsidRPr="005775CE" w:rsidRDefault="00353F94" w:rsidP="00563C93">
            <w:pPr>
              <w:suppressLineNumbers/>
              <w:suppressAutoHyphens/>
              <w:snapToGrid w:val="0"/>
              <w:spacing w:before="120" w:after="120" w:line="240" w:lineRule="auto"/>
              <w:contextualSpacing/>
              <w:jc w:val="center"/>
              <w:rPr>
                <w:rFonts w:eastAsia="Arial Unicode MS"/>
                <w:color w:val="auto"/>
                <w:kern w:val="1"/>
                <w:sz w:val="20"/>
                <w:szCs w:val="22"/>
                <w:lang w:eastAsia="ar-SA"/>
              </w:rPr>
            </w:pPr>
            <w:r w:rsidRPr="005775CE">
              <w:rPr>
                <w:rFonts w:eastAsia="Arial Unicode MS"/>
                <w:color w:val="auto"/>
                <w:kern w:val="1"/>
                <w:sz w:val="20"/>
                <w:szCs w:val="22"/>
                <w:lang w:eastAsia="ar-SA"/>
              </w:rPr>
              <w:t>IVA</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2430C6AD"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E42924B"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5AF330F8"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3EAA7F53"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2DE355D7"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0560E5E9"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r>
      <w:tr w:rsidR="00BD431E" w:rsidRPr="005775CE" w14:paraId="17EBBAB5" w14:textId="77777777" w:rsidTr="00455081">
        <w:trPr>
          <w:cnfStyle w:val="000000100000" w:firstRow="0" w:lastRow="0" w:firstColumn="0" w:lastColumn="0" w:oddVBand="0" w:evenVBand="0" w:oddHBand="1" w:evenHBand="0" w:firstRowFirstColumn="0" w:firstRowLastColumn="0" w:lastRowFirstColumn="0" w:lastRowLastColumn="0"/>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2B01FDE8" w14:textId="7E271980" w:rsidR="00353F94" w:rsidRPr="005775CE" w:rsidRDefault="00353F94" w:rsidP="00563C93">
            <w:pPr>
              <w:suppressLineNumbers/>
              <w:suppressAutoHyphens/>
              <w:snapToGrid w:val="0"/>
              <w:spacing w:before="120" w:after="120"/>
              <w:contextualSpacing/>
              <w:jc w:val="center"/>
              <w:rPr>
                <w:rFonts w:eastAsia="Arial Unicode MS"/>
                <w:color w:val="auto"/>
                <w:kern w:val="1"/>
                <w:sz w:val="18"/>
                <w:szCs w:val="18"/>
                <w:lang w:eastAsia="ar-SA"/>
              </w:rPr>
            </w:pPr>
            <w:r w:rsidRPr="005775CE">
              <w:rPr>
                <w:rFonts w:eastAsia="Arial Unicode MS"/>
                <w:color w:val="auto"/>
                <w:kern w:val="1"/>
                <w:sz w:val="18"/>
                <w:szCs w:val="18"/>
                <w:lang w:eastAsia="ar-SA"/>
              </w:rPr>
              <w:t>2</w:t>
            </w:r>
            <w:r w:rsidR="0097771A" w:rsidRPr="005775CE">
              <w:rPr>
                <w:rFonts w:eastAsia="Arial Unicode MS"/>
                <w:color w:val="auto"/>
                <w:kern w:val="1"/>
                <w:sz w:val="18"/>
                <w:szCs w:val="18"/>
                <w:lang w:eastAsia="ar-SA"/>
              </w:rPr>
              <w:t>6</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06768720" w14:textId="77777777" w:rsidR="00353F94" w:rsidRPr="005775CE" w:rsidRDefault="00353F94" w:rsidP="005F4B22">
            <w:pPr>
              <w:suppressAutoHyphens/>
              <w:snapToGrid w:val="0"/>
              <w:spacing w:before="120" w:after="120" w:line="240" w:lineRule="auto"/>
              <w:ind w:left="55" w:right="-175"/>
              <w:contextualSpacing/>
              <w:jc w:val="center"/>
              <w:rPr>
                <w:rFonts w:eastAsia="Arial Unicode MS"/>
                <w:color w:val="auto"/>
                <w:kern w:val="1"/>
                <w:sz w:val="18"/>
                <w:szCs w:val="22"/>
                <w:lang w:val="en-US" w:eastAsia="ar-SA"/>
              </w:rPr>
            </w:pPr>
            <w:r w:rsidRPr="005775CE">
              <w:rPr>
                <w:rFonts w:eastAsia="Arial Unicode MS"/>
                <w:color w:val="auto"/>
                <w:kern w:val="1"/>
                <w:sz w:val="18"/>
                <w:szCs w:val="22"/>
                <w:lang w:val="en-US" w:eastAsia="ar-SA"/>
              </w:rPr>
              <w:t>3-metylokrotonyloglicynuria</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0C2A81F0" w14:textId="77777777" w:rsidR="00353F94" w:rsidRPr="005775CE" w:rsidRDefault="00353F94" w:rsidP="00563C93">
            <w:pPr>
              <w:suppressLineNumbers/>
              <w:suppressAutoHyphens/>
              <w:snapToGrid w:val="0"/>
              <w:spacing w:before="120" w:after="120" w:line="240" w:lineRule="auto"/>
              <w:contextualSpacing/>
              <w:jc w:val="center"/>
              <w:rPr>
                <w:rFonts w:eastAsia="Arial Unicode MS"/>
                <w:color w:val="auto"/>
                <w:kern w:val="1"/>
                <w:sz w:val="20"/>
                <w:szCs w:val="22"/>
                <w:lang w:eastAsia="ar-SA"/>
              </w:rPr>
            </w:pPr>
            <w:r w:rsidRPr="005775CE">
              <w:rPr>
                <w:rFonts w:eastAsia="Arial Unicode MS"/>
                <w:color w:val="auto"/>
                <w:kern w:val="1"/>
                <w:sz w:val="20"/>
                <w:szCs w:val="22"/>
                <w:lang w:eastAsia="ar-SA"/>
              </w:rPr>
              <w:t>MCC</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55C78736"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29B1734"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72D61801"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1A63D0B5"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024A6A6D"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7BE193B0"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r>
      <w:tr w:rsidR="00BD431E" w:rsidRPr="005775CE" w14:paraId="4C84A698" w14:textId="77777777" w:rsidTr="00455081">
        <w:trPr>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49666E39" w14:textId="3D0A4B7F" w:rsidR="00353F94" w:rsidRPr="005775CE" w:rsidRDefault="00353F94" w:rsidP="00563C93">
            <w:pPr>
              <w:suppressLineNumbers/>
              <w:suppressAutoHyphens/>
              <w:snapToGrid w:val="0"/>
              <w:spacing w:before="120" w:after="120"/>
              <w:contextualSpacing/>
              <w:jc w:val="center"/>
              <w:rPr>
                <w:rFonts w:eastAsia="Arial Unicode MS"/>
                <w:color w:val="auto"/>
                <w:kern w:val="1"/>
                <w:sz w:val="18"/>
                <w:szCs w:val="18"/>
                <w:lang w:eastAsia="ar-SA"/>
              </w:rPr>
            </w:pPr>
            <w:r w:rsidRPr="005775CE">
              <w:rPr>
                <w:rFonts w:eastAsia="Arial Unicode MS"/>
                <w:color w:val="auto"/>
                <w:kern w:val="1"/>
                <w:sz w:val="18"/>
                <w:szCs w:val="18"/>
                <w:lang w:eastAsia="ar-SA"/>
              </w:rPr>
              <w:t>2</w:t>
            </w:r>
            <w:r w:rsidR="00BD2703" w:rsidRPr="005775CE">
              <w:rPr>
                <w:rFonts w:eastAsia="Arial Unicode MS"/>
                <w:color w:val="auto"/>
                <w:kern w:val="1"/>
                <w:sz w:val="18"/>
                <w:szCs w:val="18"/>
                <w:lang w:eastAsia="ar-SA"/>
              </w:rPr>
              <w:t>7</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799F4A95" w14:textId="77777777" w:rsidR="00353F94" w:rsidRPr="005775CE" w:rsidRDefault="00353F94" w:rsidP="005F4B22">
            <w:pPr>
              <w:suppressAutoHyphens/>
              <w:snapToGrid w:val="0"/>
              <w:spacing w:before="120" w:after="120" w:line="240" w:lineRule="auto"/>
              <w:ind w:left="55" w:right="-175"/>
              <w:contextualSpacing/>
              <w:jc w:val="center"/>
              <w:rPr>
                <w:rFonts w:eastAsia="Arial Unicode MS"/>
                <w:color w:val="auto"/>
                <w:kern w:val="1"/>
                <w:sz w:val="18"/>
                <w:szCs w:val="22"/>
                <w:lang w:val="en-US" w:eastAsia="ar-SA"/>
              </w:rPr>
            </w:pPr>
            <w:proofErr w:type="spellStart"/>
            <w:r w:rsidRPr="005775CE">
              <w:rPr>
                <w:rFonts w:eastAsia="Arial Unicode MS"/>
                <w:color w:val="auto"/>
                <w:kern w:val="1"/>
                <w:sz w:val="18"/>
                <w:szCs w:val="22"/>
                <w:lang w:val="en-US" w:eastAsia="ar-SA"/>
              </w:rPr>
              <w:t>Deficyt</w:t>
            </w:r>
            <w:proofErr w:type="spellEnd"/>
            <w:r w:rsidRPr="005775CE">
              <w:rPr>
                <w:rFonts w:eastAsia="Arial Unicode MS"/>
                <w:color w:val="auto"/>
                <w:kern w:val="1"/>
                <w:sz w:val="18"/>
                <w:szCs w:val="22"/>
                <w:lang w:val="en-US" w:eastAsia="ar-SA"/>
              </w:rPr>
              <w:t xml:space="preserve"> </w:t>
            </w:r>
            <w:proofErr w:type="spellStart"/>
            <w:r w:rsidRPr="005775CE">
              <w:rPr>
                <w:rFonts w:eastAsia="Arial Unicode MS"/>
                <w:color w:val="auto"/>
                <w:kern w:val="1"/>
                <w:sz w:val="18"/>
                <w:szCs w:val="22"/>
                <w:lang w:val="en-US" w:eastAsia="ar-SA"/>
              </w:rPr>
              <w:t>wielu</w:t>
            </w:r>
            <w:proofErr w:type="spellEnd"/>
            <w:r w:rsidRPr="005775CE">
              <w:rPr>
                <w:rFonts w:eastAsia="Arial Unicode MS"/>
                <w:color w:val="auto"/>
                <w:kern w:val="1"/>
                <w:sz w:val="18"/>
                <w:szCs w:val="22"/>
                <w:lang w:val="en-US" w:eastAsia="ar-SA"/>
              </w:rPr>
              <w:t xml:space="preserve"> </w:t>
            </w:r>
            <w:proofErr w:type="spellStart"/>
            <w:r w:rsidRPr="005775CE">
              <w:rPr>
                <w:rFonts w:eastAsia="Arial Unicode MS"/>
                <w:color w:val="auto"/>
                <w:kern w:val="1"/>
                <w:sz w:val="18"/>
                <w:szCs w:val="22"/>
                <w:lang w:val="en-US" w:eastAsia="ar-SA"/>
              </w:rPr>
              <w:t>karboksylaz</w:t>
            </w:r>
            <w:proofErr w:type="spellEnd"/>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6EFD3A13" w14:textId="77777777" w:rsidR="00353F94" w:rsidRPr="005775CE" w:rsidRDefault="00353F94" w:rsidP="00182C52">
            <w:pPr>
              <w:suppressAutoHyphens/>
              <w:snapToGrid w:val="0"/>
              <w:spacing w:before="120" w:after="120" w:line="240" w:lineRule="auto"/>
              <w:ind w:right="-175"/>
              <w:contextualSpacing/>
              <w:rPr>
                <w:rFonts w:eastAsia="Arial Unicode MS"/>
                <w:color w:val="auto"/>
                <w:kern w:val="1"/>
                <w:sz w:val="20"/>
                <w:szCs w:val="22"/>
                <w:lang w:eastAsia="ar-SA"/>
              </w:rPr>
            </w:pPr>
            <w:r w:rsidRPr="005775CE">
              <w:rPr>
                <w:rFonts w:eastAsia="Arial Unicode MS"/>
                <w:color w:val="auto"/>
                <w:kern w:val="1"/>
                <w:sz w:val="20"/>
                <w:szCs w:val="22"/>
                <w:lang w:eastAsia="ar-SA"/>
              </w:rPr>
              <w:t>MCD</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03A9E62A"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7EF8518"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2AD1A729"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4806A7A3"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4259E697"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0DF0088C"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r>
      <w:tr w:rsidR="00BD431E" w:rsidRPr="005775CE" w14:paraId="2D456C5E" w14:textId="77777777" w:rsidTr="00455081">
        <w:trPr>
          <w:cnfStyle w:val="000000100000" w:firstRow="0" w:lastRow="0" w:firstColumn="0" w:lastColumn="0" w:oddVBand="0" w:evenVBand="0" w:oddHBand="1" w:evenHBand="0" w:firstRowFirstColumn="0" w:firstRowLastColumn="0" w:lastRowFirstColumn="0" w:lastRowLastColumn="0"/>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17F7F6DA" w14:textId="4EFF14B0" w:rsidR="00353F94" w:rsidRPr="005775CE" w:rsidRDefault="00353F94" w:rsidP="00563C93">
            <w:pPr>
              <w:suppressLineNumbers/>
              <w:suppressAutoHyphens/>
              <w:snapToGrid w:val="0"/>
              <w:spacing w:before="120" w:after="120"/>
              <w:contextualSpacing/>
              <w:jc w:val="center"/>
              <w:rPr>
                <w:rFonts w:eastAsia="Arial Unicode MS"/>
                <w:color w:val="auto"/>
                <w:kern w:val="1"/>
                <w:sz w:val="18"/>
                <w:szCs w:val="18"/>
                <w:lang w:eastAsia="ar-SA"/>
              </w:rPr>
            </w:pPr>
            <w:r w:rsidRPr="005775CE">
              <w:rPr>
                <w:rFonts w:eastAsia="Arial Unicode MS"/>
                <w:color w:val="auto"/>
                <w:kern w:val="1"/>
                <w:sz w:val="18"/>
                <w:szCs w:val="18"/>
                <w:lang w:eastAsia="ar-SA"/>
              </w:rPr>
              <w:t>2</w:t>
            </w:r>
            <w:r w:rsidR="00BD2703" w:rsidRPr="005775CE">
              <w:rPr>
                <w:rFonts w:eastAsia="Arial Unicode MS"/>
                <w:color w:val="auto"/>
                <w:kern w:val="1"/>
                <w:sz w:val="18"/>
                <w:szCs w:val="18"/>
                <w:lang w:eastAsia="ar-SA"/>
              </w:rPr>
              <w:t>8</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1EC5D6AC" w14:textId="77777777" w:rsidR="00FB59D0" w:rsidRPr="005775CE" w:rsidRDefault="00353F94" w:rsidP="005F4B22">
            <w:pPr>
              <w:suppressAutoHyphens/>
              <w:snapToGrid w:val="0"/>
              <w:spacing w:before="120" w:after="120" w:line="240" w:lineRule="auto"/>
              <w:ind w:left="55" w:right="-175"/>
              <w:contextualSpacing/>
              <w:jc w:val="center"/>
              <w:rPr>
                <w:rFonts w:eastAsia="Arial Unicode MS"/>
                <w:color w:val="auto"/>
                <w:kern w:val="1"/>
                <w:sz w:val="18"/>
                <w:szCs w:val="22"/>
                <w:lang w:val="en-US" w:eastAsia="ar-SA"/>
              </w:rPr>
            </w:pPr>
            <w:proofErr w:type="spellStart"/>
            <w:r w:rsidRPr="005775CE">
              <w:rPr>
                <w:rFonts w:eastAsia="Arial Unicode MS"/>
                <w:color w:val="auto"/>
                <w:kern w:val="1"/>
                <w:sz w:val="18"/>
                <w:szCs w:val="22"/>
                <w:lang w:val="en-US" w:eastAsia="ar-SA"/>
              </w:rPr>
              <w:t>Ciężki</w:t>
            </w:r>
            <w:proofErr w:type="spellEnd"/>
            <w:r w:rsidRPr="005775CE">
              <w:rPr>
                <w:rFonts w:eastAsia="Arial Unicode MS"/>
                <w:color w:val="auto"/>
                <w:kern w:val="1"/>
                <w:sz w:val="18"/>
                <w:szCs w:val="22"/>
                <w:lang w:val="en-US" w:eastAsia="ar-SA"/>
              </w:rPr>
              <w:t xml:space="preserve"> </w:t>
            </w:r>
            <w:proofErr w:type="spellStart"/>
            <w:r w:rsidRPr="005775CE">
              <w:rPr>
                <w:rFonts w:eastAsia="Arial Unicode MS"/>
                <w:color w:val="auto"/>
                <w:kern w:val="1"/>
                <w:sz w:val="18"/>
                <w:szCs w:val="22"/>
                <w:lang w:val="en-US" w:eastAsia="ar-SA"/>
              </w:rPr>
              <w:t>złożony</w:t>
            </w:r>
            <w:proofErr w:type="spellEnd"/>
          </w:p>
          <w:p w14:paraId="26C95748" w14:textId="1768D1D3" w:rsidR="00353F94" w:rsidRPr="005775CE" w:rsidRDefault="00353F94" w:rsidP="005F4B22">
            <w:pPr>
              <w:suppressAutoHyphens/>
              <w:snapToGrid w:val="0"/>
              <w:spacing w:before="120" w:after="120" w:line="240" w:lineRule="auto"/>
              <w:ind w:left="55" w:right="-175"/>
              <w:contextualSpacing/>
              <w:jc w:val="center"/>
              <w:rPr>
                <w:rFonts w:eastAsia="Arial Unicode MS"/>
                <w:color w:val="auto"/>
                <w:kern w:val="1"/>
                <w:sz w:val="18"/>
                <w:szCs w:val="22"/>
                <w:lang w:val="en-US" w:eastAsia="ar-SA"/>
              </w:rPr>
            </w:pPr>
            <w:proofErr w:type="spellStart"/>
            <w:r w:rsidRPr="005775CE">
              <w:rPr>
                <w:rFonts w:eastAsia="Arial Unicode MS"/>
                <w:color w:val="auto"/>
                <w:kern w:val="1"/>
                <w:sz w:val="18"/>
                <w:szCs w:val="22"/>
                <w:lang w:val="en-US" w:eastAsia="ar-SA"/>
              </w:rPr>
              <w:t>niedobór</w:t>
            </w:r>
            <w:proofErr w:type="spellEnd"/>
            <w:r w:rsidRPr="005775CE">
              <w:rPr>
                <w:rFonts w:eastAsia="Arial Unicode MS"/>
                <w:color w:val="auto"/>
                <w:kern w:val="1"/>
                <w:sz w:val="18"/>
                <w:szCs w:val="22"/>
                <w:lang w:val="en-US" w:eastAsia="ar-SA"/>
              </w:rPr>
              <w:t xml:space="preserve"> </w:t>
            </w:r>
            <w:proofErr w:type="spellStart"/>
            <w:r w:rsidRPr="005775CE">
              <w:rPr>
                <w:rFonts w:eastAsia="Arial Unicode MS"/>
                <w:color w:val="auto"/>
                <w:kern w:val="1"/>
                <w:sz w:val="18"/>
                <w:szCs w:val="22"/>
                <w:lang w:val="en-US" w:eastAsia="ar-SA"/>
              </w:rPr>
              <w:t>odporności</w:t>
            </w:r>
            <w:proofErr w:type="spellEnd"/>
            <w:r w:rsidR="004378DA" w:rsidRPr="005775CE">
              <w:rPr>
                <w:rFonts w:eastAsia="Arial Unicode MS"/>
                <w:color w:val="auto"/>
                <w:kern w:val="1"/>
                <w:sz w:val="18"/>
                <w:szCs w:val="22"/>
                <w:lang w:val="en-US" w:eastAsia="ar-SA"/>
              </w:rPr>
              <w:t>*</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152633FC" w14:textId="77777777" w:rsidR="00353F94" w:rsidRPr="005775CE" w:rsidRDefault="00353F94" w:rsidP="00182C52">
            <w:pPr>
              <w:suppressAutoHyphens/>
              <w:snapToGrid w:val="0"/>
              <w:spacing w:before="120" w:after="120" w:line="240" w:lineRule="auto"/>
              <w:ind w:right="-175"/>
              <w:contextualSpacing/>
              <w:rPr>
                <w:rFonts w:eastAsia="Arial Unicode MS"/>
                <w:color w:val="auto"/>
                <w:kern w:val="1"/>
                <w:sz w:val="20"/>
                <w:szCs w:val="22"/>
                <w:lang w:val="en-US" w:eastAsia="ar-SA"/>
              </w:rPr>
            </w:pPr>
            <w:r w:rsidRPr="005775CE">
              <w:rPr>
                <w:rFonts w:eastAsia="Arial Unicode MS"/>
                <w:color w:val="auto"/>
                <w:kern w:val="1"/>
                <w:sz w:val="20"/>
                <w:szCs w:val="22"/>
                <w:lang w:val="en-US" w:eastAsia="ar-SA"/>
              </w:rPr>
              <w:t>SCID</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75A50151" w14:textId="1A8FB015" w:rsidR="00353F94" w:rsidRPr="005775CE" w:rsidRDefault="00441DF6"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6307829" w14:textId="1562D851" w:rsidR="00353F94" w:rsidRPr="005775CE" w:rsidRDefault="00441DF6"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1C7EA0ED" w14:textId="790A8A3B" w:rsidR="00353F94" w:rsidRPr="005775CE" w:rsidRDefault="00441DF6"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r w:rsidR="00353F94"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40F06A61"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622DF39D"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17E7A8DA" w14:textId="77777777" w:rsidR="00353F94" w:rsidRPr="005775CE" w:rsidRDefault="00353F94" w:rsidP="00563C93">
            <w:pPr>
              <w:suppressLineNumbers/>
              <w:suppressAutoHyphens/>
              <w:snapToGrid w:val="0"/>
              <w:spacing w:before="120" w:after="120"/>
              <w:contextualSpacing/>
              <w:jc w:val="center"/>
              <w:rPr>
                <w:rFonts w:eastAsia="Arial Unicode MS"/>
                <w:b/>
                <w:bCs/>
                <w:color w:val="auto"/>
                <w:kern w:val="1"/>
                <w:sz w:val="20"/>
                <w:szCs w:val="22"/>
                <w:lang w:eastAsia="ar-SA"/>
              </w:rPr>
            </w:pPr>
            <w:r w:rsidRPr="005775CE">
              <w:rPr>
                <w:rFonts w:eastAsia="Arial Unicode MS"/>
                <w:b/>
                <w:bCs/>
                <w:color w:val="auto"/>
                <w:kern w:val="1"/>
                <w:sz w:val="20"/>
                <w:szCs w:val="22"/>
                <w:lang w:eastAsia="ar-SA"/>
              </w:rPr>
              <w:t>+/-</w:t>
            </w:r>
          </w:p>
        </w:tc>
      </w:tr>
    </w:tbl>
    <w:p w14:paraId="501B0650" w14:textId="77777777" w:rsidR="00441DF6" w:rsidRPr="005775CE" w:rsidRDefault="00441DF6" w:rsidP="00441DF6">
      <w:pPr>
        <w:suppressAutoHyphens/>
        <w:spacing w:before="120" w:after="120"/>
        <w:contextualSpacing/>
        <w:jc w:val="both"/>
        <w:rPr>
          <w:rFonts w:eastAsia="Arial Unicode MS"/>
          <w:color w:val="auto"/>
          <w:kern w:val="1"/>
          <w:sz w:val="20"/>
          <w:szCs w:val="22"/>
          <w:lang w:eastAsia="ar-SA"/>
        </w:rPr>
      </w:pPr>
      <w:r w:rsidRPr="005775CE">
        <w:rPr>
          <w:rFonts w:eastAsia="Arial Unicode MS"/>
          <w:color w:val="auto"/>
          <w:kern w:val="1"/>
          <w:sz w:val="20"/>
          <w:szCs w:val="22"/>
          <w:lang w:eastAsia="ar-SA"/>
        </w:rPr>
        <w:t>+/- - oznacza badania pilotażowe</w:t>
      </w:r>
    </w:p>
    <w:p w14:paraId="2B465981" w14:textId="212BF1AE" w:rsidR="004378DA" w:rsidRPr="005775CE" w:rsidRDefault="004378DA" w:rsidP="004378DA">
      <w:pPr>
        <w:spacing w:before="120" w:after="120"/>
        <w:jc w:val="both"/>
        <w:rPr>
          <w:rFonts w:eastAsia="Arial Unicode MS"/>
          <w:sz w:val="20"/>
          <w:szCs w:val="22"/>
        </w:rPr>
      </w:pPr>
      <w:r w:rsidRPr="005775CE">
        <w:rPr>
          <w:rFonts w:eastAsia="Arial Unicode MS"/>
          <w:sz w:val="20"/>
          <w:szCs w:val="22"/>
        </w:rPr>
        <w:t>*realizowane z odrębnych środków</w:t>
      </w:r>
    </w:p>
    <w:p w14:paraId="515A959C" w14:textId="3FF77486" w:rsidR="002E72E5" w:rsidRPr="00EA37C4" w:rsidRDefault="002E72E5" w:rsidP="00A60DC1">
      <w:pPr>
        <w:pStyle w:val="Tekstprzypisudolnego"/>
        <w:spacing w:before="120" w:after="120"/>
        <w:jc w:val="both"/>
        <w:rPr>
          <w:sz w:val="22"/>
          <w:szCs w:val="22"/>
        </w:rPr>
      </w:pPr>
      <w:r w:rsidRPr="00EA37C4">
        <w:rPr>
          <w:sz w:val="22"/>
          <w:szCs w:val="22"/>
        </w:rPr>
        <w:lastRenderedPageBreak/>
        <w:t xml:space="preserve">Badania przesiewowe noworodków są rozwijane w </w:t>
      </w:r>
      <w:r w:rsidR="00517F36" w:rsidRPr="00EA37C4">
        <w:rPr>
          <w:sz w:val="22"/>
          <w:szCs w:val="22"/>
        </w:rPr>
        <w:t xml:space="preserve">Rzeczpospolitej </w:t>
      </w:r>
      <w:r w:rsidRPr="00EA37C4">
        <w:rPr>
          <w:sz w:val="22"/>
          <w:szCs w:val="22"/>
        </w:rPr>
        <w:t>Pols</w:t>
      </w:r>
      <w:r w:rsidR="00517F36" w:rsidRPr="00EA37C4">
        <w:rPr>
          <w:sz w:val="22"/>
          <w:szCs w:val="22"/>
        </w:rPr>
        <w:t>kiej</w:t>
      </w:r>
      <w:r w:rsidRPr="00EA37C4">
        <w:rPr>
          <w:sz w:val="22"/>
          <w:szCs w:val="22"/>
        </w:rPr>
        <w:t xml:space="preserve">, podobnie jak w innych krajach Unii Europejskiej, USA, Kanadzie i wielu innych krajach. W oparciu o finansowanie </w:t>
      </w:r>
      <w:r w:rsidR="007F2789" w:rsidRPr="00EA37C4">
        <w:rPr>
          <w:sz w:val="22"/>
          <w:szCs w:val="22"/>
        </w:rPr>
        <w:t xml:space="preserve">ze </w:t>
      </w:r>
      <w:r w:rsidR="00EA37C4">
        <w:rPr>
          <w:sz w:val="22"/>
          <w:szCs w:val="22"/>
        </w:rPr>
        <w:t> </w:t>
      </w:r>
      <w:r w:rsidR="007F2789" w:rsidRPr="00EA37C4">
        <w:rPr>
          <w:sz w:val="22"/>
          <w:szCs w:val="22"/>
        </w:rPr>
        <w:t xml:space="preserve">środków budżetu państwa </w:t>
      </w:r>
      <w:r w:rsidRPr="00EA37C4">
        <w:rPr>
          <w:sz w:val="22"/>
          <w:szCs w:val="22"/>
        </w:rPr>
        <w:t>prace badawcze i wdrożeniowe doprowadziły do ujednolicenia metod badań przesiewowych oraz utworzenia sieci współpracujących ze sobą ośrodków przesiewowych, podlegających kontroli jakości. W cał</w:t>
      </w:r>
      <w:r w:rsidR="00517F36" w:rsidRPr="00EA37C4">
        <w:rPr>
          <w:sz w:val="22"/>
          <w:szCs w:val="22"/>
        </w:rPr>
        <w:t>ym</w:t>
      </w:r>
      <w:r w:rsidRPr="00EA37C4">
        <w:rPr>
          <w:sz w:val="22"/>
          <w:szCs w:val="22"/>
        </w:rPr>
        <w:t xml:space="preserve"> </w:t>
      </w:r>
      <w:r w:rsidR="00517F36" w:rsidRPr="00EA37C4">
        <w:rPr>
          <w:sz w:val="22"/>
          <w:szCs w:val="22"/>
        </w:rPr>
        <w:t>kraju</w:t>
      </w:r>
      <w:r w:rsidRPr="00EA37C4">
        <w:rPr>
          <w:sz w:val="22"/>
          <w:szCs w:val="22"/>
        </w:rPr>
        <w:t xml:space="preserve"> funkcjonuje obecnie jednolity system organizacyjny oparty o komputerowy rejestr wszystkich noworodków, dzięki temu badaniem objęte jest prawie 100% populacji. Badania </w:t>
      </w:r>
      <w:r w:rsidR="002862F1" w:rsidRPr="00EA37C4">
        <w:rPr>
          <w:sz w:val="22"/>
          <w:szCs w:val="22"/>
        </w:rPr>
        <w:t xml:space="preserve">są </w:t>
      </w:r>
      <w:r w:rsidRPr="00EA37C4">
        <w:rPr>
          <w:sz w:val="22"/>
          <w:szCs w:val="22"/>
        </w:rPr>
        <w:t xml:space="preserve">wykonywane w wyspecjalizowanych laboratoriach. Postępowanie diagnostyczne </w:t>
      </w:r>
      <w:r w:rsidR="00C81F12" w:rsidRPr="00EA37C4">
        <w:rPr>
          <w:sz w:val="22"/>
          <w:szCs w:val="22"/>
        </w:rPr>
        <w:t xml:space="preserve">jest </w:t>
      </w:r>
      <w:r w:rsidRPr="00EA37C4">
        <w:rPr>
          <w:sz w:val="22"/>
          <w:szCs w:val="22"/>
        </w:rPr>
        <w:t xml:space="preserve">prowadzone przez wytypowane kliniki i poradnie, do których bezpośrednio </w:t>
      </w:r>
      <w:r w:rsidR="002862F1" w:rsidRPr="00EA37C4">
        <w:rPr>
          <w:sz w:val="22"/>
          <w:szCs w:val="22"/>
        </w:rPr>
        <w:t xml:space="preserve">są </w:t>
      </w:r>
      <w:r w:rsidRPr="00EA37C4">
        <w:rPr>
          <w:sz w:val="22"/>
          <w:szCs w:val="22"/>
        </w:rPr>
        <w:t xml:space="preserve">kierowane noworodki z podejrzeniem jednej z badanych chorób wrodzonych. Dane z poszczególnych laboratoriów </w:t>
      </w:r>
      <w:r w:rsidR="002862F1" w:rsidRPr="00EA37C4">
        <w:rPr>
          <w:sz w:val="22"/>
          <w:szCs w:val="22"/>
        </w:rPr>
        <w:t xml:space="preserve">są </w:t>
      </w:r>
      <w:r w:rsidR="00EA37C4">
        <w:rPr>
          <w:sz w:val="22"/>
          <w:szCs w:val="22"/>
        </w:rPr>
        <w:t> </w:t>
      </w:r>
      <w:r w:rsidRPr="00EA37C4">
        <w:rPr>
          <w:sz w:val="22"/>
          <w:szCs w:val="22"/>
        </w:rPr>
        <w:t xml:space="preserve">przekazywane do Instytutu Matki i Dziecka, co pozwala na pełną kontrolę procedury przesiewowej przez rejestr i nadzór nad obiegiem próbek krwi. W trakcie realizacji programu badań przesiewowych opracowano i wdrożono sukcesywnie badanie w kierunku </w:t>
      </w:r>
      <w:r w:rsidR="002055F6" w:rsidRPr="00EA37C4">
        <w:rPr>
          <w:sz w:val="22"/>
          <w:szCs w:val="22"/>
        </w:rPr>
        <w:t>30</w:t>
      </w:r>
      <w:r w:rsidRPr="00EA37C4">
        <w:rPr>
          <w:sz w:val="22"/>
          <w:szCs w:val="22"/>
        </w:rPr>
        <w:t xml:space="preserve"> chorób wrodzonych, jest to liczba zbliżona do innych krajów europejskich, które idą w ślad za wiodącymi w tej dziedzinie Stanami Zjednoczonymi, w których niektóre </w:t>
      </w:r>
      <w:r w:rsidR="00517F36" w:rsidRPr="00EA37C4">
        <w:rPr>
          <w:sz w:val="22"/>
          <w:szCs w:val="22"/>
        </w:rPr>
        <w:t>s</w:t>
      </w:r>
      <w:r w:rsidRPr="00EA37C4">
        <w:rPr>
          <w:sz w:val="22"/>
          <w:szCs w:val="22"/>
        </w:rPr>
        <w:t xml:space="preserve">tany badają 55 chorób. </w:t>
      </w:r>
    </w:p>
    <w:p w14:paraId="1B2A6C5F" w14:textId="77777777" w:rsidR="00262183" w:rsidRPr="00EA37C4" w:rsidRDefault="00262183" w:rsidP="00A60DC1">
      <w:pPr>
        <w:pStyle w:val="Tekstprzypisudolnego"/>
        <w:spacing w:before="120" w:after="120"/>
        <w:jc w:val="both"/>
        <w:rPr>
          <w:b/>
          <w:bCs/>
          <w:iCs/>
          <w:sz w:val="22"/>
          <w:szCs w:val="22"/>
        </w:rPr>
      </w:pPr>
      <w:bookmarkStart w:id="10" w:name="_Toc491892663"/>
      <w:r w:rsidRPr="00EA37C4">
        <w:rPr>
          <w:b/>
          <w:bCs/>
          <w:iCs/>
          <w:sz w:val="22"/>
          <w:szCs w:val="22"/>
        </w:rPr>
        <w:t>Trudności w uzyskiwaniu świadczeń.</w:t>
      </w:r>
      <w:bookmarkEnd w:id="10"/>
    </w:p>
    <w:p w14:paraId="458C452A" w14:textId="4A9FEFF9" w:rsidR="00262183" w:rsidRPr="00EA37C4" w:rsidRDefault="00262183" w:rsidP="00A60DC1">
      <w:pPr>
        <w:pStyle w:val="Tekstprzypisudolnego"/>
        <w:spacing w:before="120" w:after="120"/>
        <w:jc w:val="both"/>
        <w:rPr>
          <w:sz w:val="22"/>
          <w:szCs w:val="22"/>
        </w:rPr>
      </w:pPr>
      <w:r w:rsidRPr="00EA37C4">
        <w:rPr>
          <w:sz w:val="22"/>
          <w:szCs w:val="22"/>
        </w:rPr>
        <w:t>Choroby objęte badaniami przesiewowymi należą do szczególnej grupy chorób rzadkich ponieważ wymagają rozpoznania w pierwszych dniach lub tygodniach po urodzeniu w celu bezzwłocznego włączenia leczenia, przed rozwojem nieodwracalnych zmian prowadzących do ciężkiej niepełnosprawności (PKU, WNT</w:t>
      </w:r>
      <w:r w:rsidR="002055F6" w:rsidRPr="00EA37C4">
        <w:rPr>
          <w:sz w:val="22"/>
          <w:szCs w:val="22"/>
        </w:rPr>
        <w:t>, SMA</w:t>
      </w:r>
      <w:r w:rsidRPr="00EA37C4">
        <w:rPr>
          <w:sz w:val="22"/>
          <w:szCs w:val="22"/>
        </w:rPr>
        <w:t xml:space="preserve">) lub ochrony przed stanem zagrożenia życia (MSUD, WPN, MCAD i inne). Dlatego </w:t>
      </w:r>
      <w:r w:rsidR="00517F36" w:rsidRPr="00EA37C4">
        <w:rPr>
          <w:sz w:val="22"/>
          <w:szCs w:val="22"/>
        </w:rPr>
        <w:t xml:space="preserve">jest </w:t>
      </w:r>
      <w:r w:rsidRPr="00EA37C4">
        <w:rPr>
          <w:sz w:val="22"/>
          <w:szCs w:val="22"/>
        </w:rPr>
        <w:t>konieczne prowadzenie badań przesiewowych noworodków, jako wczesnej profilaktyki specyficznej grupy chorób rzadkich.</w:t>
      </w:r>
    </w:p>
    <w:p w14:paraId="31462F21" w14:textId="5186F0E6" w:rsidR="00262183" w:rsidRPr="00EA37C4" w:rsidRDefault="00262183" w:rsidP="00A60DC1">
      <w:pPr>
        <w:pStyle w:val="Tekstprzypisudolnego"/>
        <w:spacing w:before="120" w:after="120"/>
        <w:jc w:val="both"/>
        <w:rPr>
          <w:sz w:val="22"/>
          <w:szCs w:val="22"/>
        </w:rPr>
      </w:pPr>
      <w:r w:rsidRPr="00EA37C4">
        <w:rPr>
          <w:sz w:val="22"/>
          <w:szCs w:val="22"/>
        </w:rPr>
        <w:t xml:space="preserve">W ostatnim dziesięcioleciu w krajach wiodących, liczba chorób wrodzonych objętych badaniami przesiewowym zwiększyła się wielokrotnie. Ze względu na ograniczenia finansowe kolejne badania </w:t>
      </w:r>
      <w:r w:rsidR="00C81F12" w:rsidRPr="00EA37C4">
        <w:rPr>
          <w:sz w:val="22"/>
          <w:szCs w:val="22"/>
        </w:rPr>
        <w:t xml:space="preserve">są </w:t>
      </w:r>
      <w:r w:rsidR="00EA37C4">
        <w:rPr>
          <w:sz w:val="22"/>
          <w:szCs w:val="22"/>
        </w:rPr>
        <w:t> </w:t>
      </w:r>
      <w:r w:rsidRPr="00EA37C4">
        <w:rPr>
          <w:sz w:val="22"/>
          <w:szCs w:val="22"/>
        </w:rPr>
        <w:t xml:space="preserve">wdrażane sukcesywnie, co powoduje ograniczenie dostępu do części badań. Kolejna wersja programu pozwoli na kontynuację dotychczas wprowadzonych badań przesiewowych, opracowanie norm własnych dla ostatnio wprowadzonych testów, modyfikację algorytmów analitycznych w celu poprawy czułości, a zwłaszcza specyficzności testów, tj. minimalizacji odsetka wyników fałszywie dodatnich. Ponadto przygotowanie wprowadzenia następnych testów, które obecnie nie są badane w </w:t>
      </w:r>
      <w:r w:rsidR="00EA37C4">
        <w:rPr>
          <w:sz w:val="22"/>
          <w:szCs w:val="22"/>
        </w:rPr>
        <w:t> </w:t>
      </w:r>
      <w:r w:rsidR="00517F36" w:rsidRPr="00EA37C4">
        <w:rPr>
          <w:sz w:val="22"/>
          <w:szCs w:val="22"/>
        </w:rPr>
        <w:t xml:space="preserve">Rzeczpospolitej </w:t>
      </w:r>
      <w:r w:rsidRPr="00EA37C4">
        <w:rPr>
          <w:sz w:val="22"/>
          <w:szCs w:val="22"/>
        </w:rPr>
        <w:t>Pols</w:t>
      </w:r>
      <w:r w:rsidR="00517F36" w:rsidRPr="00EA37C4">
        <w:rPr>
          <w:sz w:val="22"/>
          <w:szCs w:val="22"/>
        </w:rPr>
        <w:t>kiej</w:t>
      </w:r>
      <w:r w:rsidRPr="00EA37C4">
        <w:rPr>
          <w:sz w:val="22"/>
          <w:szCs w:val="22"/>
        </w:rPr>
        <w:t xml:space="preserve"> albo są w fazie badań pilotażowych.</w:t>
      </w:r>
    </w:p>
    <w:p w14:paraId="6C8ADAC7" w14:textId="598CDC0D" w:rsidR="002E72E5" w:rsidRPr="00EA37C4" w:rsidRDefault="00CD0B6A" w:rsidP="002E72E5">
      <w:pPr>
        <w:pStyle w:val="Tekstprzypisudolnego"/>
        <w:spacing w:before="120" w:after="120"/>
        <w:jc w:val="both"/>
        <w:rPr>
          <w:sz w:val="22"/>
          <w:szCs w:val="22"/>
        </w:rPr>
      </w:pPr>
      <w:bookmarkStart w:id="11" w:name="_Toc491892666"/>
      <w:r>
        <w:rPr>
          <w:i/>
          <w:sz w:val="22"/>
          <w:szCs w:val="22"/>
        </w:rPr>
        <w:t>Rządowy p</w:t>
      </w:r>
      <w:r w:rsidR="002E72E5" w:rsidRPr="00EA37C4">
        <w:rPr>
          <w:i/>
          <w:sz w:val="22"/>
          <w:szCs w:val="22"/>
        </w:rPr>
        <w:t>rogram badań przesiewowych</w:t>
      </w:r>
      <w:r w:rsidR="00BD431E" w:rsidRPr="00EA37C4">
        <w:rPr>
          <w:i/>
          <w:sz w:val="22"/>
          <w:szCs w:val="22"/>
        </w:rPr>
        <w:t xml:space="preserve"> noworodków</w:t>
      </w:r>
      <w:r w:rsidR="002E72E5" w:rsidRPr="00EA37C4">
        <w:rPr>
          <w:i/>
          <w:sz w:val="22"/>
          <w:szCs w:val="22"/>
        </w:rPr>
        <w:t xml:space="preserve"> w </w:t>
      </w:r>
      <w:r w:rsidR="00517F36" w:rsidRPr="00EA37C4">
        <w:rPr>
          <w:i/>
          <w:sz w:val="22"/>
          <w:szCs w:val="22"/>
        </w:rPr>
        <w:t xml:space="preserve">Rzeczpospolitej </w:t>
      </w:r>
      <w:r w:rsidR="002E72E5" w:rsidRPr="00EA37C4">
        <w:rPr>
          <w:i/>
          <w:sz w:val="22"/>
          <w:szCs w:val="22"/>
        </w:rPr>
        <w:t>Pols</w:t>
      </w:r>
      <w:r w:rsidR="00517F36" w:rsidRPr="00EA37C4">
        <w:rPr>
          <w:i/>
          <w:sz w:val="22"/>
          <w:szCs w:val="22"/>
        </w:rPr>
        <w:t>kiej</w:t>
      </w:r>
      <w:r w:rsidR="002E72E5" w:rsidRPr="00EA37C4">
        <w:rPr>
          <w:i/>
          <w:sz w:val="22"/>
          <w:szCs w:val="22"/>
        </w:rPr>
        <w:t xml:space="preserve"> na lata 2019 – 2022</w:t>
      </w:r>
      <w:r w:rsidR="002E72E5" w:rsidRPr="00EA37C4">
        <w:rPr>
          <w:sz w:val="22"/>
          <w:szCs w:val="22"/>
        </w:rPr>
        <w:t xml:space="preserve"> zapewni wykonanie badań przesiewowych dla całej populacji noworodków, wstępną diagnostykę potwierdzającą z wdrożeniem leczenia oraz monitorowanie leczenia.</w:t>
      </w:r>
    </w:p>
    <w:p w14:paraId="25F803AC" w14:textId="344F4789" w:rsidR="002E72E5" w:rsidRPr="00EA37C4" w:rsidRDefault="002E72E5" w:rsidP="002E72E5">
      <w:pPr>
        <w:pStyle w:val="Tekstprzypisudolnego"/>
        <w:spacing w:before="120" w:after="120"/>
        <w:jc w:val="both"/>
        <w:rPr>
          <w:sz w:val="22"/>
          <w:szCs w:val="22"/>
        </w:rPr>
      </w:pPr>
      <w:r w:rsidRPr="00EA37C4">
        <w:rPr>
          <w:sz w:val="22"/>
          <w:szCs w:val="22"/>
        </w:rPr>
        <w:t xml:space="preserve">Wprowadzone zostaną istotne zmiany organizacyjne mające na celu skrócenie czasu od urodzenia dziecka do </w:t>
      </w:r>
      <w:r w:rsidR="00441DF6" w:rsidRPr="00EA37C4">
        <w:rPr>
          <w:sz w:val="22"/>
          <w:szCs w:val="22"/>
        </w:rPr>
        <w:t xml:space="preserve">uzyskania </w:t>
      </w:r>
      <w:r w:rsidRPr="00EA37C4">
        <w:rPr>
          <w:sz w:val="22"/>
          <w:szCs w:val="22"/>
        </w:rPr>
        <w:t xml:space="preserve">diagnozy, w tym transportu prób krwi ze szpitali przez system kurierski, </w:t>
      </w:r>
      <w:r w:rsidRPr="00EA37C4">
        <w:rPr>
          <w:sz w:val="22"/>
          <w:szCs w:val="22"/>
        </w:rPr>
        <w:lastRenderedPageBreak/>
        <w:t xml:space="preserve">wprowadzenie szybszych testów potwierdzających pierwszy etap badania przesiewowego i </w:t>
      </w:r>
      <w:r w:rsidR="00EA37C4">
        <w:rPr>
          <w:sz w:val="22"/>
          <w:szCs w:val="22"/>
        </w:rPr>
        <w:t> </w:t>
      </w:r>
      <w:r w:rsidRPr="00EA37C4">
        <w:rPr>
          <w:sz w:val="22"/>
          <w:szCs w:val="22"/>
        </w:rPr>
        <w:t>ograniczenie badań powtórnych. Wdrożenie nowego wielozadaniowego programu komputerowego</w:t>
      </w:r>
      <w:r w:rsidR="00441DF6" w:rsidRPr="00EA37C4">
        <w:rPr>
          <w:sz w:val="22"/>
          <w:szCs w:val="22"/>
        </w:rPr>
        <w:t xml:space="preserve"> </w:t>
      </w:r>
      <w:r w:rsidRPr="00EA37C4">
        <w:rPr>
          <w:sz w:val="22"/>
          <w:szCs w:val="22"/>
        </w:rPr>
        <w:t xml:space="preserve">do kompleksowego zarządzenia całą procedurą badań w </w:t>
      </w:r>
      <w:r w:rsidR="00517F36" w:rsidRPr="00EA37C4">
        <w:rPr>
          <w:sz w:val="22"/>
          <w:szCs w:val="22"/>
        </w:rPr>
        <w:t xml:space="preserve">Rzeczpospolitej </w:t>
      </w:r>
      <w:r w:rsidRPr="00EA37C4">
        <w:rPr>
          <w:sz w:val="22"/>
          <w:szCs w:val="22"/>
        </w:rPr>
        <w:t>Pols</w:t>
      </w:r>
      <w:r w:rsidR="00517F36" w:rsidRPr="00EA37C4">
        <w:rPr>
          <w:sz w:val="22"/>
          <w:szCs w:val="22"/>
        </w:rPr>
        <w:t>kiej</w:t>
      </w:r>
      <w:r w:rsidRPr="00EA37C4">
        <w:rPr>
          <w:sz w:val="22"/>
          <w:szCs w:val="22"/>
        </w:rPr>
        <w:t xml:space="preserve"> </w:t>
      </w:r>
      <w:r w:rsidR="00441DF6" w:rsidRPr="00EA37C4">
        <w:rPr>
          <w:sz w:val="22"/>
          <w:szCs w:val="22"/>
        </w:rPr>
        <w:t xml:space="preserve">z jednolitą bazą danych, </w:t>
      </w:r>
      <w:r w:rsidRPr="00EA37C4">
        <w:rPr>
          <w:sz w:val="22"/>
          <w:szCs w:val="22"/>
        </w:rPr>
        <w:t xml:space="preserve">zapewni stałą, bezpieczną, elektroniczną komunikację 7 laboratoriów przesiewowych, monitorowanie etapów diagnostyki i leczenia, kontrole jakości, generowanie statystyki badań oraz </w:t>
      </w:r>
      <w:r w:rsidR="00EA37C4">
        <w:rPr>
          <w:sz w:val="22"/>
          <w:szCs w:val="22"/>
        </w:rPr>
        <w:t> </w:t>
      </w:r>
      <w:r w:rsidRPr="00EA37C4">
        <w:rPr>
          <w:sz w:val="22"/>
          <w:szCs w:val="22"/>
        </w:rPr>
        <w:t>ocenę efektywności Programu, zgodnie z rekomendacją ekspertów EUNENBS (</w:t>
      </w:r>
      <w:proofErr w:type="spellStart"/>
      <w:r w:rsidRPr="00EA37C4">
        <w:rPr>
          <w:sz w:val="22"/>
          <w:szCs w:val="22"/>
        </w:rPr>
        <w:t>European</w:t>
      </w:r>
      <w:proofErr w:type="spellEnd"/>
      <w:r w:rsidRPr="00EA37C4">
        <w:rPr>
          <w:sz w:val="22"/>
          <w:szCs w:val="22"/>
        </w:rPr>
        <w:t xml:space="preserve"> Union Network of </w:t>
      </w:r>
      <w:proofErr w:type="spellStart"/>
      <w:r w:rsidRPr="00EA37C4">
        <w:rPr>
          <w:sz w:val="22"/>
          <w:szCs w:val="22"/>
        </w:rPr>
        <w:t>Experts</w:t>
      </w:r>
      <w:proofErr w:type="spellEnd"/>
      <w:r w:rsidRPr="00EA37C4">
        <w:rPr>
          <w:sz w:val="22"/>
          <w:szCs w:val="22"/>
        </w:rPr>
        <w:t xml:space="preserve"> on </w:t>
      </w:r>
      <w:proofErr w:type="spellStart"/>
      <w:r w:rsidRPr="00EA37C4">
        <w:rPr>
          <w:sz w:val="22"/>
          <w:szCs w:val="22"/>
        </w:rPr>
        <w:t>Newborn</w:t>
      </w:r>
      <w:proofErr w:type="spellEnd"/>
      <w:r w:rsidRPr="00EA37C4">
        <w:rPr>
          <w:sz w:val="22"/>
          <w:szCs w:val="22"/>
        </w:rPr>
        <w:t xml:space="preserve"> Screening) (1,</w:t>
      </w:r>
      <w:r w:rsidR="003F7A76" w:rsidRPr="00EA37C4">
        <w:rPr>
          <w:sz w:val="22"/>
          <w:szCs w:val="22"/>
        </w:rPr>
        <w:t xml:space="preserve"> </w:t>
      </w:r>
      <w:r w:rsidRPr="00EA37C4">
        <w:rPr>
          <w:sz w:val="22"/>
          <w:szCs w:val="22"/>
        </w:rPr>
        <w:t xml:space="preserve">3). </w:t>
      </w:r>
    </w:p>
    <w:p w14:paraId="36B1AF3B" w14:textId="607825DD" w:rsidR="00AA76BA" w:rsidRPr="00EA37C4" w:rsidRDefault="00AA76BA" w:rsidP="00AA76BA">
      <w:pPr>
        <w:pStyle w:val="Tekstprzypisudolnego"/>
        <w:spacing w:before="120" w:after="120"/>
        <w:contextualSpacing/>
        <w:jc w:val="both"/>
        <w:rPr>
          <w:sz w:val="22"/>
          <w:szCs w:val="22"/>
        </w:rPr>
      </w:pPr>
      <w:r w:rsidRPr="00EA37C4">
        <w:rPr>
          <w:sz w:val="22"/>
          <w:szCs w:val="22"/>
        </w:rPr>
        <w:t xml:space="preserve">Zmiany organizacyjne oraz </w:t>
      </w:r>
      <w:r w:rsidR="00621AE4" w:rsidRPr="00EA37C4">
        <w:rPr>
          <w:sz w:val="22"/>
          <w:szCs w:val="22"/>
        </w:rPr>
        <w:t xml:space="preserve">ewentualne </w:t>
      </w:r>
      <w:r w:rsidRPr="00EA37C4">
        <w:rPr>
          <w:sz w:val="22"/>
          <w:szCs w:val="22"/>
        </w:rPr>
        <w:t xml:space="preserve">wprowadzanie </w:t>
      </w:r>
      <w:r w:rsidR="00621AE4" w:rsidRPr="00EA37C4">
        <w:rPr>
          <w:sz w:val="22"/>
          <w:szCs w:val="22"/>
        </w:rPr>
        <w:t>w</w:t>
      </w:r>
      <w:r w:rsidR="00BD431E" w:rsidRPr="00EA37C4">
        <w:rPr>
          <w:sz w:val="22"/>
          <w:szCs w:val="22"/>
        </w:rPr>
        <w:t xml:space="preserve"> kolejnych edycjach Programu</w:t>
      </w:r>
      <w:r w:rsidR="00621AE4" w:rsidRPr="00EA37C4">
        <w:rPr>
          <w:sz w:val="22"/>
          <w:szCs w:val="22"/>
        </w:rPr>
        <w:t xml:space="preserve"> </w:t>
      </w:r>
      <w:r w:rsidRPr="00EA37C4">
        <w:rPr>
          <w:sz w:val="22"/>
          <w:szCs w:val="22"/>
        </w:rPr>
        <w:t>badań kolejnych chorób odbywać się będzie z wykorzystaniem posiadanej aparatury pomiarowej (</w:t>
      </w:r>
      <w:proofErr w:type="spellStart"/>
      <w:r w:rsidRPr="00EA37C4">
        <w:rPr>
          <w:sz w:val="22"/>
          <w:szCs w:val="22"/>
        </w:rPr>
        <w:t>luminometry</w:t>
      </w:r>
      <w:proofErr w:type="spellEnd"/>
      <w:r w:rsidRPr="00EA37C4">
        <w:rPr>
          <w:sz w:val="22"/>
          <w:szCs w:val="22"/>
        </w:rPr>
        <w:t>, kolorymetry, spektrometry tandemowej spektrometrii mas (MS/MS), chromatografy cieczowe (HPLC), chromatografy gazowe z detekcją spektrometrem mas (GC/MS)</w:t>
      </w:r>
      <w:r w:rsidR="003F7A76" w:rsidRPr="00EA37C4">
        <w:rPr>
          <w:sz w:val="22"/>
          <w:szCs w:val="22"/>
        </w:rPr>
        <w:t>)</w:t>
      </w:r>
      <w:r w:rsidRPr="00EA37C4">
        <w:rPr>
          <w:sz w:val="22"/>
          <w:szCs w:val="22"/>
        </w:rPr>
        <w:t xml:space="preserve"> i sprzętu laboratoryjnego (wycinarki do prób krwi, czytniki kodów, dozowniki i pipety automatyczne, itp.) oraz </w:t>
      </w:r>
      <w:r w:rsidR="00EA37C4">
        <w:rPr>
          <w:sz w:val="22"/>
          <w:szCs w:val="22"/>
        </w:rPr>
        <w:t> </w:t>
      </w:r>
      <w:r w:rsidRPr="00EA37C4">
        <w:rPr>
          <w:sz w:val="22"/>
          <w:szCs w:val="22"/>
        </w:rPr>
        <w:t xml:space="preserve">sprzętu komputerowego z oprogramowaniem. </w:t>
      </w:r>
    </w:p>
    <w:bookmarkEnd w:id="11"/>
    <w:p w14:paraId="599C4ACA" w14:textId="77777777" w:rsidR="00262183" w:rsidRPr="00EA37C4" w:rsidRDefault="00262183" w:rsidP="00803409">
      <w:pPr>
        <w:pStyle w:val="Tekstprzypisudolnego"/>
        <w:spacing w:before="120" w:after="120"/>
        <w:ind w:left="360"/>
        <w:contextualSpacing/>
        <w:jc w:val="both"/>
        <w:rPr>
          <w:sz w:val="22"/>
          <w:szCs w:val="22"/>
          <w:highlight w:val="yellow"/>
        </w:rPr>
      </w:pPr>
    </w:p>
    <w:p w14:paraId="5BEE17D9" w14:textId="77777777" w:rsidR="00986070" w:rsidRPr="00EA37C4" w:rsidRDefault="00986070" w:rsidP="00115F64">
      <w:pPr>
        <w:pStyle w:val="Tekstprzypisudolnego"/>
        <w:numPr>
          <w:ilvl w:val="0"/>
          <w:numId w:val="1"/>
        </w:numPr>
        <w:spacing w:before="120" w:after="120"/>
        <w:ind w:left="567" w:hanging="567"/>
        <w:contextualSpacing/>
        <w:jc w:val="both"/>
        <w:outlineLvl w:val="0"/>
        <w:rPr>
          <w:sz w:val="36"/>
          <w:szCs w:val="22"/>
        </w:rPr>
      </w:pPr>
      <w:bookmarkStart w:id="12" w:name="_Toc514072280"/>
      <w:r w:rsidRPr="00EA37C4">
        <w:rPr>
          <w:b/>
          <w:sz w:val="36"/>
          <w:szCs w:val="22"/>
        </w:rPr>
        <w:t>Cele programu polityki zdrowotnej i mierniki efektywności jego realizacji</w:t>
      </w:r>
      <w:r w:rsidRPr="00EA37C4">
        <w:rPr>
          <w:sz w:val="36"/>
          <w:szCs w:val="22"/>
        </w:rPr>
        <w:t xml:space="preserve"> </w:t>
      </w:r>
      <w:bookmarkEnd w:id="12"/>
    </w:p>
    <w:p w14:paraId="5815D252" w14:textId="77777777" w:rsidR="00E45CD6" w:rsidRPr="00EA37C4" w:rsidRDefault="00AB3F75" w:rsidP="00115F64">
      <w:pPr>
        <w:pStyle w:val="Tekstprzypisudolnego"/>
        <w:numPr>
          <w:ilvl w:val="1"/>
          <w:numId w:val="1"/>
        </w:numPr>
        <w:spacing w:before="120" w:after="120"/>
        <w:ind w:left="851" w:hanging="851"/>
        <w:jc w:val="both"/>
        <w:outlineLvl w:val="1"/>
        <w:rPr>
          <w:b/>
          <w:bCs/>
          <w:sz w:val="28"/>
          <w:szCs w:val="22"/>
        </w:rPr>
      </w:pPr>
      <w:bookmarkStart w:id="13" w:name="_Toc514072281"/>
      <w:r w:rsidRPr="00EA37C4">
        <w:rPr>
          <w:b/>
          <w:bCs/>
          <w:sz w:val="28"/>
          <w:szCs w:val="22"/>
        </w:rPr>
        <w:t>Cel</w:t>
      </w:r>
      <w:r w:rsidR="00E45CD6" w:rsidRPr="00EA37C4">
        <w:rPr>
          <w:b/>
          <w:bCs/>
          <w:sz w:val="28"/>
          <w:szCs w:val="22"/>
        </w:rPr>
        <w:t xml:space="preserve"> główn</w:t>
      </w:r>
      <w:r w:rsidRPr="00EA37C4">
        <w:rPr>
          <w:b/>
          <w:bCs/>
          <w:sz w:val="28"/>
          <w:szCs w:val="22"/>
        </w:rPr>
        <w:t>y</w:t>
      </w:r>
      <w:bookmarkEnd w:id="13"/>
      <w:r w:rsidR="00E45CD6" w:rsidRPr="00EA37C4">
        <w:rPr>
          <w:b/>
          <w:bCs/>
          <w:sz w:val="28"/>
          <w:szCs w:val="22"/>
        </w:rPr>
        <w:t xml:space="preserve"> </w:t>
      </w:r>
    </w:p>
    <w:p w14:paraId="5832829B" w14:textId="5065BA15" w:rsidR="00E45CD6" w:rsidRPr="00EA37C4" w:rsidRDefault="00AB3F75" w:rsidP="00803409">
      <w:pPr>
        <w:pStyle w:val="Tekstprzypisudolnego"/>
        <w:spacing w:before="120" w:after="120"/>
        <w:contextualSpacing/>
        <w:jc w:val="both"/>
        <w:rPr>
          <w:sz w:val="22"/>
          <w:szCs w:val="22"/>
        </w:rPr>
      </w:pPr>
      <w:r w:rsidRPr="00EA37C4">
        <w:rPr>
          <w:bCs/>
          <w:sz w:val="22"/>
          <w:szCs w:val="22"/>
        </w:rPr>
        <w:t xml:space="preserve">Celem głównym programu polityki zdrowotnej pn. </w:t>
      </w:r>
      <w:r w:rsidR="006455F5" w:rsidRPr="00B7551A">
        <w:rPr>
          <w:bCs/>
          <w:i/>
          <w:iCs/>
          <w:sz w:val="22"/>
          <w:szCs w:val="22"/>
        </w:rPr>
        <w:t xml:space="preserve">Rządowy </w:t>
      </w:r>
      <w:r w:rsidR="006455F5">
        <w:rPr>
          <w:bCs/>
          <w:i/>
          <w:sz w:val="22"/>
          <w:szCs w:val="22"/>
        </w:rPr>
        <w:t>p</w:t>
      </w:r>
      <w:r w:rsidRPr="00EA37C4">
        <w:rPr>
          <w:bCs/>
          <w:i/>
          <w:sz w:val="22"/>
          <w:szCs w:val="22"/>
        </w:rPr>
        <w:t xml:space="preserve">rogram badań przesiewowych noworodków w </w:t>
      </w:r>
      <w:r w:rsidR="00EA37C4">
        <w:rPr>
          <w:bCs/>
          <w:i/>
          <w:sz w:val="22"/>
          <w:szCs w:val="22"/>
        </w:rPr>
        <w:t> </w:t>
      </w:r>
      <w:r w:rsidR="00517F36" w:rsidRPr="00EA37C4">
        <w:rPr>
          <w:bCs/>
          <w:i/>
          <w:sz w:val="22"/>
          <w:szCs w:val="22"/>
        </w:rPr>
        <w:t xml:space="preserve">Rzeczpospolitej </w:t>
      </w:r>
      <w:r w:rsidRPr="00EA37C4">
        <w:rPr>
          <w:bCs/>
          <w:i/>
          <w:sz w:val="22"/>
          <w:szCs w:val="22"/>
        </w:rPr>
        <w:t>Pols</w:t>
      </w:r>
      <w:r w:rsidR="00517F36" w:rsidRPr="00EA37C4">
        <w:rPr>
          <w:bCs/>
          <w:i/>
          <w:sz w:val="22"/>
          <w:szCs w:val="22"/>
        </w:rPr>
        <w:t>kiej</w:t>
      </w:r>
      <w:r w:rsidRPr="00EA37C4">
        <w:rPr>
          <w:bCs/>
          <w:i/>
          <w:sz w:val="22"/>
          <w:szCs w:val="22"/>
        </w:rPr>
        <w:t xml:space="preserve"> na lata 2019-2022 </w:t>
      </w:r>
      <w:r w:rsidRPr="00EA37C4">
        <w:rPr>
          <w:bCs/>
          <w:sz w:val="22"/>
          <w:szCs w:val="22"/>
        </w:rPr>
        <w:t>jest ob</w:t>
      </w:r>
      <w:r w:rsidR="00E45CD6" w:rsidRPr="00EA37C4">
        <w:rPr>
          <w:sz w:val="22"/>
          <w:szCs w:val="22"/>
        </w:rPr>
        <w:t xml:space="preserve">niżenie umieralności noworodków, niemowląt i </w:t>
      </w:r>
      <w:r w:rsidR="00EA37C4">
        <w:rPr>
          <w:sz w:val="22"/>
          <w:szCs w:val="22"/>
        </w:rPr>
        <w:t> </w:t>
      </w:r>
      <w:r w:rsidR="00E45CD6" w:rsidRPr="00EA37C4">
        <w:rPr>
          <w:sz w:val="22"/>
          <w:szCs w:val="22"/>
        </w:rPr>
        <w:t xml:space="preserve">dzieci z powodu </w:t>
      </w:r>
      <w:r w:rsidR="00441DF6" w:rsidRPr="00EA37C4">
        <w:rPr>
          <w:sz w:val="22"/>
          <w:szCs w:val="22"/>
        </w:rPr>
        <w:t>chorób wrodzonych</w:t>
      </w:r>
      <w:r w:rsidR="00E45CD6" w:rsidRPr="00EA37C4">
        <w:rPr>
          <w:sz w:val="22"/>
          <w:szCs w:val="22"/>
        </w:rPr>
        <w:t xml:space="preserve"> oraz zapobieganie ciężkiemu i trwałemu upośledzeniu fizycznemu i intelektualnemu, wynikającemu z tych </w:t>
      </w:r>
      <w:r w:rsidR="00441DF6" w:rsidRPr="00EA37C4">
        <w:rPr>
          <w:sz w:val="22"/>
          <w:szCs w:val="22"/>
        </w:rPr>
        <w:t>chorób</w:t>
      </w:r>
      <w:r w:rsidR="00E45CD6" w:rsidRPr="00EA37C4">
        <w:rPr>
          <w:sz w:val="22"/>
          <w:szCs w:val="22"/>
        </w:rPr>
        <w:t xml:space="preserve">. </w:t>
      </w:r>
    </w:p>
    <w:p w14:paraId="24C966F3" w14:textId="77777777" w:rsidR="00E45CD6" w:rsidRPr="00EA37C4" w:rsidRDefault="00E45CD6" w:rsidP="00803409">
      <w:pPr>
        <w:pStyle w:val="Tekstprzypisudolnego"/>
        <w:spacing w:before="120" w:after="120"/>
        <w:contextualSpacing/>
        <w:jc w:val="both"/>
        <w:rPr>
          <w:b/>
          <w:bCs/>
          <w:sz w:val="22"/>
          <w:szCs w:val="22"/>
        </w:rPr>
      </w:pPr>
    </w:p>
    <w:p w14:paraId="5D7F4EAB" w14:textId="77777777" w:rsidR="00E45CD6" w:rsidRPr="00EA37C4" w:rsidRDefault="00E45CD6" w:rsidP="00115F64">
      <w:pPr>
        <w:pStyle w:val="Tekstprzypisudolnego"/>
        <w:numPr>
          <w:ilvl w:val="1"/>
          <w:numId w:val="1"/>
        </w:numPr>
        <w:spacing w:before="120" w:after="120"/>
        <w:ind w:left="851" w:hanging="851"/>
        <w:jc w:val="both"/>
        <w:outlineLvl w:val="1"/>
        <w:rPr>
          <w:b/>
          <w:sz w:val="28"/>
          <w:szCs w:val="22"/>
        </w:rPr>
      </w:pPr>
      <w:bookmarkStart w:id="14" w:name="_Toc514072282"/>
      <w:r w:rsidRPr="00EA37C4">
        <w:rPr>
          <w:b/>
          <w:sz w:val="28"/>
          <w:szCs w:val="22"/>
        </w:rPr>
        <w:t>Cele szczegółowe:</w:t>
      </w:r>
      <w:bookmarkEnd w:id="14"/>
    </w:p>
    <w:p w14:paraId="77F9E084" w14:textId="77777777" w:rsidR="00AB3F75" w:rsidRPr="00EA37C4" w:rsidRDefault="00AB3F75" w:rsidP="00AB3F75">
      <w:pPr>
        <w:pStyle w:val="Tekstprzypisudolnego"/>
        <w:spacing w:before="120" w:after="120"/>
        <w:contextualSpacing/>
        <w:jc w:val="both"/>
        <w:rPr>
          <w:sz w:val="22"/>
          <w:szCs w:val="22"/>
        </w:rPr>
      </w:pPr>
      <w:r w:rsidRPr="00EA37C4">
        <w:rPr>
          <w:sz w:val="22"/>
          <w:szCs w:val="22"/>
        </w:rPr>
        <w:t>Do celów szczegółowych zalicza się:</w:t>
      </w:r>
    </w:p>
    <w:p w14:paraId="48272575" w14:textId="7C16CF3A" w:rsidR="00AB3F75" w:rsidRPr="00EA37C4" w:rsidRDefault="00E822AA" w:rsidP="00115F64">
      <w:pPr>
        <w:pStyle w:val="Tekstprzypisudolnego"/>
        <w:numPr>
          <w:ilvl w:val="0"/>
          <w:numId w:val="24"/>
        </w:numPr>
        <w:spacing w:before="120" w:after="120"/>
        <w:contextualSpacing/>
        <w:jc w:val="both"/>
        <w:rPr>
          <w:sz w:val="22"/>
          <w:szCs w:val="22"/>
        </w:rPr>
      </w:pPr>
      <w:r w:rsidRPr="00EA37C4">
        <w:rPr>
          <w:sz w:val="22"/>
          <w:szCs w:val="22"/>
        </w:rPr>
        <w:t>w</w:t>
      </w:r>
      <w:r w:rsidR="00AB3F75" w:rsidRPr="00EA37C4">
        <w:rPr>
          <w:sz w:val="22"/>
          <w:szCs w:val="22"/>
        </w:rPr>
        <w:t xml:space="preserve">czesne rozpoznanie i wdrożenie leczenia </w:t>
      </w:r>
      <w:r w:rsidR="0074291F" w:rsidRPr="00EA37C4">
        <w:rPr>
          <w:sz w:val="22"/>
          <w:szCs w:val="22"/>
        </w:rPr>
        <w:t xml:space="preserve">(w tym monitoring) </w:t>
      </w:r>
      <w:r w:rsidR="00295DB5" w:rsidRPr="00EA37C4">
        <w:rPr>
          <w:sz w:val="22"/>
          <w:szCs w:val="22"/>
        </w:rPr>
        <w:t>30</w:t>
      </w:r>
      <w:r w:rsidR="00AB3F75" w:rsidRPr="00EA37C4">
        <w:rPr>
          <w:sz w:val="22"/>
          <w:szCs w:val="22"/>
        </w:rPr>
        <w:t xml:space="preserve"> chorób wrodzonych objętych badaniem przesiewowym przez </w:t>
      </w:r>
      <w:r w:rsidR="00B530FF" w:rsidRPr="00EA37C4">
        <w:rPr>
          <w:sz w:val="22"/>
          <w:szCs w:val="22"/>
        </w:rPr>
        <w:t>prowadzenie</w:t>
      </w:r>
      <w:r w:rsidR="00AB3F75" w:rsidRPr="00EA37C4">
        <w:rPr>
          <w:sz w:val="22"/>
          <w:szCs w:val="22"/>
        </w:rPr>
        <w:t>:</w:t>
      </w:r>
    </w:p>
    <w:p w14:paraId="20D4DCF0" w14:textId="5DAC3499" w:rsidR="00AB3F75" w:rsidRPr="00EA37C4" w:rsidRDefault="00AB3F75" w:rsidP="008A1E17">
      <w:pPr>
        <w:pStyle w:val="Tekstprzypisudolnego"/>
        <w:numPr>
          <w:ilvl w:val="0"/>
          <w:numId w:val="2"/>
        </w:numPr>
        <w:tabs>
          <w:tab w:val="num" w:pos="1135"/>
        </w:tabs>
        <w:spacing w:before="120" w:after="120"/>
        <w:ind w:left="1004" w:hanging="284"/>
        <w:contextualSpacing/>
        <w:jc w:val="both"/>
        <w:rPr>
          <w:sz w:val="22"/>
          <w:szCs w:val="22"/>
        </w:rPr>
      </w:pPr>
      <w:r w:rsidRPr="00EA37C4">
        <w:rPr>
          <w:sz w:val="22"/>
          <w:szCs w:val="22"/>
        </w:rPr>
        <w:t xml:space="preserve"> </w:t>
      </w:r>
      <w:r w:rsidR="00B530FF" w:rsidRPr="00EA37C4">
        <w:rPr>
          <w:sz w:val="22"/>
          <w:szCs w:val="22"/>
        </w:rPr>
        <w:t xml:space="preserve">badań </w:t>
      </w:r>
      <w:r w:rsidRPr="00EA37C4">
        <w:rPr>
          <w:sz w:val="22"/>
          <w:szCs w:val="22"/>
        </w:rPr>
        <w:t>przesiewow</w:t>
      </w:r>
      <w:r w:rsidR="00B530FF" w:rsidRPr="00EA37C4">
        <w:rPr>
          <w:sz w:val="22"/>
          <w:szCs w:val="22"/>
        </w:rPr>
        <w:t>ych</w:t>
      </w:r>
      <w:r w:rsidRPr="00EA37C4">
        <w:rPr>
          <w:sz w:val="22"/>
          <w:szCs w:val="22"/>
        </w:rPr>
        <w:t xml:space="preserve"> w kierunku wrodzonej niedoczynności tarczycy (</w:t>
      </w:r>
      <w:r w:rsidR="00441DF6" w:rsidRPr="00EA37C4">
        <w:rPr>
          <w:sz w:val="22"/>
          <w:szCs w:val="22"/>
        </w:rPr>
        <w:t>WNT</w:t>
      </w:r>
      <w:r w:rsidRPr="00EA37C4">
        <w:rPr>
          <w:sz w:val="22"/>
          <w:szCs w:val="22"/>
        </w:rPr>
        <w:t>)</w:t>
      </w:r>
      <w:r w:rsidR="00067F3D" w:rsidRPr="00EA37C4">
        <w:rPr>
          <w:sz w:val="22"/>
          <w:szCs w:val="22"/>
        </w:rPr>
        <w:t>;</w:t>
      </w:r>
    </w:p>
    <w:p w14:paraId="212C9817" w14:textId="326AB4A3" w:rsidR="00AB3F75" w:rsidRPr="00EA37C4" w:rsidRDefault="00AB3F75" w:rsidP="008A1E17">
      <w:pPr>
        <w:pStyle w:val="Tekstprzypisudolnego"/>
        <w:numPr>
          <w:ilvl w:val="0"/>
          <w:numId w:val="2"/>
        </w:numPr>
        <w:tabs>
          <w:tab w:val="num" w:pos="1135"/>
        </w:tabs>
        <w:spacing w:before="120" w:after="120"/>
        <w:ind w:left="1004" w:hanging="284"/>
        <w:contextualSpacing/>
        <w:jc w:val="both"/>
        <w:rPr>
          <w:sz w:val="22"/>
          <w:szCs w:val="22"/>
        </w:rPr>
      </w:pPr>
      <w:r w:rsidRPr="00EA37C4">
        <w:rPr>
          <w:sz w:val="22"/>
          <w:szCs w:val="22"/>
        </w:rPr>
        <w:t xml:space="preserve"> </w:t>
      </w:r>
      <w:r w:rsidR="00B530FF" w:rsidRPr="00EA37C4">
        <w:rPr>
          <w:sz w:val="22"/>
          <w:szCs w:val="22"/>
        </w:rPr>
        <w:t xml:space="preserve">badań </w:t>
      </w:r>
      <w:r w:rsidRPr="00EA37C4">
        <w:rPr>
          <w:sz w:val="22"/>
          <w:szCs w:val="22"/>
        </w:rPr>
        <w:t>przesiewow</w:t>
      </w:r>
      <w:r w:rsidR="00B530FF" w:rsidRPr="00EA37C4">
        <w:rPr>
          <w:sz w:val="22"/>
          <w:szCs w:val="22"/>
        </w:rPr>
        <w:t>ych</w:t>
      </w:r>
      <w:r w:rsidRPr="00EA37C4">
        <w:rPr>
          <w:sz w:val="22"/>
          <w:szCs w:val="22"/>
        </w:rPr>
        <w:t xml:space="preserve"> w kierunku wrodzonego przerostu nadnerczy</w:t>
      </w:r>
      <w:r w:rsidR="00441DF6" w:rsidRPr="00EA37C4">
        <w:rPr>
          <w:sz w:val="22"/>
          <w:szCs w:val="22"/>
        </w:rPr>
        <w:t xml:space="preserve"> (WPN)</w:t>
      </w:r>
      <w:r w:rsidR="00067F3D" w:rsidRPr="00EA37C4">
        <w:rPr>
          <w:sz w:val="22"/>
          <w:szCs w:val="22"/>
        </w:rPr>
        <w:t>;</w:t>
      </w:r>
    </w:p>
    <w:p w14:paraId="46D366F9" w14:textId="42A0B000" w:rsidR="00AB3F75" w:rsidRPr="00EA37C4" w:rsidRDefault="00AB3F75" w:rsidP="008A1E17">
      <w:pPr>
        <w:pStyle w:val="Tekstprzypisudolnego"/>
        <w:numPr>
          <w:ilvl w:val="0"/>
          <w:numId w:val="2"/>
        </w:numPr>
        <w:tabs>
          <w:tab w:val="num" w:pos="1135"/>
        </w:tabs>
        <w:spacing w:before="120" w:after="120"/>
        <w:ind w:left="1004" w:hanging="284"/>
        <w:contextualSpacing/>
        <w:jc w:val="both"/>
        <w:rPr>
          <w:sz w:val="22"/>
          <w:szCs w:val="22"/>
        </w:rPr>
      </w:pPr>
      <w:r w:rsidRPr="00EA37C4">
        <w:rPr>
          <w:sz w:val="22"/>
          <w:szCs w:val="22"/>
        </w:rPr>
        <w:t xml:space="preserve"> </w:t>
      </w:r>
      <w:r w:rsidR="00B530FF" w:rsidRPr="00EA37C4">
        <w:rPr>
          <w:sz w:val="22"/>
          <w:szCs w:val="22"/>
        </w:rPr>
        <w:t xml:space="preserve">badań </w:t>
      </w:r>
      <w:r w:rsidRPr="00EA37C4">
        <w:rPr>
          <w:sz w:val="22"/>
          <w:szCs w:val="22"/>
        </w:rPr>
        <w:t>przesiewow</w:t>
      </w:r>
      <w:r w:rsidR="00B530FF" w:rsidRPr="00EA37C4">
        <w:rPr>
          <w:sz w:val="22"/>
          <w:szCs w:val="22"/>
        </w:rPr>
        <w:t>ych</w:t>
      </w:r>
      <w:r w:rsidRPr="00EA37C4">
        <w:rPr>
          <w:sz w:val="22"/>
          <w:szCs w:val="22"/>
        </w:rPr>
        <w:t xml:space="preserve"> w kierunku mukowiscydozy (CF)</w:t>
      </w:r>
      <w:r w:rsidR="00067F3D" w:rsidRPr="00EA37C4">
        <w:rPr>
          <w:sz w:val="22"/>
          <w:szCs w:val="22"/>
        </w:rPr>
        <w:t>;</w:t>
      </w:r>
    </w:p>
    <w:p w14:paraId="37223646" w14:textId="17DD7DA7" w:rsidR="0074291F" w:rsidRPr="00EA37C4" w:rsidRDefault="00AB3F75" w:rsidP="008A1E17">
      <w:pPr>
        <w:pStyle w:val="Tekstprzypisudolnego"/>
        <w:numPr>
          <w:ilvl w:val="0"/>
          <w:numId w:val="2"/>
        </w:numPr>
        <w:tabs>
          <w:tab w:val="num" w:pos="1135"/>
        </w:tabs>
        <w:spacing w:before="120" w:after="120"/>
        <w:ind w:left="1004" w:hanging="284"/>
        <w:contextualSpacing/>
        <w:jc w:val="both"/>
        <w:rPr>
          <w:sz w:val="22"/>
          <w:szCs w:val="22"/>
        </w:rPr>
      </w:pPr>
      <w:r w:rsidRPr="00EA37C4">
        <w:rPr>
          <w:sz w:val="22"/>
          <w:szCs w:val="22"/>
        </w:rPr>
        <w:t xml:space="preserve"> </w:t>
      </w:r>
      <w:r w:rsidR="00B530FF" w:rsidRPr="00EA37C4">
        <w:rPr>
          <w:sz w:val="22"/>
          <w:szCs w:val="22"/>
        </w:rPr>
        <w:t xml:space="preserve">badań </w:t>
      </w:r>
      <w:r w:rsidRPr="00EA37C4">
        <w:rPr>
          <w:sz w:val="22"/>
          <w:szCs w:val="22"/>
        </w:rPr>
        <w:t>przesiewow</w:t>
      </w:r>
      <w:r w:rsidR="00B530FF" w:rsidRPr="00EA37C4">
        <w:rPr>
          <w:sz w:val="22"/>
          <w:szCs w:val="22"/>
        </w:rPr>
        <w:t>ych</w:t>
      </w:r>
      <w:r w:rsidRPr="00EA37C4">
        <w:rPr>
          <w:sz w:val="22"/>
          <w:szCs w:val="22"/>
        </w:rPr>
        <w:t xml:space="preserve"> w kierunku </w:t>
      </w:r>
      <w:proofErr w:type="spellStart"/>
      <w:r w:rsidRPr="00EA37C4">
        <w:rPr>
          <w:sz w:val="22"/>
          <w:szCs w:val="22"/>
        </w:rPr>
        <w:t>fenyloketonurii</w:t>
      </w:r>
      <w:proofErr w:type="spellEnd"/>
      <w:r w:rsidRPr="00EA37C4">
        <w:rPr>
          <w:sz w:val="22"/>
          <w:szCs w:val="22"/>
        </w:rPr>
        <w:t xml:space="preserve"> (PKU)</w:t>
      </w:r>
      <w:r w:rsidR="00067F3D" w:rsidRPr="00EA37C4">
        <w:rPr>
          <w:sz w:val="22"/>
          <w:szCs w:val="22"/>
        </w:rPr>
        <w:t>;</w:t>
      </w:r>
    </w:p>
    <w:p w14:paraId="2A48FABC" w14:textId="7729E041" w:rsidR="005F4B22" w:rsidRPr="00EA37C4" w:rsidRDefault="005F4B22" w:rsidP="008A1E17">
      <w:pPr>
        <w:pStyle w:val="Tekstprzypisudolnego"/>
        <w:numPr>
          <w:ilvl w:val="0"/>
          <w:numId w:val="2"/>
        </w:numPr>
        <w:tabs>
          <w:tab w:val="num" w:pos="1135"/>
        </w:tabs>
        <w:spacing w:before="120" w:after="120"/>
        <w:ind w:left="1004" w:hanging="284"/>
        <w:contextualSpacing/>
        <w:jc w:val="both"/>
        <w:rPr>
          <w:sz w:val="22"/>
          <w:szCs w:val="22"/>
        </w:rPr>
      </w:pPr>
      <w:r w:rsidRPr="00EA37C4">
        <w:rPr>
          <w:sz w:val="22"/>
          <w:szCs w:val="22"/>
        </w:rPr>
        <w:t xml:space="preserve">badań przesiewowych w kierunku deficytu </w:t>
      </w:r>
      <w:proofErr w:type="spellStart"/>
      <w:r w:rsidRPr="00EA37C4">
        <w:rPr>
          <w:sz w:val="22"/>
          <w:szCs w:val="22"/>
        </w:rPr>
        <w:t>biotynidazy</w:t>
      </w:r>
      <w:proofErr w:type="spellEnd"/>
      <w:r w:rsidRPr="00EA37C4">
        <w:rPr>
          <w:sz w:val="22"/>
          <w:szCs w:val="22"/>
        </w:rPr>
        <w:t xml:space="preserve"> (BIOT)</w:t>
      </w:r>
      <w:r w:rsidR="00067F3D" w:rsidRPr="00EA37C4">
        <w:rPr>
          <w:sz w:val="22"/>
          <w:szCs w:val="22"/>
        </w:rPr>
        <w:t>;</w:t>
      </w:r>
    </w:p>
    <w:p w14:paraId="6D52103F" w14:textId="4158A8BB" w:rsidR="0086556D" w:rsidRDefault="00295DB5" w:rsidP="008A1E17">
      <w:pPr>
        <w:pStyle w:val="Tekstprzypisudolnego"/>
        <w:numPr>
          <w:ilvl w:val="0"/>
          <w:numId w:val="2"/>
        </w:numPr>
        <w:tabs>
          <w:tab w:val="num" w:pos="1135"/>
        </w:tabs>
        <w:spacing w:before="120" w:after="120"/>
        <w:ind w:left="1004" w:hanging="284"/>
        <w:contextualSpacing/>
        <w:jc w:val="both"/>
        <w:rPr>
          <w:sz w:val="22"/>
          <w:szCs w:val="22"/>
        </w:rPr>
      </w:pPr>
      <w:r w:rsidRPr="00EA37C4">
        <w:rPr>
          <w:sz w:val="22"/>
          <w:szCs w:val="22"/>
        </w:rPr>
        <w:t>badań przesiewowych w kierunku rdzeniowe</w:t>
      </w:r>
      <w:r w:rsidR="00C741D3" w:rsidRPr="00EA37C4">
        <w:rPr>
          <w:sz w:val="22"/>
          <w:szCs w:val="22"/>
        </w:rPr>
        <w:t>go</w:t>
      </w:r>
      <w:r w:rsidRPr="00EA37C4">
        <w:rPr>
          <w:sz w:val="22"/>
          <w:szCs w:val="22"/>
        </w:rPr>
        <w:t xml:space="preserve"> zanik</w:t>
      </w:r>
      <w:r w:rsidR="00C741D3" w:rsidRPr="00EA37C4">
        <w:rPr>
          <w:sz w:val="22"/>
          <w:szCs w:val="22"/>
        </w:rPr>
        <w:t>u</w:t>
      </w:r>
      <w:r w:rsidRPr="00EA37C4">
        <w:rPr>
          <w:sz w:val="22"/>
          <w:szCs w:val="22"/>
        </w:rPr>
        <w:t xml:space="preserve"> mięśni (SMA)</w:t>
      </w:r>
      <w:r w:rsidR="0086556D">
        <w:rPr>
          <w:sz w:val="22"/>
          <w:szCs w:val="22"/>
        </w:rPr>
        <w:t>:</w:t>
      </w:r>
    </w:p>
    <w:p w14:paraId="38D53AD4" w14:textId="69A0870D" w:rsidR="00BA3888" w:rsidRDefault="0086556D">
      <w:pPr>
        <w:pStyle w:val="Tekstprzypisudolnego"/>
        <w:numPr>
          <w:ilvl w:val="0"/>
          <w:numId w:val="89"/>
        </w:numPr>
        <w:spacing w:before="120" w:after="120"/>
        <w:contextualSpacing/>
        <w:jc w:val="both"/>
        <w:rPr>
          <w:sz w:val="22"/>
          <w:szCs w:val="22"/>
        </w:rPr>
      </w:pPr>
      <w:r w:rsidRPr="00A20E4B">
        <w:rPr>
          <w:sz w:val="22"/>
          <w:szCs w:val="22"/>
        </w:rPr>
        <w:t>skrócenie czasu od urodzenia dziecka do uzyskania</w:t>
      </w:r>
      <w:r w:rsidR="00BA3888">
        <w:rPr>
          <w:sz w:val="22"/>
          <w:szCs w:val="22"/>
        </w:rPr>
        <w:t xml:space="preserve"> pozytywnego</w:t>
      </w:r>
      <w:r w:rsidRPr="00A20E4B">
        <w:rPr>
          <w:sz w:val="22"/>
          <w:szCs w:val="22"/>
        </w:rPr>
        <w:t xml:space="preserve"> wyniku genetycznego </w:t>
      </w:r>
      <w:r w:rsidRPr="00A20E4B">
        <w:rPr>
          <w:sz w:val="22"/>
          <w:szCs w:val="22"/>
        </w:rPr>
        <w:lastRenderedPageBreak/>
        <w:t>badania</w:t>
      </w:r>
      <w:r>
        <w:t xml:space="preserve"> </w:t>
      </w:r>
      <w:r w:rsidRPr="00B7551A">
        <w:rPr>
          <w:sz w:val="22"/>
          <w:szCs w:val="22"/>
        </w:rPr>
        <w:t xml:space="preserve">w kierunku SMA oraz </w:t>
      </w:r>
    </w:p>
    <w:p w14:paraId="4E7D1E3C" w14:textId="4E69EC3E" w:rsidR="00295DB5" w:rsidRPr="0086556D" w:rsidRDefault="0086556D" w:rsidP="00A20E4B">
      <w:pPr>
        <w:pStyle w:val="Tekstprzypisudolnego"/>
        <w:numPr>
          <w:ilvl w:val="0"/>
          <w:numId w:val="89"/>
        </w:numPr>
        <w:spacing w:before="120" w:after="120"/>
        <w:contextualSpacing/>
        <w:jc w:val="both"/>
        <w:rPr>
          <w:sz w:val="22"/>
          <w:szCs w:val="22"/>
        </w:rPr>
      </w:pPr>
      <w:r w:rsidRPr="00A20E4B">
        <w:rPr>
          <w:sz w:val="22"/>
          <w:szCs w:val="22"/>
        </w:rPr>
        <w:t>czasu od urodzenia do rozpoczęcia leczenia</w:t>
      </w:r>
      <w:r w:rsidR="00BA3888">
        <w:rPr>
          <w:sz w:val="22"/>
          <w:szCs w:val="22"/>
        </w:rPr>
        <w:t xml:space="preserve"> w kierunku SMA</w:t>
      </w:r>
      <w:r>
        <w:rPr>
          <w:sz w:val="22"/>
          <w:szCs w:val="22"/>
        </w:rPr>
        <w:t>;</w:t>
      </w:r>
    </w:p>
    <w:p w14:paraId="3688F0C6" w14:textId="5FCDF5FF" w:rsidR="00AB3F75" w:rsidRPr="00EA37C4" w:rsidRDefault="00B530FF" w:rsidP="005F4B22">
      <w:pPr>
        <w:pStyle w:val="Tekstprzypisudolnego"/>
        <w:numPr>
          <w:ilvl w:val="0"/>
          <w:numId w:val="2"/>
        </w:numPr>
        <w:tabs>
          <w:tab w:val="num" w:pos="1135"/>
        </w:tabs>
        <w:spacing w:before="120" w:after="120"/>
        <w:ind w:left="1004" w:hanging="284"/>
        <w:contextualSpacing/>
        <w:jc w:val="both"/>
        <w:rPr>
          <w:sz w:val="22"/>
          <w:szCs w:val="22"/>
        </w:rPr>
      </w:pPr>
      <w:r w:rsidRPr="00EA37C4">
        <w:rPr>
          <w:sz w:val="22"/>
          <w:szCs w:val="22"/>
        </w:rPr>
        <w:t xml:space="preserve">badań </w:t>
      </w:r>
      <w:r w:rsidR="00AB3F75" w:rsidRPr="00EA37C4">
        <w:rPr>
          <w:sz w:val="22"/>
          <w:szCs w:val="22"/>
        </w:rPr>
        <w:t>przesiewow</w:t>
      </w:r>
      <w:r w:rsidRPr="00EA37C4">
        <w:rPr>
          <w:sz w:val="22"/>
          <w:szCs w:val="22"/>
        </w:rPr>
        <w:t>ych</w:t>
      </w:r>
      <w:r w:rsidR="00AB3F75" w:rsidRPr="00EA37C4">
        <w:rPr>
          <w:sz w:val="22"/>
          <w:szCs w:val="22"/>
        </w:rPr>
        <w:t xml:space="preserve"> w kierunku rzadkich wad metabolizmu metodą MS/MS</w:t>
      </w:r>
      <w:r w:rsidR="00441DF6" w:rsidRPr="00EA37C4">
        <w:rPr>
          <w:sz w:val="22"/>
          <w:szCs w:val="22"/>
        </w:rPr>
        <w:t xml:space="preserve"> (WWM)</w:t>
      </w:r>
      <w:r w:rsidR="00067F3D" w:rsidRPr="00EA37C4">
        <w:rPr>
          <w:sz w:val="22"/>
          <w:szCs w:val="22"/>
        </w:rPr>
        <w:t>.</w:t>
      </w:r>
    </w:p>
    <w:p w14:paraId="3E89B180" w14:textId="071FC87A" w:rsidR="00E96F16" w:rsidRPr="00EA37C4" w:rsidRDefault="00E822AA" w:rsidP="00115F64">
      <w:pPr>
        <w:pStyle w:val="Tekstprzypisudolnego"/>
        <w:numPr>
          <w:ilvl w:val="0"/>
          <w:numId w:val="24"/>
        </w:numPr>
        <w:spacing w:before="120" w:after="120"/>
        <w:contextualSpacing/>
        <w:jc w:val="both"/>
        <w:rPr>
          <w:sz w:val="22"/>
          <w:szCs w:val="22"/>
        </w:rPr>
      </w:pPr>
      <w:r w:rsidRPr="00EA37C4">
        <w:rPr>
          <w:sz w:val="22"/>
          <w:szCs w:val="22"/>
        </w:rPr>
        <w:t>p</w:t>
      </w:r>
      <w:r w:rsidR="00E96F16" w:rsidRPr="00EA37C4">
        <w:rPr>
          <w:sz w:val="22"/>
          <w:szCs w:val="22"/>
        </w:rPr>
        <w:t xml:space="preserve">odniesienie kwalifikacji personelu medycznego na temat badań przesiewowych przez </w:t>
      </w:r>
      <w:r w:rsidR="00EA37C4">
        <w:rPr>
          <w:sz w:val="22"/>
          <w:szCs w:val="22"/>
        </w:rPr>
        <w:t> </w:t>
      </w:r>
      <w:r w:rsidR="00E96F16" w:rsidRPr="00EA37C4">
        <w:rPr>
          <w:sz w:val="22"/>
          <w:szCs w:val="22"/>
        </w:rPr>
        <w:t xml:space="preserve">realizację szkoleń dla </w:t>
      </w:r>
      <w:r w:rsidR="0005478D" w:rsidRPr="00EA37C4">
        <w:rPr>
          <w:sz w:val="22"/>
          <w:szCs w:val="22"/>
        </w:rPr>
        <w:t>kadry medycznej</w:t>
      </w:r>
      <w:r w:rsidR="00E96F16" w:rsidRPr="00EA37C4">
        <w:rPr>
          <w:sz w:val="22"/>
          <w:szCs w:val="22"/>
        </w:rPr>
        <w:t>;</w:t>
      </w:r>
    </w:p>
    <w:p w14:paraId="436B3F9C" w14:textId="51539ED3" w:rsidR="00E96F16" w:rsidRPr="00EA37C4" w:rsidRDefault="00E822AA" w:rsidP="00115F64">
      <w:pPr>
        <w:pStyle w:val="Tekstprzypisudolnego"/>
        <w:numPr>
          <w:ilvl w:val="0"/>
          <w:numId w:val="24"/>
        </w:numPr>
        <w:spacing w:before="120" w:after="120"/>
        <w:contextualSpacing/>
        <w:jc w:val="both"/>
        <w:rPr>
          <w:sz w:val="22"/>
          <w:szCs w:val="22"/>
        </w:rPr>
      </w:pPr>
      <w:r w:rsidRPr="00EA37C4">
        <w:rPr>
          <w:sz w:val="22"/>
          <w:szCs w:val="22"/>
        </w:rPr>
        <w:t>o</w:t>
      </w:r>
      <w:r w:rsidR="00AB3F75" w:rsidRPr="00EA37C4">
        <w:rPr>
          <w:sz w:val="22"/>
          <w:szCs w:val="22"/>
        </w:rPr>
        <w:t xml:space="preserve">bniżenie kosztów leczenia i opieki nad dziećmi z chorobami wrodzonymi; </w:t>
      </w:r>
    </w:p>
    <w:p w14:paraId="047421C9" w14:textId="1000DF05" w:rsidR="00E96F16" w:rsidRPr="00EA37C4" w:rsidRDefault="00E822AA" w:rsidP="00115F64">
      <w:pPr>
        <w:pStyle w:val="Tekstprzypisudolnego"/>
        <w:numPr>
          <w:ilvl w:val="0"/>
          <w:numId w:val="24"/>
        </w:numPr>
        <w:spacing w:before="120" w:after="120"/>
        <w:contextualSpacing/>
        <w:jc w:val="both"/>
        <w:rPr>
          <w:sz w:val="22"/>
          <w:szCs w:val="22"/>
        </w:rPr>
      </w:pPr>
      <w:r w:rsidRPr="00EA37C4">
        <w:rPr>
          <w:sz w:val="22"/>
          <w:szCs w:val="22"/>
        </w:rPr>
        <w:t>u</w:t>
      </w:r>
      <w:r w:rsidR="00E96F16" w:rsidRPr="00EA37C4">
        <w:rPr>
          <w:sz w:val="22"/>
          <w:szCs w:val="22"/>
        </w:rPr>
        <w:t>powszechnianie wiedzy o badaniach przesiewowych w społeczeństwie;</w:t>
      </w:r>
    </w:p>
    <w:p w14:paraId="7640D4E3" w14:textId="272A3042" w:rsidR="00E45CD6" w:rsidRPr="00EA37C4" w:rsidRDefault="00E822AA" w:rsidP="00115F64">
      <w:pPr>
        <w:pStyle w:val="Tekstprzypisudolnego"/>
        <w:numPr>
          <w:ilvl w:val="0"/>
          <w:numId w:val="24"/>
        </w:numPr>
        <w:spacing w:before="120" w:after="120"/>
        <w:contextualSpacing/>
        <w:jc w:val="both"/>
        <w:rPr>
          <w:sz w:val="22"/>
          <w:szCs w:val="22"/>
        </w:rPr>
      </w:pPr>
      <w:r w:rsidRPr="00EA37C4">
        <w:rPr>
          <w:sz w:val="22"/>
          <w:szCs w:val="22"/>
        </w:rPr>
        <w:t>o</w:t>
      </w:r>
      <w:r w:rsidR="00AB3F75" w:rsidRPr="00EA37C4">
        <w:rPr>
          <w:sz w:val="22"/>
          <w:szCs w:val="22"/>
        </w:rPr>
        <w:t>pracowanie i wdrożenie nowego modelu zintegrowanych badań przesiewowych, któr</w:t>
      </w:r>
      <w:r w:rsidR="00B530FF" w:rsidRPr="00EA37C4">
        <w:rPr>
          <w:sz w:val="22"/>
          <w:szCs w:val="22"/>
        </w:rPr>
        <w:t>y</w:t>
      </w:r>
      <w:r w:rsidR="00AB3F75" w:rsidRPr="00EA37C4">
        <w:rPr>
          <w:sz w:val="22"/>
          <w:szCs w:val="22"/>
        </w:rPr>
        <w:t xml:space="preserve"> obejmuje:</w:t>
      </w:r>
    </w:p>
    <w:p w14:paraId="30340380" w14:textId="0599D8CB" w:rsidR="00E45CD6" w:rsidRPr="00EA37C4" w:rsidRDefault="00E822AA" w:rsidP="00F36519">
      <w:pPr>
        <w:pStyle w:val="Tekstprzypisudolnego"/>
        <w:numPr>
          <w:ilvl w:val="0"/>
          <w:numId w:val="25"/>
        </w:numPr>
        <w:tabs>
          <w:tab w:val="left" w:pos="1134"/>
          <w:tab w:val="left" w:pos="1276"/>
        </w:tabs>
        <w:spacing w:before="120" w:after="120"/>
        <w:ind w:left="1037" w:hanging="340"/>
        <w:contextualSpacing/>
        <w:jc w:val="both"/>
        <w:rPr>
          <w:sz w:val="22"/>
          <w:szCs w:val="22"/>
        </w:rPr>
      </w:pPr>
      <w:r w:rsidRPr="00EA37C4">
        <w:rPr>
          <w:sz w:val="22"/>
          <w:szCs w:val="22"/>
        </w:rPr>
        <w:t>w</w:t>
      </w:r>
      <w:r w:rsidR="00E45CD6" w:rsidRPr="00EA37C4">
        <w:rPr>
          <w:sz w:val="22"/>
          <w:szCs w:val="22"/>
        </w:rPr>
        <w:t>prowadzenie systemu transportu prób krwi noworodków, ze szpitali do laboratoriów przesiewowych, w oparciu o firmy kurierskie</w:t>
      </w:r>
      <w:r w:rsidR="00AB3F75" w:rsidRPr="00EA37C4">
        <w:rPr>
          <w:sz w:val="22"/>
          <w:szCs w:val="22"/>
        </w:rPr>
        <w:t xml:space="preserve">, </w:t>
      </w:r>
      <w:r w:rsidR="00C214C2" w:rsidRPr="00EA37C4">
        <w:rPr>
          <w:sz w:val="22"/>
          <w:szCs w:val="22"/>
        </w:rPr>
        <w:t>5 razy w tygodniu w celu skrócenia czasu transportu</w:t>
      </w:r>
      <w:r w:rsidR="00067F3D" w:rsidRPr="00EA37C4">
        <w:rPr>
          <w:sz w:val="22"/>
          <w:szCs w:val="22"/>
        </w:rPr>
        <w:t>;</w:t>
      </w:r>
    </w:p>
    <w:p w14:paraId="567702DD" w14:textId="7A1EA6CE" w:rsidR="00E45CD6" w:rsidRPr="00EA37C4" w:rsidRDefault="00E822AA" w:rsidP="00F36519">
      <w:pPr>
        <w:pStyle w:val="Tekstprzypisudolnego"/>
        <w:numPr>
          <w:ilvl w:val="0"/>
          <w:numId w:val="25"/>
        </w:numPr>
        <w:tabs>
          <w:tab w:val="left" w:pos="1134"/>
        </w:tabs>
        <w:spacing w:before="120" w:after="120"/>
        <w:ind w:left="1037" w:hanging="340"/>
        <w:contextualSpacing/>
        <w:jc w:val="both"/>
        <w:rPr>
          <w:sz w:val="22"/>
          <w:szCs w:val="22"/>
        </w:rPr>
      </w:pPr>
      <w:r w:rsidRPr="00EA37C4">
        <w:rPr>
          <w:sz w:val="22"/>
          <w:szCs w:val="22"/>
        </w:rPr>
        <w:t>w</w:t>
      </w:r>
      <w:r w:rsidR="00E45CD6" w:rsidRPr="00EA37C4">
        <w:rPr>
          <w:sz w:val="22"/>
          <w:szCs w:val="22"/>
        </w:rPr>
        <w:t>prowadzenie nowego programu do zarządzania realizacją badań przesiewowych</w:t>
      </w:r>
      <w:r w:rsidR="00067F3D" w:rsidRPr="00EA37C4">
        <w:rPr>
          <w:sz w:val="22"/>
          <w:szCs w:val="22"/>
        </w:rPr>
        <w:t>;</w:t>
      </w:r>
    </w:p>
    <w:p w14:paraId="2EB5CF6C" w14:textId="04F21C7C" w:rsidR="00E45CD6" w:rsidRPr="00EA37C4" w:rsidRDefault="00C214C2" w:rsidP="00F36519">
      <w:pPr>
        <w:pStyle w:val="Tekstprzypisudolnego"/>
        <w:numPr>
          <w:ilvl w:val="0"/>
          <w:numId w:val="25"/>
        </w:numPr>
        <w:tabs>
          <w:tab w:val="left" w:pos="1134"/>
        </w:tabs>
        <w:spacing w:before="120" w:after="120"/>
        <w:ind w:left="1037" w:hanging="340"/>
        <w:contextualSpacing/>
        <w:jc w:val="both"/>
        <w:rPr>
          <w:sz w:val="22"/>
          <w:szCs w:val="22"/>
        </w:rPr>
      </w:pPr>
      <w:r w:rsidRPr="00EA37C4">
        <w:rPr>
          <w:sz w:val="22"/>
          <w:szCs w:val="22"/>
        </w:rPr>
        <w:t xml:space="preserve">wykonywanie </w:t>
      </w:r>
      <w:r w:rsidR="00E822AA" w:rsidRPr="00EA37C4">
        <w:rPr>
          <w:sz w:val="22"/>
          <w:szCs w:val="22"/>
        </w:rPr>
        <w:t>b</w:t>
      </w:r>
      <w:r w:rsidR="00E45CD6" w:rsidRPr="00EA37C4">
        <w:rPr>
          <w:sz w:val="22"/>
          <w:szCs w:val="22"/>
        </w:rPr>
        <w:t>ada</w:t>
      </w:r>
      <w:r w:rsidRPr="00EA37C4">
        <w:rPr>
          <w:sz w:val="22"/>
          <w:szCs w:val="22"/>
        </w:rPr>
        <w:t>ń</w:t>
      </w:r>
      <w:r w:rsidR="00E45CD6" w:rsidRPr="00EA37C4">
        <w:rPr>
          <w:sz w:val="22"/>
          <w:szCs w:val="22"/>
        </w:rPr>
        <w:t xml:space="preserve"> biochemiczn</w:t>
      </w:r>
      <w:r w:rsidRPr="00EA37C4">
        <w:rPr>
          <w:sz w:val="22"/>
          <w:szCs w:val="22"/>
        </w:rPr>
        <w:t>ych</w:t>
      </w:r>
      <w:r w:rsidR="00E45CD6" w:rsidRPr="00EA37C4">
        <w:rPr>
          <w:sz w:val="22"/>
          <w:szCs w:val="22"/>
        </w:rPr>
        <w:t xml:space="preserve"> w zakresie diagnostyki i monitorowania leczenia chorób wykrytych w badaniach przesiewowych</w:t>
      </w:r>
      <w:r w:rsidR="00067F3D" w:rsidRPr="00EA37C4">
        <w:rPr>
          <w:sz w:val="22"/>
          <w:szCs w:val="22"/>
        </w:rPr>
        <w:t>;</w:t>
      </w:r>
    </w:p>
    <w:p w14:paraId="1A21E516" w14:textId="573B6709" w:rsidR="00295DB5" w:rsidRPr="00EA37C4" w:rsidRDefault="00E822AA" w:rsidP="00295DB5">
      <w:pPr>
        <w:pStyle w:val="Tekstprzypisudolnego"/>
        <w:numPr>
          <w:ilvl w:val="0"/>
          <w:numId w:val="25"/>
        </w:numPr>
        <w:tabs>
          <w:tab w:val="left" w:pos="1134"/>
        </w:tabs>
        <w:spacing w:before="120" w:after="120"/>
        <w:ind w:left="1037" w:hanging="340"/>
        <w:contextualSpacing/>
        <w:jc w:val="both"/>
        <w:rPr>
          <w:sz w:val="22"/>
          <w:szCs w:val="22"/>
        </w:rPr>
      </w:pPr>
      <w:r w:rsidRPr="00EA37C4">
        <w:rPr>
          <w:sz w:val="22"/>
          <w:szCs w:val="22"/>
        </w:rPr>
        <w:t>w</w:t>
      </w:r>
      <w:r w:rsidR="00E45CD6" w:rsidRPr="00EA37C4">
        <w:rPr>
          <w:sz w:val="22"/>
          <w:szCs w:val="22"/>
        </w:rPr>
        <w:t>alida</w:t>
      </w:r>
      <w:r w:rsidR="00AB3F75" w:rsidRPr="00EA37C4">
        <w:rPr>
          <w:sz w:val="22"/>
          <w:szCs w:val="22"/>
        </w:rPr>
        <w:t>cj</w:t>
      </w:r>
      <w:r w:rsidRPr="00EA37C4">
        <w:rPr>
          <w:sz w:val="22"/>
          <w:szCs w:val="22"/>
        </w:rPr>
        <w:t>ę</w:t>
      </w:r>
      <w:r w:rsidR="00AB3F75" w:rsidRPr="00EA37C4">
        <w:rPr>
          <w:sz w:val="22"/>
          <w:szCs w:val="22"/>
        </w:rPr>
        <w:t xml:space="preserve"> nowych testów przesiewowych</w:t>
      </w:r>
      <w:r w:rsidR="00067F3D" w:rsidRPr="00EA37C4">
        <w:rPr>
          <w:sz w:val="22"/>
          <w:szCs w:val="22"/>
        </w:rPr>
        <w:t>;</w:t>
      </w:r>
    </w:p>
    <w:p w14:paraId="28E7E7DB" w14:textId="52E297BC" w:rsidR="00295DB5" w:rsidRPr="00EA37C4" w:rsidRDefault="00295DB5" w:rsidP="00295DB5">
      <w:pPr>
        <w:pStyle w:val="Tekstprzypisudolnego"/>
        <w:numPr>
          <w:ilvl w:val="0"/>
          <w:numId w:val="25"/>
        </w:numPr>
        <w:tabs>
          <w:tab w:val="left" w:pos="1134"/>
        </w:tabs>
        <w:spacing w:before="120" w:after="120"/>
        <w:ind w:left="1037" w:hanging="340"/>
        <w:contextualSpacing/>
        <w:jc w:val="both"/>
        <w:rPr>
          <w:sz w:val="22"/>
          <w:szCs w:val="22"/>
        </w:rPr>
      </w:pPr>
      <w:r w:rsidRPr="00EA37C4">
        <w:rPr>
          <w:sz w:val="22"/>
          <w:szCs w:val="22"/>
        </w:rPr>
        <w:t>opracowanie i upowszechnienie rekomendacji dla postępowania diagnostyczno-leczniczego dla</w:t>
      </w:r>
      <w:r w:rsidR="00EA37C4">
        <w:rPr>
          <w:sz w:val="22"/>
          <w:szCs w:val="22"/>
        </w:rPr>
        <w:t xml:space="preserve"> rdzeniowego zaniku mięśni</w:t>
      </w:r>
      <w:r w:rsidR="00067F3D" w:rsidRPr="00EA37C4">
        <w:rPr>
          <w:sz w:val="22"/>
          <w:szCs w:val="22"/>
        </w:rPr>
        <w:t>;</w:t>
      </w:r>
    </w:p>
    <w:p w14:paraId="5FEC647C" w14:textId="03D170FB" w:rsidR="00295DB5" w:rsidRPr="00EA37C4" w:rsidRDefault="00EF3527" w:rsidP="000A060B">
      <w:pPr>
        <w:pStyle w:val="Tekstprzypisudolnego"/>
        <w:numPr>
          <w:ilvl w:val="0"/>
          <w:numId w:val="25"/>
        </w:numPr>
        <w:tabs>
          <w:tab w:val="left" w:pos="1134"/>
        </w:tabs>
        <w:spacing w:before="120" w:after="120"/>
        <w:ind w:left="1037" w:hanging="340"/>
        <w:contextualSpacing/>
        <w:jc w:val="both"/>
        <w:rPr>
          <w:sz w:val="22"/>
          <w:szCs w:val="22"/>
        </w:rPr>
      </w:pPr>
      <w:r w:rsidRPr="00EA37C4">
        <w:rPr>
          <w:sz w:val="22"/>
          <w:szCs w:val="22"/>
        </w:rPr>
        <w:t>włączenie</w:t>
      </w:r>
      <w:r w:rsidR="00295DB5" w:rsidRPr="00EA37C4">
        <w:rPr>
          <w:sz w:val="22"/>
          <w:szCs w:val="22"/>
        </w:rPr>
        <w:t xml:space="preserve"> monitorowania leczenia </w:t>
      </w:r>
      <w:r w:rsidR="00EA37C4">
        <w:rPr>
          <w:sz w:val="22"/>
          <w:szCs w:val="22"/>
        </w:rPr>
        <w:t>rdzeniowego zaniku mięśni</w:t>
      </w:r>
      <w:r w:rsidR="00295DB5" w:rsidRPr="00EA37C4">
        <w:rPr>
          <w:sz w:val="22"/>
          <w:szCs w:val="22"/>
        </w:rPr>
        <w:t xml:space="preserve"> </w:t>
      </w:r>
      <w:r w:rsidRPr="00EA37C4">
        <w:rPr>
          <w:sz w:val="22"/>
          <w:szCs w:val="22"/>
        </w:rPr>
        <w:t xml:space="preserve">do </w:t>
      </w:r>
      <w:r w:rsidR="00295DB5" w:rsidRPr="00EA37C4">
        <w:rPr>
          <w:sz w:val="22"/>
          <w:szCs w:val="22"/>
        </w:rPr>
        <w:t>rejestr</w:t>
      </w:r>
      <w:r w:rsidRPr="00EA37C4">
        <w:rPr>
          <w:sz w:val="22"/>
          <w:szCs w:val="22"/>
        </w:rPr>
        <w:t>u</w:t>
      </w:r>
      <w:r w:rsidR="00295DB5" w:rsidRPr="00EA37C4">
        <w:rPr>
          <w:sz w:val="22"/>
          <w:szCs w:val="22"/>
        </w:rPr>
        <w:t xml:space="preserve"> leczonych </w:t>
      </w:r>
      <w:proofErr w:type="spellStart"/>
      <w:r w:rsidR="00295DB5" w:rsidRPr="00EA37C4">
        <w:rPr>
          <w:sz w:val="22"/>
          <w:szCs w:val="22"/>
        </w:rPr>
        <w:t>przedobjawowo</w:t>
      </w:r>
      <w:proofErr w:type="spellEnd"/>
      <w:r w:rsidR="00067F3D" w:rsidRPr="00EA37C4">
        <w:rPr>
          <w:sz w:val="22"/>
          <w:szCs w:val="22"/>
        </w:rPr>
        <w:t>;</w:t>
      </w:r>
    </w:p>
    <w:p w14:paraId="1A6AC340" w14:textId="7E28CDB7" w:rsidR="00E45CD6" w:rsidRPr="00EA37C4" w:rsidRDefault="00E822AA" w:rsidP="00F36519">
      <w:pPr>
        <w:pStyle w:val="Tekstprzypisudolnego"/>
        <w:numPr>
          <w:ilvl w:val="0"/>
          <w:numId w:val="25"/>
        </w:numPr>
        <w:tabs>
          <w:tab w:val="left" w:pos="1134"/>
        </w:tabs>
        <w:spacing w:before="120" w:after="120"/>
        <w:ind w:left="1037" w:hanging="340"/>
        <w:contextualSpacing/>
        <w:jc w:val="both"/>
        <w:rPr>
          <w:sz w:val="22"/>
          <w:szCs w:val="22"/>
        </w:rPr>
      </w:pPr>
      <w:r w:rsidRPr="00EA37C4">
        <w:rPr>
          <w:sz w:val="22"/>
          <w:szCs w:val="22"/>
        </w:rPr>
        <w:t>o</w:t>
      </w:r>
      <w:r w:rsidR="00E45CD6" w:rsidRPr="00EA37C4">
        <w:rPr>
          <w:sz w:val="22"/>
          <w:szCs w:val="22"/>
        </w:rPr>
        <w:t>pracowanie i upowszechnienie rekomendacji dla postępowania diagnostyczno-leczniczego dla wrodzonych wad metabolizmu wykrywanych metodą MS/MS</w:t>
      </w:r>
      <w:r w:rsidR="00067F3D" w:rsidRPr="00EA37C4">
        <w:rPr>
          <w:sz w:val="22"/>
          <w:szCs w:val="22"/>
        </w:rPr>
        <w:t>;</w:t>
      </w:r>
    </w:p>
    <w:p w14:paraId="0CD13583" w14:textId="1A2631FA" w:rsidR="00E45CD6" w:rsidRPr="00EA37C4" w:rsidRDefault="00E822AA" w:rsidP="00F36519">
      <w:pPr>
        <w:pStyle w:val="Tekstprzypisudolnego"/>
        <w:numPr>
          <w:ilvl w:val="0"/>
          <w:numId w:val="25"/>
        </w:numPr>
        <w:spacing w:before="120" w:after="120"/>
        <w:ind w:left="1037" w:hanging="340"/>
        <w:contextualSpacing/>
        <w:jc w:val="both"/>
        <w:rPr>
          <w:sz w:val="22"/>
          <w:szCs w:val="22"/>
        </w:rPr>
      </w:pPr>
      <w:r w:rsidRPr="00EA37C4">
        <w:rPr>
          <w:sz w:val="22"/>
          <w:szCs w:val="22"/>
        </w:rPr>
        <w:t>m</w:t>
      </w:r>
      <w:r w:rsidR="00E45CD6" w:rsidRPr="00EA37C4">
        <w:rPr>
          <w:sz w:val="22"/>
          <w:szCs w:val="22"/>
        </w:rPr>
        <w:t>odernizacj</w:t>
      </w:r>
      <w:r w:rsidRPr="00EA37C4">
        <w:rPr>
          <w:sz w:val="22"/>
          <w:szCs w:val="22"/>
        </w:rPr>
        <w:t>ę</w:t>
      </w:r>
      <w:r w:rsidR="00E45CD6" w:rsidRPr="00EA37C4">
        <w:rPr>
          <w:sz w:val="22"/>
          <w:szCs w:val="22"/>
        </w:rPr>
        <w:t xml:space="preserve"> komunika</w:t>
      </w:r>
      <w:r w:rsidR="00E96F16" w:rsidRPr="00EA37C4">
        <w:rPr>
          <w:sz w:val="22"/>
          <w:szCs w:val="22"/>
        </w:rPr>
        <w:t>cji elektronicznej do pracy „on-</w:t>
      </w:r>
      <w:r w:rsidR="00E45CD6" w:rsidRPr="00EA37C4">
        <w:rPr>
          <w:sz w:val="22"/>
          <w:szCs w:val="22"/>
        </w:rPr>
        <w:t>line"</w:t>
      </w:r>
      <w:r w:rsidR="00067F3D" w:rsidRPr="00EA37C4">
        <w:rPr>
          <w:sz w:val="22"/>
          <w:szCs w:val="22"/>
        </w:rPr>
        <w:t>;</w:t>
      </w:r>
    </w:p>
    <w:p w14:paraId="50FE8C19" w14:textId="6C3CF357" w:rsidR="00E45CD6" w:rsidRPr="00EA37C4" w:rsidRDefault="00E822AA" w:rsidP="00F36519">
      <w:pPr>
        <w:pStyle w:val="Tekstprzypisudolnego"/>
        <w:numPr>
          <w:ilvl w:val="0"/>
          <w:numId w:val="25"/>
        </w:numPr>
        <w:tabs>
          <w:tab w:val="left" w:pos="993"/>
        </w:tabs>
        <w:spacing w:before="120" w:after="120"/>
        <w:ind w:left="1037" w:hanging="340"/>
        <w:contextualSpacing/>
        <w:jc w:val="both"/>
        <w:rPr>
          <w:sz w:val="22"/>
          <w:szCs w:val="22"/>
        </w:rPr>
      </w:pPr>
      <w:r w:rsidRPr="00EA37C4">
        <w:rPr>
          <w:sz w:val="22"/>
          <w:szCs w:val="22"/>
        </w:rPr>
        <w:t>w</w:t>
      </w:r>
      <w:r w:rsidR="00E45CD6" w:rsidRPr="00EA37C4">
        <w:rPr>
          <w:sz w:val="22"/>
          <w:szCs w:val="22"/>
        </w:rPr>
        <w:t xml:space="preserve">prowadzenie monitorowania leczenia wrodzonych wad metabolizmu (WWM) </w:t>
      </w:r>
      <w:r w:rsidR="00190732" w:rsidRPr="00EA37C4">
        <w:rPr>
          <w:sz w:val="22"/>
          <w:szCs w:val="22"/>
        </w:rPr>
        <w:br/>
      </w:r>
      <w:r w:rsidR="00E45CD6" w:rsidRPr="00EA37C4">
        <w:rPr>
          <w:sz w:val="22"/>
          <w:szCs w:val="22"/>
        </w:rPr>
        <w:t>w pierwszym</w:t>
      </w:r>
      <w:r w:rsidR="00AB3F75" w:rsidRPr="00EA37C4">
        <w:rPr>
          <w:sz w:val="22"/>
          <w:szCs w:val="22"/>
        </w:rPr>
        <w:t xml:space="preserve"> roku życia – rejestr leczonych</w:t>
      </w:r>
      <w:r w:rsidRPr="00EA37C4">
        <w:rPr>
          <w:sz w:val="22"/>
          <w:szCs w:val="22"/>
        </w:rPr>
        <w:t>.</w:t>
      </w:r>
    </w:p>
    <w:p w14:paraId="50518D0C" w14:textId="77777777" w:rsidR="00E45CD6" w:rsidRPr="00EA37C4" w:rsidRDefault="006D14F3" w:rsidP="00115F64">
      <w:pPr>
        <w:pStyle w:val="Tekstprzypisudolnego"/>
        <w:numPr>
          <w:ilvl w:val="1"/>
          <w:numId w:val="1"/>
        </w:numPr>
        <w:spacing w:before="120" w:after="120"/>
        <w:ind w:left="709" w:hanging="709"/>
        <w:jc w:val="both"/>
        <w:outlineLvl w:val="1"/>
        <w:rPr>
          <w:b/>
          <w:sz w:val="28"/>
          <w:szCs w:val="22"/>
        </w:rPr>
      </w:pPr>
      <w:bookmarkStart w:id="15" w:name="_Toc514072283"/>
      <w:r w:rsidRPr="00EA37C4">
        <w:rPr>
          <w:b/>
          <w:sz w:val="28"/>
          <w:szCs w:val="22"/>
        </w:rPr>
        <w:t>Mierniki efektywności realizacji programu polityki zdrowotnej</w:t>
      </w:r>
      <w:bookmarkEnd w:id="15"/>
    </w:p>
    <w:p w14:paraId="639CE9C3" w14:textId="4FA3F154" w:rsidR="00E45CD6" w:rsidRPr="00EA37C4" w:rsidRDefault="006D14F3" w:rsidP="009B0D5E">
      <w:pPr>
        <w:pStyle w:val="Tekstprzypisudolnego"/>
        <w:numPr>
          <w:ilvl w:val="0"/>
          <w:numId w:val="46"/>
        </w:numPr>
        <w:spacing w:before="120" w:after="120"/>
        <w:jc w:val="both"/>
        <w:rPr>
          <w:sz w:val="22"/>
          <w:szCs w:val="22"/>
        </w:rPr>
      </w:pPr>
      <w:r w:rsidRPr="00EA37C4">
        <w:rPr>
          <w:sz w:val="22"/>
          <w:szCs w:val="22"/>
        </w:rPr>
        <w:t xml:space="preserve">Jako miernik efektywności </w:t>
      </w:r>
      <w:r w:rsidR="000B3D1F" w:rsidRPr="00EA37C4">
        <w:rPr>
          <w:sz w:val="22"/>
          <w:szCs w:val="22"/>
        </w:rPr>
        <w:t xml:space="preserve">dla celu pierwszego, który odnosi się do wczesnego rozpoznania i </w:t>
      </w:r>
      <w:r w:rsidR="00EA37C4">
        <w:rPr>
          <w:sz w:val="22"/>
          <w:szCs w:val="22"/>
        </w:rPr>
        <w:t> </w:t>
      </w:r>
      <w:r w:rsidR="000B3D1F" w:rsidRPr="00EA37C4">
        <w:rPr>
          <w:sz w:val="22"/>
          <w:szCs w:val="22"/>
        </w:rPr>
        <w:t>wdrożeni</w:t>
      </w:r>
      <w:r w:rsidR="00E822AA" w:rsidRPr="00EA37C4">
        <w:rPr>
          <w:sz w:val="22"/>
          <w:szCs w:val="22"/>
        </w:rPr>
        <w:t>a</w:t>
      </w:r>
      <w:r w:rsidR="000B3D1F" w:rsidRPr="00EA37C4">
        <w:rPr>
          <w:sz w:val="22"/>
          <w:szCs w:val="22"/>
        </w:rPr>
        <w:t xml:space="preserve"> leczenia </w:t>
      </w:r>
      <w:r w:rsidR="00295DB5" w:rsidRPr="00EA37C4">
        <w:rPr>
          <w:sz w:val="22"/>
          <w:szCs w:val="22"/>
        </w:rPr>
        <w:t>30</w:t>
      </w:r>
      <w:r w:rsidR="000B3D1F" w:rsidRPr="00EA37C4">
        <w:rPr>
          <w:sz w:val="22"/>
          <w:szCs w:val="22"/>
        </w:rPr>
        <w:t xml:space="preserve"> chorób wrodzonych objętych badaniem przesiewowym, </w:t>
      </w:r>
      <w:r w:rsidR="00787912" w:rsidRPr="00EA37C4">
        <w:rPr>
          <w:sz w:val="22"/>
          <w:szCs w:val="22"/>
        </w:rPr>
        <w:t xml:space="preserve">przyjęto liczbę </w:t>
      </w:r>
      <w:r w:rsidRPr="00EA37C4">
        <w:rPr>
          <w:sz w:val="22"/>
          <w:szCs w:val="22"/>
        </w:rPr>
        <w:t>noworodków wykrytych w badaniach przesiewowych z chorobami wrodzonymi, objętymi zakresem badań przesiewowych</w:t>
      </w:r>
      <w:r w:rsidR="000B3D1F" w:rsidRPr="00EA37C4">
        <w:rPr>
          <w:sz w:val="22"/>
          <w:szCs w:val="22"/>
        </w:rPr>
        <w:t xml:space="preserve"> i skierowanych do dalszego leczenia</w:t>
      </w:r>
      <w:r w:rsidRPr="00EA37C4">
        <w:rPr>
          <w:sz w:val="22"/>
          <w:szCs w:val="22"/>
        </w:rPr>
        <w:t>.</w:t>
      </w:r>
    </w:p>
    <w:p w14:paraId="15C0C6F8" w14:textId="1D3AF417" w:rsidR="000B3D1F" w:rsidRPr="00EA37C4" w:rsidRDefault="000B3D1F" w:rsidP="009B0D5E">
      <w:pPr>
        <w:pStyle w:val="Tekstprzypisudolnego"/>
        <w:numPr>
          <w:ilvl w:val="0"/>
          <w:numId w:val="46"/>
        </w:numPr>
        <w:spacing w:before="120" w:after="120"/>
        <w:jc w:val="both"/>
        <w:rPr>
          <w:sz w:val="22"/>
          <w:szCs w:val="22"/>
        </w:rPr>
      </w:pPr>
      <w:r w:rsidRPr="00EA37C4">
        <w:rPr>
          <w:sz w:val="22"/>
          <w:szCs w:val="22"/>
        </w:rPr>
        <w:t xml:space="preserve">Dla celu drugiego, dotyczącego podniesienie kwalifikacji personelu medycznego na temat badań przesiewowych przez realizację szkoleń dla kadry medycznej przyjęto liczbę personelu medycznego (z podziałem na wykonywany zawód) przeszkolonego w ramach Programu. </w:t>
      </w:r>
    </w:p>
    <w:p w14:paraId="1F9DC581" w14:textId="013EA7F6" w:rsidR="0088663E" w:rsidRPr="00EA37C4" w:rsidRDefault="00174E08" w:rsidP="00067F3D">
      <w:pPr>
        <w:numPr>
          <w:ilvl w:val="0"/>
          <w:numId w:val="46"/>
        </w:numPr>
        <w:jc w:val="both"/>
        <w:rPr>
          <w:sz w:val="22"/>
          <w:szCs w:val="22"/>
        </w:rPr>
      </w:pPr>
      <w:r w:rsidRPr="00EA37C4">
        <w:rPr>
          <w:sz w:val="22"/>
          <w:szCs w:val="22"/>
        </w:rPr>
        <w:t xml:space="preserve">Z uwagi na trudności związane z oszacowaniem kosztów, które zostaną obniżone dzięki wczesnemu wykryciu choroby, jako miernik efektywności ekonomicznej przyjęto analizę </w:t>
      </w:r>
      <w:r w:rsidRPr="00EA37C4">
        <w:rPr>
          <w:sz w:val="22"/>
          <w:szCs w:val="22"/>
        </w:rPr>
        <w:lastRenderedPageBreak/>
        <w:t xml:space="preserve">kosztów dla dwóch chorób z badanego panelu </w:t>
      </w:r>
      <w:r w:rsidR="00067F3D" w:rsidRPr="00EA37C4">
        <w:rPr>
          <w:sz w:val="22"/>
          <w:szCs w:val="22"/>
        </w:rPr>
        <w:t>–</w:t>
      </w:r>
      <w:r w:rsidRPr="00EA37C4">
        <w:rPr>
          <w:sz w:val="22"/>
          <w:szCs w:val="22"/>
        </w:rPr>
        <w:t xml:space="preserve"> </w:t>
      </w:r>
      <w:proofErr w:type="spellStart"/>
      <w:r w:rsidRPr="00EA37C4">
        <w:rPr>
          <w:sz w:val="22"/>
          <w:szCs w:val="22"/>
        </w:rPr>
        <w:t>fenyloketonurii</w:t>
      </w:r>
      <w:proofErr w:type="spellEnd"/>
      <w:r w:rsidRPr="00EA37C4">
        <w:rPr>
          <w:sz w:val="22"/>
          <w:szCs w:val="22"/>
        </w:rPr>
        <w:t xml:space="preserve"> i </w:t>
      </w:r>
      <w:r w:rsidR="00C214C2" w:rsidRPr="00EA37C4">
        <w:rPr>
          <w:sz w:val="22"/>
          <w:szCs w:val="22"/>
        </w:rPr>
        <w:t xml:space="preserve">wrodzonej niedoczynności tarczycy </w:t>
      </w:r>
      <w:r w:rsidRPr="00EA37C4">
        <w:rPr>
          <w:sz w:val="22"/>
          <w:szCs w:val="22"/>
        </w:rPr>
        <w:t>(</w:t>
      </w:r>
      <w:r w:rsidR="0088663E" w:rsidRPr="00EA37C4">
        <w:rPr>
          <w:sz w:val="22"/>
          <w:szCs w:val="22"/>
        </w:rPr>
        <w:t xml:space="preserve">w latach 2015-2017 </w:t>
      </w:r>
      <w:r w:rsidRPr="00EA37C4">
        <w:rPr>
          <w:sz w:val="22"/>
          <w:szCs w:val="22"/>
        </w:rPr>
        <w:t xml:space="preserve">wykryto łącznie </w:t>
      </w:r>
      <w:r w:rsidR="00A74D9A" w:rsidRPr="00EA37C4">
        <w:rPr>
          <w:sz w:val="22"/>
          <w:szCs w:val="22"/>
        </w:rPr>
        <w:t>490</w:t>
      </w:r>
      <w:r w:rsidRPr="00EA37C4">
        <w:rPr>
          <w:sz w:val="22"/>
          <w:szCs w:val="22"/>
        </w:rPr>
        <w:t xml:space="preserve"> chorych). Jeżeli choroby </w:t>
      </w:r>
      <w:r w:rsidR="00873761" w:rsidRPr="00EA37C4">
        <w:rPr>
          <w:sz w:val="22"/>
          <w:szCs w:val="22"/>
        </w:rPr>
        <w:t xml:space="preserve">te </w:t>
      </w:r>
      <w:r w:rsidRPr="00EA37C4">
        <w:rPr>
          <w:sz w:val="22"/>
          <w:szCs w:val="22"/>
        </w:rPr>
        <w:t xml:space="preserve">nie zostaną wykryte w pierwszym miesiącu życia </w:t>
      </w:r>
      <w:r w:rsidR="00C214C2" w:rsidRPr="00EA37C4">
        <w:rPr>
          <w:sz w:val="22"/>
          <w:szCs w:val="22"/>
        </w:rPr>
        <w:t xml:space="preserve">w </w:t>
      </w:r>
      <w:r w:rsidRPr="00EA37C4">
        <w:rPr>
          <w:sz w:val="22"/>
          <w:szCs w:val="22"/>
        </w:rPr>
        <w:t>badania</w:t>
      </w:r>
      <w:r w:rsidR="00C214C2" w:rsidRPr="00EA37C4">
        <w:rPr>
          <w:sz w:val="22"/>
          <w:szCs w:val="22"/>
        </w:rPr>
        <w:t>ch</w:t>
      </w:r>
      <w:r w:rsidRPr="00EA37C4">
        <w:rPr>
          <w:sz w:val="22"/>
          <w:szCs w:val="22"/>
        </w:rPr>
        <w:t xml:space="preserve"> przesiewow</w:t>
      </w:r>
      <w:r w:rsidR="00C214C2" w:rsidRPr="00EA37C4">
        <w:rPr>
          <w:sz w:val="22"/>
          <w:szCs w:val="22"/>
        </w:rPr>
        <w:t>ych</w:t>
      </w:r>
      <w:r w:rsidR="005B0D0C" w:rsidRPr="00EA37C4">
        <w:rPr>
          <w:sz w:val="22"/>
          <w:szCs w:val="22"/>
        </w:rPr>
        <w:t>,</w:t>
      </w:r>
      <w:r w:rsidRPr="00EA37C4">
        <w:rPr>
          <w:sz w:val="22"/>
          <w:szCs w:val="22"/>
        </w:rPr>
        <w:t xml:space="preserve"> prowadzą do upośledzenia umysłowego w stopniu ciężkim, które uniemożliwia samodzielne funkcjonowanie i </w:t>
      </w:r>
      <w:r w:rsidR="005B0D0C" w:rsidRPr="00EA37C4">
        <w:rPr>
          <w:sz w:val="22"/>
          <w:szCs w:val="22"/>
        </w:rPr>
        <w:t xml:space="preserve">powoduje </w:t>
      </w:r>
      <w:r w:rsidRPr="00EA37C4">
        <w:rPr>
          <w:sz w:val="22"/>
          <w:szCs w:val="22"/>
        </w:rPr>
        <w:t xml:space="preserve">konieczność opieki pielęgnacyjnej oraz utrzymania przez całe życie. Przeżywalność tych </w:t>
      </w:r>
      <w:r w:rsidR="00EA37C4">
        <w:rPr>
          <w:sz w:val="22"/>
          <w:szCs w:val="22"/>
        </w:rPr>
        <w:t> </w:t>
      </w:r>
      <w:r w:rsidRPr="00EA37C4">
        <w:rPr>
          <w:sz w:val="22"/>
          <w:szCs w:val="22"/>
        </w:rPr>
        <w:t>chorych jest taka sama jak zdrowych os</w:t>
      </w:r>
      <w:r w:rsidR="003A767F" w:rsidRPr="00EA37C4">
        <w:rPr>
          <w:sz w:val="22"/>
          <w:szCs w:val="22"/>
        </w:rPr>
        <w:t>ób</w:t>
      </w:r>
      <w:r w:rsidRPr="00EA37C4">
        <w:rPr>
          <w:sz w:val="22"/>
          <w:szCs w:val="22"/>
        </w:rPr>
        <w:t>.</w:t>
      </w:r>
      <w:r w:rsidR="0088663E" w:rsidRPr="00EA37C4">
        <w:rPr>
          <w:sz w:val="22"/>
          <w:szCs w:val="22"/>
        </w:rPr>
        <w:t xml:space="preserve"> </w:t>
      </w:r>
    </w:p>
    <w:p w14:paraId="2F5FE672" w14:textId="5BBE3DDD" w:rsidR="00174E08" w:rsidRPr="00EA37C4" w:rsidRDefault="00174E08" w:rsidP="009B0D5E">
      <w:pPr>
        <w:ind w:left="720"/>
        <w:jc w:val="both"/>
        <w:rPr>
          <w:b/>
          <w:sz w:val="22"/>
          <w:szCs w:val="22"/>
        </w:rPr>
      </w:pPr>
      <w:r w:rsidRPr="00EA37C4">
        <w:rPr>
          <w:b/>
          <w:sz w:val="22"/>
          <w:szCs w:val="22"/>
        </w:rPr>
        <w:t>Tab. 2. Bilans b</w:t>
      </w:r>
      <w:r w:rsidR="0088663E" w:rsidRPr="00EA37C4">
        <w:rPr>
          <w:b/>
          <w:sz w:val="22"/>
          <w:szCs w:val="22"/>
        </w:rPr>
        <w:t>adań przesiewowych w latach 2015</w:t>
      </w:r>
      <w:r w:rsidR="000B66B1" w:rsidRPr="00EA37C4">
        <w:rPr>
          <w:b/>
          <w:sz w:val="22"/>
          <w:szCs w:val="22"/>
        </w:rPr>
        <w:t xml:space="preserve"> </w:t>
      </w:r>
      <w:r w:rsidRPr="00EA37C4">
        <w:rPr>
          <w:b/>
          <w:sz w:val="22"/>
          <w:szCs w:val="22"/>
        </w:rPr>
        <w:t>– 201</w:t>
      </w:r>
      <w:r w:rsidR="0088663E" w:rsidRPr="00EA37C4">
        <w:rPr>
          <w:b/>
          <w:sz w:val="22"/>
          <w:szCs w:val="22"/>
        </w:rPr>
        <w:t>7</w:t>
      </w:r>
      <w:r w:rsidR="00EA37C4">
        <w:rPr>
          <w:b/>
          <w:sz w:val="22"/>
          <w:szCs w:val="22"/>
        </w:rPr>
        <w:t>.</w:t>
      </w:r>
    </w:p>
    <w:tbl>
      <w:tblPr>
        <w:tblpPr w:leftFromText="141" w:rightFromText="141" w:vertAnchor="text" w:horzAnchor="margin" w:tblpXSpec="right" w:tblpY="177"/>
        <w:tblW w:w="8526" w:type="dxa"/>
        <w:tblLayout w:type="fixed"/>
        <w:tblCellMar>
          <w:top w:w="55" w:type="dxa"/>
          <w:left w:w="55" w:type="dxa"/>
          <w:bottom w:w="55" w:type="dxa"/>
          <w:right w:w="55" w:type="dxa"/>
        </w:tblCellMar>
        <w:tblLook w:val="04A0" w:firstRow="1" w:lastRow="0" w:firstColumn="1" w:lastColumn="0" w:noHBand="0" w:noVBand="1"/>
      </w:tblPr>
      <w:tblGrid>
        <w:gridCol w:w="2090"/>
        <w:gridCol w:w="1639"/>
        <w:gridCol w:w="1342"/>
        <w:gridCol w:w="1811"/>
        <w:gridCol w:w="1644"/>
      </w:tblGrid>
      <w:tr w:rsidR="00455081" w:rsidRPr="00EA37C4" w14:paraId="779A8253" w14:textId="77777777" w:rsidTr="00455081">
        <w:trPr>
          <w:trHeight w:val="276"/>
        </w:trPr>
        <w:tc>
          <w:tcPr>
            <w:tcW w:w="2090" w:type="dxa"/>
            <w:tcBorders>
              <w:top w:val="single" w:sz="2" w:space="0" w:color="000000"/>
              <w:left w:val="single" w:sz="2" w:space="0" w:color="000000"/>
              <w:bottom w:val="single" w:sz="2" w:space="0" w:color="000000"/>
              <w:right w:val="nil"/>
            </w:tcBorders>
            <w:vAlign w:val="center"/>
            <w:hideMark/>
          </w:tcPr>
          <w:p w14:paraId="026082C5" w14:textId="77777777" w:rsidR="00455081" w:rsidRPr="00EA37C4" w:rsidRDefault="00455081" w:rsidP="00455081">
            <w:pPr>
              <w:pStyle w:val="Zawartotabeli"/>
              <w:snapToGrid w:val="0"/>
              <w:spacing w:before="40" w:after="40"/>
              <w:jc w:val="center"/>
              <w:rPr>
                <w:b/>
                <w:bCs/>
                <w:sz w:val="22"/>
                <w:szCs w:val="22"/>
              </w:rPr>
            </w:pPr>
            <w:r w:rsidRPr="00EA37C4">
              <w:rPr>
                <w:b/>
                <w:bCs/>
                <w:sz w:val="22"/>
                <w:szCs w:val="22"/>
              </w:rPr>
              <w:t>Choroba wrodzona</w:t>
            </w:r>
          </w:p>
        </w:tc>
        <w:tc>
          <w:tcPr>
            <w:tcW w:w="1639" w:type="dxa"/>
            <w:tcBorders>
              <w:top w:val="single" w:sz="2" w:space="0" w:color="000000"/>
              <w:left w:val="single" w:sz="2" w:space="0" w:color="000000"/>
              <w:bottom w:val="single" w:sz="2" w:space="0" w:color="000000"/>
              <w:right w:val="nil"/>
            </w:tcBorders>
            <w:vAlign w:val="center"/>
            <w:hideMark/>
          </w:tcPr>
          <w:p w14:paraId="4B856541" w14:textId="77777777" w:rsidR="00455081" w:rsidRPr="00EA37C4" w:rsidRDefault="00455081" w:rsidP="00455081">
            <w:pPr>
              <w:pStyle w:val="Zawartotabeli"/>
              <w:snapToGrid w:val="0"/>
              <w:spacing w:before="40" w:after="40"/>
              <w:jc w:val="center"/>
              <w:rPr>
                <w:b/>
                <w:bCs/>
                <w:sz w:val="22"/>
                <w:szCs w:val="22"/>
              </w:rPr>
            </w:pPr>
            <w:r w:rsidRPr="00EA37C4">
              <w:rPr>
                <w:b/>
                <w:bCs/>
                <w:sz w:val="22"/>
                <w:szCs w:val="22"/>
              </w:rPr>
              <w:t>Liczba badanych</w:t>
            </w:r>
          </w:p>
          <w:p w14:paraId="578A5677" w14:textId="4C9B96EB" w:rsidR="00455081" w:rsidRPr="00EA37C4" w:rsidRDefault="00F5735C" w:rsidP="00455081">
            <w:pPr>
              <w:pStyle w:val="Zawartotabeli"/>
              <w:spacing w:before="40" w:after="40"/>
              <w:jc w:val="center"/>
              <w:rPr>
                <w:b/>
                <w:bCs/>
                <w:sz w:val="22"/>
                <w:szCs w:val="22"/>
              </w:rPr>
            </w:pPr>
            <w:r w:rsidRPr="00EA37C4">
              <w:rPr>
                <w:b/>
                <w:bCs/>
                <w:sz w:val="22"/>
                <w:szCs w:val="22"/>
              </w:rPr>
              <w:t>N</w:t>
            </w:r>
            <w:r w:rsidR="00455081" w:rsidRPr="00EA37C4">
              <w:rPr>
                <w:b/>
                <w:bCs/>
                <w:sz w:val="22"/>
                <w:szCs w:val="22"/>
              </w:rPr>
              <w:t>oworodków</w:t>
            </w:r>
          </w:p>
        </w:tc>
        <w:tc>
          <w:tcPr>
            <w:tcW w:w="1342" w:type="dxa"/>
            <w:tcBorders>
              <w:top w:val="single" w:sz="2" w:space="0" w:color="000000"/>
              <w:left w:val="single" w:sz="2" w:space="0" w:color="000000"/>
              <w:bottom w:val="single" w:sz="2" w:space="0" w:color="000000"/>
              <w:right w:val="nil"/>
            </w:tcBorders>
            <w:vAlign w:val="center"/>
          </w:tcPr>
          <w:p w14:paraId="7123FAA1" w14:textId="77777777" w:rsidR="00455081" w:rsidRPr="00EA37C4" w:rsidRDefault="00455081" w:rsidP="00455081">
            <w:pPr>
              <w:pStyle w:val="Zawartotabeli"/>
              <w:snapToGrid w:val="0"/>
              <w:spacing w:before="40" w:after="40"/>
              <w:jc w:val="center"/>
              <w:rPr>
                <w:b/>
                <w:bCs/>
                <w:sz w:val="22"/>
                <w:szCs w:val="22"/>
              </w:rPr>
            </w:pPr>
            <w:r w:rsidRPr="00EA37C4">
              <w:rPr>
                <w:b/>
                <w:bCs/>
                <w:sz w:val="22"/>
                <w:szCs w:val="22"/>
              </w:rPr>
              <w:t>Liczba</w:t>
            </w:r>
          </w:p>
          <w:p w14:paraId="0C52E5CE" w14:textId="77777777" w:rsidR="00455081" w:rsidRPr="00EA37C4" w:rsidRDefault="00455081" w:rsidP="00455081">
            <w:pPr>
              <w:pStyle w:val="Zawartotabeli"/>
              <w:spacing w:before="40" w:after="40"/>
              <w:jc w:val="center"/>
              <w:rPr>
                <w:b/>
                <w:bCs/>
                <w:sz w:val="22"/>
                <w:szCs w:val="22"/>
              </w:rPr>
            </w:pPr>
            <w:r w:rsidRPr="00EA37C4">
              <w:rPr>
                <w:b/>
                <w:bCs/>
                <w:sz w:val="22"/>
                <w:szCs w:val="22"/>
              </w:rPr>
              <w:t>wykrytych chorych</w:t>
            </w:r>
          </w:p>
          <w:p w14:paraId="6346D84A" w14:textId="77777777" w:rsidR="00455081" w:rsidRPr="00EA37C4" w:rsidRDefault="00455081" w:rsidP="00455081">
            <w:pPr>
              <w:pStyle w:val="Zawartotabeli"/>
              <w:spacing w:before="40" w:after="40"/>
              <w:jc w:val="center"/>
              <w:rPr>
                <w:b/>
                <w:bCs/>
                <w:sz w:val="22"/>
                <w:szCs w:val="22"/>
              </w:rPr>
            </w:pPr>
          </w:p>
        </w:tc>
        <w:tc>
          <w:tcPr>
            <w:tcW w:w="1811" w:type="dxa"/>
            <w:tcBorders>
              <w:top w:val="single" w:sz="2" w:space="0" w:color="000000"/>
              <w:left w:val="single" w:sz="2" w:space="0" w:color="000000"/>
              <w:bottom w:val="single" w:sz="2" w:space="0" w:color="000000"/>
              <w:right w:val="nil"/>
            </w:tcBorders>
            <w:vAlign w:val="center"/>
            <w:hideMark/>
          </w:tcPr>
          <w:p w14:paraId="2FE48186" w14:textId="77777777" w:rsidR="00455081" w:rsidRPr="00EA37C4" w:rsidRDefault="00455081" w:rsidP="00455081">
            <w:pPr>
              <w:pStyle w:val="Zawartotabeli"/>
              <w:snapToGrid w:val="0"/>
              <w:spacing w:before="40" w:after="40"/>
              <w:jc w:val="center"/>
              <w:rPr>
                <w:b/>
                <w:bCs/>
                <w:sz w:val="22"/>
                <w:szCs w:val="22"/>
              </w:rPr>
            </w:pPr>
            <w:r w:rsidRPr="00EA37C4">
              <w:rPr>
                <w:b/>
                <w:bCs/>
                <w:sz w:val="22"/>
                <w:szCs w:val="22"/>
              </w:rPr>
              <w:t>Koszt badań przesiewowych w okresie 3 lat</w:t>
            </w:r>
          </w:p>
        </w:tc>
        <w:tc>
          <w:tcPr>
            <w:tcW w:w="1644" w:type="dxa"/>
            <w:tcBorders>
              <w:top w:val="single" w:sz="2" w:space="0" w:color="000000"/>
              <w:left w:val="single" w:sz="2" w:space="0" w:color="000000"/>
              <w:bottom w:val="single" w:sz="2" w:space="0" w:color="000000"/>
              <w:right w:val="single" w:sz="2" w:space="0" w:color="000000"/>
            </w:tcBorders>
            <w:vAlign w:val="center"/>
            <w:hideMark/>
          </w:tcPr>
          <w:p w14:paraId="6C49C812" w14:textId="77777777" w:rsidR="00455081" w:rsidRPr="00EA37C4" w:rsidRDefault="00455081" w:rsidP="00455081">
            <w:pPr>
              <w:pStyle w:val="Zawartotabeli"/>
              <w:snapToGrid w:val="0"/>
              <w:spacing w:before="40" w:after="40"/>
              <w:jc w:val="center"/>
              <w:rPr>
                <w:b/>
                <w:bCs/>
                <w:sz w:val="22"/>
                <w:szCs w:val="22"/>
              </w:rPr>
            </w:pPr>
            <w:r w:rsidRPr="00EA37C4">
              <w:rPr>
                <w:b/>
                <w:bCs/>
                <w:sz w:val="22"/>
                <w:szCs w:val="22"/>
              </w:rPr>
              <w:t>Koszt wykrycia</w:t>
            </w:r>
          </w:p>
          <w:p w14:paraId="658D44EF" w14:textId="77777777" w:rsidR="00455081" w:rsidRPr="00EA37C4" w:rsidRDefault="00455081" w:rsidP="00455081">
            <w:pPr>
              <w:pStyle w:val="Zawartotabeli"/>
              <w:spacing w:before="40" w:after="40"/>
              <w:jc w:val="center"/>
              <w:rPr>
                <w:b/>
                <w:bCs/>
                <w:sz w:val="22"/>
                <w:szCs w:val="22"/>
              </w:rPr>
            </w:pPr>
            <w:r w:rsidRPr="00EA37C4">
              <w:rPr>
                <w:b/>
                <w:bCs/>
                <w:sz w:val="22"/>
                <w:szCs w:val="22"/>
              </w:rPr>
              <w:t>1 chorego noworodka</w:t>
            </w:r>
          </w:p>
        </w:tc>
      </w:tr>
      <w:tr w:rsidR="00DE5631" w:rsidRPr="00EA37C4" w14:paraId="5845AF4F" w14:textId="77777777" w:rsidTr="00455081">
        <w:trPr>
          <w:trHeight w:val="389"/>
        </w:trPr>
        <w:tc>
          <w:tcPr>
            <w:tcW w:w="2090" w:type="dxa"/>
            <w:tcBorders>
              <w:top w:val="nil"/>
              <w:left w:val="single" w:sz="2" w:space="0" w:color="000000"/>
              <w:bottom w:val="single" w:sz="2" w:space="0" w:color="000000"/>
              <w:right w:val="nil"/>
            </w:tcBorders>
            <w:vAlign w:val="center"/>
            <w:hideMark/>
          </w:tcPr>
          <w:p w14:paraId="7D86B3DE" w14:textId="77777777" w:rsidR="00DE5631" w:rsidRPr="00EA37C4" w:rsidRDefault="00DE5631" w:rsidP="00DE5631">
            <w:pPr>
              <w:pStyle w:val="Zawartotabeli"/>
              <w:snapToGrid w:val="0"/>
              <w:spacing w:before="40" w:after="40"/>
              <w:rPr>
                <w:sz w:val="22"/>
                <w:szCs w:val="22"/>
              </w:rPr>
            </w:pPr>
            <w:r w:rsidRPr="00EA37C4">
              <w:rPr>
                <w:sz w:val="22"/>
                <w:szCs w:val="22"/>
              </w:rPr>
              <w:t>Fenyloketonuria (PKU)</w:t>
            </w:r>
          </w:p>
        </w:tc>
        <w:tc>
          <w:tcPr>
            <w:tcW w:w="1639" w:type="dxa"/>
            <w:tcBorders>
              <w:top w:val="nil"/>
              <w:left w:val="single" w:sz="8" w:space="0" w:color="000000"/>
              <w:bottom w:val="single" w:sz="8" w:space="0" w:color="000000"/>
              <w:right w:val="nil"/>
            </w:tcBorders>
            <w:shd w:val="clear" w:color="auto" w:fill="auto"/>
            <w:vAlign w:val="center"/>
          </w:tcPr>
          <w:p w14:paraId="33AF4675" w14:textId="77777777" w:rsidR="00DE5631" w:rsidRPr="00EA37C4" w:rsidRDefault="00DE5631" w:rsidP="00DE5631">
            <w:pPr>
              <w:pStyle w:val="Zawartotabeli"/>
              <w:snapToGrid w:val="0"/>
              <w:spacing w:before="40" w:after="40"/>
              <w:ind w:left="5" w:right="290" w:firstLine="64"/>
              <w:jc w:val="center"/>
              <w:rPr>
                <w:sz w:val="22"/>
                <w:szCs w:val="22"/>
              </w:rPr>
            </w:pPr>
            <w:r w:rsidRPr="00EA37C4">
              <w:rPr>
                <w:color w:val="000000"/>
                <w:sz w:val="22"/>
                <w:szCs w:val="22"/>
              </w:rPr>
              <w:t>1 143 000</w:t>
            </w:r>
          </w:p>
        </w:tc>
        <w:tc>
          <w:tcPr>
            <w:tcW w:w="1342" w:type="dxa"/>
            <w:tcBorders>
              <w:top w:val="nil"/>
              <w:left w:val="single" w:sz="8" w:space="0" w:color="000000"/>
              <w:bottom w:val="single" w:sz="8" w:space="0" w:color="000000"/>
              <w:right w:val="nil"/>
            </w:tcBorders>
            <w:shd w:val="clear" w:color="auto" w:fill="auto"/>
            <w:vAlign w:val="center"/>
          </w:tcPr>
          <w:p w14:paraId="662EC540" w14:textId="77777777" w:rsidR="00DE5631" w:rsidRPr="00EA37C4" w:rsidRDefault="00DE5631" w:rsidP="00DE5631">
            <w:pPr>
              <w:pStyle w:val="Zawartotabeli"/>
              <w:snapToGrid w:val="0"/>
              <w:spacing w:before="40" w:after="40"/>
              <w:jc w:val="center"/>
              <w:rPr>
                <w:b/>
                <w:bCs/>
                <w:sz w:val="22"/>
                <w:szCs w:val="22"/>
              </w:rPr>
            </w:pPr>
            <w:r w:rsidRPr="00EA37C4">
              <w:rPr>
                <w:color w:val="000000"/>
                <w:sz w:val="22"/>
                <w:szCs w:val="22"/>
              </w:rPr>
              <w:t>173</w:t>
            </w:r>
          </w:p>
        </w:tc>
        <w:tc>
          <w:tcPr>
            <w:tcW w:w="1811" w:type="dxa"/>
            <w:tcBorders>
              <w:top w:val="nil"/>
              <w:left w:val="single" w:sz="8" w:space="0" w:color="000000"/>
              <w:bottom w:val="single" w:sz="8" w:space="0" w:color="000000"/>
              <w:right w:val="nil"/>
            </w:tcBorders>
            <w:shd w:val="clear" w:color="auto" w:fill="auto"/>
            <w:vAlign w:val="center"/>
          </w:tcPr>
          <w:p w14:paraId="2B5224C8" w14:textId="20421170" w:rsidR="00DE5631" w:rsidRPr="00EA37C4" w:rsidRDefault="00DE5631" w:rsidP="00DE5631">
            <w:pPr>
              <w:pStyle w:val="Zawartotabeli"/>
              <w:snapToGrid w:val="0"/>
              <w:spacing w:before="40" w:after="40"/>
              <w:jc w:val="center"/>
              <w:rPr>
                <w:sz w:val="22"/>
                <w:szCs w:val="22"/>
              </w:rPr>
            </w:pPr>
            <w:r w:rsidRPr="00EA37C4">
              <w:rPr>
                <w:color w:val="000000"/>
                <w:sz w:val="22"/>
                <w:szCs w:val="22"/>
              </w:rPr>
              <w:t xml:space="preserve">8 441 499,45 zł </w:t>
            </w:r>
          </w:p>
        </w:tc>
        <w:tc>
          <w:tcPr>
            <w:tcW w:w="1644" w:type="dxa"/>
            <w:tcBorders>
              <w:top w:val="nil"/>
              <w:left w:val="single" w:sz="8" w:space="0" w:color="000000"/>
              <w:bottom w:val="single" w:sz="8" w:space="0" w:color="000000"/>
              <w:right w:val="single" w:sz="8" w:space="0" w:color="000000"/>
            </w:tcBorders>
            <w:shd w:val="clear" w:color="auto" w:fill="auto"/>
            <w:vAlign w:val="center"/>
          </w:tcPr>
          <w:p w14:paraId="0959E227" w14:textId="77777777" w:rsidR="00DE5631" w:rsidRPr="00EA37C4" w:rsidRDefault="00DE5631" w:rsidP="00DE5631">
            <w:pPr>
              <w:pStyle w:val="Zawartotabeli"/>
              <w:snapToGrid w:val="0"/>
              <w:spacing w:before="40" w:after="40"/>
              <w:jc w:val="center"/>
              <w:rPr>
                <w:sz w:val="22"/>
                <w:szCs w:val="22"/>
              </w:rPr>
            </w:pPr>
            <w:r w:rsidRPr="00EA37C4">
              <w:rPr>
                <w:color w:val="000000"/>
                <w:sz w:val="22"/>
                <w:szCs w:val="22"/>
              </w:rPr>
              <w:t>48 794,79 zł</w:t>
            </w:r>
          </w:p>
        </w:tc>
      </w:tr>
      <w:tr w:rsidR="00DE5631" w:rsidRPr="00EA37C4" w14:paraId="5FAA832C" w14:textId="77777777" w:rsidTr="00455081">
        <w:trPr>
          <w:trHeight w:val="389"/>
        </w:trPr>
        <w:tc>
          <w:tcPr>
            <w:tcW w:w="2090" w:type="dxa"/>
            <w:tcBorders>
              <w:top w:val="nil"/>
              <w:left w:val="single" w:sz="2" w:space="0" w:color="000000"/>
              <w:bottom w:val="single" w:sz="2" w:space="0" w:color="000000"/>
              <w:right w:val="nil"/>
            </w:tcBorders>
            <w:vAlign w:val="center"/>
            <w:hideMark/>
          </w:tcPr>
          <w:p w14:paraId="04634BEF" w14:textId="380DF1E9" w:rsidR="00DE5631" w:rsidRPr="00EA37C4" w:rsidRDefault="00DE5631" w:rsidP="00DE5631">
            <w:pPr>
              <w:pStyle w:val="Zawartotabeli"/>
              <w:snapToGrid w:val="0"/>
              <w:spacing w:before="40" w:after="40"/>
              <w:rPr>
                <w:sz w:val="22"/>
                <w:szCs w:val="22"/>
              </w:rPr>
            </w:pPr>
            <w:r w:rsidRPr="00EA37C4">
              <w:rPr>
                <w:sz w:val="22"/>
                <w:szCs w:val="22"/>
              </w:rPr>
              <w:t>Wrodzona niedoczynność tarczycy (WNT)</w:t>
            </w:r>
          </w:p>
        </w:tc>
        <w:tc>
          <w:tcPr>
            <w:tcW w:w="1639" w:type="dxa"/>
            <w:tcBorders>
              <w:top w:val="nil"/>
              <w:left w:val="single" w:sz="8" w:space="0" w:color="000000"/>
              <w:bottom w:val="single" w:sz="8" w:space="0" w:color="000000"/>
              <w:right w:val="nil"/>
            </w:tcBorders>
            <w:shd w:val="clear" w:color="auto" w:fill="auto"/>
            <w:vAlign w:val="center"/>
          </w:tcPr>
          <w:p w14:paraId="7064C851" w14:textId="77777777" w:rsidR="00DE5631" w:rsidRPr="00EA37C4" w:rsidRDefault="00DE5631" w:rsidP="00DE5631">
            <w:pPr>
              <w:pStyle w:val="Zawartotabeli"/>
              <w:snapToGrid w:val="0"/>
              <w:spacing w:before="40" w:after="40"/>
              <w:ind w:left="5" w:right="290" w:firstLine="64"/>
              <w:jc w:val="center"/>
              <w:rPr>
                <w:sz w:val="22"/>
                <w:szCs w:val="22"/>
              </w:rPr>
            </w:pPr>
            <w:r w:rsidRPr="00EA37C4">
              <w:rPr>
                <w:color w:val="000000"/>
                <w:sz w:val="22"/>
                <w:szCs w:val="22"/>
              </w:rPr>
              <w:t>1 143 000</w:t>
            </w:r>
          </w:p>
        </w:tc>
        <w:tc>
          <w:tcPr>
            <w:tcW w:w="1342" w:type="dxa"/>
            <w:tcBorders>
              <w:top w:val="nil"/>
              <w:left w:val="single" w:sz="8" w:space="0" w:color="000000"/>
              <w:bottom w:val="single" w:sz="8" w:space="0" w:color="000000"/>
              <w:right w:val="nil"/>
            </w:tcBorders>
            <w:shd w:val="clear" w:color="auto" w:fill="auto"/>
            <w:vAlign w:val="center"/>
          </w:tcPr>
          <w:p w14:paraId="6565C9FA" w14:textId="77777777" w:rsidR="00DE5631" w:rsidRPr="00EA37C4" w:rsidRDefault="00DE5631" w:rsidP="00DE5631">
            <w:pPr>
              <w:pStyle w:val="Zawartotabeli"/>
              <w:snapToGrid w:val="0"/>
              <w:spacing w:before="40" w:after="40"/>
              <w:jc w:val="center"/>
              <w:rPr>
                <w:b/>
                <w:bCs/>
                <w:sz w:val="22"/>
                <w:szCs w:val="22"/>
              </w:rPr>
            </w:pPr>
            <w:r w:rsidRPr="00EA37C4">
              <w:rPr>
                <w:color w:val="000000"/>
                <w:sz w:val="22"/>
                <w:szCs w:val="22"/>
              </w:rPr>
              <w:t>317</w:t>
            </w:r>
          </w:p>
        </w:tc>
        <w:tc>
          <w:tcPr>
            <w:tcW w:w="1811" w:type="dxa"/>
            <w:tcBorders>
              <w:top w:val="nil"/>
              <w:left w:val="single" w:sz="8" w:space="0" w:color="000000"/>
              <w:bottom w:val="single" w:sz="8" w:space="0" w:color="000000"/>
              <w:right w:val="nil"/>
            </w:tcBorders>
            <w:shd w:val="clear" w:color="auto" w:fill="auto"/>
            <w:vAlign w:val="center"/>
          </w:tcPr>
          <w:p w14:paraId="0D027415" w14:textId="225AB6DE" w:rsidR="00DE5631" w:rsidRPr="00EA37C4" w:rsidRDefault="00DE5631" w:rsidP="00DE5631">
            <w:pPr>
              <w:pStyle w:val="Zawartotabeli"/>
              <w:snapToGrid w:val="0"/>
              <w:spacing w:before="40" w:after="40"/>
              <w:jc w:val="center"/>
              <w:rPr>
                <w:sz w:val="22"/>
                <w:szCs w:val="22"/>
              </w:rPr>
            </w:pPr>
            <w:r w:rsidRPr="00EA37C4">
              <w:rPr>
                <w:color w:val="000000"/>
                <w:sz w:val="22"/>
                <w:szCs w:val="22"/>
              </w:rPr>
              <w:t>10 252 845,18 zł</w:t>
            </w:r>
          </w:p>
        </w:tc>
        <w:tc>
          <w:tcPr>
            <w:tcW w:w="1644" w:type="dxa"/>
            <w:tcBorders>
              <w:top w:val="nil"/>
              <w:left w:val="single" w:sz="8" w:space="0" w:color="000000"/>
              <w:bottom w:val="single" w:sz="8" w:space="0" w:color="000000"/>
              <w:right w:val="single" w:sz="8" w:space="0" w:color="000000"/>
            </w:tcBorders>
            <w:shd w:val="clear" w:color="auto" w:fill="auto"/>
            <w:vAlign w:val="center"/>
          </w:tcPr>
          <w:p w14:paraId="322C1190" w14:textId="77777777" w:rsidR="00DE5631" w:rsidRPr="00EA37C4" w:rsidRDefault="00DE5631" w:rsidP="00DE5631">
            <w:pPr>
              <w:pStyle w:val="Zawartotabeli"/>
              <w:snapToGrid w:val="0"/>
              <w:spacing w:before="40" w:after="40"/>
              <w:jc w:val="center"/>
              <w:rPr>
                <w:sz w:val="22"/>
                <w:szCs w:val="22"/>
              </w:rPr>
            </w:pPr>
            <w:r w:rsidRPr="00EA37C4">
              <w:rPr>
                <w:color w:val="000000"/>
                <w:sz w:val="22"/>
                <w:szCs w:val="22"/>
              </w:rPr>
              <w:t>32 343,36 zł</w:t>
            </w:r>
          </w:p>
        </w:tc>
      </w:tr>
      <w:tr w:rsidR="00DE5631" w:rsidRPr="00EA37C4" w14:paraId="76DEADA0" w14:textId="77777777" w:rsidTr="00455081">
        <w:trPr>
          <w:trHeight w:val="389"/>
        </w:trPr>
        <w:tc>
          <w:tcPr>
            <w:tcW w:w="2090" w:type="dxa"/>
            <w:tcBorders>
              <w:top w:val="nil"/>
              <w:left w:val="single" w:sz="2" w:space="0" w:color="000000"/>
              <w:bottom w:val="single" w:sz="2" w:space="0" w:color="000000"/>
              <w:right w:val="nil"/>
            </w:tcBorders>
            <w:vAlign w:val="center"/>
            <w:hideMark/>
          </w:tcPr>
          <w:p w14:paraId="2B77223A" w14:textId="03AB70BC" w:rsidR="00DE5631" w:rsidRPr="00EA37C4" w:rsidRDefault="00DE5631" w:rsidP="00DE5631">
            <w:pPr>
              <w:pStyle w:val="Zawartotabeli"/>
              <w:snapToGrid w:val="0"/>
              <w:spacing w:before="40" w:after="40"/>
              <w:ind w:firstLine="370"/>
              <w:jc w:val="center"/>
              <w:rPr>
                <w:b/>
                <w:bCs/>
                <w:sz w:val="22"/>
                <w:szCs w:val="22"/>
              </w:rPr>
            </w:pPr>
            <w:r w:rsidRPr="00EA37C4">
              <w:rPr>
                <w:b/>
                <w:bCs/>
                <w:sz w:val="22"/>
                <w:szCs w:val="22"/>
              </w:rPr>
              <w:t>-</w:t>
            </w:r>
          </w:p>
        </w:tc>
        <w:tc>
          <w:tcPr>
            <w:tcW w:w="1639" w:type="dxa"/>
            <w:tcBorders>
              <w:top w:val="nil"/>
              <w:left w:val="single" w:sz="8" w:space="0" w:color="000000"/>
              <w:bottom w:val="single" w:sz="8" w:space="0" w:color="000000"/>
              <w:right w:val="nil"/>
            </w:tcBorders>
            <w:shd w:val="clear" w:color="auto" w:fill="auto"/>
            <w:vAlign w:val="center"/>
          </w:tcPr>
          <w:p w14:paraId="1468CC7C" w14:textId="77777777" w:rsidR="00DE5631" w:rsidRPr="00EA37C4" w:rsidRDefault="00DE5631" w:rsidP="00DE5631">
            <w:pPr>
              <w:pStyle w:val="Zawartotabeli"/>
              <w:snapToGrid w:val="0"/>
              <w:spacing w:before="40" w:after="40"/>
              <w:ind w:left="5" w:right="290" w:firstLine="64"/>
              <w:jc w:val="center"/>
              <w:rPr>
                <w:b/>
                <w:bCs/>
                <w:sz w:val="22"/>
                <w:szCs w:val="22"/>
              </w:rPr>
            </w:pPr>
            <w:r w:rsidRPr="00EA37C4">
              <w:rPr>
                <w:b/>
                <w:bCs/>
                <w:color w:val="000000"/>
                <w:sz w:val="22"/>
                <w:szCs w:val="22"/>
              </w:rPr>
              <w:t>2 286 000</w:t>
            </w:r>
          </w:p>
        </w:tc>
        <w:tc>
          <w:tcPr>
            <w:tcW w:w="1342" w:type="dxa"/>
            <w:tcBorders>
              <w:top w:val="nil"/>
              <w:left w:val="single" w:sz="8" w:space="0" w:color="000000"/>
              <w:bottom w:val="single" w:sz="8" w:space="0" w:color="000000"/>
              <w:right w:val="nil"/>
            </w:tcBorders>
            <w:shd w:val="clear" w:color="auto" w:fill="auto"/>
            <w:vAlign w:val="center"/>
          </w:tcPr>
          <w:p w14:paraId="13797A7B" w14:textId="77777777" w:rsidR="00DE5631" w:rsidRPr="00EA37C4" w:rsidRDefault="00DE5631" w:rsidP="00DE5631">
            <w:pPr>
              <w:pStyle w:val="Zawartotabeli"/>
              <w:snapToGrid w:val="0"/>
              <w:spacing w:before="40" w:after="40"/>
              <w:jc w:val="center"/>
              <w:rPr>
                <w:b/>
                <w:bCs/>
                <w:sz w:val="22"/>
                <w:szCs w:val="22"/>
              </w:rPr>
            </w:pPr>
            <w:r w:rsidRPr="00EA37C4">
              <w:rPr>
                <w:b/>
                <w:bCs/>
                <w:color w:val="000000"/>
                <w:sz w:val="22"/>
                <w:szCs w:val="22"/>
              </w:rPr>
              <w:t>490</w:t>
            </w:r>
          </w:p>
        </w:tc>
        <w:tc>
          <w:tcPr>
            <w:tcW w:w="1811" w:type="dxa"/>
            <w:tcBorders>
              <w:top w:val="nil"/>
              <w:left w:val="single" w:sz="8" w:space="0" w:color="000000"/>
              <w:bottom w:val="single" w:sz="8" w:space="0" w:color="000000"/>
              <w:right w:val="nil"/>
            </w:tcBorders>
            <w:shd w:val="clear" w:color="auto" w:fill="auto"/>
            <w:vAlign w:val="center"/>
          </w:tcPr>
          <w:p w14:paraId="365C7476" w14:textId="0A6AACF2" w:rsidR="00DE5631" w:rsidRPr="00EA37C4" w:rsidRDefault="00DE5631" w:rsidP="00DE5631">
            <w:pPr>
              <w:pStyle w:val="Zawartotabeli"/>
              <w:snapToGrid w:val="0"/>
              <w:spacing w:before="40" w:after="40"/>
              <w:jc w:val="center"/>
              <w:rPr>
                <w:b/>
                <w:bCs/>
                <w:sz w:val="22"/>
                <w:szCs w:val="22"/>
              </w:rPr>
            </w:pPr>
            <w:r w:rsidRPr="00EA37C4">
              <w:rPr>
                <w:b/>
                <w:bCs/>
                <w:color w:val="000000"/>
                <w:sz w:val="22"/>
                <w:szCs w:val="22"/>
              </w:rPr>
              <w:t>18 694 344,63 zł</w:t>
            </w:r>
          </w:p>
        </w:tc>
        <w:tc>
          <w:tcPr>
            <w:tcW w:w="1644" w:type="dxa"/>
            <w:tcBorders>
              <w:top w:val="nil"/>
              <w:left w:val="single" w:sz="8" w:space="0" w:color="000000"/>
              <w:bottom w:val="single" w:sz="8" w:space="0" w:color="000000"/>
              <w:right w:val="single" w:sz="8" w:space="0" w:color="000000"/>
            </w:tcBorders>
            <w:shd w:val="clear" w:color="auto" w:fill="auto"/>
            <w:vAlign w:val="center"/>
          </w:tcPr>
          <w:p w14:paraId="13EC9A0D" w14:textId="77777777" w:rsidR="00DE5631" w:rsidRPr="00EA37C4" w:rsidRDefault="00DE5631" w:rsidP="00DE5631">
            <w:pPr>
              <w:pStyle w:val="Zawartotabeli"/>
              <w:snapToGrid w:val="0"/>
              <w:spacing w:before="40" w:after="40"/>
              <w:jc w:val="center"/>
              <w:rPr>
                <w:b/>
                <w:bCs/>
                <w:sz w:val="22"/>
                <w:szCs w:val="22"/>
              </w:rPr>
            </w:pPr>
            <w:r w:rsidRPr="00EA37C4">
              <w:rPr>
                <w:b/>
                <w:color w:val="000000"/>
                <w:sz w:val="22"/>
                <w:szCs w:val="22"/>
              </w:rPr>
              <w:t>38 151,72 zł</w:t>
            </w:r>
          </w:p>
        </w:tc>
      </w:tr>
    </w:tbl>
    <w:p w14:paraId="0D18650E" w14:textId="2C583BA7" w:rsidR="00174E08" w:rsidRPr="00EA37C4" w:rsidRDefault="00455081" w:rsidP="009B0D5E">
      <w:pPr>
        <w:spacing w:before="120" w:after="120"/>
        <w:ind w:left="720"/>
        <w:jc w:val="both"/>
        <w:rPr>
          <w:sz w:val="22"/>
          <w:szCs w:val="22"/>
        </w:rPr>
      </w:pPr>
      <w:r w:rsidRPr="00EA37C4">
        <w:rPr>
          <w:sz w:val="22"/>
          <w:szCs w:val="22"/>
        </w:rPr>
        <w:t xml:space="preserve"> </w:t>
      </w:r>
      <w:r w:rsidR="00174E08" w:rsidRPr="00EA37C4">
        <w:rPr>
          <w:sz w:val="22"/>
          <w:szCs w:val="22"/>
        </w:rPr>
        <w:t>Średni koszt wykrycia choroby w badaniach przesiewowych 1 dziecka z PKU lub WNT, zagrożonego upośledzeniem umysłowym w stopniu ciężkim, wyniósł w omawianym okresie:</w:t>
      </w:r>
    </w:p>
    <w:p w14:paraId="7BE9820E" w14:textId="414A6CC7" w:rsidR="00174E08" w:rsidRPr="00EA37C4" w:rsidRDefault="00F34D16" w:rsidP="009B0D5E">
      <w:pPr>
        <w:spacing w:before="120" w:after="120"/>
        <w:ind w:left="720"/>
        <w:jc w:val="both"/>
        <w:rPr>
          <w:b/>
          <w:bCs/>
          <w:sz w:val="22"/>
          <w:szCs w:val="22"/>
        </w:rPr>
      </w:pPr>
      <w:r w:rsidRPr="00EA37C4">
        <w:rPr>
          <w:b/>
          <w:bCs/>
          <w:sz w:val="22"/>
          <w:szCs w:val="22"/>
        </w:rPr>
        <w:t xml:space="preserve">18 694 344,63 zł </w:t>
      </w:r>
      <w:r w:rsidR="00174E08" w:rsidRPr="00EA37C4">
        <w:rPr>
          <w:b/>
          <w:bCs/>
          <w:sz w:val="22"/>
          <w:szCs w:val="22"/>
        </w:rPr>
        <w:t xml:space="preserve">/ </w:t>
      </w:r>
      <w:r w:rsidRPr="00EA37C4">
        <w:rPr>
          <w:b/>
          <w:bCs/>
          <w:sz w:val="22"/>
          <w:szCs w:val="22"/>
        </w:rPr>
        <w:t>490</w:t>
      </w:r>
      <w:r w:rsidR="00174E08" w:rsidRPr="00EA37C4">
        <w:rPr>
          <w:b/>
          <w:bCs/>
          <w:sz w:val="22"/>
          <w:szCs w:val="22"/>
        </w:rPr>
        <w:t xml:space="preserve"> chorych =  </w:t>
      </w:r>
      <w:r w:rsidRPr="00EA37C4">
        <w:rPr>
          <w:b/>
          <w:bCs/>
          <w:sz w:val="22"/>
          <w:szCs w:val="22"/>
        </w:rPr>
        <w:t xml:space="preserve"> 38 151,72 zł</w:t>
      </w:r>
      <w:r w:rsidR="005B0D0C" w:rsidRPr="00EA37C4">
        <w:rPr>
          <w:b/>
          <w:bCs/>
          <w:sz w:val="22"/>
          <w:szCs w:val="22"/>
        </w:rPr>
        <w:t>.</w:t>
      </w:r>
    </w:p>
    <w:p w14:paraId="482F473A" w14:textId="4FF537FB" w:rsidR="00174E08" w:rsidRPr="00EA37C4" w:rsidRDefault="00174E08" w:rsidP="009B0D5E">
      <w:pPr>
        <w:spacing w:before="120" w:after="120"/>
        <w:ind w:left="720"/>
        <w:jc w:val="both"/>
        <w:rPr>
          <w:sz w:val="22"/>
          <w:szCs w:val="22"/>
        </w:rPr>
      </w:pPr>
      <w:r w:rsidRPr="00EA37C4">
        <w:rPr>
          <w:sz w:val="22"/>
          <w:szCs w:val="22"/>
        </w:rPr>
        <w:t>Kalkulacja bilansu koszt przesiewu/</w:t>
      </w:r>
      <w:r w:rsidR="00C214C2" w:rsidRPr="00EA37C4">
        <w:rPr>
          <w:sz w:val="22"/>
          <w:szCs w:val="22"/>
        </w:rPr>
        <w:t xml:space="preserve"> koszt</w:t>
      </w:r>
      <w:r w:rsidRPr="00EA37C4">
        <w:rPr>
          <w:sz w:val="22"/>
          <w:szCs w:val="22"/>
        </w:rPr>
        <w:t xml:space="preserve"> opieki</w:t>
      </w:r>
      <w:r w:rsidR="00DD6390" w:rsidRPr="00EA37C4">
        <w:rPr>
          <w:sz w:val="22"/>
          <w:szCs w:val="22"/>
        </w:rPr>
        <w:t xml:space="preserve"> osoby niepełnosprawnej</w:t>
      </w:r>
      <w:r w:rsidRPr="00EA37C4">
        <w:rPr>
          <w:sz w:val="22"/>
          <w:szCs w:val="22"/>
        </w:rPr>
        <w:t xml:space="preserve"> opiera </w:t>
      </w:r>
      <w:r w:rsidR="00EA37C4">
        <w:rPr>
          <w:sz w:val="22"/>
          <w:szCs w:val="22"/>
        </w:rPr>
        <w:br/>
      </w:r>
      <w:r w:rsidRPr="00EA37C4">
        <w:rPr>
          <w:sz w:val="22"/>
          <w:szCs w:val="22"/>
        </w:rPr>
        <w:t xml:space="preserve">się na następujących </w:t>
      </w:r>
      <w:r w:rsidR="00C214C2" w:rsidRPr="00EA37C4">
        <w:rPr>
          <w:sz w:val="22"/>
          <w:szCs w:val="22"/>
        </w:rPr>
        <w:t>założeniach</w:t>
      </w:r>
      <w:r w:rsidRPr="00EA37C4">
        <w:rPr>
          <w:sz w:val="22"/>
          <w:szCs w:val="22"/>
        </w:rPr>
        <w:t xml:space="preserve">: dzieci chore nie wykryte w przesiewie trafiają do domów </w:t>
      </w:r>
      <w:r w:rsidR="00C214C2" w:rsidRPr="00EA37C4">
        <w:rPr>
          <w:sz w:val="22"/>
          <w:szCs w:val="22"/>
        </w:rPr>
        <w:t>pomocy społecznej (założenie przyjęte dla potrzeb niniejszej kalkulacji)</w:t>
      </w:r>
      <w:r w:rsidRPr="00EA37C4">
        <w:rPr>
          <w:sz w:val="22"/>
          <w:szCs w:val="22"/>
        </w:rPr>
        <w:t xml:space="preserve">. </w:t>
      </w:r>
      <w:r w:rsidR="00F03280" w:rsidRPr="00EA37C4">
        <w:rPr>
          <w:sz w:val="22"/>
          <w:szCs w:val="22"/>
        </w:rPr>
        <w:t>Przyjmując, iż ś</w:t>
      </w:r>
      <w:r w:rsidRPr="00EA37C4">
        <w:rPr>
          <w:sz w:val="22"/>
          <w:szCs w:val="22"/>
        </w:rPr>
        <w:t>redni wiek przekazania</w:t>
      </w:r>
      <w:r w:rsidR="00C214C2" w:rsidRPr="00EA37C4">
        <w:rPr>
          <w:sz w:val="22"/>
          <w:szCs w:val="22"/>
        </w:rPr>
        <w:t xml:space="preserve"> dziecka do domu pomocy wynosi</w:t>
      </w:r>
      <w:r w:rsidRPr="00EA37C4">
        <w:rPr>
          <w:sz w:val="22"/>
          <w:szCs w:val="22"/>
        </w:rPr>
        <w:t xml:space="preserve"> 5 lat (do tego czasu koszt pon</w:t>
      </w:r>
      <w:r w:rsidR="00DD6390" w:rsidRPr="00EA37C4">
        <w:rPr>
          <w:sz w:val="22"/>
          <w:szCs w:val="22"/>
        </w:rPr>
        <w:t xml:space="preserve">oszą rodzice, a nie </w:t>
      </w:r>
      <w:r w:rsidR="00C214C2" w:rsidRPr="00EA37C4">
        <w:rPr>
          <w:sz w:val="22"/>
          <w:szCs w:val="22"/>
        </w:rPr>
        <w:t>Skarb Państwa</w:t>
      </w:r>
      <w:r w:rsidR="00DD6390" w:rsidRPr="00EA37C4">
        <w:rPr>
          <w:sz w:val="22"/>
          <w:szCs w:val="22"/>
        </w:rPr>
        <w:t>). Ś</w:t>
      </w:r>
      <w:r w:rsidRPr="00EA37C4">
        <w:rPr>
          <w:sz w:val="22"/>
          <w:szCs w:val="22"/>
        </w:rPr>
        <w:t>redni</w:t>
      </w:r>
      <w:r w:rsidR="00DD6390" w:rsidRPr="00EA37C4">
        <w:rPr>
          <w:sz w:val="22"/>
          <w:szCs w:val="22"/>
        </w:rPr>
        <w:t>e dalsze trwanie życia osoby urodzonej w 2016 r</w:t>
      </w:r>
      <w:r w:rsidR="001F5D12" w:rsidRPr="00EA37C4">
        <w:rPr>
          <w:sz w:val="22"/>
          <w:szCs w:val="22"/>
        </w:rPr>
        <w:t xml:space="preserve">. </w:t>
      </w:r>
      <w:r w:rsidR="00DD6390" w:rsidRPr="00EA37C4">
        <w:rPr>
          <w:sz w:val="22"/>
          <w:szCs w:val="22"/>
        </w:rPr>
        <w:t>wynosi 77,9 l</w:t>
      </w:r>
      <w:r w:rsidRPr="00EA37C4">
        <w:rPr>
          <w:sz w:val="22"/>
          <w:szCs w:val="22"/>
        </w:rPr>
        <w:t>at</w:t>
      </w:r>
      <w:r w:rsidR="00F03280" w:rsidRPr="00EA37C4">
        <w:rPr>
          <w:sz w:val="22"/>
          <w:szCs w:val="22"/>
        </w:rPr>
        <w:t xml:space="preserve"> (48</w:t>
      </w:r>
      <w:r w:rsidR="00DD6390" w:rsidRPr="00EA37C4">
        <w:rPr>
          <w:sz w:val="22"/>
          <w:szCs w:val="22"/>
        </w:rPr>
        <w:t>)</w:t>
      </w:r>
      <w:r w:rsidRPr="00EA37C4">
        <w:rPr>
          <w:sz w:val="22"/>
          <w:szCs w:val="22"/>
        </w:rPr>
        <w:t>.</w:t>
      </w:r>
      <w:r w:rsidR="00DD6390" w:rsidRPr="00EA37C4">
        <w:rPr>
          <w:sz w:val="22"/>
          <w:szCs w:val="22"/>
        </w:rPr>
        <w:t xml:space="preserve"> 77,9 </w:t>
      </w:r>
      <w:r w:rsidRPr="00EA37C4">
        <w:rPr>
          <w:sz w:val="22"/>
          <w:szCs w:val="22"/>
        </w:rPr>
        <w:t xml:space="preserve">lat – 5 lat opieka domowa = </w:t>
      </w:r>
      <w:r w:rsidR="00DD6390" w:rsidRPr="00EA37C4">
        <w:rPr>
          <w:sz w:val="22"/>
          <w:szCs w:val="22"/>
        </w:rPr>
        <w:t>72,9</w:t>
      </w:r>
      <w:r w:rsidRPr="00EA37C4">
        <w:rPr>
          <w:sz w:val="22"/>
          <w:szCs w:val="22"/>
        </w:rPr>
        <w:t xml:space="preserve"> lat utrzymania w domu</w:t>
      </w:r>
      <w:r w:rsidR="00F03280" w:rsidRPr="00EA37C4">
        <w:rPr>
          <w:sz w:val="22"/>
          <w:szCs w:val="22"/>
        </w:rPr>
        <w:t xml:space="preserve"> pomocy społecznej</w:t>
      </w:r>
      <w:r w:rsidRPr="00EA37C4">
        <w:rPr>
          <w:sz w:val="22"/>
          <w:szCs w:val="22"/>
        </w:rPr>
        <w:t xml:space="preserve">. Średni koszt </w:t>
      </w:r>
      <w:r w:rsidR="00DD6390" w:rsidRPr="00EA37C4">
        <w:rPr>
          <w:sz w:val="22"/>
          <w:szCs w:val="22"/>
        </w:rPr>
        <w:t>roczny</w:t>
      </w:r>
      <w:r w:rsidRPr="00EA37C4">
        <w:rPr>
          <w:sz w:val="22"/>
          <w:szCs w:val="22"/>
        </w:rPr>
        <w:t xml:space="preserve"> dla 1 chorego w 201</w:t>
      </w:r>
      <w:r w:rsidR="00DD6390" w:rsidRPr="00EA37C4">
        <w:rPr>
          <w:sz w:val="22"/>
          <w:szCs w:val="22"/>
        </w:rPr>
        <w:t>5</w:t>
      </w:r>
      <w:r w:rsidR="00F34D16" w:rsidRPr="00EA37C4">
        <w:rPr>
          <w:sz w:val="22"/>
          <w:szCs w:val="22"/>
        </w:rPr>
        <w:t xml:space="preserve"> </w:t>
      </w:r>
      <w:r w:rsidRPr="00EA37C4">
        <w:rPr>
          <w:sz w:val="22"/>
          <w:szCs w:val="22"/>
        </w:rPr>
        <w:t>r</w:t>
      </w:r>
      <w:r w:rsidR="00F34D16" w:rsidRPr="00EA37C4">
        <w:rPr>
          <w:sz w:val="22"/>
          <w:szCs w:val="22"/>
        </w:rPr>
        <w:t>.</w:t>
      </w:r>
      <w:r w:rsidRPr="00EA37C4">
        <w:rPr>
          <w:sz w:val="22"/>
          <w:szCs w:val="22"/>
        </w:rPr>
        <w:t xml:space="preserve"> nal</w:t>
      </w:r>
      <w:r w:rsidR="00DD6390" w:rsidRPr="00EA37C4">
        <w:rPr>
          <w:sz w:val="22"/>
          <w:szCs w:val="22"/>
        </w:rPr>
        <w:t>eży przyjąć na poziomie 21 768 zł</w:t>
      </w:r>
      <w:r w:rsidR="00F03280" w:rsidRPr="00EA37C4">
        <w:rPr>
          <w:sz w:val="22"/>
          <w:szCs w:val="22"/>
        </w:rPr>
        <w:t xml:space="preserve"> (49)</w:t>
      </w:r>
      <w:r w:rsidRPr="00EA37C4">
        <w:rPr>
          <w:sz w:val="22"/>
          <w:szCs w:val="22"/>
        </w:rPr>
        <w:t>.</w:t>
      </w:r>
    </w:p>
    <w:p w14:paraId="58CC4486" w14:textId="0D716883" w:rsidR="00174E08" w:rsidRPr="00EA37C4" w:rsidRDefault="00174E08" w:rsidP="009B0D5E">
      <w:pPr>
        <w:spacing w:before="120" w:after="120"/>
        <w:ind w:left="720"/>
        <w:jc w:val="both"/>
        <w:rPr>
          <w:sz w:val="22"/>
          <w:szCs w:val="22"/>
        </w:rPr>
      </w:pPr>
      <w:r w:rsidRPr="00EA37C4">
        <w:rPr>
          <w:sz w:val="22"/>
          <w:szCs w:val="22"/>
        </w:rPr>
        <w:t>Koszt wykrycia 1 cho</w:t>
      </w:r>
      <w:r w:rsidR="00DD6390" w:rsidRPr="00EA37C4">
        <w:rPr>
          <w:sz w:val="22"/>
          <w:szCs w:val="22"/>
        </w:rPr>
        <w:t xml:space="preserve">rego odpowiada kosztom </w:t>
      </w:r>
      <w:r w:rsidRPr="00EA37C4">
        <w:rPr>
          <w:sz w:val="22"/>
          <w:szCs w:val="22"/>
        </w:rPr>
        <w:t xml:space="preserve">pobytu chorego w </w:t>
      </w:r>
      <w:r w:rsidR="00DD6390" w:rsidRPr="00EA37C4">
        <w:rPr>
          <w:sz w:val="22"/>
          <w:szCs w:val="22"/>
        </w:rPr>
        <w:t>domu pomocy społecznej</w:t>
      </w:r>
      <w:r w:rsidR="00C214C2" w:rsidRPr="00EA37C4">
        <w:rPr>
          <w:sz w:val="22"/>
          <w:szCs w:val="22"/>
        </w:rPr>
        <w:t xml:space="preserve"> w </w:t>
      </w:r>
      <w:r w:rsidR="00EA37C4">
        <w:rPr>
          <w:sz w:val="22"/>
          <w:szCs w:val="22"/>
        </w:rPr>
        <w:t> </w:t>
      </w:r>
      <w:r w:rsidR="00C214C2" w:rsidRPr="00EA37C4">
        <w:rPr>
          <w:sz w:val="22"/>
          <w:szCs w:val="22"/>
        </w:rPr>
        <w:t>okresie krótszym niż 2 lata</w:t>
      </w:r>
      <w:r w:rsidRPr="00EA37C4">
        <w:rPr>
          <w:sz w:val="22"/>
          <w:szCs w:val="22"/>
        </w:rPr>
        <w:t xml:space="preserve">. Koszt utrzymania 1 chorego przez całe życie wyniesie średnio: </w:t>
      </w:r>
      <w:r w:rsidR="00DD6390" w:rsidRPr="00EA37C4">
        <w:rPr>
          <w:sz w:val="22"/>
          <w:szCs w:val="22"/>
        </w:rPr>
        <w:t xml:space="preserve">72,9 </w:t>
      </w:r>
      <w:r w:rsidRPr="00EA37C4">
        <w:rPr>
          <w:sz w:val="22"/>
          <w:szCs w:val="22"/>
        </w:rPr>
        <w:t xml:space="preserve">lat x </w:t>
      </w:r>
      <w:r w:rsidR="00DD6390" w:rsidRPr="00EA37C4">
        <w:rPr>
          <w:sz w:val="22"/>
          <w:szCs w:val="22"/>
        </w:rPr>
        <w:t>21 768</w:t>
      </w:r>
      <w:r w:rsidRPr="00EA37C4">
        <w:rPr>
          <w:sz w:val="22"/>
          <w:szCs w:val="22"/>
        </w:rPr>
        <w:t xml:space="preserve">zł/rok = </w:t>
      </w:r>
      <w:r w:rsidR="00DD6390" w:rsidRPr="00EA37C4">
        <w:rPr>
          <w:sz w:val="22"/>
          <w:szCs w:val="22"/>
        </w:rPr>
        <w:t xml:space="preserve">1 586 887,20 </w:t>
      </w:r>
      <w:r w:rsidRPr="00EA37C4">
        <w:rPr>
          <w:sz w:val="22"/>
          <w:szCs w:val="22"/>
        </w:rPr>
        <w:t xml:space="preserve">zł. </w:t>
      </w:r>
    </w:p>
    <w:p w14:paraId="2F6DBB52" w14:textId="5A8F5BF7" w:rsidR="00174E08" w:rsidRPr="00EA37C4" w:rsidRDefault="00174E08" w:rsidP="00067F3D">
      <w:pPr>
        <w:spacing w:before="120" w:after="120"/>
        <w:ind w:left="720"/>
        <w:jc w:val="both"/>
        <w:rPr>
          <w:sz w:val="22"/>
          <w:szCs w:val="22"/>
        </w:rPr>
      </w:pPr>
      <w:r w:rsidRPr="00EA37C4">
        <w:rPr>
          <w:bCs/>
          <w:sz w:val="22"/>
          <w:szCs w:val="22"/>
        </w:rPr>
        <w:t xml:space="preserve">W ciągu roku, podczas badań przesiewowych, wykrywa się średnio </w:t>
      </w:r>
      <w:r w:rsidR="00F34D16" w:rsidRPr="00EA37C4">
        <w:rPr>
          <w:bCs/>
          <w:sz w:val="22"/>
          <w:szCs w:val="22"/>
        </w:rPr>
        <w:t>(w okresie 2015-2017) 163</w:t>
      </w:r>
      <w:r w:rsidRPr="00EA37C4">
        <w:rPr>
          <w:bCs/>
          <w:sz w:val="22"/>
          <w:szCs w:val="22"/>
        </w:rPr>
        <w:t xml:space="preserve"> chorych na </w:t>
      </w:r>
      <w:proofErr w:type="spellStart"/>
      <w:r w:rsidRPr="00EA37C4">
        <w:rPr>
          <w:bCs/>
          <w:sz w:val="22"/>
          <w:szCs w:val="22"/>
        </w:rPr>
        <w:t>fenyloketonurię</w:t>
      </w:r>
      <w:proofErr w:type="spellEnd"/>
      <w:r w:rsidRPr="00EA37C4">
        <w:rPr>
          <w:bCs/>
          <w:sz w:val="22"/>
          <w:szCs w:val="22"/>
        </w:rPr>
        <w:t xml:space="preserve"> </w:t>
      </w:r>
      <w:r w:rsidR="00C214C2" w:rsidRPr="00EA37C4">
        <w:rPr>
          <w:bCs/>
          <w:sz w:val="22"/>
          <w:szCs w:val="22"/>
        </w:rPr>
        <w:t>i wrodzoną niedoczynność tarczycy łącznie</w:t>
      </w:r>
      <w:r w:rsidRPr="00EA37C4">
        <w:rPr>
          <w:bCs/>
          <w:sz w:val="22"/>
          <w:szCs w:val="22"/>
        </w:rPr>
        <w:t xml:space="preserve">. W przypadku ich </w:t>
      </w:r>
      <w:r w:rsidR="00EA37C4">
        <w:rPr>
          <w:bCs/>
          <w:sz w:val="22"/>
          <w:szCs w:val="22"/>
        </w:rPr>
        <w:t> </w:t>
      </w:r>
      <w:r w:rsidRPr="00EA37C4">
        <w:rPr>
          <w:bCs/>
          <w:sz w:val="22"/>
          <w:szCs w:val="22"/>
        </w:rPr>
        <w:t xml:space="preserve">niewykrycia, koszt utrzymania ww. chorych przez całe życie (ok. </w:t>
      </w:r>
      <w:r w:rsidR="00DD6390" w:rsidRPr="00EA37C4">
        <w:rPr>
          <w:bCs/>
          <w:sz w:val="22"/>
          <w:szCs w:val="22"/>
        </w:rPr>
        <w:t>72,9</w:t>
      </w:r>
      <w:r w:rsidRPr="00EA37C4">
        <w:rPr>
          <w:bCs/>
          <w:sz w:val="22"/>
          <w:szCs w:val="22"/>
        </w:rPr>
        <w:t xml:space="preserve"> lat) wynosi </w:t>
      </w:r>
      <w:r w:rsidR="00DD6390" w:rsidRPr="00EA37C4">
        <w:rPr>
          <w:bCs/>
          <w:sz w:val="22"/>
          <w:szCs w:val="22"/>
        </w:rPr>
        <w:t>258 662 614,00</w:t>
      </w:r>
      <w:r w:rsidRPr="00EA37C4">
        <w:rPr>
          <w:bCs/>
          <w:sz w:val="22"/>
          <w:szCs w:val="22"/>
        </w:rPr>
        <w:t xml:space="preserve"> zł. Biorąc pod uwa</w:t>
      </w:r>
      <w:r w:rsidR="00DD6390" w:rsidRPr="00EA37C4">
        <w:rPr>
          <w:bCs/>
          <w:sz w:val="22"/>
          <w:szCs w:val="22"/>
        </w:rPr>
        <w:t xml:space="preserve">gę, iż przeciętny roczny koszt edycji Programu </w:t>
      </w:r>
      <w:r w:rsidRPr="00EA37C4">
        <w:rPr>
          <w:bCs/>
          <w:sz w:val="22"/>
          <w:szCs w:val="22"/>
        </w:rPr>
        <w:t xml:space="preserve">badań przesiewowych </w:t>
      </w:r>
      <w:r w:rsidR="00DD6390" w:rsidRPr="00EA37C4">
        <w:rPr>
          <w:bCs/>
          <w:sz w:val="22"/>
          <w:szCs w:val="22"/>
        </w:rPr>
        <w:t>na lata 2019</w:t>
      </w:r>
      <w:r w:rsidR="00067F3D" w:rsidRPr="00EA37C4">
        <w:rPr>
          <w:bCs/>
          <w:sz w:val="22"/>
          <w:szCs w:val="22"/>
        </w:rPr>
        <w:t xml:space="preserve"> – </w:t>
      </w:r>
      <w:r w:rsidR="00DD6390" w:rsidRPr="00EA37C4">
        <w:rPr>
          <w:bCs/>
          <w:sz w:val="22"/>
          <w:szCs w:val="22"/>
        </w:rPr>
        <w:t xml:space="preserve">2022 </w:t>
      </w:r>
      <w:r w:rsidRPr="00EA37C4">
        <w:rPr>
          <w:bCs/>
          <w:sz w:val="22"/>
          <w:szCs w:val="22"/>
        </w:rPr>
        <w:t>wynosi</w:t>
      </w:r>
      <w:r w:rsidR="00DD6390" w:rsidRPr="00EA37C4">
        <w:rPr>
          <w:bCs/>
          <w:sz w:val="22"/>
          <w:szCs w:val="22"/>
        </w:rPr>
        <w:t xml:space="preserve"> </w:t>
      </w:r>
      <w:r w:rsidR="00D5752D" w:rsidRPr="00EA37C4">
        <w:rPr>
          <w:bCs/>
          <w:sz w:val="22"/>
          <w:szCs w:val="22"/>
        </w:rPr>
        <w:t>ok</w:t>
      </w:r>
      <w:r w:rsidR="005B0D0C" w:rsidRPr="00EA37C4">
        <w:rPr>
          <w:bCs/>
          <w:sz w:val="22"/>
          <w:szCs w:val="22"/>
        </w:rPr>
        <w:t>.</w:t>
      </w:r>
      <w:r w:rsidRPr="00EA37C4">
        <w:rPr>
          <w:bCs/>
          <w:sz w:val="22"/>
          <w:szCs w:val="22"/>
        </w:rPr>
        <w:t xml:space="preserve"> </w:t>
      </w:r>
      <w:r w:rsidR="00D5752D" w:rsidRPr="00EA37C4">
        <w:rPr>
          <w:bCs/>
          <w:sz w:val="22"/>
          <w:szCs w:val="22"/>
        </w:rPr>
        <w:t>38 </w:t>
      </w:r>
      <w:r w:rsidRPr="00EA37C4">
        <w:rPr>
          <w:bCs/>
          <w:sz w:val="22"/>
          <w:szCs w:val="22"/>
        </w:rPr>
        <w:t>000</w:t>
      </w:r>
      <w:r w:rsidR="00D5752D" w:rsidRPr="00EA37C4">
        <w:rPr>
          <w:bCs/>
          <w:sz w:val="22"/>
          <w:szCs w:val="22"/>
        </w:rPr>
        <w:t> </w:t>
      </w:r>
      <w:r w:rsidRPr="00EA37C4">
        <w:rPr>
          <w:bCs/>
          <w:sz w:val="22"/>
          <w:szCs w:val="22"/>
        </w:rPr>
        <w:t xml:space="preserve">000 zł, roczne oszczędności dla budżetu </w:t>
      </w:r>
      <w:r w:rsidRPr="00EA37C4">
        <w:rPr>
          <w:bCs/>
          <w:sz w:val="22"/>
          <w:szCs w:val="22"/>
        </w:rPr>
        <w:lastRenderedPageBreak/>
        <w:t xml:space="preserve">państwa wynoszą ok. </w:t>
      </w:r>
      <w:r w:rsidR="00D5752D" w:rsidRPr="00EA37C4">
        <w:rPr>
          <w:bCs/>
          <w:sz w:val="22"/>
          <w:szCs w:val="22"/>
        </w:rPr>
        <w:t>220 662 614 zł.</w:t>
      </w:r>
      <w:r w:rsidRPr="00EA37C4">
        <w:rPr>
          <w:bCs/>
          <w:sz w:val="22"/>
          <w:szCs w:val="22"/>
        </w:rPr>
        <w:t xml:space="preserve"> </w:t>
      </w:r>
      <w:r w:rsidRPr="00EA37C4">
        <w:rPr>
          <w:sz w:val="22"/>
          <w:szCs w:val="22"/>
        </w:rPr>
        <w:t>Alternatywnie</w:t>
      </w:r>
      <w:r w:rsidR="005E1E4E" w:rsidRPr="00EA37C4">
        <w:rPr>
          <w:sz w:val="22"/>
          <w:szCs w:val="22"/>
        </w:rPr>
        <w:t>,</w:t>
      </w:r>
      <w:r w:rsidRPr="00EA37C4">
        <w:rPr>
          <w:sz w:val="22"/>
          <w:szCs w:val="22"/>
        </w:rPr>
        <w:t xml:space="preserve"> przyjmując </w:t>
      </w:r>
      <w:r w:rsidR="005E1E4E" w:rsidRPr="00EA37C4">
        <w:rPr>
          <w:sz w:val="22"/>
          <w:szCs w:val="22"/>
          <w:u w:val="single"/>
        </w:rPr>
        <w:t xml:space="preserve">tylko </w:t>
      </w:r>
      <w:r w:rsidR="00D5752D" w:rsidRPr="00EA37C4">
        <w:rPr>
          <w:sz w:val="22"/>
          <w:szCs w:val="22"/>
          <w:u w:val="single"/>
        </w:rPr>
        <w:t>1 406</w:t>
      </w:r>
      <w:r w:rsidRPr="00EA37C4">
        <w:rPr>
          <w:sz w:val="22"/>
          <w:szCs w:val="22"/>
          <w:u w:val="single"/>
        </w:rPr>
        <w:t xml:space="preserve"> zł</w:t>
      </w:r>
      <w:r w:rsidRPr="00EA37C4">
        <w:rPr>
          <w:sz w:val="22"/>
          <w:szCs w:val="22"/>
        </w:rPr>
        <w:t xml:space="preserve"> </w:t>
      </w:r>
      <w:r w:rsidR="00067F3D" w:rsidRPr="00EA37C4">
        <w:rPr>
          <w:sz w:val="22"/>
          <w:szCs w:val="22"/>
        </w:rPr>
        <w:t>–</w:t>
      </w:r>
      <w:r w:rsidRPr="00EA37C4">
        <w:rPr>
          <w:sz w:val="22"/>
          <w:szCs w:val="22"/>
        </w:rPr>
        <w:t xml:space="preserve"> koszt miesięczny </w:t>
      </w:r>
      <w:r w:rsidR="005E1E4E" w:rsidRPr="00EA37C4">
        <w:rPr>
          <w:sz w:val="22"/>
          <w:szCs w:val="22"/>
        </w:rPr>
        <w:t>świadczenia pielęgnacyjnego</w:t>
      </w:r>
      <w:r w:rsidRPr="00EA37C4">
        <w:rPr>
          <w:sz w:val="22"/>
          <w:szCs w:val="22"/>
        </w:rPr>
        <w:t xml:space="preserve"> </w:t>
      </w:r>
      <w:r w:rsidR="005E1E4E" w:rsidRPr="00EA37C4">
        <w:rPr>
          <w:sz w:val="22"/>
          <w:szCs w:val="22"/>
        </w:rPr>
        <w:t xml:space="preserve">przyznanego dla opiekuna osoby niepełnosprawnej </w:t>
      </w:r>
      <w:r w:rsidR="0038243B" w:rsidRPr="00EA37C4">
        <w:rPr>
          <w:sz w:val="22"/>
          <w:szCs w:val="22"/>
        </w:rPr>
        <w:t>(w 2017</w:t>
      </w:r>
      <w:r w:rsidR="001F5D12" w:rsidRPr="00EA37C4">
        <w:rPr>
          <w:sz w:val="22"/>
          <w:szCs w:val="22"/>
        </w:rPr>
        <w:t xml:space="preserve"> r.</w:t>
      </w:r>
      <w:r w:rsidR="0038243B" w:rsidRPr="00EA37C4">
        <w:rPr>
          <w:sz w:val="22"/>
          <w:szCs w:val="22"/>
        </w:rPr>
        <w:t xml:space="preserve">) </w:t>
      </w:r>
      <w:r w:rsidRPr="00EA37C4">
        <w:rPr>
          <w:sz w:val="22"/>
          <w:szCs w:val="22"/>
        </w:rPr>
        <w:t>- koszt roczny opieki dla 1 chorego wyniesie 1</w:t>
      </w:r>
      <w:r w:rsidR="005E1E4E" w:rsidRPr="00EA37C4">
        <w:rPr>
          <w:sz w:val="22"/>
          <w:szCs w:val="22"/>
        </w:rPr>
        <w:t xml:space="preserve">6 872 </w:t>
      </w:r>
      <w:r w:rsidRPr="00EA37C4">
        <w:rPr>
          <w:sz w:val="22"/>
          <w:szCs w:val="22"/>
        </w:rPr>
        <w:t>z</w:t>
      </w:r>
      <w:r w:rsidR="005E1E4E" w:rsidRPr="00EA37C4">
        <w:rPr>
          <w:sz w:val="22"/>
          <w:szCs w:val="22"/>
        </w:rPr>
        <w:t xml:space="preserve">ł, a w ciągu całego życia </w:t>
      </w:r>
      <w:r w:rsidR="00EA37C4">
        <w:rPr>
          <w:sz w:val="22"/>
          <w:szCs w:val="22"/>
        </w:rPr>
        <w:br/>
      </w:r>
      <w:r w:rsidR="005E1E4E" w:rsidRPr="00EA37C4">
        <w:rPr>
          <w:sz w:val="22"/>
          <w:szCs w:val="22"/>
        </w:rPr>
        <w:t>(ok. 72,9</w:t>
      </w:r>
      <w:r w:rsidRPr="00EA37C4">
        <w:rPr>
          <w:sz w:val="22"/>
          <w:szCs w:val="22"/>
        </w:rPr>
        <w:t xml:space="preserve"> lat) – </w:t>
      </w:r>
      <w:r w:rsidR="005E1E4E" w:rsidRPr="00EA37C4">
        <w:rPr>
          <w:sz w:val="22"/>
          <w:szCs w:val="22"/>
        </w:rPr>
        <w:t>1 229 968,80</w:t>
      </w:r>
      <w:r w:rsidRPr="00EA37C4">
        <w:rPr>
          <w:sz w:val="22"/>
          <w:szCs w:val="22"/>
        </w:rPr>
        <w:t xml:space="preserve"> zł</w:t>
      </w:r>
      <w:r w:rsidR="00F03280" w:rsidRPr="00EA37C4">
        <w:rPr>
          <w:sz w:val="22"/>
          <w:szCs w:val="22"/>
        </w:rPr>
        <w:t xml:space="preserve"> (50)</w:t>
      </w:r>
      <w:r w:rsidRPr="00EA37C4">
        <w:rPr>
          <w:sz w:val="22"/>
          <w:szCs w:val="22"/>
        </w:rPr>
        <w:t xml:space="preserve">. Dla </w:t>
      </w:r>
      <w:r w:rsidR="005E1E4E" w:rsidRPr="00EA37C4">
        <w:rPr>
          <w:sz w:val="22"/>
          <w:szCs w:val="22"/>
        </w:rPr>
        <w:t>163</w:t>
      </w:r>
      <w:r w:rsidRPr="00EA37C4">
        <w:rPr>
          <w:sz w:val="22"/>
          <w:szCs w:val="22"/>
        </w:rPr>
        <w:t xml:space="preserve"> chorych wykrytych rocznie z </w:t>
      </w:r>
      <w:r w:rsidR="00C214C2" w:rsidRPr="00EA37C4">
        <w:rPr>
          <w:sz w:val="22"/>
          <w:szCs w:val="22"/>
        </w:rPr>
        <w:t xml:space="preserve">PKU </w:t>
      </w:r>
      <w:r w:rsidRPr="00EA37C4">
        <w:rPr>
          <w:sz w:val="22"/>
          <w:szCs w:val="22"/>
        </w:rPr>
        <w:t xml:space="preserve">i </w:t>
      </w:r>
      <w:r w:rsidR="00C214C2" w:rsidRPr="00EA37C4">
        <w:rPr>
          <w:sz w:val="22"/>
          <w:szCs w:val="22"/>
        </w:rPr>
        <w:t>WNT</w:t>
      </w:r>
      <w:r w:rsidRPr="00EA37C4">
        <w:rPr>
          <w:sz w:val="22"/>
          <w:szCs w:val="22"/>
        </w:rPr>
        <w:t xml:space="preserve">, koszt opieki w ciągu </w:t>
      </w:r>
      <w:r w:rsidR="005E1E4E" w:rsidRPr="00EA37C4">
        <w:rPr>
          <w:sz w:val="22"/>
          <w:szCs w:val="22"/>
        </w:rPr>
        <w:t>72,9</w:t>
      </w:r>
      <w:r w:rsidRPr="00EA37C4">
        <w:rPr>
          <w:sz w:val="22"/>
          <w:szCs w:val="22"/>
        </w:rPr>
        <w:t xml:space="preserve"> lat wyniesie </w:t>
      </w:r>
      <w:r w:rsidR="005E1E4E" w:rsidRPr="00EA37C4">
        <w:rPr>
          <w:sz w:val="22"/>
          <w:szCs w:val="22"/>
        </w:rPr>
        <w:t>200 484 914</w:t>
      </w:r>
      <w:r w:rsidRPr="00EA37C4">
        <w:rPr>
          <w:sz w:val="22"/>
          <w:szCs w:val="22"/>
        </w:rPr>
        <w:t xml:space="preserve"> zł. Odejmując średni roczny koszt programu badań przesiewowych (</w:t>
      </w:r>
      <w:r w:rsidR="005E1E4E" w:rsidRPr="00EA37C4">
        <w:rPr>
          <w:sz w:val="22"/>
          <w:szCs w:val="22"/>
        </w:rPr>
        <w:t>38 000 000</w:t>
      </w:r>
      <w:r w:rsidRPr="00EA37C4">
        <w:rPr>
          <w:sz w:val="22"/>
          <w:szCs w:val="22"/>
        </w:rPr>
        <w:t xml:space="preserve"> zł) oszczędność dla budżetu państwa wynoszą </w:t>
      </w:r>
      <w:r w:rsidR="005E1E4E" w:rsidRPr="00EA37C4">
        <w:rPr>
          <w:sz w:val="22"/>
          <w:szCs w:val="22"/>
        </w:rPr>
        <w:t>ok.</w:t>
      </w:r>
      <w:r w:rsidR="005B0D0C" w:rsidRPr="00EA37C4">
        <w:rPr>
          <w:sz w:val="22"/>
          <w:szCs w:val="22"/>
        </w:rPr>
        <w:t> </w:t>
      </w:r>
      <w:r w:rsidR="005E1E4E" w:rsidRPr="00EA37C4">
        <w:rPr>
          <w:bCs/>
          <w:sz w:val="22"/>
          <w:szCs w:val="22"/>
        </w:rPr>
        <w:t>162 484 914</w:t>
      </w:r>
      <w:r w:rsidRPr="00EA37C4">
        <w:rPr>
          <w:bCs/>
          <w:sz w:val="22"/>
          <w:szCs w:val="22"/>
        </w:rPr>
        <w:t xml:space="preserve"> zł</w:t>
      </w:r>
      <w:r w:rsidR="005E1E4E" w:rsidRPr="00EA37C4">
        <w:rPr>
          <w:bCs/>
          <w:sz w:val="22"/>
          <w:szCs w:val="22"/>
        </w:rPr>
        <w:t xml:space="preserve"> rocznie.</w:t>
      </w:r>
    </w:p>
    <w:p w14:paraId="1FB80F2F" w14:textId="629889DF" w:rsidR="00174E08" w:rsidRPr="00EA37C4" w:rsidRDefault="00174E08" w:rsidP="009B0D5E">
      <w:pPr>
        <w:spacing w:before="120" w:after="120"/>
        <w:ind w:left="720"/>
        <w:jc w:val="both"/>
        <w:rPr>
          <w:bCs/>
          <w:sz w:val="22"/>
          <w:szCs w:val="22"/>
        </w:rPr>
      </w:pPr>
      <w:r w:rsidRPr="00EA37C4">
        <w:rPr>
          <w:bCs/>
          <w:sz w:val="22"/>
          <w:szCs w:val="22"/>
        </w:rPr>
        <w:t xml:space="preserve">Oszczędności związane z wykryciem </w:t>
      </w:r>
      <w:r w:rsidR="00F34D16" w:rsidRPr="00EA37C4">
        <w:rPr>
          <w:bCs/>
          <w:sz w:val="22"/>
          <w:szCs w:val="22"/>
        </w:rPr>
        <w:t>490 chorych w latach 2015</w:t>
      </w:r>
      <w:r w:rsidRPr="00EA37C4">
        <w:rPr>
          <w:bCs/>
          <w:sz w:val="22"/>
          <w:szCs w:val="22"/>
        </w:rPr>
        <w:t>-201</w:t>
      </w:r>
      <w:r w:rsidR="00F34D16" w:rsidRPr="00EA37C4">
        <w:rPr>
          <w:bCs/>
          <w:sz w:val="22"/>
          <w:szCs w:val="22"/>
        </w:rPr>
        <w:t>7</w:t>
      </w:r>
      <w:r w:rsidRPr="00EA37C4">
        <w:rPr>
          <w:bCs/>
          <w:sz w:val="22"/>
          <w:szCs w:val="22"/>
        </w:rPr>
        <w:t xml:space="preserve"> wynoszą </w:t>
      </w:r>
      <w:r w:rsidR="00EA37C4">
        <w:rPr>
          <w:bCs/>
          <w:sz w:val="22"/>
          <w:szCs w:val="22"/>
        </w:rPr>
        <w:br/>
      </w:r>
      <w:r w:rsidRPr="00EA37C4">
        <w:rPr>
          <w:bCs/>
          <w:sz w:val="22"/>
          <w:szCs w:val="22"/>
        </w:rPr>
        <w:t xml:space="preserve">od </w:t>
      </w:r>
      <w:r w:rsidR="005E1E4E" w:rsidRPr="00EA37C4">
        <w:rPr>
          <w:bCs/>
          <w:sz w:val="22"/>
          <w:szCs w:val="22"/>
        </w:rPr>
        <w:t>3</w:t>
      </w:r>
      <w:r w:rsidR="005B0D0C" w:rsidRPr="00EA37C4">
        <w:rPr>
          <w:bCs/>
          <w:sz w:val="22"/>
          <w:szCs w:val="22"/>
        </w:rPr>
        <w:t> </w:t>
      </w:r>
      <w:r w:rsidR="005E1E4E" w:rsidRPr="00EA37C4">
        <w:rPr>
          <w:bCs/>
          <w:sz w:val="22"/>
          <w:szCs w:val="22"/>
        </w:rPr>
        <w:t xml:space="preserve">(lata) </w:t>
      </w:r>
      <w:r w:rsidRPr="00EA37C4">
        <w:rPr>
          <w:bCs/>
          <w:sz w:val="22"/>
          <w:szCs w:val="22"/>
        </w:rPr>
        <w:t xml:space="preserve">x </w:t>
      </w:r>
      <w:r w:rsidR="005E1E4E" w:rsidRPr="00EA37C4">
        <w:rPr>
          <w:bCs/>
          <w:sz w:val="22"/>
          <w:szCs w:val="22"/>
        </w:rPr>
        <w:t xml:space="preserve">162 484 914 </w:t>
      </w:r>
      <w:r w:rsidRPr="00EA37C4">
        <w:rPr>
          <w:bCs/>
          <w:sz w:val="22"/>
          <w:szCs w:val="22"/>
        </w:rPr>
        <w:t xml:space="preserve">= </w:t>
      </w:r>
      <w:r w:rsidR="005E1E4E" w:rsidRPr="00EA37C4">
        <w:rPr>
          <w:bCs/>
          <w:sz w:val="22"/>
          <w:szCs w:val="22"/>
          <w:u w:val="single"/>
        </w:rPr>
        <w:t>487 454 742 zł</w:t>
      </w:r>
      <w:r w:rsidRPr="00EA37C4">
        <w:rPr>
          <w:bCs/>
          <w:sz w:val="22"/>
          <w:szCs w:val="22"/>
          <w:u w:val="single"/>
        </w:rPr>
        <w:t>,</w:t>
      </w:r>
      <w:r w:rsidRPr="00EA37C4">
        <w:rPr>
          <w:bCs/>
          <w:sz w:val="22"/>
          <w:szCs w:val="22"/>
        </w:rPr>
        <w:t xml:space="preserve"> w przypadku gdyby wszyscy pozostawali pod </w:t>
      </w:r>
      <w:r w:rsidR="00EA37C4">
        <w:rPr>
          <w:bCs/>
          <w:sz w:val="22"/>
          <w:szCs w:val="22"/>
        </w:rPr>
        <w:t> </w:t>
      </w:r>
      <w:r w:rsidRPr="00EA37C4">
        <w:rPr>
          <w:bCs/>
          <w:sz w:val="22"/>
          <w:szCs w:val="22"/>
        </w:rPr>
        <w:t xml:space="preserve">opieką rodziny, do </w:t>
      </w:r>
      <w:r w:rsidR="005E1E4E" w:rsidRPr="00EA37C4">
        <w:rPr>
          <w:bCs/>
          <w:sz w:val="22"/>
          <w:szCs w:val="22"/>
        </w:rPr>
        <w:t xml:space="preserve">3 x 220 662 614 = </w:t>
      </w:r>
      <w:r w:rsidR="005E1E4E" w:rsidRPr="00EA37C4">
        <w:rPr>
          <w:bCs/>
          <w:sz w:val="22"/>
          <w:szCs w:val="22"/>
          <w:u w:val="single"/>
        </w:rPr>
        <w:t>661 987 842</w:t>
      </w:r>
      <w:r w:rsidRPr="00EA37C4">
        <w:rPr>
          <w:bCs/>
          <w:sz w:val="22"/>
          <w:szCs w:val="22"/>
          <w:u w:val="single"/>
        </w:rPr>
        <w:t xml:space="preserve"> zł</w:t>
      </w:r>
      <w:r w:rsidRPr="00EA37C4">
        <w:rPr>
          <w:bCs/>
          <w:sz w:val="22"/>
          <w:szCs w:val="22"/>
        </w:rPr>
        <w:t xml:space="preserve">, gdyby wszyscy chorzy pozostawali w domach </w:t>
      </w:r>
      <w:r w:rsidR="001E3B66" w:rsidRPr="00EA37C4">
        <w:rPr>
          <w:bCs/>
          <w:sz w:val="22"/>
          <w:szCs w:val="22"/>
        </w:rPr>
        <w:t>pomocy społecznej</w:t>
      </w:r>
      <w:r w:rsidRPr="00EA37C4">
        <w:rPr>
          <w:bCs/>
          <w:sz w:val="22"/>
          <w:szCs w:val="22"/>
        </w:rPr>
        <w:t xml:space="preserve">. </w:t>
      </w:r>
    </w:p>
    <w:p w14:paraId="4CCEA0B9" w14:textId="14673AF3" w:rsidR="00122C35" w:rsidRDefault="00F03280" w:rsidP="00122C35">
      <w:pPr>
        <w:spacing w:before="120" w:after="120"/>
        <w:ind w:left="720"/>
        <w:jc w:val="both"/>
        <w:rPr>
          <w:bCs/>
          <w:sz w:val="22"/>
          <w:szCs w:val="22"/>
        </w:rPr>
      </w:pPr>
      <w:r w:rsidRPr="00EA37C4">
        <w:rPr>
          <w:bCs/>
          <w:sz w:val="22"/>
          <w:szCs w:val="22"/>
        </w:rPr>
        <w:t>Należy mieć na uwadze, iż powyższ</w:t>
      </w:r>
      <w:r w:rsidR="005B0D0C" w:rsidRPr="00EA37C4">
        <w:rPr>
          <w:bCs/>
          <w:sz w:val="22"/>
          <w:szCs w:val="22"/>
        </w:rPr>
        <w:t>ych</w:t>
      </w:r>
      <w:r w:rsidRPr="00EA37C4">
        <w:rPr>
          <w:bCs/>
          <w:sz w:val="22"/>
          <w:szCs w:val="22"/>
        </w:rPr>
        <w:t xml:space="preserve"> wylicze</w:t>
      </w:r>
      <w:r w:rsidR="005B0D0C" w:rsidRPr="00EA37C4">
        <w:rPr>
          <w:bCs/>
          <w:sz w:val="22"/>
          <w:szCs w:val="22"/>
        </w:rPr>
        <w:t>ń</w:t>
      </w:r>
      <w:r w:rsidRPr="00EA37C4">
        <w:rPr>
          <w:bCs/>
          <w:sz w:val="22"/>
          <w:szCs w:val="22"/>
        </w:rPr>
        <w:t xml:space="preserve"> nie można traktować jako szczegółowych danych na temat oszczędności wynikających z realizacji Programu. Celem wyliczeń jest </w:t>
      </w:r>
      <w:r w:rsidR="00EA37C4">
        <w:rPr>
          <w:bCs/>
          <w:sz w:val="22"/>
          <w:szCs w:val="22"/>
        </w:rPr>
        <w:t> </w:t>
      </w:r>
      <w:r w:rsidRPr="00EA37C4">
        <w:rPr>
          <w:bCs/>
          <w:sz w:val="22"/>
          <w:szCs w:val="22"/>
        </w:rPr>
        <w:t xml:space="preserve">przedstawienie </w:t>
      </w:r>
      <w:r w:rsidR="00E82521" w:rsidRPr="00EA37C4">
        <w:rPr>
          <w:bCs/>
          <w:sz w:val="22"/>
          <w:szCs w:val="22"/>
        </w:rPr>
        <w:t xml:space="preserve">orientacyjnej </w:t>
      </w:r>
      <w:r w:rsidRPr="00EA37C4">
        <w:rPr>
          <w:bCs/>
          <w:sz w:val="22"/>
          <w:szCs w:val="22"/>
        </w:rPr>
        <w:t xml:space="preserve">skali </w:t>
      </w:r>
      <w:r w:rsidR="00E82521" w:rsidRPr="00EA37C4">
        <w:rPr>
          <w:bCs/>
          <w:sz w:val="22"/>
          <w:szCs w:val="22"/>
        </w:rPr>
        <w:t xml:space="preserve">kosztów, które Skarb Państwa może ponieść w </w:t>
      </w:r>
      <w:r w:rsidR="00EA37C4">
        <w:rPr>
          <w:bCs/>
          <w:sz w:val="22"/>
          <w:szCs w:val="22"/>
        </w:rPr>
        <w:t> </w:t>
      </w:r>
      <w:r w:rsidR="00E82521" w:rsidRPr="00EA37C4">
        <w:rPr>
          <w:bCs/>
          <w:sz w:val="22"/>
          <w:szCs w:val="22"/>
        </w:rPr>
        <w:t>przypadku zaprzestania wykonywania badań przesiewowych. Ponadto, przedstawione wyliczenia nie obejmują kluczowych aspektów takich jak wysokość inflacji, lub</w:t>
      </w:r>
      <w:r w:rsidR="0038243B" w:rsidRPr="00EA37C4">
        <w:rPr>
          <w:bCs/>
          <w:sz w:val="22"/>
          <w:szCs w:val="22"/>
        </w:rPr>
        <w:t xml:space="preserve"> wa</w:t>
      </w:r>
      <w:r w:rsidR="00E82521" w:rsidRPr="00EA37C4">
        <w:rPr>
          <w:bCs/>
          <w:sz w:val="22"/>
          <w:szCs w:val="22"/>
        </w:rPr>
        <w:t>loryzacji świadczeń, otrzymywanych innych świadczeń/zasiłków przyznawan</w:t>
      </w:r>
      <w:r w:rsidR="0038243B" w:rsidRPr="00EA37C4">
        <w:rPr>
          <w:bCs/>
          <w:sz w:val="22"/>
          <w:szCs w:val="22"/>
        </w:rPr>
        <w:t>ych</w:t>
      </w:r>
      <w:r w:rsidR="00E82521" w:rsidRPr="00EA37C4">
        <w:rPr>
          <w:bCs/>
          <w:sz w:val="22"/>
          <w:szCs w:val="22"/>
        </w:rPr>
        <w:t xml:space="preserve"> osobom niepełnosprawnym lub ich opiekunom,</w:t>
      </w:r>
      <w:r w:rsidR="00873761" w:rsidRPr="00EA37C4">
        <w:rPr>
          <w:bCs/>
          <w:sz w:val="22"/>
          <w:szCs w:val="22"/>
        </w:rPr>
        <w:t xml:space="preserve"> kosztów wykrycia i leczenia choroby,</w:t>
      </w:r>
      <w:r w:rsidR="00E82521" w:rsidRPr="00EA37C4">
        <w:rPr>
          <w:bCs/>
          <w:sz w:val="22"/>
          <w:szCs w:val="22"/>
        </w:rPr>
        <w:t xml:space="preserve"> itd. Należy także wskazać, iż przedstawione obliczenia odnoszą się tylko do 2 chorób z </w:t>
      </w:r>
      <w:r w:rsidR="00710BF9" w:rsidRPr="00EA37C4">
        <w:rPr>
          <w:bCs/>
          <w:sz w:val="22"/>
          <w:szCs w:val="22"/>
        </w:rPr>
        <w:t>30</w:t>
      </w:r>
      <w:r w:rsidR="00E82521" w:rsidRPr="00EA37C4">
        <w:rPr>
          <w:bCs/>
          <w:sz w:val="22"/>
          <w:szCs w:val="22"/>
        </w:rPr>
        <w:t xml:space="preserve">, które wykrywa się </w:t>
      </w:r>
      <w:r w:rsidR="00EA37C4">
        <w:rPr>
          <w:bCs/>
          <w:sz w:val="22"/>
          <w:szCs w:val="22"/>
        </w:rPr>
        <w:t> </w:t>
      </w:r>
      <w:r w:rsidR="00E82521" w:rsidRPr="00EA37C4">
        <w:rPr>
          <w:bCs/>
          <w:sz w:val="22"/>
          <w:szCs w:val="22"/>
        </w:rPr>
        <w:t xml:space="preserve">w </w:t>
      </w:r>
      <w:r w:rsidR="00EA37C4">
        <w:rPr>
          <w:bCs/>
          <w:sz w:val="22"/>
          <w:szCs w:val="22"/>
        </w:rPr>
        <w:t> </w:t>
      </w:r>
      <w:r w:rsidR="00E82521" w:rsidRPr="00EA37C4">
        <w:rPr>
          <w:bCs/>
          <w:sz w:val="22"/>
          <w:szCs w:val="22"/>
        </w:rPr>
        <w:t xml:space="preserve">ramach prowadzonego Programu. Uśrednione wartości odnoszą się do ogółu społeczeństwa, niemniej jednak, wysokość potencjalnie zaoszczędzonych środków jednoznacznie </w:t>
      </w:r>
      <w:r w:rsidR="00873761" w:rsidRPr="00EA37C4">
        <w:rPr>
          <w:bCs/>
          <w:sz w:val="22"/>
          <w:szCs w:val="22"/>
        </w:rPr>
        <w:t xml:space="preserve">wskazuje </w:t>
      </w:r>
      <w:r w:rsidR="00E82521" w:rsidRPr="00EA37C4">
        <w:rPr>
          <w:bCs/>
          <w:sz w:val="22"/>
          <w:szCs w:val="22"/>
        </w:rPr>
        <w:t>korzy</w:t>
      </w:r>
      <w:r w:rsidR="00873761" w:rsidRPr="00EA37C4">
        <w:rPr>
          <w:bCs/>
          <w:sz w:val="22"/>
          <w:szCs w:val="22"/>
        </w:rPr>
        <w:t xml:space="preserve">ści dla stanu zdrowia ludności, a także </w:t>
      </w:r>
      <w:r w:rsidR="00713315" w:rsidRPr="00EA37C4">
        <w:rPr>
          <w:bCs/>
          <w:sz w:val="22"/>
          <w:szCs w:val="22"/>
        </w:rPr>
        <w:t xml:space="preserve">dla </w:t>
      </w:r>
      <w:r w:rsidR="00E82521" w:rsidRPr="00EA37C4">
        <w:rPr>
          <w:bCs/>
          <w:sz w:val="22"/>
          <w:szCs w:val="22"/>
        </w:rPr>
        <w:t>Skarbu Państwa</w:t>
      </w:r>
      <w:r w:rsidR="00873761" w:rsidRPr="00EA37C4">
        <w:rPr>
          <w:bCs/>
          <w:sz w:val="22"/>
          <w:szCs w:val="22"/>
        </w:rPr>
        <w:t>.</w:t>
      </w:r>
      <w:r w:rsidR="00E82521" w:rsidRPr="00EA37C4">
        <w:rPr>
          <w:bCs/>
          <w:sz w:val="22"/>
          <w:szCs w:val="22"/>
        </w:rPr>
        <w:t xml:space="preserve"> </w:t>
      </w:r>
    </w:p>
    <w:p w14:paraId="3108EBD2" w14:textId="77777777" w:rsidR="00A20E4B" w:rsidRPr="008107DD" w:rsidRDefault="00BC19E0" w:rsidP="00122C35">
      <w:pPr>
        <w:spacing w:before="120" w:after="120"/>
        <w:ind w:left="720"/>
        <w:jc w:val="both"/>
        <w:rPr>
          <w:color w:val="auto"/>
          <w:sz w:val="22"/>
          <w:szCs w:val="22"/>
        </w:rPr>
      </w:pPr>
      <w:r>
        <w:rPr>
          <w:bCs/>
          <w:sz w:val="22"/>
          <w:szCs w:val="22"/>
        </w:rPr>
        <w:t xml:space="preserve">W zakresie badań przesiewowych w kierunku rdzeniowego zaniku mięśni (SMA), należy podkreślić, że </w:t>
      </w:r>
      <w:r>
        <w:rPr>
          <w:sz w:val="22"/>
          <w:szCs w:val="22"/>
        </w:rPr>
        <w:t>w</w:t>
      </w:r>
      <w:r w:rsidRPr="00902898">
        <w:rPr>
          <w:sz w:val="22"/>
          <w:szCs w:val="22"/>
        </w:rPr>
        <w:t xml:space="preserve">raz ze wzrostem wykrywalności </w:t>
      </w:r>
      <w:r>
        <w:rPr>
          <w:sz w:val="22"/>
          <w:szCs w:val="22"/>
        </w:rPr>
        <w:t>chorych z SMA,</w:t>
      </w:r>
      <w:r w:rsidRPr="00902898">
        <w:rPr>
          <w:sz w:val="22"/>
          <w:szCs w:val="22"/>
        </w:rPr>
        <w:t xml:space="preserve"> wzrośnie liczba pacjentów diagnozowanych </w:t>
      </w:r>
      <w:proofErr w:type="spellStart"/>
      <w:r w:rsidRPr="00902898">
        <w:rPr>
          <w:sz w:val="22"/>
          <w:szCs w:val="22"/>
        </w:rPr>
        <w:t>przedobjawowo</w:t>
      </w:r>
      <w:proofErr w:type="spellEnd"/>
      <w:r w:rsidRPr="00902898">
        <w:rPr>
          <w:sz w:val="22"/>
          <w:szCs w:val="22"/>
        </w:rPr>
        <w:t xml:space="preserve"> lub we wczesnym stadium </w:t>
      </w:r>
      <w:r w:rsidRPr="008107DD">
        <w:rPr>
          <w:color w:val="auto"/>
          <w:sz w:val="22"/>
          <w:szCs w:val="22"/>
        </w:rPr>
        <w:t xml:space="preserve">rozwoju choroby. W związku z  powyższym możliwe będzie wcześniejsze wdrożenie leczenia u pacjentów, którzy zdiagnozowani byliby w późniejszym okresie po wystąpieniu objawów. </w:t>
      </w:r>
      <w:r w:rsidR="009F23D9" w:rsidRPr="008107DD">
        <w:rPr>
          <w:color w:val="auto"/>
          <w:sz w:val="22"/>
          <w:szCs w:val="22"/>
        </w:rPr>
        <w:t>Oznacza to,</w:t>
      </w:r>
      <w:r w:rsidR="00CA09DB" w:rsidRPr="008107DD">
        <w:rPr>
          <w:color w:val="auto"/>
          <w:sz w:val="22"/>
          <w:szCs w:val="22"/>
        </w:rPr>
        <w:t> </w:t>
      </w:r>
      <w:r w:rsidR="009F23D9" w:rsidRPr="008107DD">
        <w:rPr>
          <w:color w:val="auto"/>
          <w:sz w:val="22"/>
          <w:szCs w:val="22"/>
        </w:rPr>
        <w:t xml:space="preserve"> że </w:t>
      </w:r>
      <w:r w:rsidR="00CA09DB" w:rsidRPr="008107DD">
        <w:rPr>
          <w:color w:val="auto"/>
          <w:sz w:val="22"/>
          <w:szCs w:val="22"/>
        </w:rPr>
        <w:t> </w:t>
      </w:r>
      <w:r w:rsidR="009F23D9" w:rsidRPr="008107DD">
        <w:rPr>
          <w:color w:val="auto"/>
          <w:sz w:val="22"/>
          <w:szCs w:val="22"/>
        </w:rPr>
        <w:t>wprowadzenie badań przesiewowych w kierunku SMA nie zwiększy liczby diagnozowanych pacjentów, którym należy podać leczenie, a tylko przyspieszy diagnozę, zdecydowanie poprawiając rokowanie tej grupy chorych.</w:t>
      </w:r>
      <w:r w:rsidR="00CA09DB" w:rsidRPr="008107DD">
        <w:rPr>
          <w:color w:val="auto"/>
          <w:sz w:val="22"/>
          <w:szCs w:val="22"/>
        </w:rPr>
        <w:t xml:space="preserve"> </w:t>
      </w:r>
    </w:p>
    <w:p w14:paraId="769E91D8" w14:textId="089D6961" w:rsidR="00814C24" w:rsidRPr="008107DD" w:rsidRDefault="00CA09DB" w:rsidP="00122C35">
      <w:pPr>
        <w:spacing w:before="120" w:after="120"/>
        <w:ind w:left="720"/>
        <w:jc w:val="both"/>
        <w:rPr>
          <w:color w:val="auto"/>
          <w:sz w:val="22"/>
          <w:szCs w:val="22"/>
        </w:rPr>
      </w:pPr>
      <w:r w:rsidRPr="008107DD">
        <w:rPr>
          <w:color w:val="auto"/>
          <w:sz w:val="22"/>
          <w:szCs w:val="22"/>
        </w:rPr>
        <w:t>Szacuje się, że prowadząc badania w  kierunku rdzeniowego zaniku mięśni dla całej populacji noworodków w Rzeczpospolitej Polskiej przy pomocy genetycznych badań przesiewowych, rocznie będzie wykrywane około 50 – 55 przypadków SMA (częstość występowania SMA ok. 1 : 7000 urodzeń). Dotychczasowa kwalifikacja</w:t>
      </w:r>
      <w:r w:rsidR="00360DAD" w:rsidRPr="008107DD">
        <w:rPr>
          <w:color w:val="auto"/>
          <w:sz w:val="22"/>
          <w:szCs w:val="22"/>
        </w:rPr>
        <w:t xml:space="preserve"> pacjentów </w:t>
      </w:r>
      <w:r w:rsidRPr="008107DD">
        <w:rPr>
          <w:color w:val="auto"/>
          <w:sz w:val="22"/>
          <w:szCs w:val="22"/>
        </w:rPr>
        <w:t xml:space="preserve">do </w:t>
      </w:r>
      <w:r w:rsidR="00360DAD" w:rsidRPr="008107DD">
        <w:rPr>
          <w:color w:val="auto"/>
          <w:sz w:val="22"/>
          <w:szCs w:val="22"/>
        </w:rPr>
        <w:t>terapii</w:t>
      </w:r>
      <w:r w:rsidRPr="008107DD">
        <w:rPr>
          <w:color w:val="auto"/>
          <w:sz w:val="22"/>
          <w:szCs w:val="22"/>
        </w:rPr>
        <w:t xml:space="preserve"> </w:t>
      </w:r>
      <w:proofErr w:type="spellStart"/>
      <w:r w:rsidR="00360DAD" w:rsidRPr="008107DD">
        <w:rPr>
          <w:color w:val="auto"/>
          <w:sz w:val="22"/>
          <w:szCs w:val="22"/>
        </w:rPr>
        <w:t>nusinersenem</w:t>
      </w:r>
      <w:proofErr w:type="spellEnd"/>
      <w:r w:rsidR="00360DAD" w:rsidRPr="008107DD">
        <w:rPr>
          <w:color w:val="auto"/>
          <w:sz w:val="22"/>
          <w:szCs w:val="22"/>
        </w:rPr>
        <w:t xml:space="preserve"> </w:t>
      </w:r>
      <w:r w:rsidRPr="008107DD">
        <w:rPr>
          <w:color w:val="auto"/>
          <w:sz w:val="22"/>
          <w:szCs w:val="22"/>
        </w:rPr>
        <w:t>obejmowała dzieci zdiagnozowane objawowo w różnym wieku</w:t>
      </w:r>
      <w:r w:rsidR="00360DAD" w:rsidRPr="008107DD">
        <w:rPr>
          <w:color w:val="auto"/>
          <w:sz w:val="22"/>
          <w:szCs w:val="22"/>
        </w:rPr>
        <w:t xml:space="preserve"> w związku z</w:t>
      </w:r>
      <w:r w:rsidRPr="008107DD">
        <w:rPr>
          <w:color w:val="auto"/>
          <w:sz w:val="22"/>
          <w:szCs w:val="22"/>
        </w:rPr>
        <w:t xml:space="preserve"> </w:t>
      </w:r>
      <w:r w:rsidR="00360DAD" w:rsidRPr="008107DD">
        <w:rPr>
          <w:color w:val="auto"/>
          <w:sz w:val="22"/>
          <w:szCs w:val="22"/>
        </w:rPr>
        <w:t xml:space="preserve">wprowadzeniem </w:t>
      </w:r>
      <w:r w:rsidRPr="008107DD">
        <w:rPr>
          <w:color w:val="auto"/>
          <w:sz w:val="22"/>
          <w:szCs w:val="22"/>
        </w:rPr>
        <w:t xml:space="preserve">leczenia </w:t>
      </w:r>
      <w:r w:rsidR="00360DAD" w:rsidRPr="008107DD">
        <w:rPr>
          <w:color w:val="auto"/>
          <w:sz w:val="22"/>
          <w:szCs w:val="22"/>
        </w:rPr>
        <w:t xml:space="preserve">od </w:t>
      </w:r>
      <w:r w:rsidR="00360DAD" w:rsidRPr="008107DD">
        <w:rPr>
          <w:color w:val="auto"/>
          <w:sz w:val="22"/>
          <w:szCs w:val="22"/>
        </w:rPr>
        <w:lastRenderedPageBreak/>
        <w:t>2019 r. (kumulacja) Przed 2019 r. leczenie b</w:t>
      </w:r>
      <w:r w:rsidRPr="008107DD">
        <w:rPr>
          <w:color w:val="auto"/>
          <w:sz w:val="22"/>
          <w:szCs w:val="22"/>
        </w:rPr>
        <w:t>yło niedostępne</w:t>
      </w:r>
      <w:r w:rsidR="00360DAD" w:rsidRPr="008107DD">
        <w:rPr>
          <w:color w:val="auto"/>
          <w:sz w:val="22"/>
          <w:szCs w:val="22"/>
        </w:rPr>
        <w:t xml:space="preserve"> w Rzeczpospolitej Polskiej.</w:t>
      </w:r>
      <w:r w:rsidRPr="008107DD">
        <w:rPr>
          <w:color w:val="auto"/>
          <w:sz w:val="22"/>
          <w:szCs w:val="22"/>
        </w:rPr>
        <w:t xml:space="preserve"> </w:t>
      </w:r>
      <w:r w:rsidR="00122C35" w:rsidRPr="008107DD">
        <w:rPr>
          <w:color w:val="auto"/>
          <w:sz w:val="22"/>
          <w:szCs w:val="22"/>
        </w:rPr>
        <w:t xml:space="preserve">W związku z brakiem polskich danych dotyczących leczenia </w:t>
      </w:r>
      <w:proofErr w:type="spellStart"/>
      <w:r w:rsidR="00122C35" w:rsidRPr="008107DD">
        <w:rPr>
          <w:color w:val="auto"/>
          <w:sz w:val="22"/>
          <w:szCs w:val="22"/>
        </w:rPr>
        <w:t>nusinersenem</w:t>
      </w:r>
      <w:proofErr w:type="spellEnd"/>
      <w:r w:rsidR="00122C35" w:rsidRPr="008107DD">
        <w:rPr>
          <w:color w:val="auto"/>
          <w:sz w:val="22"/>
          <w:szCs w:val="22"/>
        </w:rPr>
        <w:t>, nie jest możliwe przeprowadzenie pełnej analizy efektywności kosztowej i oszacowanie wydatków, które zostaną obniżone dzięki wczesnemu wykryciu rdzeniowego zaniku mięśni (za krótki okres wdrożonego leczenia, brak przesiewu), dlatego</w:t>
      </w:r>
      <w:r w:rsidR="00BC65AD" w:rsidRPr="008107DD">
        <w:rPr>
          <w:color w:val="auto"/>
          <w:sz w:val="22"/>
          <w:szCs w:val="22"/>
        </w:rPr>
        <w:t xml:space="preserve"> podstawę stanowi</w:t>
      </w:r>
      <w:r w:rsidR="00A20E4B" w:rsidRPr="008107DD">
        <w:rPr>
          <w:color w:val="auto"/>
          <w:sz w:val="22"/>
          <w:szCs w:val="22"/>
        </w:rPr>
        <w:t>ć mogą</w:t>
      </w:r>
      <w:r w:rsidR="00BC65AD" w:rsidRPr="008107DD">
        <w:rPr>
          <w:color w:val="auto"/>
          <w:sz w:val="22"/>
          <w:szCs w:val="22"/>
        </w:rPr>
        <w:t xml:space="preserve"> </w:t>
      </w:r>
      <w:r w:rsidR="00122C35" w:rsidRPr="008107DD">
        <w:rPr>
          <w:color w:val="auto"/>
          <w:sz w:val="22"/>
          <w:szCs w:val="22"/>
        </w:rPr>
        <w:t xml:space="preserve"> analiz</w:t>
      </w:r>
      <w:r w:rsidR="00BC65AD" w:rsidRPr="008107DD">
        <w:rPr>
          <w:color w:val="auto"/>
          <w:sz w:val="22"/>
          <w:szCs w:val="22"/>
        </w:rPr>
        <w:t>y</w:t>
      </w:r>
      <w:r w:rsidR="00122C35" w:rsidRPr="008107DD">
        <w:rPr>
          <w:color w:val="auto"/>
          <w:sz w:val="22"/>
          <w:szCs w:val="22"/>
        </w:rPr>
        <w:t xml:space="preserve"> i</w:t>
      </w:r>
      <w:r w:rsidR="00BC65AD" w:rsidRPr="008107DD">
        <w:rPr>
          <w:color w:val="auto"/>
          <w:sz w:val="22"/>
          <w:szCs w:val="22"/>
        </w:rPr>
        <w:t xml:space="preserve"> podjęte decyzje w sprawie wprowadzenia badań przesiewowych</w:t>
      </w:r>
      <w:r w:rsidR="00122C35" w:rsidRPr="008107DD">
        <w:rPr>
          <w:color w:val="auto"/>
          <w:sz w:val="22"/>
          <w:szCs w:val="22"/>
        </w:rPr>
        <w:t xml:space="preserve"> </w:t>
      </w:r>
      <w:r w:rsidR="00A20E4B" w:rsidRPr="008107DD">
        <w:rPr>
          <w:color w:val="auto"/>
          <w:sz w:val="22"/>
          <w:szCs w:val="22"/>
        </w:rPr>
        <w:t>w krajach z bardz</w:t>
      </w:r>
      <w:r w:rsidR="00010582" w:rsidRPr="008107DD">
        <w:rPr>
          <w:color w:val="auto"/>
          <w:sz w:val="22"/>
          <w:szCs w:val="22"/>
        </w:rPr>
        <w:t>i</w:t>
      </w:r>
      <w:r w:rsidR="00A20E4B" w:rsidRPr="008107DD">
        <w:rPr>
          <w:color w:val="auto"/>
          <w:sz w:val="22"/>
          <w:szCs w:val="22"/>
        </w:rPr>
        <w:t>ej zaawansowan</w:t>
      </w:r>
      <w:r w:rsidR="00010582" w:rsidRPr="008107DD">
        <w:rPr>
          <w:color w:val="auto"/>
          <w:sz w:val="22"/>
          <w:szCs w:val="22"/>
        </w:rPr>
        <w:t>y</w:t>
      </w:r>
      <w:r w:rsidR="00A20E4B" w:rsidRPr="008107DD">
        <w:rPr>
          <w:color w:val="auto"/>
          <w:sz w:val="22"/>
          <w:szCs w:val="22"/>
        </w:rPr>
        <w:t>m programem przesiewowym oraz prowadzących leczenie dłużej.</w:t>
      </w:r>
      <w:r w:rsidR="00BC65AD" w:rsidRPr="008107DD">
        <w:rPr>
          <w:color w:val="auto"/>
          <w:sz w:val="22"/>
          <w:szCs w:val="22"/>
        </w:rPr>
        <w:t xml:space="preserve">. </w:t>
      </w:r>
    </w:p>
    <w:p w14:paraId="2C95D2DB" w14:textId="51C6677E" w:rsidR="00787CEB" w:rsidRDefault="00BC19E0" w:rsidP="00787CEB">
      <w:pPr>
        <w:spacing w:before="120" w:after="120"/>
        <w:ind w:left="720"/>
        <w:jc w:val="both"/>
        <w:rPr>
          <w:bCs/>
          <w:sz w:val="22"/>
          <w:szCs w:val="22"/>
        </w:rPr>
      </w:pPr>
      <w:r w:rsidRPr="008107DD">
        <w:rPr>
          <w:color w:val="auto"/>
          <w:sz w:val="22"/>
          <w:szCs w:val="22"/>
        </w:rPr>
        <w:t xml:space="preserve">Większość przypadków rdzeniowego zaniku mięśni to postacie ciężkie, których objawy kliniczne pojawiają się już w pierwszych miesiącach życia, a moment potwierdzenia rozpoznania klinicznego badaniem genetycznym zależy od dostępności do badań, w </w:t>
      </w:r>
      <w:r w:rsidRPr="00902898">
        <w:rPr>
          <w:sz w:val="22"/>
          <w:szCs w:val="22"/>
        </w:rPr>
        <w:t>tym ich finansowania oraz doświadczenia ośrodka prowadzącego pacjenta. Opóźnienie rozpoznania choroby wiąże się z wystąpieniem zmian o charakterze neurodegeneracyjnym, których cofnięcie nie jest możliwe nawet z zastosowaniem leczenia celowanego</w:t>
      </w:r>
      <w:r w:rsidR="00023D83">
        <w:rPr>
          <w:sz w:val="22"/>
          <w:szCs w:val="22"/>
        </w:rPr>
        <w:t xml:space="preserve">. </w:t>
      </w:r>
      <w:r w:rsidR="00787CEB" w:rsidRPr="00787CEB">
        <w:rPr>
          <w:sz w:val="22"/>
          <w:szCs w:val="22"/>
        </w:rPr>
        <w:t>Dzięki wprowadzeniu badań przesiewowych noworodków w kierunku SMA możliwe będzie znaczne skrócenie czasu od urodzenia do zdiagnozowania choroby wrodzonej</w:t>
      </w:r>
      <w:r w:rsidR="00787CEB">
        <w:rPr>
          <w:sz w:val="22"/>
          <w:szCs w:val="22"/>
        </w:rPr>
        <w:t xml:space="preserve"> (</w:t>
      </w:r>
      <w:r w:rsidR="00787CEB" w:rsidRPr="00365869">
        <w:rPr>
          <w:bCs/>
          <w:sz w:val="22"/>
          <w:szCs w:val="22"/>
        </w:rPr>
        <w:t>na podstawie badań genetycznych, w dwustopniowym teście przesiewowym – RT-PCR i MLPA</w:t>
      </w:r>
      <w:r w:rsidR="00787CEB">
        <w:rPr>
          <w:bCs/>
          <w:sz w:val="22"/>
          <w:szCs w:val="22"/>
        </w:rPr>
        <w:t>)</w:t>
      </w:r>
      <w:r w:rsidR="00787CEB">
        <w:rPr>
          <w:sz w:val="22"/>
          <w:szCs w:val="22"/>
        </w:rPr>
        <w:t xml:space="preserve">, a więc </w:t>
      </w:r>
      <w:r w:rsidR="00787CEB" w:rsidRPr="00787CEB">
        <w:rPr>
          <w:sz w:val="22"/>
          <w:szCs w:val="22"/>
        </w:rPr>
        <w:t>szybkie rozpoznanie oraz natychmiastowe wdrożenie leczenia choroby</w:t>
      </w:r>
      <w:r w:rsidR="00787CEB">
        <w:rPr>
          <w:sz w:val="22"/>
          <w:szCs w:val="22"/>
        </w:rPr>
        <w:t xml:space="preserve">. </w:t>
      </w:r>
      <w:r w:rsidR="00787CEB" w:rsidRPr="00400128">
        <w:rPr>
          <w:sz w:val="22"/>
          <w:szCs w:val="22"/>
        </w:rPr>
        <w:t xml:space="preserve">Rozpoczęcie leczenia w okresie </w:t>
      </w:r>
      <w:proofErr w:type="spellStart"/>
      <w:r w:rsidR="00787CEB" w:rsidRPr="00400128">
        <w:rPr>
          <w:sz w:val="22"/>
          <w:szCs w:val="22"/>
        </w:rPr>
        <w:t>przedobjawowym</w:t>
      </w:r>
      <w:proofErr w:type="spellEnd"/>
      <w:r w:rsidR="00787CEB">
        <w:rPr>
          <w:sz w:val="22"/>
          <w:szCs w:val="22"/>
        </w:rPr>
        <w:t xml:space="preserve"> </w:t>
      </w:r>
      <w:r w:rsidR="00787CEB" w:rsidRPr="00400128">
        <w:rPr>
          <w:sz w:val="22"/>
          <w:szCs w:val="22"/>
        </w:rPr>
        <w:t xml:space="preserve">umożliwia zatrzymanie procesu degeneracji (obumierania) </w:t>
      </w:r>
      <w:proofErr w:type="spellStart"/>
      <w:r w:rsidR="00787CEB" w:rsidRPr="00400128">
        <w:rPr>
          <w:sz w:val="22"/>
          <w:szCs w:val="22"/>
        </w:rPr>
        <w:t>motoneuronów</w:t>
      </w:r>
      <w:proofErr w:type="spellEnd"/>
      <w:r w:rsidR="00787CEB" w:rsidRPr="00400128">
        <w:rPr>
          <w:sz w:val="22"/>
          <w:szCs w:val="22"/>
        </w:rPr>
        <w:t xml:space="preserve"> rdzenia kręgowego, które w konsekwencji prowadzi do unieruchomienia oraz niewydolności oddechowej i </w:t>
      </w:r>
      <w:r w:rsidR="00787CEB">
        <w:rPr>
          <w:sz w:val="22"/>
          <w:szCs w:val="22"/>
        </w:rPr>
        <w:t> </w:t>
      </w:r>
      <w:r w:rsidR="00787CEB" w:rsidRPr="00400128">
        <w:rPr>
          <w:sz w:val="22"/>
          <w:szCs w:val="22"/>
        </w:rPr>
        <w:t xml:space="preserve">śmierci. </w:t>
      </w:r>
      <w:r w:rsidR="00787CEB" w:rsidRPr="00CA5CC2">
        <w:rPr>
          <w:bCs/>
          <w:sz w:val="22"/>
          <w:szCs w:val="22"/>
        </w:rPr>
        <w:t xml:space="preserve">Zgodnie z wynikami badania klinicznego NURTURE (De Vivo DC i </w:t>
      </w:r>
      <w:proofErr w:type="spellStart"/>
      <w:r w:rsidR="00787CEB" w:rsidRPr="00CA5CC2">
        <w:rPr>
          <w:bCs/>
          <w:sz w:val="22"/>
          <w:szCs w:val="22"/>
        </w:rPr>
        <w:t>wsp</w:t>
      </w:r>
      <w:proofErr w:type="spellEnd"/>
      <w:r w:rsidR="00787CEB" w:rsidRPr="00CA5CC2">
        <w:rPr>
          <w:bCs/>
          <w:sz w:val="22"/>
          <w:szCs w:val="22"/>
        </w:rPr>
        <w:t xml:space="preserve">. </w:t>
      </w:r>
      <w:proofErr w:type="spellStart"/>
      <w:r w:rsidR="00787CEB" w:rsidRPr="00CA5CC2">
        <w:rPr>
          <w:bCs/>
          <w:sz w:val="22"/>
          <w:szCs w:val="22"/>
        </w:rPr>
        <w:t>Neuromuscul</w:t>
      </w:r>
      <w:proofErr w:type="spellEnd"/>
      <w:r w:rsidR="00787CEB" w:rsidRPr="00CA5CC2">
        <w:rPr>
          <w:bCs/>
          <w:sz w:val="22"/>
          <w:szCs w:val="22"/>
        </w:rPr>
        <w:t xml:space="preserve"> </w:t>
      </w:r>
      <w:proofErr w:type="spellStart"/>
      <w:r w:rsidR="00787CEB" w:rsidRPr="00CA5CC2">
        <w:rPr>
          <w:bCs/>
          <w:sz w:val="22"/>
          <w:szCs w:val="22"/>
        </w:rPr>
        <w:t>Disord</w:t>
      </w:r>
      <w:proofErr w:type="spellEnd"/>
      <w:r w:rsidR="00787CEB" w:rsidRPr="00CA5CC2">
        <w:rPr>
          <w:bCs/>
          <w:sz w:val="22"/>
          <w:szCs w:val="22"/>
        </w:rPr>
        <w:t xml:space="preserve">, 2019, 29: 842-856; czas obserwacji pacjentów 2,9 lat) </w:t>
      </w:r>
      <w:proofErr w:type="spellStart"/>
      <w:r w:rsidR="00787CEB" w:rsidRPr="00CA5CC2">
        <w:rPr>
          <w:bCs/>
          <w:sz w:val="22"/>
          <w:szCs w:val="22"/>
        </w:rPr>
        <w:t>przedobjawowe</w:t>
      </w:r>
      <w:proofErr w:type="spellEnd"/>
      <w:r w:rsidR="00787CEB" w:rsidRPr="00CA5CC2">
        <w:rPr>
          <w:bCs/>
          <w:sz w:val="22"/>
          <w:szCs w:val="22"/>
        </w:rPr>
        <w:t xml:space="preserve"> wprowadzenie leczenia ma wysoką efektywność i u większości dzieci zapobiega wystąpieniu ciężkich objawów klinicznych czy wręcz przedwczesnej śmierci pacjentów. Żadne z dzieci włączonych do badania po upływie 2,9 roku od włączenia leczenia nie wymagało ciągłej wentylacji mechanicznej, wszystkie osiągnęły zdolność do </w:t>
      </w:r>
      <w:r w:rsidR="00010582">
        <w:rPr>
          <w:bCs/>
          <w:sz w:val="22"/>
          <w:szCs w:val="22"/>
        </w:rPr>
        <w:t> </w:t>
      </w:r>
      <w:r w:rsidR="00787CEB" w:rsidRPr="00CA5CC2">
        <w:rPr>
          <w:bCs/>
          <w:sz w:val="22"/>
          <w:szCs w:val="22"/>
        </w:rPr>
        <w:t>samodzielnego siedzenia, zaś znacząca większość zdolność chodzenia z pomocą drugiej osoby 92%) lub samodzielnego chodzenia (88%). Dla porównania, dzieci z typem I SMA wymagają ciągłej wentylacji lub umierają w średnim wieku 1,2 roku.</w:t>
      </w:r>
    </w:p>
    <w:p w14:paraId="27A33DA5" w14:textId="2888050A" w:rsidR="00787CEB" w:rsidRPr="00C206F0" w:rsidRDefault="00787CEB" w:rsidP="00787CEB">
      <w:pPr>
        <w:spacing w:before="120" w:after="120"/>
        <w:ind w:left="720"/>
        <w:jc w:val="both"/>
        <w:rPr>
          <w:sz w:val="22"/>
          <w:szCs w:val="22"/>
        </w:rPr>
      </w:pPr>
      <w:r w:rsidRPr="00CA5CC2">
        <w:rPr>
          <w:bCs/>
          <w:sz w:val="22"/>
          <w:szCs w:val="22"/>
        </w:rPr>
        <w:t>Wdrożenie badań przesiewowych jest także ekonomicznie uzasadnione w przypadku</w:t>
      </w:r>
      <w:r>
        <w:rPr>
          <w:bCs/>
          <w:sz w:val="22"/>
          <w:szCs w:val="22"/>
        </w:rPr>
        <w:t>,</w:t>
      </w:r>
      <w:r w:rsidRPr="00CA5CC2">
        <w:rPr>
          <w:bCs/>
          <w:sz w:val="22"/>
          <w:szCs w:val="22"/>
        </w:rPr>
        <w:t xml:space="preserve"> gdy </w:t>
      </w:r>
      <w:r w:rsidR="00010582">
        <w:rPr>
          <w:bCs/>
          <w:sz w:val="22"/>
          <w:szCs w:val="22"/>
        </w:rPr>
        <w:t> </w:t>
      </w:r>
      <w:r w:rsidRPr="00CA5CC2">
        <w:rPr>
          <w:bCs/>
          <w:sz w:val="22"/>
          <w:szCs w:val="22"/>
        </w:rPr>
        <w:t xml:space="preserve">dostępne jest finansowanie leczenia z wykorzystaniem leków sierocych </w:t>
      </w:r>
      <w:r>
        <w:rPr>
          <w:bCs/>
          <w:sz w:val="22"/>
          <w:szCs w:val="22"/>
        </w:rPr>
        <w:t>(</w:t>
      </w:r>
      <w:proofErr w:type="spellStart"/>
      <w:r w:rsidRPr="00CA5CC2">
        <w:rPr>
          <w:bCs/>
          <w:sz w:val="22"/>
          <w:szCs w:val="22"/>
        </w:rPr>
        <w:t>Jalali</w:t>
      </w:r>
      <w:proofErr w:type="spellEnd"/>
      <w:r w:rsidRPr="00CA5CC2">
        <w:rPr>
          <w:bCs/>
          <w:sz w:val="22"/>
          <w:szCs w:val="22"/>
        </w:rPr>
        <w:t xml:space="preserve"> A i </w:t>
      </w:r>
      <w:proofErr w:type="spellStart"/>
      <w:r w:rsidRPr="00CA5CC2">
        <w:rPr>
          <w:bCs/>
          <w:sz w:val="22"/>
          <w:szCs w:val="22"/>
        </w:rPr>
        <w:t>wsp</w:t>
      </w:r>
      <w:proofErr w:type="spellEnd"/>
      <w:r w:rsidRPr="00CA5CC2">
        <w:rPr>
          <w:bCs/>
          <w:sz w:val="22"/>
          <w:szCs w:val="22"/>
        </w:rPr>
        <w:t xml:space="preserve">. 2020 J </w:t>
      </w:r>
      <w:proofErr w:type="spellStart"/>
      <w:r w:rsidRPr="00CA5CC2">
        <w:rPr>
          <w:bCs/>
          <w:sz w:val="22"/>
          <w:szCs w:val="22"/>
        </w:rPr>
        <w:t>Pediatr</w:t>
      </w:r>
      <w:proofErr w:type="spellEnd"/>
      <w:r w:rsidRPr="00CA5CC2">
        <w:rPr>
          <w:bCs/>
          <w:sz w:val="22"/>
          <w:szCs w:val="22"/>
        </w:rPr>
        <w:t>.</w:t>
      </w:r>
      <w:r>
        <w:rPr>
          <w:bCs/>
          <w:sz w:val="22"/>
          <w:szCs w:val="22"/>
        </w:rPr>
        <w:t xml:space="preserve">). </w:t>
      </w:r>
      <w:r w:rsidRPr="00CA5CC2">
        <w:rPr>
          <w:bCs/>
          <w:sz w:val="22"/>
          <w:szCs w:val="22"/>
        </w:rPr>
        <w:t xml:space="preserve">Wyliczono, że w przypadku pacjentów SMA koszt roku życia bez progresji choroby jest niższy w przypadku dzieci, u których rdzeniowy zanik mięśni zidentyfikowano w </w:t>
      </w:r>
      <w:r w:rsidR="00010582">
        <w:rPr>
          <w:bCs/>
          <w:sz w:val="22"/>
          <w:szCs w:val="22"/>
        </w:rPr>
        <w:t> </w:t>
      </w:r>
      <w:r w:rsidRPr="00CA5CC2">
        <w:rPr>
          <w:bCs/>
          <w:sz w:val="22"/>
          <w:szCs w:val="22"/>
        </w:rPr>
        <w:t xml:space="preserve">trakcie badań przesiewowych w porównaniu do </w:t>
      </w:r>
      <w:r>
        <w:rPr>
          <w:bCs/>
          <w:sz w:val="22"/>
          <w:szCs w:val="22"/>
        </w:rPr>
        <w:t> </w:t>
      </w:r>
      <w:r w:rsidRPr="00CA5CC2">
        <w:rPr>
          <w:bCs/>
          <w:sz w:val="22"/>
          <w:szCs w:val="22"/>
        </w:rPr>
        <w:t xml:space="preserve">pacjentów zdiagnozowanych po </w:t>
      </w:r>
      <w:r w:rsidR="00010582">
        <w:rPr>
          <w:bCs/>
          <w:sz w:val="22"/>
          <w:szCs w:val="22"/>
        </w:rPr>
        <w:t> </w:t>
      </w:r>
      <w:r w:rsidRPr="00CA5CC2">
        <w:rPr>
          <w:bCs/>
          <w:sz w:val="22"/>
          <w:szCs w:val="22"/>
        </w:rPr>
        <w:t>wystąpieniu objawów klinicznych</w:t>
      </w:r>
      <w:r>
        <w:rPr>
          <w:bCs/>
          <w:sz w:val="22"/>
          <w:szCs w:val="22"/>
        </w:rPr>
        <w:t>. Dlatego wczesne rozpoznanie i szybkie wdrożenie l</w:t>
      </w:r>
      <w:r w:rsidRPr="00400128">
        <w:rPr>
          <w:sz w:val="22"/>
          <w:szCs w:val="22"/>
        </w:rPr>
        <w:t>eczeni</w:t>
      </w:r>
      <w:r>
        <w:rPr>
          <w:sz w:val="22"/>
          <w:szCs w:val="22"/>
        </w:rPr>
        <w:t>a</w:t>
      </w:r>
      <w:r w:rsidRPr="00400128">
        <w:rPr>
          <w:sz w:val="22"/>
          <w:szCs w:val="22"/>
        </w:rPr>
        <w:t xml:space="preserve"> przyczynowe</w:t>
      </w:r>
      <w:r>
        <w:rPr>
          <w:sz w:val="22"/>
          <w:szCs w:val="22"/>
        </w:rPr>
        <w:t>go</w:t>
      </w:r>
      <w:r w:rsidRPr="00400128">
        <w:rPr>
          <w:sz w:val="22"/>
          <w:szCs w:val="22"/>
        </w:rPr>
        <w:t xml:space="preserve"> zatrzymuje lub nawet cofa postęp choroby</w:t>
      </w:r>
      <w:r>
        <w:rPr>
          <w:sz w:val="22"/>
          <w:szCs w:val="22"/>
        </w:rPr>
        <w:t>, ponadto</w:t>
      </w:r>
      <w:r w:rsidRPr="00400128">
        <w:rPr>
          <w:sz w:val="22"/>
          <w:szCs w:val="22"/>
        </w:rPr>
        <w:t xml:space="preserve"> zapobiega </w:t>
      </w:r>
      <w:r w:rsidRPr="00400128">
        <w:rPr>
          <w:sz w:val="22"/>
          <w:szCs w:val="22"/>
        </w:rPr>
        <w:lastRenderedPageBreak/>
        <w:t xml:space="preserve">lub </w:t>
      </w:r>
      <w:r w:rsidR="00010582">
        <w:rPr>
          <w:sz w:val="22"/>
          <w:szCs w:val="22"/>
        </w:rPr>
        <w:t> </w:t>
      </w:r>
      <w:r w:rsidRPr="00400128">
        <w:rPr>
          <w:sz w:val="22"/>
          <w:szCs w:val="22"/>
        </w:rPr>
        <w:t>znacznie redukuje nasilenie objawów choroby</w:t>
      </w:r>
      <w:r>
        <w:rPr>
          <w:sz w:val="22"/>
          <w:szCs w:val="22"/>
        </w:rPr>
        <w:t>.</w:t>
      </w:r>
      <w:r w:rsidRPr="00787CEB">
        <w:rPr>
          <w:sz w:val="22"/>
          <w:szCs w:val="22"/>
        </w:rPr>
        <w:t xml:space="preserve"> </w:t>
      </w:r>
      <w:r>
        <w:rPr>
          <w:sz w:val="22"/>
          <w:szCs w:val="22"/>
        </w:rPr>
        <w:t>Dodatkowo w</w:t>
      </w:r>
      <w:r w:rsidRPr="00787CEB">
        <w:rPr>
          <w:sz w:val="22"/>
          <w:szCs w:val="22"/>
        </w:rPr>
        <w:t>czesna interwencja zapobieg</w:t>
      </w:r>
      <w:r>
        <w:rPr>
          <w:sz w:val="22"/>
          <w:szCs w:val="22"/>
        </w:rPr>
        <w:t>a</w:t>
      </w:r>
      <w:r w:rsidRPr="00787CEB">
        <w:rPr>
          <w:sz w:val="22"/>
          <w:szCs w:val="22"/>
        </w:rPr>
        <w:t xml:space="preserve"> śmierci dzieci lub ich ciężkiej </w:t>
      </w:r>
      <w:proofErr w:type="spellStart"/>
      <w:r w:rsidRPr="00787CEB">
        <w:rPr>
          <w:sz w:val="22"/>
          <w:szCs w:val="22"/>
        </w:rPr>
        <w:t>inwalidyzacji</w:t>
      </w:r>
      <w:proofErr w:type="spellEnd"/>
      <w:r w:rsidRPr="00787CEB">
        <w:rPr>
          <w:sz w:val="22"/>
          <w:szCs w:val="22"/>
        </w:rPr>
        <w:t>.</w:t>
      </w:r>
      <w:r w:rsidRPr="00400128">
        <w:rPr>
          <w:bCs/>
          <w:sz w:val="22"/>
          <w:szCs w:val="22"/>
        </w:rPr>
        <w:t xml:space="preserve"> </w:t>
      </w:r>
      <w:r>
        <w:rPr>
          <w:bCs/>
          <w:sz w:val="22"/>
          <w:szCs w:val="22"/>
        </w:rPr>
        <w:t>Wpływa i</w:t>
      </w:r>
      <w:r w:rsidRPr="00365869">
        <w:rPr>
          <w:bCs/>
          <w:sz w:val="22"/>
          <w:szCs w:val="22"/>
        </w:rPr>
        <w:t>stotn</w:t>
      </w:r>
      <w:r>
        <w:rPr>
          <w:bCs/>
          <w:sz w:val="22"/>
          <w:szCs w:val="22"/>
        </w:rPr>
        <w:t>i</w:t>
      </w:r>
      <w:r w:rsidRPr="00365869">
        <w:rPr>
          <w:bCs/>
          <w:sz w:val="22"/>
          <w:szCs w:val="22"/>
        </w:rPr>
        <w:t>e</w:t>
      </w:r>
      <w:r>
        <w:rPr>
          <w:bCs/>
          <w:sz w:val="22"/>
          <w:szCs w:val="22"/>
        </w:rPr>
        <w:t xml:space="preserve"> na</w:t>
      </w:r>
      <w:r w:rsidRPr="00365869">
        <w:rPr>
          <w:bCs/>
          <w:sz w:val="22"/>
          <w:szCs w:val="22"/>
        </w:rPr>
        <w:t xml:space="preserve"> zmniejszenie niepełnosprawności </w:t>
      </w:r>
      <w:r>
        <w:rPr>
          <w:bCs/>
          <w:sz w:val="22"/>
          <w:szCs w:val="22"/>
        </w:rPr>
        <w:t>i</w:t>
      </w:r>
      <w:r w:rsidRPr="00365869">
        <w:rPr>
          <w:bCs/>
          <w:sz w:val="22"/>
          <w:szCs w:val="22"/>
        </w:rPr>
        <w:t xml:space="preserve"> w znaczniej części</w:t>
      </w:r>
      <w:r>
        <w:rPr>
          <w:bCs/>
          <w:sz w:val="22"/>
          <w:szCs w:val="22"/>
        </w:rPr>
        <w:t xml:space="preserve"> pozwoli</w:t>
      </w:r>
      <w:r w:rsidRPr="00365869">
        <w:rPr>
          <w:bCs/>
          <w:sz w:val="22"/>
          <w:szCs w:val="22"/>
        </w:rPr>
        <w:t xml:space="preserve"> uzyska</w:t>
      </w:r>
      <w:r>
        <w:rPr>
          <w:bCs/>
          <w:sz w:val="22"/>
          <w:szCs w:val="22"/>
        </w:rPr>
        <w:t>ć</w:t>
      </w:r>
      <w:r w:rsidRPr="00365869">
        <w:rPr>
          <w:bCs/>
          <w:sz w:val="22"/>
          <w:szCs w:val="22"/>
        </w:rPr>
        <w:t xml:space="preserve"> prawidłow</w:t>
      </w:r>
      <w:r>
        <w:rPr>
          <w:bCs/>
          <w:sz w:val="22"/>
          <w:szCs w:val="22"/>
        </w:rPr>
        <w:t>y</w:t>
      </w:r>
      <w:r w:rsidRPr="00365869">
        <w:rPr>
          <w:bCs/>
          <w:sz w:val="22"/>
          <w:szCs w:val="22"/>
        </w:rPr>
        <w:t xml:space="preserve"> rozw</w:t>
      </w:r>
      <w:r>
        <w:rPr>
          <w:bCs/>
          <w:sz w:val="22"/>
          <w:szCs w:val="22"/>
        </w:rPr>
        <w:t>ó</w:t>
      </w:r>
      <w:r w:rsidRPr="00365869">
        <w:rPr>
          <w:bCs/>
          <w:sz w:val="22"/>
          <w:szCs w:val="22"/>
        </w:rPr>
        <w:t>j dzieci chorych na SMA.</w:t>
      </w:r>
      <w:r>
        <w:rPr>
          <w:bCs/>
          <w:sz w:val="22"/>
          <w:szCs w:val="22"/>
        </w:rPr>
        <w:t xml:space="preserve"> </w:t>
      </w:r>
      <w:r>
        <w:rPr>
          <w:sz w:val="22"/>
          <w:szCs w:val="22"/>
        </w:rPr>
        <w:t>D</w:t>
      </w:r>
      <w:r w:rsidRPr="00787CEB">
        <w:rPr>
          <w:sz w:val="22"/>
          <w:szCs w:val="22"/>
        </w:rPr>
        <w:t>zieci, które nigdy nie siedziały, wymagały oddechu</w:t>
      </w:r>
      <w:r>
        <w:rPr>
          <w:sz w:val="22"/>
          <w:szCs w:val="22"/>
        </w:rPr>
        <w:t xml:space="preserve"> </w:t>
      </w:r>
      <w:r w:rsidRPr="00787CEB">
        <w:rPr>
          <w:sz w:val="22"/>
          <w:szCs w:val="22"/>
        </w:rPr>
        <w:t xml:space="preserve">wspomaganego, karmienia dojelitowego, będą mogły przyjąć postawę siedzącą, samodzielnie oddychać oraz jeść; pacjenci, którzy nie chodzili lub </w:t>
      </w:r>
      <w:r>
        <w:rPr>
          <w:sz w:val="22"/>
          <w:szCs w:val="22"/>
        </w:rPr>
        <w:t> </w:t>
      </w:r>
      <w:r w:rsidRPr="00787CEB">
        <w:rPr>
          <w:sz w:val="22"/>
          <w:szCs w:val="22"/>
        </w:rPr>
        <w:t xml:space="preserve">tracili tę  umiejętność w przebiegu choroby, będą zdolni do </w:t>
      </w:r>
      <w:r w:rsidR="00010582">
        <w:rPr>
          <w:sz w:val="22"/>
          <w:szCs w:val="22"/>
        </w:rPr>
        <w:t> </w:t>
      </w:r>
      <w:r w:rsidRPr="00787CEB">
        <w:rPr>
          <w:sz w:val="22"/>
          <w:szCs w:val="22"/>
        </w:rPr>
        <w:t xml:space="preserve">samodzielnej egzystencji, pracy i  samoobsługi, jak również chodzić. Wpłynie to </w:t>
      </w:r>
      <w:r>
        <w:rPr>
          <w:sz w:val="22"/>
          <w:szCs w:val="22"/>
        </w:rPr>
        <w:t xml:space="preserve">znacząco </w:t>
      </w:r>
      <w:r w:rsidRPr="00787CEB">
        <w:rPr>
          <w:sz w:val="22"/>
          <w:szCs w:val="22"/>
        </w:rPr>
        <w:t xml:space="preserve">na zmniejszenie kosztów </w:t>
      </w:r>
      <w:r w:rsidRPr="00787CEB">
        <w:rPr>
          <w:kern w:val="28"/>
          <w:sz w:val="22"/>
          <w:szCs w:val="22"/>
        </w:rPr>
        <w:t xml:space="preserve">leczenia objawowego (m.in. opieka wielospecjalistyczna, hospitalizacje związane z leczeniem powikłań, oddech wspomagany, żywienie dojelitowe, rehabilitacja, leczenie ortopedyczne) oraz obniżenie kosztów społecznych (opieka nad </w:t>
      </w:r>
      <w:r w:rsidR="00010582">
        <w:rPr>
          <w:kern w:val="28"/>
          <w:sz w:val="22"/>
          <w:szCs w:val="22"/>
        </w:rPr>
        <w:t> </w:t>
      </w:r>
      <w:r w:rsidRPr="00787CEB">
        <w:rPr>
          <w:kern w:val="28"/>
          <w:sz w:val="22"/>
          <w:szCs w:val="22"/>
        </w:rPr>
        <w:t>pacjentem niepełnosprawnym ruchowo, renty).</w:t>
      </w:r>
      <w:r>
        <w:rPr>
          <w:kern w:val="28"/>
          <w:sz w:val="22"/>
          <w:szCs w:val="22"/>
        </w:rPr>
        <w:t xml:space="preserve"> Niestety w związku z faktem, iż </w:t>
      </w:r>
      <w:r w:rsidRPr="00C206F0">
        <w:rPr>
          <w:sz w:val="22"/>
          <w:szCs w:val="22"/>
        </w:rPr>
        <w:t>rdzeniowy zanik mięśni</w:t>
      </w:r>
      <w:r>
        <w:rPr>
          <w:sz w:val="22"/>
          <w:szCs w:val="22"/>
        </w:rPr>
        <w:t>,</w:t>
      </w:r>
      <w:r w:rsidRPr="00C206F0">
        <w:rPr>
          <w:sz w:val="22"/>
          <w:szCs w:val="22"/>
        </w:rPr>
        <w:t xml:space="preserve"> zaliczany do grupy chorób układu mięśniowo-szkieletowego</w:t>
      </w:r>
      <w:r>
        <w:rPr>
          <w:sz w:val="22"/>
          <w:szCs w:val="22"/>
        </w:rPr>
        <w:t xml:space="preserve">, </w:t>
      </w:r>
      <w:r w:rsidRPr="00C206F0">
        <w:rPr>
          <w:sz w:val="22"/>
          <w:szCs w:val="22"/>
        </w:rPr>
        <w:t xml:space="preserve">ze względu na </w:t>
      </w:r>
      <w:r w:rsidR="00010582">
        <w:rPr>
          <w:sz w:val="22"/>
          <w:szCs w:val="22"/>
        </w:rPr>
        <w:t> </w:t>
      </w:r>
      <w:r w:rsidRPr="00C206F0">
        <w:rPr>
          <w:sz w:val="22"/>
          <w:szCs w:val="22"/>
        </w:rPr>
        <w:t>częstość występowania (choroba rzadka &lt;1/2000 urodzeń) nie znajduje się w grupie zaburzeń powodujących najbardziej znaczący wzrost wskaźnika DALY dla wszystkich chorób oraz grupy chorób układu mięśniowo</w:t>
      </w:r>
      <w:r>
        <w:rPr>
          <w:sz w:val="22"/>
          <w:szCs w:val="22"/>
        </w:rPr>
        <w:t xml:space="preserve"> – </w:t>
      </w:r>
      <w:r w:rsidRPr="00C206F0">
        <w:rPr>
          <w:sz w:val="22"/>
          <w:szCs w:val="22"/>
        </w:rPr>
        <w:t xml:space="preserve">szkieletowego. Jednocześnie </w:t>
      </w:r>
      <w:r>
        <w:rPr>
          <w:sz w:val="22"/>
          <w:szCs w:val="22"/>
        </w:rPr>
        <w:t xml:space="preserve">należy podkreślić, iż </w:t>
      </w:r>
      <w:r w:rsidR="00010582">
        <w:rPr>
          <w:sz w:val="22"/>
          <w:szCs w:val="22"/>
        </w:rPr>
        <w:t> </w:t>
      </w:r>
      <w:r w:rsidRPr="00C206F0">
        <w:rPr>
          <w:sz w:val="22"/>
          <w:szCs w:val="22"/>
        </w:rPr>
        <w:t>najcięższe postaci</w:t>
      </w:r>
      <w:r>
        <w:rPr>
          <w:sz w:val="22"/>
          <w:szCs w:val="22"/>
        </w:rPr>
        <w:t>e</w:t>
      </w:r>
      <w:r w:rsidRPr="00C206F0">
        <w:rPr>
          <w:sz w:val="22"/>
          <w:szCs w:val="22"/>
        </w:rPr>
        <w:t xml:space="preserve"> </w:t>
      </w:r>
      <w:r>
        <w:rPr>
          <w:sz w:val="22"/>
          <w:szCs w:val="22"/>
        </w:rPr>
        <w:t>rdzeniowego zaniku mięśni (</w:t>
      </w:r>
      <w:r w:rsidRPr="00C206F0">
        <w:rPr>
          <w:sz w:val="22"/>
          <w:szCs w:val="22"/>
        </w:rPr>
        <w:t>SMA</w:t>
      </w:r>
      <w:r>
        <w:rPr>
          <w:sz w:val="22"/>
          <w:szCs w:val="22"/>
        </w:rPr>
        <w:t>)</w:t>
      </w:r>
      <w:r w:rsidRPr="00C206F0">
        <w:rPr>
          <w:sz w:val="22"/>
          <w:szCs w:val="22"/>
        </w:rPr>
        <w:t xml:space="preserve"> znacząco wpływają na liczbę lat życia utraconych wskutek przedwczesnej śmierci lub uszczerbku na zdrowiu z powodu tej choroby, </w:t>
      </w:r>
      <w:r>
        <w:rPr>
          <w:sz w:val="22"/>
          <w:szCs w:val="22"/>
        </w:rPr>
        <w:t xml:space="preserve">w związku z </w:t>
      </w:r>
      <w:r w:rsidRPr="00C206F0">
        <w:rPr>
          <w:sz w:val="22"/>
          <w:szCs w:val="22"/>
        </w:rPr>
        <w:t>szybk</w:t>
      </w:r>
      <w:r>
        <w:rPr>
          <w:sz w:val="22"/>
          <w:szCs w:val="22"/>
        </w:rPr>
        <w:t>im</w:t>
      </w:r>
      <w:r w:rsidRPr="00C206F0">
        <w:rPr>
          <w:sz w:val="22"/>
          <w:szCs w:val="22"/>
        </w:rPr>
        <w:t xml:space="preserve"> wystąpieni</w:t>
      </w:r>
      <w:r>
        <w:rPr>
          <w:sz w:val="22"/>
          <w:szCs w:val="22"/>
        </w:rPr>
        <w:t>em</w:t>
      </w:r>
      <w:r w:rsidRPr="00C206F0">
        <w:rPr>
          <w:sz w:val="22"/>
          <w:szCs w:val="22"/>
        </w:rPr>
        <w:t xml:space="preserve"> jej objawów klinicznych</w:t>
      </w:r>
      <w:r>
        <w:rPr>
          <w:sz w:val="22"/>
          <w:szCs w:val="22"/>
        </w:rPr>
        <w:t>.</w:t>
      </w:r>
    </w:p>
    <w:p w14:paraId="5D940350" w14:textId="5FDDE3D0" w:rsidR="000B3D1F" w:rsidRPr="00EA37C4" w:rsidRDefault="00A264D4" w:rsidP="009B0D5E">
      <w:pPr>
        <w:pStyle w:val="Tekstprzypisudolnego"/>
        <w:numPr>
          <w:ilvl w:val="0"/>
          <w:numId w:val="46"/>
        </w:numPr>
        <w:spacing w:before="120" w:after="120"/>
        <w:jc w:val="both"/>
        <w:rPr>
          <w:sz w:val="22"/>
          <w:szCs w:val="22"/>
        </w:rPr>
      </w:pPr>
      <w:r w:rsidRPr="00EA37C4">
        <w:rPr>
          <w:sz w:val="22"/>
          <w:szCs w:val="22"/>
        </w:rPr>
        <w:t>Jako miernik efektywności dla celu czwartego przyjęto liczbę wyprodukowanych materiałów informacyjnych na temat badań przesiewowych, liczbę szpitali</w:t>
      </w:r>
      <w:r w:rsidR="00F36519" w:rsidRPr="00EA37C4">
        <w:rPr>
          <w:sz w:val="22"/>
          <w:szCs w:val="22"/>
        </w:rPr>
        <w:t>,</w:t>
      </w:r>
      <w:r w:rsidRPr="00EA37C4">
        <w:rPr>
          <w:sz w:val="22"/>
          <w:szCs w:val="22"/>
        </w:rPr>
        <w:t xml:space="preserve"> do których materiały te zostały rozesłane oraz liczb</w:t>
      </w:r>
      <w:r w:rsidR="00435717" w:rsidRPr="00EA37C4">
        <w:rPr>
          <w:sz w:val="22"/>
          <w:szCs w:val="22"/>
        </w:rPr>
        <w:t>ę</w:t>
      </w:r>
      <w:r w:rsidRPr="00EA37C4">
        <w:rPr>
          <w:sz w:val="22"/>
          <w:szCs w:val="22"/>
        </w:rPr>
        <w:t xml:space="preserve"> </w:t>
      </w:r>
      <w:r w:rsidR="00C214C2" w:rsidRPr="00EA37C4">
        <w:rPr>
          <w:sz w:val="22"/>
          <w:szCs w:val="22"/>
        </w:rPr>
        <w:t>wejść</w:t>
      </w:r>
      <w:r w:rsidR="00F36519" w:rsidRPr="00EA37C4">
        <w:rPr>
          <w:sz w:val="22"/>
          <w:szCs w:val="22"/>
        </w:rPr>
        <w:t xml:space="preserve"> na stronę internetową</w:t>
      </w:r>
      <w:r w:rsidRPr="00EA37C4">
        <w:rPr>
          <w:sz w:val="22"/>
          <w:szCs w:val="22"/>
        </w:rPr>
        <w:t xml:space="preserve"> Programu. </w:t>
      </w:r>
    </w:p>
    <w:p w14:paraId="124FF77F" w14:textId="77777777" w:rsidR="00A264D4" w:rsidRPr="00EA37C4" w:rsidRDefault="00563C93" w:rsidP="009B0D5E">
      <w:pPr>
        <w:pStyle w:val="Tekstprzypisudolnego"/>
        <w:numPr>
          <w:ilvl w:val="0"/>
          <w:numId w:val="46"/>
        </w:numPr>
        <w:spacing w:before="120" w:after="120"/>
        <w:jc w:val="both"/>
        <w:rPr>
          <w:sz w:val="22"/>
          <w:szCs w:val="22"/>
        </w:rPr>
      </w:pPr>
      <w:r w:rsidRPr="00EA37C4">
        <w:rPr>
          <w:sz w:val="22"/>
          <w:szCs w:val="22"/>
        </w:rPr>
        <w:t xml:space="preserve">Dla punktu piątego miernikiem efektywności będzie: </w:t>
      </w:r>
    </w:p>
    <w:p w14:paraId="20D6780A" w14:textId="21C4B6B6" w:rsidR="00563C93" w:rsidRPr="00EA37C4" w:rsidRDefault="00F36519" w:rsidP="004378DA">
      <w:pPr>
        <w:pStyle w:val="Tekstprzypisudolnego"/>
        <w:numPr>
          <w:ilvl w:val="0"/>
          <w:numId w:val="52"/>
        </w:numPr>
        <w:spacing w:before="120" w:after="120"/>
        <w:jc w:val="both"/>
        <w:rPr>
          <w:sz w:val="22"/>
          <w:szCs w:val="22"/>
        </w:rPr>
      </w:pPr>
      <w:r w:rsidRPr="00EA37C4">
        <w:rPr>
          <w:sz w:val="22"/>
          <w:szCs w:val="22"/>
        </w:rPr>
        <w:t>czas</w:t>
      </w:r>
      <w:r w:rsidR="00563C93" w:rsidRPr="00EA37C4">
        <w:rPr>
          <w:sz w:val="22"/>
          <w:szCs w:val="22"/>
        </w:rPr>
        <w:t xml:space="preserve"> transportu próbki krwi ze szpitala do laboratorium </w:t>
      </w:r>
      <w:r w:rsidR="00C214C2" w:rsidRPr="00EA37C4">
        <w:rPr>
          <w:sz w:val="22"/>
          <w:szCs w:val="22"/>
        </w:rPr>
        <w:t xml:space="preserve">na następny dzień roboczy </w:t>
      </w:r>
      <w:r w:rsidR="00EA37C4">
        <w:rPr>
          <w:sz w:val="22"/>
          <w:szCs w:val="22"/>
        </w:rPr>
        <w:br/>
      </w:r>
      <w:r w:rsidR="00C214C2" w:rsidRPr="00EA37C4">
        <w:rPr>
          <w:sz w:val="22"/>
          <w:szCs w:val="22"/>
        </w:rPr>
        <w:t>dla co najmniej 80% oddzi</w:t>
      </w:r>
      <w:r w:rsidR="00563C93" w:rsidRPr="00EA37C4">
        <w:rPr>
          <w:sz w:val="22"/>
          <w:szCs w:val="22"/>
        </w:rPr>
        <w:t>ałów</w:t>
      </w:r>
      <w:r w:rsidR="00C214C2" w:rsidRPr="00EA37C4">
        <w:rPr>
          <w:sz w:val="22"/>
          <w:szCs w:val="22"/>
        </w:rPr>
        <w:t xml:space="preserve"> do końca 2019 r</w:t>
      </w:r>
      <w:r w:rsidR="00067F3D" w:rsidRPr="00EA37C4">
        <w:rPr>
          <w:sz w:val="22"/>
          <w:szCs w:val="22"/>
        </w:rPr>
        <w:t>.</w:t>
      </w:r>
      <w:r w:rsidR="00C214C2" w:rsidRPr="00EA37C4">
        <w:rPr>
          <w:sz w:val="22"/>
          <w:szCs w:val="22"/>
        </w:rPr>
        <w:t>,</w:t>
      </w:r>
    </w:p>
    <w:p w14:paraId="5EC7D440" w14:textId="72E26C2F" w:rsidR="00563C93" w:rsidRPr="00EA37C4" w:rsidRDefault="00563C93" w:rsidP="004378DA">
      <w:pPr>
        <w:pStyle w:val="Tekstprzypisudolnego"/>
        <w:numPr>
          <w:ilvl w:val="0"/>
          <w:numId w:val="52"/>
        </w:numPr>
        <w:spacing w:before="120" w:after="120"/>
        <w:jc w:val="both"/>
        <w:rPr>
          <w:sz w:val="22"/>
          <w:szCs w:val="22"/>
        </w:rPr>
      </w:pPr>
      <w:r w:rsidRPr="00EA37C4">
        <w:rPr>
          <w:sz w:val="22"/>
          <w:szCs w:val="22"/>
        </w:rPr>
        <w:t>wprowadzenie nowego programu do zarządzania badaniami przesiewowymi</w:t>
      </w:r>
      <w:r w:rsidR="00C214C2" w:rsidRPr="00EA37C4">
        <w:rPr>
          <w:sz w:val="22"/>
          <w:szCs w:val="22"/>
        </w:rPr>
        <w:t xml:space="preserve"> do końca </w:t>
      </w:r>
      <w:r w:rsidR="00EA37C4">
        <w:rPr>
          <w:sz w:val="22"/>
          <w:szCs w:val="22"/>
        </w:rPr>
        <w:br/>
      </w:r>
      <w:r w:rsidR="00C214C2" w:rsidRPr="00EA37C4">
        <w:rPr>
          <w:sz w:val="22"/>
          <w:szCs w:val="22"/>
        </w:rPr>
        <w:t>2019 r</w:t>
      </w:r>
      <w:r w:rsidR="00067F3D" w:rsidRPr="00EA37C4">
        <w:rPr>
          <w:sz w:val="22"/>
          <w:szCs w:val="22"/>
        </w:rPr>
        <w:t>.</w:t>
      </w:r>
      <w:r w:rsidR="00435717" w:rsidRPr="00EA37C4">
        <w:rPr>
          <w:sz w:val="22"/>
          <w:szCs w:val="22"/>
        </w:rPr>
        <w:t>,</w:t>
      </w:r>
    </w:p>
    <w:p w14:paraId="16013E21" w14:textId="526A656F" w:rsidR="00710BF9" w:rsidRPr="00EA37C4" w:rsidRDefault="00563C93" w:rsidP="00710BF9">
      <w:pPr>
        <w:pStyle w:val="Tekstprzypisudolnego"/>
        <w:numPr>
          <w:ilvl w:val="0"/>
          <w:numId w:val="52"/>
        </w:numPr>
        <w:spacing w:before="120" w:after="120"/>
        <w:jc w:val="both"/>
        <w:rPr>
          <w:sz w:val="22"/>
          <w:szCs w:val="22"/>
        </w:rPr>
      </w:pPr>
      <w:r w:rsidRPr="00EA37C4">
        <w:rPr>
          <w:sz w:val="22"/>
          <w:szCs w:val="22"/>
        </w:rPr>
        <w:t>przeprowadzenie walidacji nowych testów przesiewowych</w:t>
      </w:r>
      <w:r w:rsidR="00C214C2" w:rsidRPr="00EA37C4">
        <w:rPr>
          <w:sz w:val="22"/>
          <w:szCs w:val="22"/>
        </w:rPr>
        <w:t xml:space="preserve"> do końca 2022 r</w:t>
      </w:r>
      <w:r w:rsidR="00067F3D" w:rsidRPr="00EA37C4">
        <w:rPr>
          <w:sz w:val="22"/>
          <w:szCs w:val="22"/>
        </w:rPr>
        <w:t>.</w:t>
      </w:r>
      <w:r w:rsidR="00435717" w:rsidRPr="00EA37C4">
        <w:rPr>
          <w:sz w:val="22"/>
          <w:szCs w:val="22"/>
        </w:rPr>
        <w:t>,</w:t>
      </w:r>
    </w:p>
    <w:p w14:paraId="7F119D12" w14:textId="77777777" w:rsidR="00BA3888" w:rsidRDefault="0086556D" w:rsidP="0086556D">
      <w:pPr>
        <w:pStyle w:val="pismamz"/>
        <w:numPr>
          <w:ilvl w:val="0"/>
          <w:numId w:val="52"/>
        </w:numPr>
        <w:tabs>
          <w:tab w:val="left" w:pos="5400"/>
        </w:tabs>
        <w:spacing w:before="480"/>
        <w:rPr>
          <w:rFonts w:ascii="Times New Roman" w:hAnsi="Times New Roman"/>
        </w:rPr>
      </w:pPr>
      <w:r w:rsidRPr="00A20E4B">
        <w:rPr>
          <w:rFonts w:ascii="Times New Roman" w:hAnsi="Times New Roman"/>
        </w:rPr>
        <w:t xml:space="preserve"> dla badań przesiewowych w kierunku SMA, którego celem jest wczesne, </w:t>
      </w:r>
      <w:proofErr w:type="spellStart"/>
      <w:r w:rsidRPr="00A20E4B">
        <w:rPr>
          <w:rFonts w:ascii="Times New Roman" w:hAnsi="Times New Roman"/>
        </w:rPr>
        <w:t>przedobjawowe</w:t>
      </w:r>
      <w:proofErr w:type="spellEnd"/>
      <w:r w:rsidRPr="00A20E4B">
        <w:rPr>
          <w:rFonts w:ascii="Times New Roman" w:hAnsi="Times New Roman"/>
        </w:rPr>
        <w:t xml:space="preserve"> wykrycie chorych dzieci, stosowana będzie ocena porównawcza</w:t>
      </w:r>
      <w:r w:rsidR="00BA3888">
        <w:rPr>
          <w:rFonts w:ascii="Times New Roman" w:hAnsi="Times New Roman"/>
        </w:rPr>
        <w:t>:</w:t>
      </w:r>
    </w:p>
    <w:p w14:paraId="0702245A" w14:textId="437D3FF0" w:rsidR="008603A1" w:rsidRDefault="0086556D" w:rsidP="00B7551A">
      <w:pPr>
        <w:pStyle w:val="pismamz"/>
        <w:tabs>
          <w:tab w:val="left" w:pos="5400"/>
        </w:tabs>
        <w:spacing w:before="480"/>
        <w:ind w:left="1800"/>
        <w:rPr>
          <w:rFonts w:ascii="Times New Roman" w:hAnsi="Times New Roman"/>
        </w:rPr>
      </w:pPr>
      <w:r w:rsidRPr="00A20E4B">
        <w:rPr>
          <w:rFonts w:ascii="Times New Roman" w:hAnsi="Times New Roman"/>
        </w:rPr>
        <w:t xml:space="preserve"> czasu (liczba dni) od </w:t>
      </w:r>
      <w:r>
        <w:rPr>
          <w:rFonts w:ascii="Times New Roman" w:hAnsi="Times New Roman"/>
        </w:rPr>
        <w:t> </w:t>
      </w:r>
      <w:r w:rsidRPr="00A20E4B">
        <w:rPr>
          <w:rFonts w:ascii="Times New Roman" w:hAnsi="Times New Roman"/>
        </w:rPr>
        <w:t xml:space="preserve">urodzenia dziecka do diagnozy (data wydania wyniku testu genetycznego), przed </w:t>
      </w:r>
      <w:r>
        <w:rPr>
          <w:rFonts w:ascii="Times New Roman" w:hAnsi="Times New Roman"/>
        </w:rPr>
        <w:t> </w:t>
      </w:r>
      <w:r w:rsidRPr="00A20E4B">
        <w:rPr>
          <w:rFonts w:ascii="Times New Roman" w:hAnsi="Times New Roman"/>
        </w:rPr>
        <w:t xml:space="preserve">wprowadzeniem badań przesiewowych oraz po ich wprowadzeniu. Wskaźnik w </w:t>
      </w:r>
      <w:r>
        <w:rPr>
          <w:rFonts w:ascii="Times New Roman" w:hAnsi="Times New Roman"/>
        </w:rPr>
        <w:t> </w:t>
      </w:r>
      <w:r w:rsidRPr="00A20E4B">
        <w:rPr>
          <w:rFonts w:ascii="Times New Roman" w:hAnsi="Times New Roman"/>
        </w:rPr>
        <w:t xml:space="preserve">liczbach średniej liczby dni oraz procentowy spadek. </w:t>
      </w:r>
      <w:r w:rsidRPr="00A20E4B">
        <w:rPr>
          <w:rFonts w:ascii="Times New Roman" w:hAnsi="Times New Roman"/>
        </w:rPr>
        <w:lastRenderedPageBreak/>
        <w:t>Docelowo wynik genetycznego badania przesiewowego powinien być wydawany do 7 dni roboczych od rejestracji (dostarczenia próbki krwi na bibule</w:t>
      </w:r>
      <w:r w:rsidR="0059185E">
        <w:rPr>
          <w:rFonts w:ascii="Times New Roman" w:hAnsi="Times New Roman"/>
        </w:rPr>
        <w:t>)</w:t>
      </w:r>
      <w:r w:rsidRPr="00A20E4B">
        <w:rPr>
          <w:rFonts w:ascii="Times New Roman" w:hAnsi="Times New Roman"/>
        </w:rPr>
        <w:t xml:space="preserve">. </w:t>
      </w:r>
    </w:p>
    <w:p w14:paraId="322E4386" w14:textId="31B49630" w:rsidR="008603A1" w:rsidRDefault="0086556D" w:rsidP="008603A1">
      <w:pPr>
        <w:pStyle w:val="pismamz"/>
        <w:tabs>
          <w:tab w:val="left" w:pos="5400"/>
        </w:tabs>
        <w:spacing w:before="480"/>
        <w:ind w:left="1800"/>
        <w:rPr>
          <w:rFonts w:ascii="Times New Roman" w:hAnsi="Times New Roman"/>
        </w:rPr>
      </w:pPr>
      <w:r w:rsidRPr="00A20E4B">
        <w:rPr>
          <w:rFonts w:ascii="Times New Roman" w:hAnsi="Times New Roman"/>
        </w:rPr>
        <w:t>Ponadto, w  oparciu o dane z Komisji ds. leczenia SMA przy Ministerstwie Zdrowia, porównany zostanie</w:t>
      </w:r>
      <w:r w:rsidR="00010582">
        <w:rPr>
          <w:rFonts w:ascii="Times New Roman" w:hAnsi="Times New Roman"/>
        </w:rPr>
        <w:t xml:space="preserve"> do</w:t>
      </w:r>
      <w:r w:rsidR="0059185E">
        <w:rPr>
          <w:rFonts w:ascii="Times New Roman" w:hAnsi="Times New Roman"/>
        </w:rPr>
        <w:t xml:space="preserve"> </w:t>
      </w:r>
      <w:r w:rsidRPr="00A20E4B">
        <w:rPr>
          <w:rFonts w:ascii="Times New Roman" w:hAnsi="Times New Roman"/>
        </w:rPr>
        <w:t>czas</w:t>
      </w:r>
      <w:r w:rsidR="003F67AE">
        <w:rPr>
          <w:rFonts w:ascii="Times New Roman" w:hAnsi="Times New Roman"/>
        </w:rPr>
        <w:t>u</w:t>
      </w:r>
      <w:r w:rsidRPr="00A20E4B">
        <w:rPr>
          <w:rFonts w:ascii="Times New Roman" w:hAnsi="Times New Roman"/>
        </w:rPr>
        <w:t xml:space="preserve"> od urodzenia do pierwszej interwencji lekowej.</w:t>
      </w:r>
    </w:p>
    <w:p w14:paraId="23FDDFBE" w14:textId="77777777" w:rsidR="008603A1" w:rsidRDefault="008603A1" w:rsidP="008603A1">
      <w:pPr>
        <w:pStyle w:val="pismamz"/>
        <w:tabs>
          <w:tab w:val="left" w:pos="5400"/>
        </w:tabs>
        <w:spacing w:before="480"/>
        <w:ind w:left="1800"/>
        <w:rPr>
          <w:rFonts w:ascii="Times New Roman" w:hAnsi="Times New Roman"/>
        </w:rPr>
      </w:pPr>
    </w:p>
    <w:p w14:paraId="2713A756" w14:textId="5077B9B3" w:rsidR="008603A1" w:rsidRDefault="008603A1" w:rsidP="008603A1">
      <w:pPr>
        <w:pStyle w:val="pismamz"/>
        <w:tabs>
          <w:tab w:val="left" w:pos="5400"/>
        </w:tabs>
        <w:spacing w:before="480"/>
        <w:ind w:left="1800"/>
        <w:rPr>
          <w:rFonts w:ascii="Times New Roman" w:hAnsi="Times New Roman"/>
        </w:rPr>
      </w:pPr>
      <w:r w:rsidRPr="008603A1">
        <w:rPr>
          <w:rFonts w:ascii="Times New Roman" w:hAnsi="Times New Roman"/>
        </w:rPr>
        <w:t>Wskaźnik dla opracowania i wdrożenia modelu zintegrowanych badań przesiewowych</w:t>
      </w:r>
      <w:r>
        <w:rPr>
          <w:rFonts w:ascii="Times New Roman" w:hAnsi="Times New Roman"/>
        </w:rPr>
        <w:t xml:space="preserve"> </w:t>
      </w:r>
      <w:r w:rsidRPr="008603A1">
        <w:rPr>
          <w:rFonts w:ascii="Times New Roman" w:hAnsi="Times New Roman"/>
        </w:rPr>
        <w:t>opierać się będzie 2 etapach wykonania:</w:t>
      </w:r>
    </w:p>
    <w:p w14:paraId="1C1BF713" w14:textId="77777777" w:rsidR="008603A1" w:rsidRPr="008603A1" w:rsidRDefault="008603A1" w:rsidP="00B7551A">
      <w:pPr>
        <w:pStyle w:val="pismamz"/>
        <w:tabs>
          <w:tab w:val="left" w:pos="5400"/>
        </w:tabs>
        <w:spacing w:before="480"/>
        <w:ind w:left="1800"/>
        <w:rPr>
          <w:rFonts w:ascii="Times New Roman" w:hAnsi="Times New Roman"/>
        </w:rPr>
      </w:pPr>
    </w:p>
    <w:p w14:paraId="0F3C3EC9" w14:textId="4C02D9C9" w:rsidR="008603A1" w:rsidRDefault="008603A1" w:rsidP="008603A1">
      <w:pPr>
        <w:pStyle w:val="pismamz"/>
        <w:numPr>
          <w:ilvl w:val="1"/>
          <w:numId w:val="46"/>
        </w:numPr>
        <w:tabs>
          <w:tab w:val="left" w:pos="5400"/>
        </w:tabs>
        <w:spacing w:before="480"/>
        <w:rPr>
          <w:rFonts w:ascii="Times New Roman" w:hAnsi="Times New Roman"/>
        </w:rPr>
      </w:pPr>
      <w:r w:rsidRPr="00B7551A">
        <w:rPr>
          <w:rFonts w:ascii="Times New Roman" w:hAnsi="Times New Roman"/>
          <w:b/>
          <w:bCs/>
        </w:rPr>
        <w:t>Etap 1</w:t>
      </w:r>
      <w:r w:rsidRPr="008603A1">
        <w:rPr>
          <w:rFonts w:ascii="Times New Roman" w:hAnsi="Times New Roman"/>
        </w:rPr>
        <w:t>: Dla badania laboratoryjnego – od pobrania krwi od noworodka do wydania</w:t>
      </w:r>
      <w:r>
        <w:rPr>
          <w:rFonts w:ascii="Times New Roman" w:hAnsi="Times New Roman"/>
        </w:rPr>
        <w:t xml:space="preserve"> </w:t>
      </w:r>
      <w:r w:rsidRPr="008603A1">
        <w:rPr>
          <w:rFonts w:ascii="Times New Roman" w:hAnsi="Times New Roman"/>
        </w:rPr>
        <w:t>finalnego wyniku badań molekularnych;</w:t>
      </w:r>
    </w:p>
    <w:p w14:paraId="2469D3DB" w14:textId="77777777" w:rsidR="008603A1" w:rsidRPr="008603A1" w:rsidRDefault="008603A1" w:rsidP="00B7551A">
      <w:pPr>
        <w:pStyle w:val="pismamz"/>
        <w:tabs>
          <w:tab w:val="left" w:pos="5400"/>
        </w:tabs>
        <w:spacing w:before="480"/>
        <w:ind w:left="1440"/>
        <w:rPr>
          <w:rFonts w:ascii="Times New Roman" w:hAnsi="Times New Roman"/>
        </w:rPr>
      </w:pPr>
    </w:p>
    <w:p w14:paraId="23AA74E3" w14:textId="3D1BB2C7" w:rsidR="0059185E" w:rsidRPr="008603A1" w:rsidRDefault="008603A1" w:rsidP="00B7551A">
      <w:pPr>
        <w:pStyle w:val="pismamz"/>
        <w:numPr>
          <w:ilvl w:val="1"/>
          <w:numId w:val="46"/>
        </w:numPr>
        <w:tabs>
          <w:tab w:val="left" w:pos="5400"/>
        </w:tabs>
        <w:spacing w:before="480"/>
        <w:rPr>
          <w:rFonts w:ascii="Times New Roman" w:hAnsi="Times New Roman"/>
        </w:rPr>
      </w:pPr>
      <w:r w:rsidRPr="00B7551A">
        <w:rPr>
          <w:rFonts w:ascii="Times New Roman" w:hAnsi="Times New Roman"/>
          <w:b/>
          <w:bCs/>
        </w:rPr>
        <w:t>Etap 2:</w:t>
      </w:r>
      <w:r w:rsidRPr="008603A1">
        <w:rPr>
          <w:rFonts w:ascii="Times New Roman" w:hAnsi="Times New Roman"/>
        </w:rPr>
        <w:t xml:space="preserve"> Opracowanie przez Zespół Koordynacyjny do spraw leczenia chorych na</w:t>
      </w:r>
      <w:r>
        <w:rPr>
          <w:rFonts w:ascii="Times New Roman" w:hAnsi="Times New Roman"/>
        </w:rPr>
        <w:t xml:space="preserve"> </w:t>
      </w:r>
      <w:r w:rsidRPr="008603A1">
        <w:rPr>
          <w:rFonts w:ascii="Times New Roman" w:hAnsi="Times New Roman"/>
        </w:rPr>
        <w:t xml:space="preserve">rdzeniowy zanik mięśni, postępowania </w:t>
      </w:r>
      <w:proofErr w:type="spellStart"/>
      <w:r w:rsidRPr="008603A1">
        <w:rPr>
          <w:rFonts w:ascii="Times New Roman" w:hAnsi="Times New Roman"/>
        </w:rPr>
        <w:t>diagnostyczno</w:t>
      </w:r>
      <w:proofErr w:type="spellEnd"/>
      <w:r w:rsidRPr="008603A1">
        <w:rPr>
          <w:rFonts w:ascii="Times New Roman" w:hAnsi="Times New Roman"/>
        </w:rPr>
        <w:t xml:space="preserve"> – leczniczego od momentu</w:t>
      </w:r>
      <w:r>
        <w:rPr>
          <w:rFonts w:ascii="Times New Roman" w:hAnsi="Times New Roman"/>
        </w:rPr>
        <w:t xml:space="preserve"> </w:t>
      </w:r>
      <w:r w:rsidRPr="008603A1">
        <w:rPr>
          <w:rFonts w:ascii="Times New Roman" w:hAnsi="Times New Roman"/>
        </w:rPr>
        <w:t>otrzymania dodatniego wyniku badania przesiewowego w kierunku SMA do</w:t>
      </w:r>
      <w:r>
        <w:rPr>
          <w:rFonts w:ascii="Times New Roman" w:hAnsi="Times New Roman"/>
        </w:rPr>
        <w:t xml:space="preserve"> </w:t>
      </w:r>
      <w:r w:rsidRPr="008603A1">
        <w:rPr>
          <w:rFonts w:ascii="Times New Roman" w:hAnsi="Times New Roman"/>
        </w:rPr>
        <w:t xml:space="preserve">interwencji lekowej. </w:t>
      </w:r>
      <w:r w:rsidRPr="008603A1">
        <w:rPr>
          <w:rFonts w:ascii="Times New Roman" w:hAnsi="Times New Roman"/>
        </w:rPr>
        <w:cr/>
      </w:r>
    </w:p>
    <w:p w14:paraId="65192884" w14:textId="7254158A" w:rsidR="00563C93" w:rsidRPr="008603A1" w:rsidRDefault="00563C93" w:rsidP="008603A1">
      <w:pPr>
        <w:pStyle w:val="Tekstprzypisudolnego"/>
        <w:numPr>
          <w:ilvl w:val="0"/>
          <w:numId w:val="52"/>
        </w:numPr>
        <w:spacing w:before="120" w:after="120"/>
        <w:jc w:val="both"/>
        <w:rPr>
          <w:sz w:val="22"/>
          <w:szCs w:val="22"/>
        </w:rPr>
      </w:pPr>
      <w:r w:rsidRPr="008603A1">
        <w:rPr>
          <w:sz w:val="22"/>
          <w:szCs w:val="22"/>
        </w:rPr>
        <w:t>opracowanie i upowszechnienie rekomendacji dla postępowania diagnostyczno-leczniczego dla wrodzonych wad metabolizmu wykrywanych metodą MS/MS</w:t>
      </w:r>
      <w:r w:rsidR="00C214C2" w:rsidRPr="008603A1">
        <w:rPr>
          <w:sz w:val="22"/>
          <w:szCs w:val="22"/>
        </w:rPr>
        <w:t xml:space="preserve"> do końca 2021 r</w:t>
      </w:r>
      <w:r w:rsidR="00067F3D" w:rsidRPr="008603A1">
        <w:rPr>
          <w:sz w:val="22"/>
          <w:szCs w:val="22"/>
        </w:rPr>
        <w:t>.</w:t>
      </w:r>
      <w:r w:rsidR="00F36519" w:rsidRPr="008603A1">
        <w:rPr>
          <w:sz w:val="22"/>
          <w:szCs w:val="22"/>
        </w:rPr>
        <w:t>,</w:t>
      </w:r>
    </w:p>
    <w:p w14:paraId="11344BE3" w14:textId="1ECB4286" w:rsidR="00563C93" w:rsidRPr="00EA37C4" w:rsidRDefault="00563C93" w:rsidP="004378DA">
      <w:pPr>
        <w:pStyle w:val="Tekstprzypisudolnego"/>
        <w:numPr>
          <w:ilvl w:val="0"/>
          <w:numId w:val="52"/>
        </w:numPr>
        <w:spacing w:before="120" w:after="120"/>
        <w:jc w:val="both"/>
        <w:rPr>
          <w:sz w:val="22"/>
          <w:szCs w:val="22"/>
        </w:rPr>
      </w:pPr>
      <w:r w:rsidRPr="00EA37C4">
        <w:rPr>
          <w:sz w:val="22"/>
          <w:szCs w:val="22"/>
        </w:rPr>
        <w:t>modernizacja komunikacji elektronicznej do pracy „on-line</w:t>
      </w:r>
      <w:r w:rsidR="00435717" w:rsidRPr="00EA37C4">
        <w:rPr>
          <w:sz w:val="22"/>
          <w:szCs w:val="22"/>
        </w:rPr>
        <w:t>”</w:t>
      </w:r>
      <w:r w:rsidR="00C214C2" w:rsidRPr="00EA37C4">
        <w:rPr>
          <w:sz w:val="22"/>
          <w:szCs w:val="22"/>
        </w:rPr>
        <w:t xml:space="preserve"> do końca 2019</w:t>
      </w:r>
      <w:r w:rsidR="00F36519" w:rsidRPr="00EA37C4">
        <w:rPr>
          <w:sz w:val="22"/>
          <w:szCs w:val="22"/>
        </w:rPr>
        <w:t xml:space="preserve"> r</w:t>
      </w:r>
      <w:r w:rsidR="00067F3D" w:rsidRPr="00EA37C4">
        <w:rPr>
          <w:sz w:val="22"/>
          <w:szCs w:val="22"/>
        </w:rPr>
        <w:t>.</w:t>
      </w:r>
      <w:r w:rsidR="00C214C2" w:rsidRPr="00EA37C4">
        <w:rPr>
          <w:sz w:val="22"/>
          <w:szCs w:val="22"/>
        </w:rPr>
        <w:t>,</w:t>
      </w:r>
      <w:r w:rsidRPr="00EA37C4">
        <w:rPr>
          <w:sz w:val="22"/>
          <w:szCs w:val="22"/>
        </w:rPr>
        <w:t xml:space="preserve"> </w:t>
      </w:r>
    </w:p>
    <w:p w14:paraId="1E500794" w14:textId="53299A18" w:rsidR="00563C93" w:rsidRPr="00EA37C4" w:rsidRDefault="00563C93" w:rsidP="004378DA">
      <w:pPr>
        <w:pStyle w:val="Tekstprzypisudolnego"/>
        <w:numPr>
          <w:ilvl w:val="0"/>
          <w:numId w:val="52"/>
        </w:numPr>
        <w:spacing w:before="120" w:after="120"/>
        <w:jc w:val="both"/>
        <w:rPr>
          <w:sz w:val="22"/>
          <w:szCs w:val="22"/>
        </w:rPr>
      </w:pPr>
      <w:r w:rsidRPr="00EA37C4">
        <w:rPr>
          <w:sz w:val="22"/>
          <w:szCs w:val="22"/>
        </w:rPr>
        <w:t xml:space="preserve">wprowadzenie monitorowania leczenia wrodzonych wad metabolizmu (WWM) </w:t>
      </w:r>
      <w:r w:rsidRPr="00EA37C4">
        <w:rPr>
          <w:sz w:val="22"/>
          <w:szCs w:val="22"/>
        </w:rPr>
        <w:br/>
        <w:t>w pierwszym roku życia – rejestr leczonych</w:t>
      </w:r>
      <w:r w:rsidR="00C214C2" w:rsidRPr="00EA37C4">
        <w:rPr>
          <w:sz w:val="22"/>
          <w:szCs w:val="22"/>
        </w:rPr>
        <w:t xml:space="preserve"> do końca 2020</w:t>
      </w:r>
      <w:r w:rsidR="00F36519" w:rsidRPr="00EA37C4">
        <w:rPr>
          <w:sz w:val="22"/>
          <w:szCs w:val="22"/>
        </w:rPr>
        <w:t xml:space="preserve"> r</w:t>
      </w:r>
      <w:r w:rsidR="00C214C2" w:rsidRPr="00EA37C4">
        <w:rPr>
          <w:sz w:val="22"/>
          <w:szCs w:val="22"/>
        </w:rPr>
        <w:t xml:space="preserve">. </w:t>
      </w:r>
    </w:p>
    <w:p w14:paraId="7F3F7082" w14:textId="028E369D" w:rsidR="006D14F3" w:rsidRPr="00EA37C4" w:rsidRDefault="006D14F3" w:rsidP="006D14F3">
      <w:pPr>
        <w:pStyle w:val="Tekstprzypisudolnego"/>
        <w:spacing w:before="120" w:after="120"/>
        <w:jc w:val="both"/>
        <w:rPr>
          <w:sz w:val="22"/>
          <w:szCs w:val="22"/>
        </w:rPr>
      </w:pPr>
      <w:r w:rsidRPr="00EA37C4">
        <w:rPr>
          <w:sz w:val="22"/>
          <w:szCs w:val="22"/>
        </w:rPr>
        <w:t xml:space="preserve">W ramach programu „Strateg” </w:t>
      </w:r>
      <w:r w:rsidR="008A1E17" w:rsidRPr="00EA37C4">
        <w:rPr>
          <w:sz w:val="22"/>
          <w:szCs w:val="22"/>
        </w:rPr>
        <w:t xml:space="preserve">dla celu 4. </w:t>
      </w:r>
      <w:r w:rsidR="008A1E17" w:rsidRPr="00EA37C4">
        <w:rPr>
          <w:i/>
          <w:sz w:val="22"/>
          <w:szCs w:val="22"/>
        </w:rPr>
        <w:t>Poprawa zdrowia obywateli oraz efektywności systemu opieki zdrowotnej</w:t>
      </w:r>
      <w:r w:rsidR="008A1E17" w:rsidRPr="00EA37C4">
        <w:rPr>
          <w:sz w:val="22"/>
          <w:szCs w:val="22"/>
        </w:rPr>
        <w:t xml:space="preserve"> </w:t>
      </w:r>
      <w:r w:rsidRPr="00EA37C4">
        <w:rPr>
          <w:sz w:val="22"/>
          <w:szCs w:val="22"/>
        </w:rPr>
        <w:t>przyjęto, jako wskaźnik udział procentowy liczby noworodków objętych badaniami przesiewowym w ogólnej liczbie noworodków w danym roku kalendarzowym.</w:t>
      </w:r>
    </w:p>
    <w:p w14:paraId="3FCC30D3" w14:textId="77777777" w:rsidR="00986070" w:rsidRPr="00EA37C4" w:rsidRDefault="00986070" w:rsidP="00115F64">
      <w:pPr>
        <w:pStyle w:val="Tekstprzypisudolnego"/>
        <w:numPr>
          <w:ilvl w:val="0"/>
          <w:numId w:val="1"/>
        </w:numPr>
        <w:spacing w:before="120" w:after="120"/>
        <w:ind w:left="426" w:hanging="568"/>
        <w:contextualSpacing/>
        <w:jc w:val="both"/>
        <w:outlineLvl w:val="0"/>
        <w:rPr>
          <w:b/>
          <w:sz w:val="36"/>
          <w:szCs w:val="22"/>
        </w:rPr>
      </w:pPr>
      <w:bookmarkStart w:id="16" w:name="_Toc514072284"/>
      <w:r w:rsidRPr="00EA37C4">
        <w:rPr>
          <w:b/>
          <w:sz w:val="36"/>
          <w:szCs w:val="22"/>
        </w:rPr>
        <w:t>Charakterystyka populacji docelowej oraz interwencji</w:t>
      </w:r>
      <w:bookmarkEnd w:id="16"/>
      <w:r w:rsidRPr="00EA37C4">
        <w:rPr>
          <w:b/>
          <w:sz w:val="36"/>
          <w:szCs w:val="22"/>
        </w:rPr>
        <w:t xml:space="preserve"> </w:t>
      </w:r>
    </w:p>
    <w:p w14:paraId="1779E366" w14:textId="77777777" w:rsidR="00CC21B1" w:rsidRPr="00EA37C4" w:rsidRDefault="00CC21B1" w:rsidP="00115F64">
      <w:pPr>
        <w:pStyle w:val="Tekstprzypisudolnego"/>
        <w:numPr>
          <w:ilvl w:val="1"/>
          <w:numId w:val="1"/>
        </w:numPr>
        <w:spacing w:before="120" w:after="120"/>
        <w:ind w:left="993" w:hanging="993"/>
        <w:jc w:val="both"/>
        <w:outlineLvl w:val="1"/>
        <w:rPr>
          <w:b/>
          <w:sz w:val="28"/>
          <w:szCs w:val="22"/>
        </w:rPr>
      </w:pPr>
      <w:bookmarkStart w:id="17" w:name="_Toc514072285"/>
      <w:r w:rsidRPr="00EA37C4">
        <w:rPr>
          <w:b/>
          <w:sz w:val="28"/>
          <w:szCs w:val="22"/>
        </w:rPr>
        <w:t>Populacja docelowa</w:t>
      </w:r>
      <w:bookmarkEnd w:id="17"/>
    </w:p>
    <w:p w14:paraId="3A15843D" w14:textId="1F64F1A8" w:rsidR="00AC7D4D" w:rsidRPr="00EA37C4" w:rsidRDefault="00AC7D4D" w:rsidP="00B37306">
      <w:pPr>
        <w:pStyle w:val="Tekstprzypisudolnego"/>
        <w:spacing w:before="120" w:after="120"/>
        <w:jc w:val="both"/>
        <w:rPr>
          <w:sz w:val="22"/>
          <w:szCs w:val="22"/>
        </w:rPr>
      </w:pPr>
      <w:r w:rsidRPr="00EA37C4">
        <w:rPr>
          <w:sz w:val="22"/>
          <w:szCs w:val="22"/>
        </w:rPr>
        <w:t xml:space="preserve">Program polityki zdrowotnej pn. </w:t>
      </w:r>
      <w:r w:rsidR="006455F5">
        <w:rPr>
          <w:i/>
          <w:sz w:val="22"/>
          <w:szCs w:val="22"/>
        </w:rPr>
        <w:t>Rządowy p</w:t>
      </w:r>
      <w:r w:rsidRPr="00EA37C4">
        <w:rPr>
          <w:i/>
          <w:sz w:val="22"/>
          <w:szCs w:val="22"/>
        </w:rPr>
        <w:t>rogram badań przesiewowych noworodków w</w:t>
      </w:r>
      <w:r w:rsidR="00067F3D" w:rsidRPr="00EA37C4">
        <w:rPr>
          <w:i/>
          <w:sz w:val="22"/>
          <w:szCs w:val="22"/>
        </w:rPr>
        <w:t xml:space="preserve"> Rzeczpospolitej</w:t>
      </w:r>
      <w:r w:rsidRPr="00EA37C4">
        <w:rPr>
          <w:i/>
          <w:sz w:val="22"/>
          <w:szCs w:val="22"/>
        </w:rPr>
        <w:t xml:space="preserve"> Pols</w:t>
      </w:r>
      <w:r w:rsidR="00067F3D" w:rsidRPr="00EA37C4">
        <w:rPr>
          <w:i/>
          <w:sz w:val="22"/>
          <w:szCs w:val="22"/>
        </w:rPr>
        <w:t>kiej</w:t>
      </w:r>
      <w:r w:rsidRPr="00EA37C4">
        <w:rPr>
          <w:i/>
          <w:sz w:val="22"/>
          <w:szCs w:val="22"/>
        </w:rPr>
        <w:t xml:space="preserve"> na lata 2019-2022</w:t>
      </w:r>
      <w:r w:rsidRPr="00EA37C4">
        <w:rPr>
          <w:sz w:val="22"/>
          <w:szCs w:val="22"/>
        </w:rPr>
        <w:t>, podobnie jak poprzednie edycje</w:t>
      </w:r>
      <w:r w:rsidR="00435717" w:rsidRPr="00EA37C4">
        <w:rPr>
          <w:sz w:val="22"/>
          <w:szCs w:val="22"/>
        </w:rPr>
        <w:t>,</w:t>
      </w:r>
      <w:r w:rsidRPr="00EA37C4">
        <w:rPr>
          <w:sz w:val="22"/>
          <w:szCs w:val="22"/>
        </w:rPr>
        <w:t xml:space="preserve"> </w:t>
      </w:r>
      <w:r w:rsidR="00435717" w:rsidRPr="00EA37C4">
        <w:rPr>
          <w:sz w:val="22"/>
          <w:szCs w:val="22"/>
        </w:rPr>
        <w:t xml:space="preserve">jest </w:t>
      </w:r>
      <w:r w:rsidRPr="00EA37C4">
        <w:rPr>
          <w:sz w:val="22"/>
          <w:szCs w:val="22"/>
        </w:rPr>
        <w:t xml:space="preserve">skierowany do wszystkich dzieci urodzonych </w:t>
      </w:r>
      <w:r w:rsidR="00151D3C" w:rsidRPr="00EA37C4">
        <w:rPr>
          <w:sz w:val="22"/>
          <w:szCs w:val="22"/>
        </w:rPr>
        <w:t xml:space="preserve">w </w:t>
      </w:r>
      <w:r w:rsidR="00067F3D" w:rsidRPr="00EA37C4">
        <w:rPr>
          <w:sz w:val="22"/>
          <w:szCs w:val="22"/>
        </w:rPr>
        <w:t xml:space="preserve">Rzeczpospolitej </w:t>
      </w:r>
      <w:r w:rsidR="00151D3C" w:rsidRPr="00EA37C4">
        <w:rPr>
          <w:sz w:val="22"/>
          <w:szCs w:val="22"/>
        </w:rPr>
        <w:t>Pols</w:t>
      </w:r>
      <w:r w:rsidR="00067F3D" w:rsidRPr="00EA37C4">
        <w:rPr>
          <w:sz w:val="22"/>
          <w:szCs w:val="22"/>
        </w:rPr>
        <w:t>kiej</w:t>
      </w:r>
      <w:r w:rsidR="001A2670" w:rsidRPr="00EA37C4">
        <w:rPr>
          <w:sz w:val="22"/>
          <w:szCs w:val="22"/>
        </w:rPr>
        <w:t>, bez względu na narodowość opiekunów prawnych oraz status ubezpieczenia.</w:t>
      </w:r>
      <w:r w:rsidRPr="00EA37C4">
        <w:rPr>
          <w:sz w:val="22"/>
          <w:szCs w:val="22"/>
        </w:rPr>
        <w:t xml:space="preserve"> </w:t>
      </w:r>
    </w:p>
    <w:p w14:paraId="0A3D3035" w14:textId="7089B28D" w:rsidR="00F5735C" w:rsidRPr="00AB57B8" w:rsidRDefault="00AC7D4D" w:rsidP="002E7C16">
      <w:pPr>
        <w:pStyle w:val="Tekstprzypisudolnego"/>
        <w:spacing w:before="120" w:after="120"/>
        <w:jc w:val="both"/>
        <w:outlineLvl w:val="1"/>
        <w:rPr>
          <w:sz w:val="22"/>
          <w:szCs w:val="22"/>
        </w:rPr>
      </w:pPr>
      <w:r w:rsidRPr="00EA37C4">
        <w:rPr>
          <w:sz w:val="22"/>
          <w:szCs w:val="22"/>
        </w:rPr>
        <w:t>Liczba dzieci objętych badaniami przesiewowymi w głównej mierze</w:t>
      </w:r>
      <w:r w:rsidR="00045483" w:rsidRPr="00EA37C4">
        <w:rPr>
          <w:sz w:val="22"/>
          <w:szCs w:val="22"/>
        </w:rPr>
        <w:t xml:space="preserve"> jest</w:t>
      </w:r>
      <w:r w:rsidRPr="00EA37C4">
        <w:rPr>
          <w:sz w:val="22"/>
          <w:szCs w:val="22"/>
        </w:rPr>
        <w:t xml:space="preserve"> uzależniona od liczby urodzeń </w:t>
      </w:r>
      <w:r w:rsidRPr="00EA37C4">
        <w:rPr>
          <w:sz w:val="22"/>
          <w:szCs w:val="22"/>
        </w:rPr>
        <w:lastRenderedPageBreak/>
        <w:t xml:space="preserve">w danym roku. </w:t>
      </w:r>
      <w:r w:rsidR="00E645A2" w:rsidRPr="00EA37C4">
        <w:rPr>
          <w:sz w:val="22"/>
          <w:szCs w:val="22"/>
        </w:rPr>
        <w:t>W Programie założono, że</w:t>
      </w:r>
      <w:r w:rsidRPr="00EA37C4">
        <w:rPr>
          <w:sz w:val="22"/>
          <w:szCs w:val="22"/>
        </w:rPr>
        <w:t xml:space="preserve"> w każdym roku</w:t>
      </w:r>
      <w:r w:rsidR="00B530FF" w:rsidRPr="00AB57B8">
        <w:rPr>
          <w:sz w:val="22"/>
          <w:szCs w:val="22"/>
        </w:rPr>
        <w:t xml:space="preserve">, </w:t>
      </w:r>
      <w:r w:rsidR="00501EFA" w:rsidRPr="00AB57B8">
        <w:rPr>
          <w:sz w:val="22"/>
          <w:szCs w:val="22"/>
        </w:rPr>
        <w:t xml:space="preserve">tj. od 2019 </w:t>
      </w:r>
      <w:r w:rsidR="001F5D12" w:rsidRPr="00AB57B8">
        <w:rPr>
          <w:sz w:val="22"/>
          <w:szCs w:val="22"/>
        </w:rPr>
        <w:t xml:space="preserve">r. </w:t>
      </w:r>
      <w:r w:rsidR="00501EFA" w:rsidRPr="00AB57B8">
        <w:rPr>
          <w:sz w:val="22"/>
          <w:szCs w:val="22"/>
        </w:rPr>
        <w:t>do 202</w:t>
      </w:r>
      <w:r w:rsidR="00D27C1B" w:rsidRPr="00AB57B8">
        <w:rPr>
          <w:sz w:val="22"/>
          <w:szCs w:val="22"/>
        </w:rPr>
        <w:t>2</w:t>
      </w:r>
      <w:r w:rsidR="00501EFA" w:rsidRPr="00AB57B8">
        <w:rPr>
          <w:sz w:val="22"/>
          <w:szCs w:val="22"/>
        </w:rPr>
        <w:t xml:space="preserve"> </w:t>
      </w:r>
      <w:r w:rsidR="001F5D12" w:rsidRPr="00AB57B8">
        <w:rPr>
          <w:sz w:val="22"/>
          <w:szCs w:val="22"/>
        </w:rPr>
        <w:t xml:space="preserve">r. </w:t>
      </w:r>
      <w:r w:rsidR="00501EFA" w:rsidRPr="00AB57B8">
        <w:rPr>
          <w:sz w:val="22"/>
          <w:szCs w:val="22"/>
        </w:rPr>
        <w:t xml:space="preserve">Program obejmie ok. </w:t>
      </w:r>
      <w:r w:rsidR="00DB3F10" w:rsidRPr="00AB57B8">
        <w:rPr>
          <w:sz w:val="22"/>
          <w:szCs w:val="22"/>
        </w:rPr>
        <w:t>4</w:t>
      </w:r>
      <w:r w:rsidR="0058202F" w:rsidRPr="00AB57B8">
        <w:rPr>
          <w:sz w:val="22"/>
          <w:szCs w:val="22"/>
        </w:rPr>
        <w:t>00</w:t>
      </w:r>
      <w:r w:rsidR="00501EFA" w:rsidRPr="00AB57B8">
        <w:rPr>
          <w:sz w:val="22"/>
          <w:szCs w:val="22"/>
        </w:rPr>
        <w:t xml:space="preserve"> tys. </w:t>
      </w:r>
      <w:r w:rsidR="003A767F" w:rsidRPr="00AB57B8">
        <w:rPr>
          <w:sz w:val="22"/>
          <w:szCs w:val="22"/>
        </w:rPr>
        <w:t>d</w:t>
      </w:r>
      <w:r w:rsidR="00501EFA" w:rsidRPr="00AB57B8">
        <w:rPr>
          <w:sz w:val="22"/>
          <w:szCs w:val="22"/>
        </w:rPr>
        <w:t>zieci</w:t>
      </w:r>
      <w:r w:rsidR="003A767F" w:rsidRPr="00AB57B8">
        <w:rPr>
          <w:sz w:val="22"/>
          <w:szCs w:val="22"/>
        </w:rPr>
        <w:t xml:space="preserve"> </w:t>
      </w:r>
      <w:r w:rsidR="00067F3D" w:rsidRPr="00AB57B8">
        <w:rPr>
          <w:sz w:val="22"/>
          <w:szCs w:val="22"/>
        </w:rPr>
        <w:t>–</w:t>
      </w:r>
      <w:r w:rsidR="00B37306" w:rsidRPr="00AB57B8">
        <w:rPr>
          <w:sz w:val="22"/>
          <w:szCs w:val="22"/>
        </w:rPr>
        <w:t xml:space="preserve"> łącznie ok.</w:t>
      </w:r>
      <w:r w:rsidR="00D22ACB" w:rsidRPr="00AB57B8">
        <w:rPr>
          <w:sz w:val="22"/>
          <w:szCs w:val="22"/>
        </w:rPr>
        <w:t>16</w:t>
      </w:r>
      <w:r w:rsidR="0058202F" w:rsidRPr="00AB57B8">
        <w:rPr>
          <w:sz w:val="22"/>
          <w:szCs w:val="22"/>
        </w:rPr>
        <w:t>00</w:t>
      </w:r>
      <w:r w:rsidR="00B37306" w:rsidRPr="00AB57B8">
        <w:rPr>
          <w:sz w:val="22"/>
          <w:szCs w:val="22"/>
        </w:rPr>
        <w:t xml:space="preserve"> tys</w:t>
      </w:r>
      <w:r w:rsidR="00501EFA" w:rsidRPr="00AB57B8">
        <w:rPr>
          <w:sz w:val="22"/>
          <w:szCs w:val="22"/>
        </w:rPr>
        <w:t>.</w:t>
      </w:r>
      <w:bookmarkStart w:id="18" w:name="_Toc514072286"/>
    </w:p>
    <w:p w14:paraId="30C5E846" w14:textId="07F983AD" w:rsidR="00501EFA" w:rsidRPr="00EA37C4" w:rsidRDefault="00501EFA" w:rsidP="00115F64">
      <w:pPr>
        <w:pStyle w:val="Tekstprzypisudolnego"/>
        <w:numPr>
          <w:ilvl w:val="1"/>
          <w:numId w:val="1"/>
        </w:numPr>
        <w:spacing w:before="120" w:after="120"/>
        <w:ind w:left="709" w:hanging="709"/>
        <w:jc w:val="both"/>
        <w:outlineLvl w:val="1"/>
        <w:rPr>
          <w:b/>
          <w:sz w:val="28"/>
          <w:szCs w:val="28"/>
        </w:rPr>
      </w:pPr>
      <w:r w:rsidRPr="00EA37C4">
        <w:rPr>
          <w:b/>
          <w:sz w:val="28"/>
          <w:szCs w:val="28"/>
        </w:rPr>
        <w:t>Kryteria kwalifikacji do udziału w programie polityki zdrowotnej oraz kryteria wyłączenia z programu polityki zdrowotnej</w:t>
      </w:r>
      <w:bookmarkEnd w:id="18"/>
    </w:p>
    <w:p w14:paraId="336C9A79" w14:textId="735D47A6" w:rsidR="00501EFA" w:rsidRPr="00EA37C4" w:rsidRDefault="00501EFA" w:rsidP="00B37306">
      <w:pPr>
        <w:pStyle w:val="Tekstprzypisudolnego"/>
        <w:spacing w:before="120" w:after="120"/>
        <w:jc w:val="both"/>
        <w:rPr>
          <w:sz w:val="22"/>
          <w:szCs w:val="22"/>
        </w:rPr>
      </w:pPr>
      <w:r w:rsidRPr="00EA37C4">
        <w:rPr>
          <w:sz w:val="22"/>
          <w:szCs w:val="22"/>
        </w:rPr>
        <w:t>Każdy opiekun prawny</w:t>
      </w:r>
      <w:r w:rsidR="00B37306" w:rsidRPr="00EA37C4">
        <w:rPr>
          <w:sz w:val="22"/>
          <w:szCs w:val="22"/>
        </w:rPr>
        <w:t xml:space="preserve"> dziecka</w:t>
      </w:r>
      <w:r w:rsidRPr="00EA37C4">
        <w:rPr>
          <w:sz w:val="22"/>
          <w:szCs w:val="22"/>
        </w:rPr>
        <w:t xml:space="preserve"> przed wykonaniem badania zostanie poinformowany przez personel medyczny o planowanych badaniach przesiewowych</w:t>
      </w:r>
      <w:r w:rsidR="00E645A2" w:rsidRPr="00EA37C4">
        <w:rPr>
          <w:sz w:val="22"/>
          <w:szCs w:val="22"/>
        </w:rPr>
        <w:t xml:space="preserve"> i otrzyma ulotkę informacyjną na ten temat</w:t>
      </w:r>
      <w:r w:rsidRPr="00EA37C4">
        <w:rPr>
          <w:sz w:val="22"/>
          <w:szCs w:val="22"/>
        </w:rPr>
        <w:t xml:space="preserve">. </w:t>
      </w:r>
      <w:r w:rsidR="00E645A2" w:rsidRPr="00EA37C4">
        <w:rPr>
          <w:sz w:val="22"/>
          <w:szCs w:val="22"/>
        </w:rPr>
        <w:t>W</w:t>
      </w:r>
      <w:r w:rsidRPr="00EA37C4">
        <w:rPr>
          <w:sz w:val="22"/>
          <w:szCs w:val="22"/>
        </w:rPr>
        <w:t xml:space="preserve"> </w:t>
      </w:r>
      <w:r w:rsidR="00EA37C4">
        <w:rPr>
          <w:sz w:val="22"/>
          <w:szCs w:val="22"/>
        </w:rPr>
        <w:t> </w:t>
      </w:r>
      <w:r w:rsidRPr="00EA37C4">
        <w:rPr>
          <w:sz w:val="22"/>
          <w:szCs w:val="22"/>
        </w:rPr>
        <w:t>ramach działań promocyjnych, na każdy odział położniczo-</w:t>
      </w:r>
      <w:r w:rsidR="00B37306" w:rsidRPr="00EA37C4">
        <w:rPr>
          <w:sz w:val="22"/>
          <w:szCs w:val="22"/>
        </w:rPr>
        <w:t xml:space="preserve">ginekologiczny zostaną dostarczone materiały promocyjno-informujące (ulotki i plakat) o Programie i jego </w:t>
      </w:r>
      <w:r w:rsidR="00B530FF" w:rsidRPr="00EA37C4">
        <w:rPr>
          <w:sz w:val="22"/>
          <w:szCs w:val="22"/>
        </w:rPr>
        <w:t>założeniach</w:t>
      </w:r>
      <w:r w:rsidR="00B37306" w:rsidRPr="00EA37C4">
        <w:rPr>
          <w:sz w:val="22"/>
          <w:szCs w:val="22"/>
        </w:rPr>
        <w:t>.</w:t>
      </w:r>
      <w:r w:rsidRPr="00EA37C4">
        <w:rPr>
          <w:sz w:val="22"/>
          <w:szCs w:val="22"/>
        </w:rPr>
        <w:t xml:space="preserve"> </w:t>
      </w:r>
    </w:p>
    <w:p w14:paraId="686EF403" w14:textId="6D93AD60" w:rsidR="00501EFA" w:rsidRPr="00EA37C4" w:rsidRDefault="00501EFA" w:rsidP="00B37306">
      <w:pPr>
        <w:pStyle w:val="Tekstprzypisudolnego"/>
        <w:spacing w:before="120" w:after="120"/>
        <w:jc w:val="both"/>
        <w:rPr>
          <w:sz w:val="22"/>
          <w:szCs w:val="22"/>
        </w:rPr>
      </w:pPr>
      <w:r w:rsidRPr="00EA37C4">
        <w:rPr>
          <w:sz w:val="22"/>
          <w:szCs w:val="22"/>
        </w:rPr>
        <w:t xml:space="preserve">Kryterium włączającym do udziału w Programie jest urodzenie dziecka </w:t>
      </w:r>
      <w:r w:rsidR="00151D3C" w:rsidRPr="00EA37C4">
        <w:rPr>
          <w:sz w:val="22"/>
          <w:szCs w:val="22"/>
        </w:rPr>
        <w:t xml:space="preserve">w </w:t>
      </w:r>
      <w:r w:rsidR="00067F3D" w:rsidRPr="00EA37C4">
        <w:rPr>
          <w:sz w:val="22"/>
          <w:szCs w:val="22"/>
        </w:rPr>
        <w:t>kraju</w:t>
      </w:r>
      <w:r w:rsidRPr="00EA37C4">
        <w:rPr>
          <w:sz w:val="22"/>
          <w:szCs w:val="22"/>
        </w:rPr>
        <w:t>. Podejmowane interwencje w ramach Programu przewidują objęcie badaniem w pierwszych dobach życia każdego dziecka</w:t>
      </w:r>
      <w:r w:rsidR="001A2670" w:rsidRPr="00EA37C4">
        <w:rPr>
          <w:sz w:val="22"/>
          <w:szCs w:val="22"/>
        </w:rPr>
        <w:t>.</w:t>
      </w:r>
    </w:p>
    <w:p w14:paraId="687F9C19" w14:textId="556F3A47" w:rsidR="00B37306" w:rsidRPr="00EA37C4" w:rsidRDefault="00B37306" w:rsidP="00B37306">
      <w:pPr>
        <w:pStyle w:val="Tekstprzypisudolnego"/>
        <w:spacing w:before="120" w:after="120"/>
        <w:jc w:val="both"/>
        <w:rPr>
          <w:sz w:val="22"/>
          <w:szCs w:val="22"/>
        </w:rPr>
      </w:pPr>
      <w:r w:rsidRPr="00EA37C4">
        <w:rPr>
          <w:sz w:val="22"/>
          <w:szCs w:val="22"/>
        </w:rPr>
        <w:t xml:space="preserve">Kryterium wyłączającym z udziału w Programie jest brak akceptacji na wykonanie badania przesiewowego wyrażonego na piśmie przez </w:t>
      </w:r>
      <w:r w:rsidR="00151D3C" w:rsidRPr="00EA37C4">
        <w:rPr>
          <w:sz w:val="22"/>
          <w:szCs w:val="22"/>
        </w:rPr>
        <w:t>matkę/</w:t>
      </w:r>
      <w:r w:rsidRPr="00EA37C4">
        <w:rPr>
          <w:sz w:val="22"/>
          <w:szCs w:val="22"/>
        </w:rPr>
        <w:t xml:space="preserve">opiekuna prawnego dziecka. </w:t>
      </w:r>
    </w:p>
    <w:p w14:paraId="02944DFE" w14:textId="77777777" w:rsidR="00B37306" w:rsidRPr="00EA37C4" w:rsidRDefault="00B37306" w:rsidP="00115F64">
      <w:pPr>
        <w:pStyle w:val="Tekstprzypisudolnego"/>
        <w:numPr>
          <w:ilvl w:val="1"/>
          <w:numId w:val="1"/>
        </w:numPr>
        <w:spacing w:before="120" w:after="120"/>
        <w:ind w:left="709" w:hanging="709"/>
        <w:jc w:val="both"/>
        <w:outlineLvl w:val="1"/>
        <w:rPr>
          <w:b/>
          <w:sz w:val="28"/>
          <w:szCs w:val="22"/>
        </w:rPr>
      </w:pPr>
      <w:bookmarkStart w:id="19" w:name="_Toc514072287"/>
      <w:r w:rsidRPr="00EA37C4">
        <w:rPr>
          <w:b/>
          <w:sz w:val="28"/>
          <w:szCs w:val="22"/>
        </w:rPr>
        <w:t>Planowane interwencje</w:t>
      </w:r>
      <w:bookmarkEnd w:id="19"/>
    </w:p>
    <w:p w14:paraId="0E80B3C3" w14:textId="07A97B4C" w:rsidR="00E968F2" w:rsidRPr="00EA37C4" w:rsidRDefault="00E968F2" w:rsidP="00D90556">
      <w:pPr>
        <w:pStyle w:val="Tekstprzypisudolnego"/>
        <w:spacing w:before="120" w:after="120"/>
        <w:contextualSpacing/>
        <w:jc w:val="both"/>
        <w:rPr>
          <w:sz w:val="22"/>
          <w:szCs w:val="22"/>
        </w:rPr>
      </w:pPr>
      <w:r w:rsidRPr="00EA37C4">
        <w:rPr>
          <w:sz w:val="22"/>
          <w:szCs w:val="22"/>
        </w:rPr>
        <w:t xml:space="preserve">W ramach Programu </w:t>
      </w:r>
      <w:r w:rsidR="00A52DDD" w:rsidRPr="00EA37C4">
        <w:rPr>
          <w:sz w:val="22"/>
          <w:szCs w:val="22"/>
        </w:rPr>
        <w:t xml:space="preserve">są </w:t>
      </w:r>
      <w:r w:rsidRPr="00EA37C4">
        <w:rPr>
          <w:sz w:val="22"/>
          <w:szCs w:val="22"/>
        </w:rPr>
        <w:t xml:space="preserve">planowane następujące interwencje: </w:t>
      </w:r>
    </w:p>
    <w:p w14:paraId="7A7CF2F1" w14:textId="0BEBC351" w:rsidR="00E968F2" w:rsidRPr="00EA37C4" w:rsidRDefault="00A52DDD" w:rsidP="00115F64">
      <w:pPr>
        <w:pStyle w:val="Tekstprzypisudolnego"/>
        <w:numPr>
          <w:ilvl w:val="0"/>
          <w:numId w:val="27"/>
        </w:numPr>
        <w:spacing w:before="120" w:after="120"/>
        <w:contextualSpacing/>
        <w:jc w:val="both"/>
        <w:rPr>
          <w:sz w:val="22"/>
          <w:szCs w:val="22"/>
        </w:rPr>
      </w:pPr>
      <w:r w:rsidRPr="00EA37C4">
        <w:rPr>
          <w:sz w:val="22"/>
          <w:szCs w:val="22"/>
        </w:rPr>
        <w:t>b</w:t>
      </w:r>
      <w:r w:rsidR="00E968F2" w:rsidRPr="00EA37C4">
        <w:rPr>
          <w:sz w:val="22"/>
          <w:szCs w:val="22"/>
        </w:rPr>
        <w:t xml:space="preserve">adania przesiewowe w kierunku: </w:t>
      </w:r>
    </w:p>
    <w:p w14:paraId="2680F3C0" w14:textId="722F6617" w:rsidR="00E968F2" w:rsidRPr="00EA37C4" w:rsidRDefault="00E645A2" w:rsidP="00115F64">
      <w:pPr>
        <w:pStyle w:val="Tekstprzypisudolnego"/>
        <w:numPr>
          <w:ilvl w:val="0"/>
          <w:numId w:val="28"/>
        </w:numPr>
        <w:spacing w:before="120" w:after="120"/>
        <w:contextualSpacing/>
        <w:jc w:val="both"/>
        <w:rPr>
          <w:sz w:val="22"/>
          <w:szCs w:val="22"/>
        </w:rPr>
      </w:pPr>
      <w:r w:rsidRPr="00EA37C4">
        <w:rPr>
          <w:sz w:val="22"/>
          <w:szCs w:val="22"/>
        </w:rPr>
        <w:t>wrodzonej niedoczynności tarczycy</w:t>
      </w:r>
      <w:r w:rsidR="00A52DDD" w:rsidRPr="00EA37C4">
        <w:rPr>
          <w:sz w:val="22"/>
          <w:szCs w:val="22"/>
        </w:rPr>
        <w:t>,</w:t>
      </w:r>
    </w:p>
    <w:p w14:paraId="3C13CB51" w14:textId="2104C002" w:rsidR="00E968F2" w:rsidRPr="00EA37C4" w:rsidRDefault="00A52DDD" w:rsidP="00115F64">
      <w:pPr>
        <w:pStyle w:val="Tekstprzypisudolnego"/>
        <w:numPr>
          <w:ilvl w:val="0"/>
          <w:numId w:val="28"/>
        </w:numPr>
        <w:spacing w:before="120" w:after="120"/>
        <w:contextualSpacing/>
        <w:jc w:val="both"/>
        <w:rPr>
          <w:sz w:val="22"/>
          <w:szCs w:val="22"/>
        </w:rPr>
      </w:pPr>
      <w:proofErr w:type="spellStart"/>
      <w:r w:rsidRPr="00EA37C4">
        <w:rPr>
          <w:sz w:val="22"/>
          <w:szCs w:val="22"/>
        </w:rPr>
        <w:t>f</w:t>
      </w:r>
      <w:r w:rsidR="00E968F2" w:rsidRPr="00EA37C4">
        <w:rPr>
          <w:sz w:val="22"/>
          <w:szCs w:val="22"/>
        </w:rPr>
        <w:t>enyloketonurii</w:t>
      </w:r>
      <w:proofErr w:type="spellEnd"/>
      <w:r w:rsidRPr="00EA37C4">
        <w:rPr>
          <w:sz w:val="22"/>
          <w:szCs w:val="22"/>
        </w:rPr>
        <w:t>,</w:t>
      </w:r>
    </w:p>
    <w:p w14:paraId="5E6BAF9A" w14:textId="0E397AAF" w:rsidR="00E968F2" w:rsidRPr="00EA37C4" w:rsidRDefault="00A52DDD" w:rsidP="00115F64">
      <w:pPr>
        <w:pStyle w:val="Tekstprzypisudolnego"/>
        <w:numPr>
          <w:ilvl w:val="0"/>
          <w:numId w:val="28"/>
        </w:numPr>
        <w:spacing w:before="120" w:after="120"/>
        <w:contextualSpacing/>
        <w:jc w:val="both"/>
        <w:rPr>
          <w:sz w:val="22"/>
          <w:szCs w:val="22"/>
        </w:rPr>
      </w:pPr>
      <w:r w:rsidRPr="00EA37C4">
        <w:rPr>
          <w:sz w:val="22"/>
          <w:szCs w:val="22"/>
        </w:rPr>
        <w:t>m</w:t>
      </w:r>
      <w:r w:rsidR="00E968F2" w:rsidRPr="00EA37C4">
        <w:rPr>
          <w:sz w:val="22"/>
          <w:szCs w:val="22"/>
        </w:rPr>
        <w:t>ukowiscydozy</w:t>
      </w:r>
      <w:r w:rsidRPr="00EA37C4">
        <w:rPr>
          <w:sz w:val="22"/>
          <w:szCs w:val="22"/>
        </w:rPr>
        <w:t>,</w:t>
      </w:r>
    </w:p>
    <w:p w14:paraId="643C843B" w14:textId="271BA01E" w:rsidR="00E968F2" w:rsidRPr="00EA37C4" w:rsidRDefault="00A52DDD" w:rsidP="00313C54">
      <w:pPr>
        <w:pStyle w:val="Tekstprzypisudolnego"/>
        <w:numPr>
          <w:ilvl w:val="0"/>
          <w:numId w:val="28"/>
        </w:numPr>
        <w:spacing w:before="120" w:after="120"/>
        <w:contextualSpacing/>
        <w:jc w:val="both"/>
        <w:rPr>
          <w:sz w:val="22"/>
          <w:szCs w:val="22"/>
        </w:rPr>
      </w:pPr>
      <w:r w:rsidRPr="00EA37C4">
        <w:rPr>
          <w:sz w:val="22"/>
          <w:szCs w:val="22"/>
        </w:rPr>
        <w:t>r</w:t>
      </w:r>
      <w:r w:rsidR="00E968F2" w:rsidRPr="00EA37C4">
        <w:rPr>
          <w:sz w:val="22"/>
          <w:szCs w:val="22"/>
        </w:rPr>
        <w:t xml:space="preserve">zadkich wad metabolizmu </w:t>
      </w:r>
      <w:r w:rsidR="00313C54" w:rsidRPr="00EA37C4">
        <w:rPr>
          <w:sz w:val="22"/>
          <w:szCs w:val="22"/>
        </w:rPr>
        <w:t>–</w:t>
      </w:r>
      <w:r w:rsidR="00E968F2" w:rsidRPr="00EA37C4">
        <w:rPr>
          <w:sz w:val="22"/>
          <w:szCs w:val="22"/>
        </w:rPr>
        <w:t xml:space="preserve"> MS/MS</w:t>
      </w:r>
      <w:r w:rsidRPr="00EA37C4">
        <w:rPr>
          <w:sz w:val="22"/>
          <w:szCs w:val="22"/>
        </w:rPr>
        <w:t>,</w:t>
      </w:r>
    </w:p>
    <w:p w14:paraId="00A9AABF" w14:textId="2B42CB19" w:rsidR="00E968F2" w:rsidRPr="00EA37C4" w:rsidRDefault="00A52DDD" w:rsidP="00115F64">
      <w:pPr>
        <w:pStyle w:val="Tekstprzypisudolnego"/>
        <w:numPr>
          <w:ilvl w:val="0"/>
          <w:numId w:val="28"/>
        </w:numPr>
        <w:spacing w:before="120" w:after="120"/>
        <w:contextualSpacing/>
        <w:jc w:val="both"/>
        <w:rPr>
          <w:sz w:val="22"/>
          <w:szCs w:val="22"/>
        </w:rPr>
      </w:pPr>
      <w:r w:rsidRPr="00EA37C4">
        <w:rPr>
          <w:sz w:val="22"/>
          <w:szCs w:val="22"/>
        </w:rPr>
        <w:t>w</w:t>
      </w:r>
      <w:r w:rsidR="00E968F2" w:rsidRPr="00EA37C4">
        <w:rPr>
          <w:sz w:val="22"/>
          <w:szCs w:val="22"/>
        </w:rPr>
        <w:t>rodzonego przerostu nadnerczy</w:t>
      </w:r>
      <w:r w:rsidRPr="00EA37C4">
        <w:rPr>
          <w:sz w:val="22"/>
          <w:szCs w:val="22"/>
        </w:rPr>
        <w:t>,</w:t>
      </w:r>
    </w:p>
    <w:p w14:paraId="3C76560C" w14:textId="4B28ABC2" w:rsidR="00DB3F10" w:rsidRPr="00EA37C4" w:rsidRDefault="00DB3F10" w:rsidP="00115F64">
      <w:pPr>
        <w:pStyle w:val="Tekstprzypisudolnego"/>
        <w:numPr>
          <w:ilvl w:val="0"/>
          <w:numId w:val="28"/>
        </w:numPr>
        <w:spacing w:before="120" w:after="120"/>
        <w:contextualSpacing/>
        <w:jc w:val="both"/>
        <w:rPr>
          <w:sz w:val="22"/>
          <w:szCs w:val="22"/>
        </w:rPr>
      </w:pPr>
      <w:r w:rsidRPr="00EA37C4">
        <w:rPr>
          <w:sz w:val="22"/>
          <w:szCs w:val="22"/>
        </w:rPr>
        <w:t>rdzeniowego zaniku mięśni</w:t>
      </w:r>
      <w:r w:rsidR="00313C54" w:rsidRPr="00EA37C4">
        <w:rPr>
          <w:sz w:val="22"/>
          <w:szCs w:val="22"/>
        </w:rPr>
        <w:t>,</w:t>
      </w:r>
    </w:p>
    <w:p w14:paraId="080816AA" w14:textId="7BE3ED03" w:rsidR="00E968F2" w:rsidRPr="00EA37C4" w:rsidRDefault="00A52DDD" w:rsidP="00115F64">
      <w:pPr>
        <w:pStyle w:val="Tekstprzypisudolnego"/>
        <w:numPr>
          <w:ilvl w:val="0"/>
          <w:numId w:val="28"/>
        </w:numPr>
        <w:spacing w:before="120" w:after="120"/>
        <w:ind w:left="1077" w:hanging="357"/>
        <w:jc w:val="both"/>
        <w:rPr>
          <w:sz w:val="22"/>
          <w:szCs w:val="22"/>
        </w:rPr>
      </w:pPr>
      <w:r w:rsidRPr="00EA37C4">
        <w:rPr>
          <w:sz w:val="22"/>
          <w:szCs w:val="22"/>
        </w:rPr>
        <w:t>d</w:t>
      </w:r>
      <w:r w:rsidR="00E968F2" w:rsidRPr="00EA37C4">
        <w:rPr>
          <w:sz w:val="22"/>
          <w:szCs w:val="22"/>
        </w:rPr>
        <w:t xml:space="preserve">eficytu </w:t>
      </w:r>
      <w:proofErr w:type="spellStart"/>
      <w:r w:rsidR="00E968F2" w:rsidRPr="00EA37C4">
        <w:rPr>
          <w:sz w:val="22"/>
          <w:szCs w:val="22"/>
        </w:rPr>
        <w:t>biotynidazy</w:t>
      </w:r>
      <w:proofErr w:type="spellEnd"/>
      <w:r w:rsidR="00313C54" w:rsidRPr="00EA37C4">
        <w:rPr>
          <w:sz w:val="22"/>
          <w:szCs w:val="22"/>
        </w:rPr>
        <w:t>.</w:t>
      </w:r>
    </w:p>
    <w:p w14:paraId="395A30DB" w14:textId="77777777" w:rsidR="0083738F" w:rsidRPr="00EA37C4" w:rsidRDefault="0083738F" w:rsidP="0083738F">
      <w:pPr>
        <w:pStyle w:val="Tekstprzypisudolnego"/>
        <w:spacing w:before="120" w:after="120"/>
        <w:jc w:val="both"/>
        <w:rPr>
          <w:i/>
          <w:sz w:val="22"/>
          <w:szCs w:val="22"/>
        </w:rPr>
      </w:pPr>
      <w:r w:rsidRPr="00EA37C4">
        <w:rPr>
          <w:sz w:val="22"/>
          <w:szCs w:val="22"/>
        </w:rPr>
        <w:t xml:space="preserve">Charakterystykę powyższych chorób przedstawiono w części </w:t>
      </w:r>
      <w:r w:rsidRPr="00EA37C4">
        <w:rPr>
          <w:i/>
          <w:sz w:val="22"/>
          <w:szCs w:val="22"/>
        </w:rPr>
        <w:t>1.1. Opis problemu zdrowotnego.</w:t>
      </w:r>
    </w:p>
    <w:p w14:paraId="54111045" w14:textId="7208865F" w:rsidR="009B133D" w:rsidRPr="00EA37C4" w:rsidRDefault="00A52DDD" w:rsidP="00313C54">
      <w:pPr>
        <w:pStyle w:val="Tekstprzypisudolnego"/>
        <w:numPr>
          <w:ilvl w:val="0"/>
          <w:numId w:val="27"/>
        </w:numPr>
        <w:spacing w:before="120" w:after="120"/>
        <w:contextualSpacing/>
        <w:jc w:val="both"/>
        <w:rPr>
          <w:sz w:val="22"/>
          <w:szCs w:val="22"/>
        </w:rPr>
      </w:pPr>
      <w:r w:rsidRPr="00EA37C4">
        <w:rPr>
          <w:sz w:val="22"/>
          <w:szCs w:val="22"/>
        </w:rPr>
        <w:t>p</w:t>
      </w:r>
      <w:r w:rsidR="00E968F2" w:rsidRPr="00EA37C4">
        <w:rPr>
          <w:sz w:val="22"/>
          <w:szCs w:val="22"/>
        </w:rPr>
        <w:t>rowad</w:t>
      </w:r>
      <w:r w:rsidR="009B133D" w:rsidRPr="00EA37C4">
        <w:rPr>
          <w:sz w:val="22"/>
          <w:szCs w:val="22"/>
        </w:rPr>
        <w:t xml:space="preserve">zenie rejestru noworodków </w:t>
      </w:r>
      <w:r w:rsidR="00313C54" w:rsidRPr="00EA37C4">
        <w:rPr>
          <w:sz w:val="22"/>
          <w:szCs w:val="22"/>
        </w:rPr>
        <w:t>–</w:t>
      </w:r>
      <w:r w:rsidR="009B133D" w:rsidRPr="00EA37C4">
        <w:rPr>
          <w:sz w:val="22"/>
          <w:szCs w:val="22"/>
        </w:rPr>
        <w:t xml:space="preserve"> baz</w:t>
      </w:r>
      <w:r w:rsidR="00E645A2" w:rsidRPr="00EA37C4">
        <w:rPr>
          <w:sz w:val="22"/>
          <w:szCs w:val="22"/>
        </w:rPr>
        <w:t>a</w:t>
      </w:r>
      <w:r w:rsidR="00E968F2" w:rsidRPr="00EA37C4">
        <w:rPr>
          <w:sz w:val="22"/>
          <w:szCs w:val="22"/>
        </w:rPr>
        <w:t xml:space="preserve"> danych </w:t>
      </w:r>
      <w:r w:rsidR="00E645A2" w:rsidRPr="00EA37C4">
        <w:rPr>
          <w:sz w:val="22"/>
          <w:szCs w:val="22"/>
        </w:rPr>
        <w:t>noworodków</w:t>
      </w:r>
      <w:r w:rsidR="00383564" w:rsidRPr="00EA37C4">
        <w:rPr>
          <w:sz w:val="22"/>
          <w:szCs w:val="22"/>
        </w:rPr>
        <w:t>,</w:t>
      </w:r>
      <w:r w:rsidR="00E968F2" w:rsidRPr="00EA37C4">
        <w:rPr>
          <w:sz w:val="22"/>
          <w:szCs w:val="22"/>
        </w:rPr>
        <w:t xml:space="preserve"> u których wykonano badanie przesiewowe oraz</w:t>
      </w:r>
      <w:r w:rsidR="00E645A2" w:rsidRPr="00EA37C4">
        <w:rPr>
          <w:sz w:val="22"/>
          <w:szCs w:val="22"/>
        </w:rPr>
        <w:t xml:space="preserve"> baza</w:t>
      </w:r>
      <w:r w:rsidR="00E968F2" w:rsidRPr="00EA37C4">
        <w:rPr>
          <w:sz w:val="22"/>
          <w:szCs w:val="22"/>
        </w:rPr>
        <w:t xml:space="preserve"> umożliwiając</w:t>
      </w:r>
      <w:r w:rsidR="00E645A2" w:rsidRPr="00EA37C4">
        <w:rPr>
          <w:sz w:val="22"/>
          <w:szCs w:val="22"/>
        </w:rPr>
        <w:t>a</w:t>
      </w:r>
      <w:r w:rsidR="00E968F2" w:rsidRPr="00EA37C4">
        <w:rPr>
          <w:sz w:val="22"/>
          <w:szCs w:val="22"/>
        </w:rPr>
        <w:t xml:space="preserve"> monitorowanie</w:t>
      </w:r>
      <w:r w:rsidR="009B133D" w:rsidRPr="00EA37C4">
        <w:rPr>
          <w:sz w:val="22"/>
          <w:szCs w:val="22"/>
        </w:rPr>
        <w:t xml:space="preserve"> leczenia chorych;</w:t>
      </w:r>
    </w:p>
    <w:p w14:paraId="2DAA0CF8" w14:textId="5C929FD1" w:rsidR="00E968F2" w:rsidRPr="00EA37C4" w:rsidRDefault="00A52DDD" w:rsidP="00115F64">
      <w:pPr>
        <w:pStyle w:val="Tekstprzypisudolnego"/>
        <w:numPr>
          <w:ilvl w:val="0"/>
          <w:numId w:val="27"/>
        </w:numPr>
        <w:spacing w:before="120" w:after="120"/>
        <w:contextualSpacing/>
        <w:jc w:val="both"/>
        <w:rPr>
          <w:sz w:val="22"/>
          <w:szCs w:val="22"/>
        </w:rPr>
      </w:pPr>
      <w:r w:rsidRPr="00EA37C4">
        <w:rPr>
          <w:sz w:val="22"/>
          <w:szCs w:val="22"/>
        </w:rPr>
        <w:t>p</w:t>
      </w:r>
      <w:r w:rsidR="00E968F2" w:rsidRPr="00EA37C4">
        <w:rPr>
          <w:sz w:val="22"/>
          <w:szCs w:val="22"/>
        </w:rPr>
        <w:t xml:space="preserve">rzeprowadzenie szkoleń oraz udział w konferencjach naukowych o tematyce związanej z </w:t>
      </w:r>
      <w:r w:rsidR="00EA37C4">
        <w:rPr>
          <w:sz w:val="22"/>
          <w:szCs w:val="22"/>
        </w:rPr>
        <w:t> </w:t>
      </w:r>
      <w:r w:rsidR="00E968F2" w:rsidRPr="00EA37C4">
        <w:rPr>
          <w:sz w:val="22"/>
          <w:szCs w:val="22"/>
        </w:rPr>
        <w:t>badaniami przesiewowymi;</w:t>
      </w:r>
    </w:p>
    <w:p w14:paraId="6FC06121" w14:textId="49586579" w:rsidR="00E968F2" w:rsidRPr="00EA37C4" w:rsidRDefault="00A52DDD" w:rsidP="00115F64">
      <w:pPr>
        <w:pStyle w:val="Tekstprzypisudolnego"/>
        <w:numPr>
          <w:ilvl w:val="0"/>
          <w:numId w:val="27"/>
        </w:numPr>
        <w:spacing w:before="120" w:after="120"/>
        <w:ind w:left="714" w:hanging="357"/>
        <w:jc w:val="both"/>
        <w:rPr>
          <w:sz w:val="22"/>
          <w:szCs w:val="22"/>
        </w:rPr>
      </w:pPr>
      <w:r w:rsidRPr="00EA37C4">
        <w:rPr>
          <w:sz w:val="22"/>
          <w:szCs w:val="22"/>
        </w:rPr>
        <w:t>p</w:t>
      </w:r>
      <w:r w:rsidR="00E968F2" w:rsidRPr="00EA37C4">
        <w:rPr>
          <w:sz w:val="22"/>
          <w:szCs w:val="22"/>
        </w:rPr>
        <w:t>rowadzenie działalności promocyjnej p</w:t>
      </w:r>
      <w:r w:rsidR="003B62A4" w:rsidRPr="00EA37C4">
        <w:rPr>
          <w:sz w:val="22"/>
          <w:szCs w:val="22"/>
        </w:rPr>
        <w:t>rowadzonych badań przesiewowych.</w:t>
      </w:r>
    </w:p>
    <w:p w14:paraId="425B236D" w14:textId="6DFD12CC" w:rsidR="00FB59D0" w:rsidRPr="00EA37C4" w:rsidRDefault="00FB59D0" w:rsidP="001C2405">
      <w:pPr>
        <w:pStyle w:val="Tekstprzypisudolnego"/>
        <w:spacing w:before="120" w:after="120"/>
        <w:jc w:val="both"/>
        <w:rPr>
          <w:sz w:val="22"/>
          <w:szCs w:val="22"/>
        </w:rPr>
      </w:pPr>
      <w:r w:rsidRPr="00EA37C4">
        <w:rPr>
          <w:sz w:val="22"/>
          <w:szCs w:val="22"/>
        </w:rPr>
        <w:t>Badania przesiewowe</w:t>
      </w:r>
      <w:r w:rsidR="00E645A2" w:rsidRPr="00EA37C4">
        <w:rPr>
          <w:sz w:val="22"/>
          <w:szCs w:val="22"/>
        </w:rPr>
        <w:t xml:space="preserve"> w </w:t>
      </w:r>
      <w:r w:rsidR="00313C54" w:rsidRPr="00EA37C4">
        <w:rPr>
          <w:sz w:val="22"/>
          <w:szCs w:val="22"/>
        </w:rPr>
        <w:t xml:space="preserve">Rzeczpospolitej </w:t>
      </w:r>
      <w:r w:rsidR="00E645A2" w:rsidRPr="00EA37C4">
        <w:rPr>
          <w:sz w:val="22"/>
          <w:szCs w:val="22"/>
        </w:rPr>
        <w:t>Pols</w:t>
      </w:r>
      <w:r w:rsidR="00313C54" w:rsidRPr="00EA37C4">
        <w:rPr>
          <w:sz w:val="22"/>
          <w:szCs w:val="22"/>
        </w:rPr>
        <w:t>kiej</w:t>
      </w:r>
      <w:r w:rsidR="00E645A2" w:rsidRPr="00EA37C4">
        <w:rPr>
          <w:sz w:val="22"/>
          <w:szCs w:val="22"/>
        </w:rPr>
        <w:t xml:space="preserve"> realizują laboratoria</w:t>
      </w:r>
      <w:r w:rsidRPr="00EA37C4">
        <w:rPr>
          <w:sz w:val="22"/>
          <w:szCs w:val="22"/>
        </w:rPr>
        <w:t xml:space="preserve">, które są wyposażone w </w:t>
      </w:r>
      <w:r w:rsidR="00EA37C4">
        <w:rPr>
          <w:sz w:val="22"/>
          <w:szCs w:val="22"/>
        </w:rPr>
        <w:t> </w:t>
      </w:r>
      <w:r w:rsidR="00E645A2" w:rsidRPr="00EA37C4">
        <w:rPr>
          <w:sz w:val="22"/>
          <w:szCs w:val="22"/>
        </w:rPr>
        <w:t xml:space="preserve">ujednolicony system diagnostyczny: </w:t>
      </w:r>
      <w:r w:rsidRPr="00EA37C4">
        <w:rPr>
          <w:sz w:val="22"/>
          <w:szCs w:val="22"/>
        </w:rPr>
        <w:t xml:space="preserve">aparaturę, sprzęt laboratoryjny i komputerowy oraz </w:t>
      </w:r>
      <w:r w:rsidR="00EA37C4">
        <w:rPr>
          <w:sz w:val="22"/>
          <w:szCs w:val="22"/>
        </w:rPr>
        <w:t> </w:t>
      </w:r>
      <w:r w:rsidRPr="00EA37C4">
        <w:rPr>
          <w:sz w:val="22"/>
          <w:szCs w:val="22"/>
        </w:rPr>
        <w:t xml:space="preserve">specjalistyczne oprogramowanie. Testy przesiewowe są wykonywane zgodnie z procedurą </w:t>
      </w:r>
      <w:r w:rsidRPr="00EA37C4">
        <w:rPr>
          <w:sz w:val="22"/>
          <w:szCs w:val="22"/>
        </w:rPr>
        <w:lastRenderedPageBreak/>
        <w:t>opracowaną przez I</w:t>
      </w:r>
      <w:r w:rsidR="00313C54" w:rsidRPr="00EA37C4">
        <w:rPr>
          <w:sz w:val="22"/>
          <w:szCs w:val="22"/>
        </w:rPr>
        <w:t>MID</w:t>
      </w:r>
      <w:r w:rsidRPr="00EA37C4">
        <w:rPr>
          <w:sz w:val="22"/>
          <w:szCs w:val="22"/>
        </w:rPr>
        <w:t>. Testy diagnostyczne są kupowane dla całe</w:t>
      </w:r>
      <w:r w:rsidR="00313C54" w:rsidRPr="00EA37C4">
        <w:rPr>
          <w:sz w:val="22"/>
          <w:szCs w:val="22"/>
        </w:rPr>
        <w:t>go</w:t>
      </w:r>
      <w:r w:rsidRPr="00EA37C4">
        <w:rPr>
          <w:sz w:val="22"/>
          <w:szCs w:val="22"/>
        </w:rPr>
        <w:t xml:space="preserve"> </w:t>
      </w:r>
      <w:r w:rsidR="00313C54" w:rsidRPr="00EA37C4">
        <w:rPr>
          <w:sz w:val="22"/>
          <w:szCs w:val="22"/>
        </w:rPr>
        <w:t>kraju</w:t>
      </w:r>
      <w:r w:rsidRPr="00EA37C4">
        <w:rPr>
          <w:sz w:val="22"/>
          <w:szCs w:val="22"/>
        </w:rPr>
        <w:t xml:space="preserve"> w drodze centralnego przetargu realizowanego przez Zakład Zamówień Publicznych przy </w:t>
      </w:r>
      <w:r w:rsidR="00383564" w:rsidRPr="00EA37C4">
        <w:rPr>
          <w:sz w:val="22"/>
          <w:szCs w:val="22"/>
        </w:rPr>
        <w:t xml:space="preserve">Ministrze </w:t>
      </w:r>
      <w:r w:rsidRPr="00EA37C4">
        <w:rPr>
          <w:sz w:val="22"/>
          <w:szCs w:val="22"/>
        </w:rPr>
        <w:t xml:space="preserve">Zdrowia. Krew </w:t>
      </w:r>
      <w:r w:rsidR="00E10B19" w:rsidRPr="00EA37C4">
        <w:rPr>
          <w:sz w:val="22"/>
          <w:szCs w:val="22"/>
        </w:rPr>
        <w:t xml:space="preserve">noworodków </w:t>
      </w:r>
      <w:r w:rsidRPr="00EA37C4">
        <w:rPr>
          <w:sz w:val="22"/>
          <w:szCs w:val="22"/>
        </w:rPr>
        <w:t>do badań jest pobierana we wszystkich szpitalach niezależnie od formy organizacyjn</w:t>
      </w:r>
      <w:r w:rsidR="0012541D" w:rsidRPr="00EA37C4">
        <w:rPr>
          <w:sz w:val="22"/>
          <w:szCs w:val="22"/>
        </w:rPr>
        <w:t>o-prawnej podmiotów leczniczych</w:t>
      </w:r>
      <w:r w:rsidRPr="00EA37C4">
        <w:rPr>
          <w:sz w:val="22"/>
          <w:szCs w:val="22"/>
        </w:rPr>
        <w:t xml:space="preserve">, a także w przypadku porodów domowych. Na podstawie badań laboratoryjnych noworodki podejrzane o jedną z chorób </w:t>
      </w:r>
      <w:r w:rsidR="00A52DDD" w:rsidRPr="00EA37C4">
        <w:rPr>
          <w:sz w:val="22"/>
          <w:szCs w:val="22"/>
        </w:rPr>
        <w:t xml:space="preserve">są </w:t>
      </w:r>
      <w:r w:rsidRPr="00EA37C4">
        <w:rPr>
          <w:sz w:val="22"/>
          <w:szCs w:val="22"/>
        </w:rPr>
        <w:t xml:space="preserve">wzywane do wytypowanej kliniki lub </w:t>
      </w:r>
      <w:r w:rsidR="00EA37C4">
        <w:rPr>
          <w:sz w:val="22"/>
          <w:szCs w:val="22"/>
        </w:rPr>
        <w:t> </w:t>
      </w:r>
      <w:r w:rsidRPr="00EA37C4">
        <w:rPr>
          <w:sz w:val="22"/>
          <w:szCs w:val="22"/>
        </w:rPr>
        <w:t xml:space="preserve">specjalistycznej poradni. Wszystkie dane matki i noworodka oraz wyniki badań laboratoryjnych są </w:t>
      </w:r>
      <w:r w:rsidR="00EA37C4">
        <w:rPr>
          <w:sz w:val="22"/>
          <w:szCs w:val="22"/>
        </w:rPr>
        <w:t> </w:t>
      </w:r>
      <w:r w:rsidRPr="00EA37C4">
        <w:rPr>
          <w:sz w:val="22"/>
          <w:szCs w:val="22"/>
        </w:rPr>
        <w:t xml:space="preserve">rejestrowane w centralnym rejestrze i archiwizowane zgodnie z wymogami dokumentacji medycznej </w:t>
      </w:r>
      <w:r w:rsidR="00A52DDD" w:rsidRPr="00EA37C4">
        <w:rPr>
          <w:sz w:val="22"/>
          <w:szCs w:val="22"/>
        </w:rPr>
        <w:t>oraz</w:t>
      </w:r>
      <w:r w:rsidRPr="00EA37C4">
        <w:rPr>
          <w:sz w:val="22"/>
          <w:szCs w:val="22"/>
        </w:rPr>
        <w:t xml:space="preserve"> zabezpieczone zgodnie z </w:t>
      </w:r>
      <w:r w:rsidR="0058202F" w:rsidRPr="00EA37C4">
        <w:rPr>
          <w:sz w:val="22"/>
          <w:szCs w:val="22"/>
        </w:rPr>
        <w:t xml:space="preserve">obowiązującymi </w:t>
      </w:r>
      <w:r w:rsidR="00A52DDD" w:rsidRPr="00EA37C4">
        <w:rPr>
          <w:sz w:val="22"/>
          <w:szCs w:val="22"/>
        </w:rPr>
        <w:t>przepisami</w:t>
      </w:r>
      <w:r w:rsidR="0058202F" w:rsidRPr="00EA37C4">
        <w:rPr>
          <w:sz w:val="22"/>
          <w:szCs w:val="22"/>
        </w:rPr>
        <w:t xml:space="preserve"> dotyczą</w:t>
      </w:r>
      <w:r w:rsidR="00E65714" w:rsidRPr="00EA37C4">
        <w:rPr>
          <w:sz w:val="22"/>
          <w:szCs w:val="22"/>
        </w:rPr>
        <w:t>cymi ochrony danych osobowych</w:t>
      </w:r>
      <w:r w:rsidR="00A91C35" w:rsidRPr="00EA37C4">
        <w:rPr>
          <w:sz w:val="22"/>
          <w:szCs w:val="22"/>
        </w:rPr>
        <w:t xml:space="preserve"> tj.</w:t>
      </w:r>
      <w:r w:rsidR="00E65714" w:rsidRPr="00EA37C4">
        <w:rPr>
          <w:sz w:val="22"/>
          <w:szCs w:val="22"/>
        </w:rPr>
        <w:t xml:space="preserve"> </w:t>
      </w:r>
      <w:r w:rsidR="00EA37C4">
        <w:rPr>
          <w:sz w:val="22"/>
          <w:szCs w:val="22"/>
        </w:rPr>
        <w:t> </w:t>
      </w:r>
      <w:r w:rsidR="00A52DDD" w:rsidRPr="00EA37C4">
        <w:rPr>
          <w:sz w:val="22"/>
          <w:szCs w:val="22"/>
        </w:rPr>
        <w:t>r</w:t>
      </w:r>
      <w:r w:rsidR="0058202F" w:rsidRPr="00EA37C4">
        <w:rPr>
          <w:sz w:val="22"/>
          <w:szCs w:val="22"/>
        </w:rPr>
        <w:t>ozporządzeniem Parlamentu Europejskiego i Rady</w:t>
      </w:r>
      <w:r w:rsidR="0058202F" w:rsidRPr="00EA37C4">
        <w:t xml:space="preserve"> </w:t>
      </w:r>
      <w:r w:rsidR="0058202F" w:rsidRPr="00EA37C4">
        <w:rPr>
          <w:sz w:val="22"/>
          <w:szCs w:val="22"/>
        </w:rPr>
        <w:t xml:space="preserve">(UE) 2016/679 z dnia 27 kwietnia 2016 r. w </w:t>
      </w:r>
      <w:r w:rsidR="00EA37C4">
        <w:rPr>
          <w:sz w:val="22"/>
          <w:szCs w:val="22"/>
        </w:rPr>
        <w:t> </w:t>
      </w:r>
      <w:r w:rsidR="0058202F" w:rsidRPr="00EA37C4">
        <w:rPr>
          <w:sz w:val="22"/>
          <w:szCs w:val="22"/>
        </w:rPr>
        <w:t xml:space="preserve">sprawie ochrony osób fizycznych w związku z przetwarzaniem danych osobowych i w sprawie swobodnego przepływu takich danych oraz uchylenia dyrektywy 95/46/WE (ogólne rozporządzenie </w:t>
      </w:r>
      <w:r w:rsidR="004378DA" w:rsidRPr="00EA37C4">
        <w:rPr>
          <w:sz w:val="22"/>
          <w:szCs w:val="22"/>
        </w:rPr>
        <w:br/>
      </w:r>
      <w:r w:rsidR="0058202F" w:rsidRPr="00EA37C4">
        <w:rPr>
          <w:sz w:val="22"/>
          <w:szCs w:val="22"/>
        </w:rPr>
        <w:t xml:space="preserve">o ochronie danych) oraz ustawą z dnia 10 maja 2018 r. o ochronie danych osobowych </w:t>
      </w:r>
      <w:r w:rsidR="004378DA" w:rsidRPr="00EA37C4">
        <w:rPr>
          <w:sz w:val="22"/>
          <w:szCs w:val="22"/>
        </w:rPr>
        <w:br/>
      </w:r>
      <w:r w:rsidR="00A91C35" w:rsidRPr="00EA37C4">
        <w:rPr>
          <w:sz w:val="22"/>
          <w:szCs w:val="22"/>
        </w:rPr>
        <w:t>(Dz. U z 2019 r. poz. 1781)</w:t>
      </w:r>
      <w:r w:rsidRPr="00EA37C4">
        <w:rPr>
          <w:sz w:val="22"/>
          <w:szCs w:val="22"/>
        </w:rPr>
        <w:t xml:space="preserve">. Drugim etapem badań przesiewowych jest diagnostyka potwierdzająca i </w:t>
      </w:r>
      <w:r w:rsidR="00EA37C4">
        <w:rPr>
          <w:sz w:val="22"/>
          <w:szCs w:val="22"/>
        </w:rPr>
        <w:t> </w:t>
      </w:r>
      <w:r w:rsidRPr="00EA37C4">
        <w:rPr>
          <w:sz w:val="22"/>
          <w:szCs w:val="22"/>
        </w:rPr>
        <w:t>różnicowa wykonywana w specjalistycznym laboratorium oraz ocena kliniczna przez specjalistę pediatrii metabolicznej, endokrynologa lub pulmonologa. Trzeci etap</w:t>
      </w:r>
      <w:r w:rsidR="00A52DDD" w:rsidRPr="00EA37C4">
        <w:rPr>
          <w:sz w:val="22"/>
          <w:szCs w:val="22"/>
        </w:rPr>
        <w:t>,</w:t>
      </w:r>
      <w:r w:rsidRPr="00EA37C4">
        <w:rPr>
          <w:sz w:val="22"/>
          <w:szCs w:val="22"/>
        </w:rPr>
        <w:t xml:space="preserve"> obejmuje badania specjalistyczne, badania kontrolne oraz monitorowanie leczenia rejestrowane w bazie przesiewowej. </w:t>
      </w:r>
    </w:p>
    <w:p w14:paraId="3D6AF0ED" w14:textId="77777777" w:rsidR="001C2405" w:rsidRPr="00EA37C4" w:rsidRDefault="001C2405" w:rsidP="001C2405">
      <w:pPr>
        <w:pStyle w:val="Tekstprzypisudolnego"/>
        <w:spacing w:before="120" w:after="120"/>
        <w:contextualSpacing/>
        <w:jc w:val="both"/>
        <w:rPr>
          <w:bCs/>
          <w:sz w:val="22"/>
          <w:szCs w:val="22"/>
        </w:rPr>
      </w:pPr>
      <w:r w:rsidRPr="00EA37C4">
        <w:rPr>
          <w:bCs/>
          <w:sz w:val="22"/>
          <w:szCs w:val="22"/>
        </w:rPr>
        <w:t xml:space="preserve">Ogólny sposób realizacji zadań: </w:t>
      </w:r>
    </w:p>
    <w:p w14:paraId="4AA99641" w14:textId="535A63FA" w:rsidR="001C2405" w:rsidRPr="00EA37C4" w:rsidRDefault="00EF61E4" w:rsidP="00115F64">
      <w:pPr>
        <w:pStyle w:val="Tekstprzypisudolnego"/>
        <w:numPr>
          <w:ilvl w:val="0"/>
          <w:numId w:val="30"/>
        </w:numPr>
        <w:spacing w:before="120" w:after="120"/>
        <w:contextualSpacing/>
        <w:jc w:val="both"/>
        <w:rPr>
          <w:sz w:val="22"/>
          <w:szCs w:val="22"/>
        </w:rPr>
      </w:pPr>
      <w:r w:rsidRPr="00EA37C4">
        <w:rPr>
          <w:sz w:val="22"/>
          <w:szCs w:val="22"/>
        </w:rPr>
        <w:t>realizator</w:t>
      </w:r>
      <w:r w:rsidR="001C2405" w:rsidRPr="00EA37C4">
        <w:rPr>
          <w:sz w:val="22"/>
          <w:szCs w:val="22"/>
        </w:rPr>
        <w:t xml:space="preserve"> Programu, zawrze umowy z akredytowanymi przy I</w:t>
      </w:r>
      <w:r w:rsidR="00313C54" w:rsidRPr="00EA37C4">
        <w:rPr>
          <w:sz w:val="22"/>
          <w:szCs w:val="22"/>
        </w:rPr>
        <w:t>MID</w:t>
      </w:r>
      <w:r w:rsidR="001C2405" w:rsidRPr="00EA37C4">
        <w:rPr>
          <w:sz w:val="22"/>
          <w:szCs w:val="22"/>
        </w:rPr>
        <w:t xml:space="preserve"> laboratoriami przesiewowymi na wykonywanie badań w ustalonych rejonach kraju</w:t>
      </w:r>
      <w:r w:rsidR="003029B2" w:rsidRPr="00EA37C4">
        <w:rPr>
          <w:sz w:val="22"/>
          <w:szCs w:val="22"/>
        </w:rPr>
        <w:t>;</w:t>
      </w:r>
    </w:p>
    <w:p w14:paraId="66F61381" w14:textId="20C71FC3" w:rsidR="001C2405" w:rsidRPr="00EA37C4" w:rsidRDefault="003029B2" w:rsidP="00115F64">
      <w:pPr>
        <w:pStyle w:val="Tekstprzypisudolnego"/>
        <w:numPr>
          <w:ilvl w:val="0"/>
          <w:numId w:val="30"/>
        </w:numPr>
        <w:spacing w:before="120" w:after="120"/>
        <w:contextualSpacing/>
        <w:jc w:val="both"/>
        <w:rPr>
          <w:sz w:val="22"/>
          <w:szCs w:val="22"/>
        </w:rPr>
      </w:pPr>
      <w:r w:rsidRPr="00EA37C4">
        <w:rPr>
          <w:sz w:val="22"/>
          <w:szCs w:val="22"/>
        </w:rPr>
        <w:t>b</w:t>
      </w:r>
      <w:r w:rsidR="001C2405" w:rsidRPr="00EA37C4">
        <w:rPr>
          <w:sz w:val="22"/>
          <w:szCs w:val="22"/>
        </w:rPr>
        <w:t>adania przesiewowe noworodków</w:t>
      </w:r>
      <w:r w:rsidR="00934665" w:rsidRPr="00EA37C4">
        <w:rPr>
          <w:sz w:val="22"/>
          <w:szCs w:val="22"/>
        </w:rPr>
        <w:t xml:space="preserve"> </w:t>
      </w:r>
      <w:r w:rsidR="00E44E92" w:rsidRPr="00EA37C4">
        <w:rPr>
          <w:sz w:val="22"/>
          <w:szCs w:val="22"/>
        </w:rPr>
        <w:t>(</w:t>
      </w:r>
      <w:r w:rsidR="00934665" w:rsidRPr="00EA37C4">
        <w:rPr>
          <w:sz w:val="22"/>
          <w:szCs w:val="22"/>
        </w:rPr>
        <w:t>z wyjątkiem badań pilotażowych w kierunku rdzeniowego zaniku mięśni,</w:t>
      </w:r>
      <w:r w:rsidR="00E44E92" w:rsidRPr="00EA37C4">
        <w:rPr>
          <w:sz w:val="22"/>
          <w:szCs w:val="22"/>
        </w:rPr>
        <w:t xml:space="preserve"> które będę realizowane zgodnie z określonym harmonogramem)</w:t>
      </w:r>
      <w:r w:rsidR="001C2405" w:rsidRPr="00EA37C4">
        <w:rPr>
          <w:sz w:val="22"/>
          <w:szCs w:val="22"/>
        </w:rPr>
        <w:t xml:space="preserve"> </w:t>
      </w:r>
      <w:r w:rsidRPr="00EA37C4">
        <w:rPr>
          <w:sz w:val="22"/>
          <w:szCs w:val="22"/>
        </w:rPr>
        <w:t xml:space="preserve">będą </w:t>
      </w:r>
      <w:r w:rsidR="001C2405" w:rsidRPr="00EA37C4">
        <w:rPr>
          <w:sz w:val="22"/>
          <w:szCs w:val="22"/>
        </w:rPr>
        <w:t>wykonywane w całym kraju zgodnie z Programem oraz rekomendacjami I</w:t>
      </w:r>
      <w:r w:rsidR="00313C54" w:rsidRPr="00EA37C4">
        <w:rPr>
          <w:sz w:val="22"/>
          <w:szCs w:val="22"/>
        </w:rPr>
        <w:t>MID</w:t>
      </w:r>
      <w:r w:rsidR="001C2405" w:rsidRPr="00EA37C4">
        <w:rPr>
          <w:sz w:val="22"/>
          <w:szCs w:val="22"/>
        </w:rPr>
        <w:t xml:space="preserve"> i przyjętymi standardami diagnostyczno-leczniczymi</w:t>
      </w:r>
      <w:r w:rsidRPr="00EA37C4">
        <w:rPr>
          <w:sz w:val="22"/>
          <w:szCs w:val="22"/>
        </w:rPr>
        <w:t>;</w:t>
      </w:r>
    </w:p>
    <w:p w14:paraId="0957182E" w14:textId="784780CA" w:rsidR="001C2405" w:rsidRPr="00EA37C4" w:rsidRDefault="003029B2" w:rsidP="00115F64">
      <w:pPr>
        <w:pStyle w:val="Tekstprzypisudolnego"/>
        <w:numPr>
          <w:ilvl w:val="0"/>
          <w:numId w:val="30"/>
        </w:numPr>
        <w:spacing w:before="120" w:after="120"/>
        <w:contextualSpacing/>
        <w:jc w:val="both"/>
        <w:rPr>
          <w:sz w:val="22"/>
          <w:szCs w:val="22"/>
        </w:rPr>
      </w:pPr>
      <w:r w:rsidRPr="00EA37C4">
        <w:rPr>
          <w:sz w:val="22"/>
          <w:szCs w:val="22"/>
        </w:rPr>
        <w:t>r</w:t>
      </w:r>
      <w:r w:rsidR="001C2405" w:rsidRPr="00EA37C4">
        <w:rPr>
          <w:sz w:val="22"/>
          <w:szCs w:val="22"/>
        </w:rPr>
        <w:t xml:space="preserve">ealizacja Programu </w:t>
      </w:r>
      <w:r w:rsidRPr="00EA37C4">
        <w:rPr>
          <w:sz w:val="22"/>
          <w:szCs w:val="22"/>
        </w:rPr>
        <w:t xml:space="preserve">jest </w:t>
      </w:r>
      <w:r w:rsidR="001C2405" w:rsidRPr="00EA37C4">
        <w:rPr>
          <w:sz w:val="22"/>
          <w:szCs w:val="22"/>
        </w:rPr>
        <w:t>oparta o specjalistyczny program</w:t>
      </w:r>
      <w:r w:rsidR="00E645A2" w:rsidRPr="00EA37C4">
        <w:rPr>
          <w:sz w:val="22"/>
          <w:szCs w:val="22"/>
        </w:rPr>
        <w:t xml:space="preserve"> komputerowy</w:t>
      </w:r>
      <w:r w:rsidR="001C2405" w:rsidRPr="00EA37C4">
        <w:rPr>
          <w:sz w:val="22"/>
          <w:szCs w:val="22"/>
        </w:rPr>
        <w:t xml:space="preserve">, zarządzający logistyką badań, w którym </w:t>
      </w:r>
      <w:r w:rsidRPr="00EA37C4">
        <w:rPr>
          <w:sz w:val="22"/>
          <w:szCs w:val="22"/>
        </w:rPr>
        <w:t xml:space="preserve">są </w:t>
      </w:r>
      <w:r w:rsidR="001C2405" w:rsidRPr="00EA37C4">
        <w:rPr>
          <w:sz w:val="22"/>
          <w:szCs w:val="22"/>
        </w:rPr>
        <w:t>rejestrowane wszystkie operacje procedury diagnostycznej</w:t>
      </w:r>
      <w:r w:rsidRPr="00EA37C4">
        <w:rPr>
          <w:sz w:val="22"/>
          <w:szCs w:val="22"/>
        </w:rPr>
        <w:t>;</w:t>
      </w:r>
    </w:p>
    <w:p w14:paraId="6D4747CB" w14:textId="4F81F406" w:rsidR="001C2405" w:rsidRPr="00EA37C4" w:rsidRDefault="003029B2" w:rsidP="00115F64">
      <w:pPr>
        <w:pStyle w:val="Tekstprzypisudolnego"/>
        <w:numPr>
          <w:ilvl w:val="0"/>
          <w:numId w:val="30"/>
        </w:numPr>
        <w:spacing w:before="120" w:after="120"/>
        <w:contextualSpacing/>
        <w:jc w:val="both"/>
        <w:rPr>
          <w:sz w:val="22"/>
          <w:szCs w:val="22"/>
        </w:rPr>
      </w:pPr>
      <w:r w:rsidRPr="00EA37C4">
        <w:rPr>
          <w:sz w:val="22"/>
          <w:szCs w:val="22"/>
        </w:rPr>
        <w:t>s</w:t>
      </w:r>
      <w:r w:rsidR="001C2405" w:rsidRPr="00EA37C4">
        <w:rPr>
          <w:sz w:val="22"/>
          <w:szCs w:val="22"/>
        </w:rPr>
        <w:t>tosuje się jednakowe testy diagnostyczne, aparaturę pomiarową, zasady oceny wyników, postępowanie diagnostyc</w:t>
      </w:r>
      <w:r w:rsidRPr="00EA37C4">
        <w:rPr>
          <w:sz w:val="22"/>
          <w:szCs w:val="22"/>
        </w:rPr>
        <w:t xml:space="preserve">zno-lecznicze oraz dokumentację </w:t>
      </w:r>
      <w:r w:rsidR="001C2405" w:rsidRPr="00EA37C4">
        <w:rPr>
          <w:sz w:val="22"/>
          <w:szCs w:val="22"/>
        </w:rPr>
        <w:t>i</w:t>
      </w:r>
      <w:r w:rsidRPr="00EA37C4">
        <w:rPr>
          <w:sz w:val="22"/>
          <w:szCs w:val="22"/>
        </w:rPr>
        <w:t> </w:t>
      </w:r>
      <w:r w:rsidR="001C2405" w:rsidRPr="00EA37C4">
        <w:rPr>
          <w:sz w:val="22"/>
          <w:szCs w:val="22"/>
        </w:rPr>
        <w:t>sprawozdawczość</w:t>
      </w:r>
      <w:r w:rsidRPr="00EA37C4">
        <w:rPr>
          <w:sz w:val="22"/>
          <w:szCs w:val="22"/>
        </w:rPr>
        <w:t>;</w:t>
      </w:r>
    </w:p>
    <w:p w14:paraId="629A2198" w14:textId="6BE80295" w:rsidR="001C2405" w:rsidRPr="00EA37C4" w:rsidRDefault="003029B2" w:rsidP="00934665">
      <w:pPr>
        <w:pStyle w:val="Tekstprzypisudolnego"/>
        <w:numPr>
          <w:ilvl w:val="0"/>
          <w:numId w:val="30"/>
        </w:numPr>
        <w:spacing w:before="120" w:after="120"/>
        <w:contextualSpacing/>
        <w:jc w:val="both"/>
        <w:rPr>
          <w:sz w:val="22"/>
          <w:szCs w:val="22"/>
        </w:rPr>
      </w:pPr>
      <w:r w:rsidRPr="00EA37C4">
        <w:rPr>
          <w:sz w:val="22"/>
          <w:szCs w:val="22"/>
        </w:rPr>
        <w:t>b</w:t>
      </w:r>
      <w:r w:rsidR="001C2405" w:rsidRPr="00EA37C4">
        <w:rPr>
          <w:sz w:val="22"/>
          <w:szCs w:val="22"/>
        </w:rPr>
        <w:t xml:space="preserve">adaniami przesiewowymi będą objęte wszystkie noworodki urodzone w </w:t>
      </w:r>
      <w:r w:rsidR="00313C54" w:rsidRPr="00EA37C4">
        <w:rPr>
          <w:sz w:val="22"/>
          <w:szCs w:val="22"/>
        </w:rPr>
        <w:t xml:space="preserve">Rzeczpospolitej </w:t>
      </w:r>
      <w:r w:rsidR="001C2405" w:rsidRPr="00EA37C4">
        <w:rPr>
          <w:sz w:val="22"/>
          <w:szCs w:val="22"/>
        </w:rPr>
        <w:t>Pols</w:t>
      </w:r>
      <w:r w:rsidR="00313C54" w:rsidRPr="00EA37C4">
        <w:rPr>
          <w:sz w:val="22"/>
          <w:szCs w:val="22"/>
        </w:rPr>
        <w:t>kiej</w:t>
      </w:r>
      <w:r w:rsidR="00934665" w:rsidRPr="00EA37C4">
        <w:rPr>
          <w:sz w:val="22"/>
          <w:szCs w:val="22"/>
        </w:rPr>
        <w:t xml:space="preserve"> </w:t>
      </w:r>
      <w:r w:rsidR="00313C54" w:rsidRPr="00EA37C4">
        <w:rPr>
          <w:sz w:val="22"/>
          <w:szCs w:val="22"/>
        </w:rPr>
        <w:t>(</w:t>
      </w:r>
      <w:r w:rsidR="00934665" w:rsidRPr="00EA37C4">
        <w:rPr>
          <w:sz w:val="22"/>
          <w:szCs w:val="22"/>
        </w:rPr>
        <w:t>z wyłączeniem nowo wprowadzonych badań pilotażowych w kierunku rdzeniowego zaniku mięśni</w:t>
      </w:r>
      <w:r w:rsidR="00E44E92" w:rsidRPr="00EA37C4">
        <w:rPr>
          <w:sz w:val="22"/>
          <w:szCs w:val="22"/>
        </w:rPr>
        <w:t>, które będę realizowane zgodnie z określonym harmonogramem</w:t>
      </w:r>
      <w:r w:rsidR="00313C54" w:rsidRPr="00EA37C4">
        <w:rPr>
          <w:sz w:val="22"/>
          <w:szCs w:val="22"/>
        </w:rPr>
        <w:t>)</w:t>
      </w:r>
      <w:r w:rsidR="00E44E92" w:rsidRPr="00EA37C4">
        <w:rPr>
          <w:sz w:val="22"/>
          <w:szCs w:val="22"/>
        </w:rPr>
        <w:t xml:space="preserve"> </w:t>
      </w:r>
      <w:r w:rsidR="00934665" w:rsidRPr="00EA37C4">
        <w:rPr>
          <w:sz w:val="22"/>
          <w:szCs w:val="22"/>
        </w:rPr>
        <w:t xml:space="preserve">oraz </w:t>
      </w:r>
      <w:r w:rsidR="00E645A2" w:rsidRPr="00EA37C4">
        <w:rPr>
          <w:sz w:val="22"/>
          <w:szCs w:val="22"/>
        </w:rPr>
        <w:t xml:space="preserve">z </w:t>
      </w:r>
      <w:r w:rsidR="00EA37C4">
        <w:rPr>
          <w:sz w:val="22"/>
          <w:szCs w:val="22"/>
        </w:rPr>
        <w:t> </w:t>
      </w:r>
      <w:r w:rsidR="00E645A2" w:rsidRPr="00EA37C4">
        <w:rPr>
          <w:sz w:val="22"/>
          <w:szCs w:val="22"/>
        </w:rPr>
        <w:t xml:space="preserve">wyłączeniem przypadków pisemnej odmowy zgody na badania przesiewowe wyrażonej przez </w:t>
      </w:r>
      <w:r w:rsidR="007767E7" w:rsidRPr="00EA37C4">
        <w:rPr>
          <w:sz w:val="22"/>
          <w:szCs w:val="22"/>
        </w:rPr>
        <w:t>rodzica</w:t>
      </w:r>
      <w:r w:rsidR="00EA37C4">
        <w:rPr>
          <w:sz w:val="22"/>
          <w:szCs w:val="22"/>
        </w:rPr>
        <w:t xml:space="preserve"> lub </w:t>
      </w:r>
      <w:r w:rsidR="00E645A2" w:rsidRPr="00EA37C4">
        <w:rPr>
          <w:sz w:val="22"/>
          <w:szCs w:val="22"/>
        </w:rPr>
        <w:t>opiekuna prawnego dziecka</w:t>
      </w:r>
      <w:r w:rsidR="001C2405" w:rsidRPr="00EA37C4">
        <w:rPr>
          <w:sz w:val="22"/>
          <w:szCs w:val="22"/>
        </w:rPr>
        <w:t>.</w:t>
      </w:r>
    </w:p>
    <w:p w14:paraId="6301EDD4" w14:textId="15DD3D09" w:rsidR="00CA5CC2" w:rsidRDefault="00934665" w:rsidP="0092121A">
      <w:pPr>
        <w:pStyle w:val="Tekstprzypisudolnego"/>
        <w:spacing w:before="120" w:after="120"/>
        <w:jc w:val="both"/>
        <w:rPr>
          <w:bCs/>
          <w:sz w:val="22"/>
          <w:szCs w:val="22"/>
        </w:rPr>
      </w:pPr>
      <w:r w:rsidRPr="00507CBC">
        <w:rPr>
          <w:bCs/>
          <w:sz w:val="22"/>
          <w:szCs w:val="22"/>
        </w:rPr>
        <w:t>Badania w kierunku rdzeniowego zaniku mięśni wprowadzane będą w 2021 r</w:t>
      </w:r>
      <w:r w:rsidR="00313C54" w:rsidRPr="00507CBC">
        <w:rPr>
          <w:bCs/>
          <w:sz w:val="22"/>
          <w:szCs w:val="22"/>
        </w:rPr>
        <w:t>.</w:t>
      </w:r>
      <w:r w:rsidRPr="00507CBC">
        <w:rPr>
          <w:bCs/>
          <w:sz w:val="22"/>
          <w:szCs w:val="22"/>
        </w:rPr>
        <w:t xml:space="preserve"> od województwa mazowieckiego oraz</w:t>
      </w:r>
      <w:r w:rsidRPr="00EA37C4">
        <w:rPr>
          <w:bCs/>
          <w:sz w:val="22"/>
          <w:szCs w:val="22"/>
        </w:rPr>
        <w:t xml:space="preserve"> sukcesywnie dla pozostałych województw (lubelskie, łódzkie, podlaskie</w:t>
      </w:r>
      <w:r w:rsidR="00B91F84" w:rsidRPr="00EA37C4">
        <w:rPr>
          <w:bCs/>
          <w:sz w:val="22"/>
          <w:szCs w:val="22"/>
        </w:rPr>
        <w:t>,</w:t>
      </w:r>
      <w:r w:rsidRPr="00EA37C4">
        <w:rPr>
          <w:bCs/>
          <w:sz w:val="22"/>
          <w:szCs w:val="22"/>
        </w:rPr>
        <w:t xml:space="preserve"> warmińsko-mazurskie, zachodnio-pomorskie, pomorskie</w:t>
      </w:r>
      <w:r w:rsidR="00A20E4B">
        <w:rPr>
          <w:bCs/>
          <w:sz w:val="22"/>
          <w:szCs w:val="22"/>
        </w:rPr>
        <w:t xml:space="preserve">, </w:t>
      </w:r>
      <w:r w:rsidRPr="00EA37C4">
        <w:rPr>
          <w:bCs/>
          <w:sz w:val="22"/>
          <w:szCs w:val="22"/>
        </w:rPr>
        <w:t>kujawsko - pomorskie</w:t>
      </w:r>
      <w:r w:rsidR="00010582" w:rsidRPr="00010582">
        <w:rPr>
          <w:bCs/>
          <w:sz w:val="22"/>
          <w:szCs w:val="22"/>
        </w:rPr>
        <w:t xml:space="preserve"> </w:t>
      </w:r>
      <w:r w:rsidR="00010582">
        <w:rPr>
          <w:bCs/>
          <w:sz w:val="22"/>
          <w:szCs w:val="22"/>
        </w:rPr>
        <w:t>lubuskie, wielkopolskie</w:t>
      </w:r>
      <w:r w:rsidRPr="00EA37C4">
        <w:rPr>
          <w:bCs/>
          <w:sz w:val="22"/>
          <w:szCs w:val="22"/>
        </w:rPr>
        <w:t>)</w:t>
      </w:r>
      <w:r w:rsidR="00A91C35" w:rsidRPr="00EA37C4">
        <w:rPr>
          <w:bCs/>
          <w:sz w:val="22"/>
          <w:szCs w:val="22"/>
        </w:rPr>
        <w:t>.</w:t>
      </w:r>
      <w:r w:rsidRPr="00EA37C4">
        <w:rPr>
          <w:bCs/>
          <w:sz w:val="22"/>
          <w:szCs w:val="22"/>
        </w:rPr>
        <w:t xml:space="preserve"> W 2022 r</w:t>
      </w:r>
      <w:r w:rsidR="00313C54" w:rsidRPr="00EA37C4">
        <w:rPr>
          <w:bCs/>
          <w:sz w:val="22"/>
          <w:szCs w:val="22"/>
        </w:rPr>
        <w:t>.</w:t>
      </w:r>
      <w:r w:rsidRPr="00EA37C4">
        <w:rPr>
          <w:bCs/>
          <w:sz w:val="22"/>
          <w:szCs w:val="22"/>
        </w:rPr>
        <w:t xml:space="preserve"> badanie wprowadzane będzie w pozostałych województwach w </w:t>
      </w:r>
      <w:r w:rsidR="00A91C35" w:rsidRPr="00EA37C4">
        <w:rPr>
          <w:bCs/>
          <w:sz w:val="22"/>
          <w:szCs w:val="22"/>
        </w:rPr>
        <w:t> </w:t>
      </w:r>
      <w:r w:rsidRPr="00EA37C4">
        <w:rPr>
          <w:bCs/>
          <w:sz w:val="22"/>
          <w:szCs w:val="22"/>
        </w:rPr>
        <w:t xml:space="preserve">przedziałach </w:t>
      </w:r>
      <w:r w:rsidRPr="00EA37C4">
        <w:rPr>
          <w:bCs/>
          <w:sz w:val="22"/>
          <w:szCs w:val="22"/>
        </w:rPr>
        <w:lastRenderedPageBreak/>
        <w:t xml:space="preserve">czasowych. Przedział czasowy przeznaczony na wprowadzenie badania w poszczególnych województwach podany jest oparciu o </w:t>
      </w:r>
      <w:r w:rsidR="00EA37C4">
        <w:rPr>
          <w:bCs/>
          <w:sz w:val="22"/>
          <w:szCs w:val="22"/>
        </w:rPr>
        <w:t> </w:t>
      </w:r>
      <w:r w:rsidRPr="00EA37C4">
        <w:rPr>
          <w:bCs/>
          <w:sz w:val="22"/>
          <w:szCs w:val="22"/>
        </w:rPr>
        <w:t xml:space="preserve">liczbę urodzeń </w:t>
      </w:r>
      <w:r w:rsidRPr="00AB57B8">
        <w:rPr>
          <w:bCs/>
          <w:sz w:val="22"/>
          <w:szCs w:val="22"/>
        </w:rPr>
        <w:t>w 2019 r.</w:t>
      </w:r>
    </w:p>
    <w:p w14:paraId="6E7C8746" w14:textId="77777777" w:rsidR="00742FFA" w:rsidRDefault="00CA5CC2" w:rsidP="0092121A">
      <w:pPr>
        <w:pStyle w:val="Tekstprzypisudolnego"/>
        <w:spacing w:before="120" w:after="120"/>
        <w:jc w:val="both"/>
        <w:rPr>
          <w:bCs/>
          <w:sz w:val="22"/>
          <w:szCs w:val="22"/>
        </w:rPr>
      </w:pPr>
      <w:r>
        <w:rPr>
          <w:bCs/>
          <w:sz w:val="22"/>
          <w:szCs w:val="22"/>
        </w:rPr>
        <w:br w:type="column"/>
      </w:r>
    </w:p>
    <w:p w14:paraId="2DD5B0DB" w14:textId="77777777" w:rsidR="00CA5CC2" w:rsidRPr="006B5543" w:rsidRDefault="00CA5CC2" w:rsidP="00CA5CC2">
      <w:pPr>
        <w:pStyle w:val="Tekstprzypisudolnego"/>
        <w:spacing w:before="120" w:after="120" w:line="240" w:lineRule="auto"/>
        <w:jc w:val="center"/>
        <w:outlineLvl w:val="1"/>
        <w:rPr>
          <w:b/>
          <w:bCs/>
          <w:sz w:val="22"/>
          <w:szCs w:val="22"/>
        </w:rPr>
      </w:pPr>
      <w:r w:rsidRPr="006B5543">
        <w:rPr>
          <w:b/>
          <w:bCs/>
          <w:sz w:val="22"/>
          <w:szCs w:val="22"/>
        </w:rPr>
        <w:t>Harmonogram badań przesiewowych w kierunku rdzeniowego zaniku mięśni (SMA) w 2021 r.</w:t>
      </w:r>
    </w:p>
    <w:p w14:paraId="1E5DD810" w14:textId="77777777" w:rsidR="00CA5CC2" w:rsidRDefault="00CA5CC2" w:rsidP="0092121A">
      <w:pPr>
        <w:pStyle w:val="Tekstprzypisudolnego"/>
        <w:spacing w:before="120" w:after="120"/>
        <w:jc w:val="both"/>
        <w:rPr>
          <w:bCs/>
          <w:sz w:val="22"/>
          <w:szCs w:val="22"/>
        </w:rPr>
      </w:pPr>
    </w:p>
    <w:tbl>
      <w:tblPr>
        <w:tblW w:w="7310" w:type="dxa"/>
        <w:jc w:val="center"/>
        <w:tblCellMar>
          <w:left w:w="70" w:type="dxa"/>
          <w:right w:w="70" w:type="dxa"/>
        </w:tblCellMar>
        <w:tblLook w:val="04A0" w:firstRow="1" w:lastRow="0" w:firstColumn="1" w:lastColumn="0" w:noHBand="0" w:noVBand="1"/>
      </w:tblPr>
      <w:tblGrid>
        <w:gridCol w:w="500"/>
        <w:gridCol w:w="2281"/>
        <w:gridCol w:w="1179"/>
        <w:gridCol w:w="925"/>
        <w:gridCol w:w="977"/>
        <w:gridCol w:w="1448"/>
      </w:tblGrid>
      <w:tr w:rsidR="00CA5CC2" w:rsidRPr="009034A0" w14:paraId="509140D3" w14:textId="77777777" w:rsidTr="00A20E4B">
        <w:trPr>
          <w:trHeight w:val="290"/>
          <w:jc w:val="center"/>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4DC02"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 </w:t>
            </w:r>
          </w:p>
        </w:tc>
        <w:tc>
          <w:tcPr>
            <w:tcW w:w="6810"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5DE90C7F" w14:textId="77777777" w:rsidR="00CA5CC2" w:rsidRPr="009034A0" w:rsidRDefault="00CA5CC2" w:rsidP="00A20E4B">
            <w:pPr>
              <w:widowControl/>
              <w:spacing w:line="240" w:lineRule="auto"/>
              <w:jc w:val="center"/>
              <w:rPr>
                <w:rFonts w:ascii="Calibri" w:hAnsi="Calibri" w:cs="Calibri"/>
                <w:b/>
                <w:bCs/>
                <w:sz w:val="22"/>
                <w:szCs w:val="22"/>
              </w:rPr>
            </w:pPr>
            <w:r w:rsidRPr="009034A0">
              <w:rPr>
                <w:rFonts w:ascii="Calibri" w:hAnsi="Calibri" w:cs="Calibri"/>
                <w:b/>
                <w:bCs/>
                <w:sz w:val="22"/>
                <w:szCs w:val="22"/>
              </w:rPr>
              <w:t>Badania przesiewowe SMA  - plan na 2021r w oparciu o szacowaną liczbę urodzeń.</w:t>
            </w:r>
          </w:p>
        </w:tc>
      </w:tr>
      <w:tr w:rsidR="00CA5CC2" w:rsidRPr="009034A0" w14:paraId="5D2A9306" w14:textId="77777777" w:rsidTr="00A20E4B">
        <w:trPr>
          <w:trHeight w:val="290"/>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FA00BCF"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 </w:t>
            </w:r>
          </w:p>
        </w:tc>
        <w:tc>
          <w:tcPr>
            <w:tcW w:w="228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9F1CB3A"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Województwo</w:t>
            </w:r>
          </w:p>
        </w:tc>
        <w:tc>
          <w:tcPr>
            <w:tcW w:w="117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C0E77C4"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L. urodzeń 2019</w:t>
            </w:r>
          </w:p>
        </w:tc>
        <w:tc>
          <w:tcPr>
            <w:tcW w:w="925" w:type="dxa"/>
            <w:vMerge w:val="restart"/>
            <w:tcBorders>
              <w:top w:val="nil"/>
              <w:left w:val="single" w:sz="4" w:space="0" w:color="auto"/>
              <w:bottom w:val="single" w:sz="4" w:space="0" w:color="auto"/>
              <w:right w:val="single" w:sz="4" w:space="0" w:color="auto"/>
            </w:tcBorders>
            <w:shd w:val="clear" w:color="auto" w:fill="auto"/>
            <w:vAlign w:val="bottom"/>
            <w:hideMark/>
          </w:tcPr>
          <w:p w14:paraId="6215723E"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Miesiąc startu</w:t>
            </w:r>
          </w:p>
        </w:tc>
        <w:tc>
          <w:tcPr>
            <w:tcW w:w="977" w:type="dxa"/>
            <w:vMerge w:val="restart"/>
            <w:tcBorders>
              <w:top w:val="nil"/>
              <w:left w:val="single" w:sz="4" w:space="0" w:color="auto"/>
              <w:bottom w:val="single" w:sz="4" w:space="0" w:color="auto"/>
              <w:right w:val="single" w:sz="4" w:space="0" w:color="auto"/>
            </w:tcBorders>
            <w:shd w:val="clear" w:color="auto" w:fill="auto"/>
            <w:vAlign w:val="bottom"/>
            <w:hideMark/>
          </w:tcPr>
          <w:p w14:paraId="6BCC9EC5"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Liczba miesięcy</w:t>
            </w:r>
          </w:p>
        </w:tc>
        <w:tc>
          <w:tcPr>
            <w:tcW w:w="1448" w:type="dxa"/>
            <w:vMerge w:val="restart"/>
            <w:tcBorders>
              <w:top w:val="nil"/>
              <w:left w:val="single" w:sz="4" w:space="0" w:color="auto"/>
              <w:bottom w:val="single" w:sz="4" w:space="0" w:color="auto"/>
              <w:right w:val="single" w:sz="4" w:space="0" w:color="auto"/>
            </w:tcBorders>
            <w:shd w:val="clear" w:color="auto" w:fill="auto"/>
            <w:vAlign w:val="bottom"/>
            <w:hideMark/>
          </w:tcPr>
          <w:p w14:paraId="23F3DB23"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Liczba badań w 2021r</w:t>
            </w:r>
          </w:p>
        </w:tc>
      </w:tr>
      <w:tr w:rsidR="00CA5CC2" w:rsidRPr="009034A0" w14:paraId="565DA91F" w14:textId="77777777" w:rsidTr="00A20E4B">
        <w:trPr>
          <w:trHeight w:val="290"/>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55727B1"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 </w:t>
            </w:r>
          </w:p>
        </w:tc>
        <w:tc>
          <w:tcPr>
            <w:tcW w:w="2281" w:type="dxa"/>
            <w:vMerge/>
            <w:tcBorders>
              <w:top w:val="nil"/>
              <w:left w:val="single" w:sz="4" w:space="0" w:color="auto"/>
              <w:bottom w:val="single" w:sz="4" w:space="0" w:color="auto"/>
              <w:right w:val="single" w:sz="4" w:space="0" w:color="auto"/>
            </w:tcBorders>
            <w:vAlign w:val="center"/>
            <w:hideMark/>
          </w:tcPr>
          <w:p w14:paraId="3B9A9B53" w14:textId="77777777" w:rsidR="00CA5CC2" w:rsidRPr="009034A0" w:rsidRDefault="00CA5CC2" w:rsidP="00A20E4B">
            <w:pPr>
              <w:widowControl/>
              <w:spacing w:line="240" w:lineRule="auto"/>
              <w:rPr>
                <w:rFonts w:ascii="Calibri" w:hAnsi="Calibri" w:cs="Calibri"/>
                <w:sz w:val="22"/>
                <w:szCs w:val="22"/>
              </w:rPr>
            </w:pPr>
          </w:p>
        </w:tc>
        <w:tc>
          <w:tcPr>
            <w:tcW w:w="1179" w:type="dxa"/>
            <w:vMerge/>
            <w:tcBorders>
              <w:top w:val="single" w:sz="4" w:space="0" w:color="auto"/>
              <w:left w:val="single" w:sz="4" w:space="0" w:color="auto"/>
              <w:bottom w:val="single" w:sz="4" w:space="0" w:color="auto"/>
              <w:right w:val="single" w:sz="4" w:space="0" w:color="auto"/>
            </w:tcBorders>
            <w:vAlign w:val="center"/>
            <w:hideMark/>
          </w:tcPr>
          <w:p w14:paraId="354599D1" w14:textId="77777777" w:rsidR="00CA5CC2" w:rsidRPr="009034A0" w:rsidRDefault="00CA5CC2" w:rsidP="00A20E4B">
            <w:pPr>
              <w:widowControl/>
              <w:spacing w:line="240" w:lineRule="auto"/>
              <w:rPr>
                <w:rFonts w:ascii="Calibri" w:hAnsi="Calibri" w:cs="Calibri"/>
                <w:sz w:val="22"/>
                <w:szCs w:val="22"/>
              </w:rPr>
            </w:pPr>
          </w:p>
        </w:tc>
        <w:tc>
          <w:tcPr>
            <w:tcW w:w="925" w:type="dxa"/>
            <w:vMerge/>
            <w:tcBorders>
              <w:top w:val="nil"/>
              <w:left w:val="single" w:sz="4" w:space="0" w:color="auto"/>
              <w:bottom w:val="single" w:sz="4" w:space="0" w:color="auto"/>
              <w:right w:val="single" w:sz="4" w:space="0" w:color="auto"/>
            </w:tcBorders>
            <w:vAlign w:val="center"/>
            <w:hideMark/>
          </w:tcPr>
          <w:p w14:paraId="4A2AB886" w14:textId="77777777" w:rsidR="00CA5CC2" w:rsidRPr="009034A0" w:rsidRDefault="00CA5CC2" w:rsidP="00A20E4B">
            <w:pPr>
              <w:widowControl/>
              <w:spacing w:line="240" w:lineRule="auto"/>
              <w:rPr>
                <w:rFonts w:ascii="Calibri" w:hAnsi="Calibri" w:cs="Calibri"/>
                <w:sz w:val="22"/>
                <w:szCs w:val="22"/>
              </w:rPr>
            </w:pPr>
          </w:p>
        </w:tc>
        <w:tc>
          <w:tcPr>
            <w:tcW w:w="977" w:type="dxa"/>
            <w:vMerge/>
            <w:tcBorders>
              <w:top w:val="nil"/>
              <w:left w:val="single" w:sz="4" w:space="0" w:color="auto"/>
              <w:bottom w:val="single" w:sz="4" w:space="0" w:color="auto"/>
              <w:right w:val="single" w:sz="4" w:space="0" w:color="auto"/>
            </w:tcBorders>
            <w:vAlign w:val="center"/>
            <w:hideMark/>
          </w:tcPr>
          <w:p w14:paraId="63F5BF19" w14:textId="77777777" w:rsidR="00CA5CC2" w:rsidRPr="009034A0" w:rsidRDefault="00CA5CC2" w:rsidP="00A20E4B">
            <w:pPr>
              <w:widowControl/>
              <w:spacing w:line="240" w:lineRule="auto"/>
              <w:rPr>
                <w:rFonts w:ascii="Calibri" w:hAnsi="Calibri" w:cs="Calibri"/>
                <w:sz w:val="22"/>
                <w:szCs w:val="22"/>
              </w:rPr>
            </w:pPr>
          </w:p>
        </w:tc>
        <w:tc>
          <w:tcPr>
            <w:tcW w:w="1448" w:type="dxa"/>
            <w:vMerge/>
            <w:tcBorders>
              <w:top w:val="nil"/>
              <w:left w:val="single" w:sz="4" w:space="0" w:color="auto"/>
              <w:bottom w:val="single" w:sz="4" w:space="0" w:color="auto"/>
              <w:right w:val="single" w:sz="4" w:space="0" w:color="auto"/>
            </w:tcBorders>
            <w:vAlign w:val="center"/>
            <w:hideMark/>
          </w:tcPr>
          <w:p w14:paraId="65B11ACA" w14:textId="77777777" w:rsidR="00CA5CC2" w:rsidRPr="009034A0" w:rsidRDefault="00CA5CC2" w:rsidP="00A20E4B">
            <w:pPr>
              <w:widowControl/>
              <w:spacing w:line="240" w:lineRule="auto"/>
              <w:rPr>
                <w:rFonts w:ascii="Calibri" w:hAnsi="Calibri" w:cs="Calibri"/>
                <w:sz w:val="22"/>
                <w:szCs w:val="22"/>
              </w:rPr>
            </w:pPr>
          </w:p>
        </w:tc>
      </w:tr>
      <w:tr w:rsidR="00CA5CC2" w:rsidRPr="009034A0" w14:paraId="1576288E" w14:textId="77777777" w:rsidTr="00A20E4B">
        <w:trPr>
          <w:trHeight w:val="290"/>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22E001F" w14:textId="77777777" w:rsidR="00CA5CC2" w:rsidRPr="009034A0" w:rsidRDefault="00CA5CC2" w:rsidP="00A20E4B">
            <w:pPr>
              <w:widowControl/>
              <w:spacing w:line="240" w:lineRule="auto"/>
              <w:jc w:val="right"/>
              <w:rPr>
                <w:rFonts w:ascii="Calibri" w:hAnsi="Calibri" w:cs="Calibri"/>
                <w:sz w:val="22"/>
                <w:szCs w:val="22"/>
              </w:rPr>
            </w:pPr>
            <w:r w:rsidRPr="009034A0">
              <w:rPr>
                <w:rFonts w:ascii="Calibri" w:hAnsi="Calibri" w:cs="Calibri"/>
                <w:sz w:val="22"/>
                <w:szCs w:val="22"/>
              </w:rPr>
              <w:t>1</w:t>
            </w:r>
          </w:p>
        </w:tc>
        <w:tc>
          <w:tcPr>
            <w:tcW w:w="2281" w:type="dxa"/>
            <w:tcBorders>
              <w:top w:val="nil"/>
              <w:left w:val="nil"/>
              <w:bottom w:val="single" w:sz="4" w:space="0" w:color="auto"/>
              <w:right w:val="single" w:sz="4" w:space="0" w:color="auto"/>
            </w:tcBorders>
            <w:shd w:val="clear" w:color="auto" w:fill="auto"/>
            <w:noWrap/>
            <w:vAlign w:val="bottom"/>
            <w:hideMark/>
          </w:tcPr>
          <w:p w14:paraId="19C79AC0"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Mazowieckie</w:t>
            </w:r>
          </w:p>
        </w:tc>
        <w:tc>
          <w:tcPr>
            <w:tcW w:w="1179" w:type="dxa"/>
            <w:tcBorders>
              <w:top w:val="nil"/>
              <w:left w:val="nil"/>
              <w:bottom w:val="single" w:sz="4" w:space="0" w:color="auto"/>
              <w:right w:val="single" w:sz="4" w:space="0" w:color="auto"/>
            </w:tcBorders>
            <w:shd w:val="clear" w:color="auto" w:fill="auto"/>
            <w:noWrap/>
            <w:vAlign w:val="bottom"/>
            <w:hideMark/>
          </w:tcPr>
          <w:p w14:paraId="19888A66" w14:textId="77777777" w:rsidR="00CA5CC2" w:rsidRPr="009034A0" w:rsidRDefault="00CA5CC2" w:rsidP="00A20E4B">
            <w:pPr>
              <w:widowControl/>
              <w:spacing w:line="240" w:lineRule="auto"/>
              <w:jc w:val="right"/>
              <w:rPr>
                <w:rFonts w:ascii="Calibri" w:hAnsi="Calibri" w:cs="Calibri"/>
                <w:sz w:val="22"/>
                <w:szCs w:val="22"/>
              </w:rPr>
            </w:pPr>
            <w:r w:rsidRPr="009034A0">
              <w:rPr>
                <w:rFonts w:ascii="Calibri" w:hAnsi="Calibri" w:cs="Calibri"/>
                <w:sz w:val="22"/>
                <w:szCs w:val="22"/>
              </w:rPr>
              <w:t>58078</w:t>
            </w:r>
          </w:p>
        </w:tc>
        <w:tc>
          <w:tcPr>
            <w:tcW w:w="925" w:type="dxa"/>
            <w:tcBorders>
              <w:top w:val="nil"/>
              <w:left w:val="nil"/>
              <w:bottom w:val="single" w:sz="4" w:space="0" w:color="auto"/>
              <w:right w:val="single" w:sz="4" w:space="0" w:color="auto"/>
            </w:tcBorders>
            <w:shd w:val="clear" w:color="auto" w:fill="auto"/>
            <w:noWrap/>
            <w:vAlign w:val="bottom"/>
            <w:hideMark/>
          </w:tcPr>
          <w:p w14:paraId="26322BF2" w14:textId="77777777" w:rsidR="00CA5CC2" w:rsidRPr="009034A0" w:rsidRDefault="00CA5CC2" w:rsidP="00A20E4B">
            <w:pPr>
              <w:widowControl/>
              <w:spacing w:line="240" w:lineRule="auto"/>
              <w:jc w:val="center"/>
              <w:rPr>
                <w:rFonts w:ascii="Calibri" w:hAnsi="Calibri" w:cs="Calibri"/>
                <w:sz w:val="22"/>
                <w:szCs w:val="22"/>
              </w:rPr>
            </w:pPr>
            <w:r w:rsidRPr="009034A0">
              <w:rPr>
                <w:rFonts w:ascii="Calibri" w:hAnsi="Calibri" w:cs="Calibri"/>
                <w:sz w:val="22"/>
                <w:szCs w:val="22"/>
              </w:rPr>
              <w:t>II</w:t>
            </w:r>
          </w:p>
        </w:tc>
        <w:tc>
          <w:tcPr>
            <w:tcW w:w="977" w:type="dxa"/>
            <w:tcBorders>
              <w:top w:val="nil"/>
              <w:left w:val="nil"/>
              <w:bottom w:val="single" w:sz="4" w:space="0" w:color="auto"/>
              <w:right w:val="single" w:sz="4" w:space="0" w:color="auto"/>
            </w:tcBorders>
            <w:shd w:val="clear" w:color="auto" w:fill="auto"/>
            <w:noWrap/>
            <w:vAlign w:val="bottom"/>
            <w:hideMark/>
          </w:tcPr>
          <w:p w14:paraId="6DCCA1ED" w14:textId="77777777" w:rsidR="00CA5CC2" w:rsidRPr="009034A0" w:rsidRDefault="00CA5CC2" w:rsidP="00A20E4B">
            <w:pPr>
              <w:widowControl/>
              <w:spacing w:line="240" w:lineRule="auto"/>
              <w:jc w:val="center"/>
              <w:rPr>
                <w:rFonts w:ascii="Calibri" w:hAnsi="Calibri" w:cs="Calibri"/>
                <w:sz w:val="22"/>
                <w:szCs w:val="22"/>
              </w:rPr>
            </w:pPr>
            <w:r w:rsidRPr="009034A0">
              <w:rPr>
                <w:rFonts w:ascii="Calibri" w:hAnsi="Calibri" w:cs="Calibri"/>
                <w:sz w:val="22"/>
                <w:szCs w:val="22"/>
              </w:rPr>
              <w:t>10</w:t>
            </w:r>
          </w:p>
        </w:tc>
        <w:tc>
          <w:tcPr>
            <w:tcW w:w="1448" w:type="dxa"/>
            <w:tcBorders>
              <w:top w:val="nil"/>
              <w:left w:val="nil"/>
              <w:bottom w:val="single" w:sz="4" w:space="0" w:color="auto"/>
              <w:right w:val="single" w:sz="4" w:space="0" w:color="auto"/>
            </w:tcBorders>
            <w:shd w:val="clear" w:color="auto" w:fill="auto"/>
            <w:noWrap/>
            <w:vAlign w:val="bottom"/>
            <w:hideMark/>
          </w:tcPr>
          <w:p w14:paraId="5E6CF815"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 xml:space="preserve">            48 399 </w:t>
            </w:r>
          </w:p>
        </w:tc>
      </w:tr>
      <w:tr w:rsidR="00CA5CC2" w:rsidRPr="009034A0" w14:paraId="540A960D" w14:textId="77777777" w:rsidTr="00A20E4B">
        <w:trPr>
          <w:trHeight w:val="290"/>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0FE8AC7" w14:textId="77777777" w:rsidR="00CA5CC2" w:rsidRPr="009034A0" w:rsidRDefault="00CA5CC2" w:rsidP="00A20E4B">
            <w:pPr>
              <w:widowControl/>
              <w:spacing w:line="240" w:lineRule="auto"/>
              <w:jc w:val="right"/>
              <w:rPr>
                <w:rFonts w:ascii="Calibri" w:hAnsi="Calibri" w:cs="Calibri"/>
                <w:sz w:val="22"/>
                <w:szCs w:val="22"/>
              </w:rPr>
            </w:pPr>
            <w:r w:rsidRPr="009034A0">
              <w:rPr>
                <w:rFonts w:ascii="Calibri" w:hAnsi="Calibri" w:cs="Calibri"/>
                <w:sz w:val="22"/>
                <w:szCs w:val="22"/>
              </w:rPr>
              <w:t>2</w:t>
            </w:r>
          </w:p>
        </w:tc>
        <w:tc>
          <w:tcPr>
            <w:tcW w:w="2281" w:type="dxa"/>
            <w:tcBorders>
              <w:top w:val="nil"/>
              <w:left w:val="nil"/>
              <w:bottom w:val="single" w:sz="4" w:space="0" w:color="auto"/>
              <w:right w:val="single" w:sz="4" w:space="0" w:color="auto"/>
            </w:tcBorders>
            <w:shd w:val="clear" w:color="auto" w:fill="auto"/>
            <w:noWrap/>
            <w:vAlign w:val="bottom"/>
            <w:hideMark/>
          </w:tcPr>
          <w:p w14:paraId="701EE129"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Lubelskie</w:t>
            </w:r>
          </w:p>
        </w:tc>
        <w:tc>
          <w:tcPr>
            <w:tcW w:w="1179" w:type="dxa"/>
            <w:tcBorders>
              <w:top w:val="nil"/>
              <w:left w:val="nil"/>
              <w:bottom w:val="single" w:sz="4" w:space="0" w:color="auto"/>
              <w:right w:val="single" w:sz="4" w:space="0" w:color="auto"/>
            </w:tcBorders>
            <w:shd w:val="clear" w:color="auto" w:fill="auto"/>
            <w:noWrap/>
            <w:vAlign w:val="bottom"/>
            <w:hideMark/>
          </w:tcPr>
          <w:p w14:paraId="6BB0DF3F" w14:textId="77777777" w:rsidR="00CA5CC2" w:rsidRPr="009034A0" w:rsidRDefault="00CA5CC2" w:rsidP="00A20E4B">
            <w:pPr>
              <w:widowControl/>
              <w:spacing w:line="240" w:lineRule="auto"/>
              <w:jc w:val="right"/>
              <w:rPr>
                <w:rFonts w:ascii="Calibri" w:hAnsi="Calibri" w:cs="Calibri"/>
                <w:sz w:val="22"/>
                <w:szCs w:val="22"/>
              </w:rPr>
            </w:pPr>
            <w:r w:rsidRPr="009034A0">
              <w:rPr>
                <w:rFonts w:ascii="Calibri" w:hAnsi="Calibri" w:cs="Calibri"/>
                <w:sz w:val="22"/>
                <w:szCs w:val="22"/>
              </w:rPr>
              <w:t>17013</w:t>
            </w:r>
          </w:p>
        </w:tc>
        <w:tc>
          <w:tcPr>
            <w:tcW w:w="925" w:type="dxa"/>
            <w:tcBorders>
              <w:top w:val="nil"/>
              <w:left w:val="nil"/>
              <w:bottom w:val="single" w:sz="4" w:space="0" w:color="auto"/>
              <w:right w:val="single" w:sz="4" w:space="0" w:color="auto"/>
            </w:tcBorders>
            <w:shd w:val="clear" w:color="auto" w:fill="auto"/>
            <w:noWrap/>
            <w:vAlign w:val="bottom"/>
            <w:hideMark/>
          </w:tcPr>
          <w:p w14:paraId="7B716FBD" w14:textId="77777777" w:rsidR="00CA5CC2" w:rsidRPr="009034A0" w:rsidRDefault="00CA5CC2" w:rsidP="00A20E4B">
            <w:pPr>
              <w:widowControl/>
              <w:spacing w:line="240" w:lineRule="auto"/>
              <w:jc w:val="center"/>
              <w:rPr>
                <w:rFonts w:ascii="Calibri" w:hAnsi="Calibri" w:cs="Calibri"/>
                <w:sz w:val="22"/>
                <w:szCs w:val="22"/>
              </w:rPr>
            </w:pPr>
            <w:r w:rsidRPr="009034A0">
              <w:rPr>
                <w:rFonts w:ascii="Calibri" w:hAnsi="Calibri" w:cs="Calibri"/>
                <w:sz w:val="22"/>
                <w:szCs w:val="22"/>
              </w:rPr>
              <w:t>IV</w:t>
            </w:r>
          </w:p>
        </w:tc>
        <w:tc>
          <w:tcPr>
            <w:tcW w:w="977" w:type="dxa"/>
            <w:tcBorders>
              <w:top w:val="nil"/>
              <w:left w:val="nil"/>
              <w:bottom w:val="single" w:sz="4" w:space="0" w:color="auto"/>
              <w:right w:val="single" w:sz="4" w:space="0" w:color="auto"/>
            </w:tcBorders>
            <w:shd w:val="clear" w:color="auto" w:fill="auto"/>
            <w:noWrap/>
            <w:vAlign w:val="bottom"/>
            <w:hideMark/>
          </w:tcPr>
          <w:p w14:paraId="49D8AF9A" w14:textId="77777777" w:rsidR="00CA5CC2" w:rsidRPr="009034A0" w:rsidRDefault="00CA5CC2" w:rsidP="00A20E4B">
            <w:pPr>
              <w:widowControl/>
              <w:spacing w:line="240" w:lineRule="auto"/>
              <w:jc w:val="center"/>
              <w:rPr>
                <w:rFonts w:ascii="Calibri" w:hAnsi="Calibri" w:cs="Calibri"/>
                <w:sz w:val="22"/>
                <w:szCs w:val="22"/>
              </w:rPr>
            </w:pPr>
            <w:r w:rsidRPr="009034A0">
              <w:rPr>
                <w:rFonts w:ascii="Calibri" w:hAnsi="Calibri" w:cs="Calibri"/>
                <w:sz w:val="22"/>
                <w:szCs w:val="22"/>
              </w:rPr>
              <w:t>9</w:t>
            </w:r>
          </w:p>
        </w:tc>
        <w:tc>
          <w:tcPr>
            <w:tcW w:w="1448" w:type="dxa"/>
            <w:tcBorders>
              <w:top w:val="nil"/>
              <w:left w:val="nil"/>
              <w:bottom w:val="single" w:sz="4" w:space="0" w:color="auto"/>
              <w:right w:val="single" w:sz="4" w:space="0" w:color="auto"/>
            </w:tcBorders>
            <w:shd w:val="clear" w:color="auto" w:fill="auto"/>
            <w:noWrap/>
            <w:vAlign w:val="bottom"/>
            <w:hideMark/>
          </w:tcPr>
          <w:p w14:paraId="18D59039"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 xml:space="preserve">            12 760 </w:t>
            </w:r>
          </w:p>
        </w:tc>
      </w:tr>
      <w:tr w:rsidR="00CA5CC2" w:rsidRPr="009034A0" w14:paraId="689F250E" w14:textId="77777777" w:rsidTr="00A20E4B">
        <w:trPr>
          <w:trHeight w:val="290"/>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52B452B" w14:textId="77777777" w:rsidR="00CA5CC2" w:rsidRPr="009034A0" w:rsidRDefault="00CA5CC2" w:rsidP="00A20E4B">
            <w:pPr>
              <w:widowControl/>
              <w:spacing w:line="240" w:lineRule="auto"/>
              <w:jc w:val="right"/>
              <w:rPr>
                <w:rFonts w:ascii="Calibri" w:hAnsi="Calibri" w:cs="Calibri"/>
                <w:sz w:val="22"/>
                <w:szCs w:val="22"/>
              </w:rPr>
            </w:pPr>
            <w:r w:rsidRPr="009034A0">
              <w:rPr>
                <w:rFonts w:ascii="Calibri" w:hAnsi="Calibri" w:cs="Calibri"/>
                <w:sz w:val="22"/>
                <w:szCs w:val="22"/>
              </w:rPr>
              <w:t>3</w:t>
            </w:r>
          </w:p>
        </w:tc>
        <w:tc>
          <w:tcPr>
            <w:tcW w:w="2281" w:type="dxa"/>
            <w:tcBorders>
              <w:top w:val="nil"/>
              <w:left w:val="nil"/>
              <w:bottom w:val="single" w:sz="4" w:space="0" w:color="auto"/>
              <w:right w:val="single" w:sz="4" w:space="0" w:color="auto"/>
            </w:tcBorders>
            <w:shd w:val="clear" w:color="auto" w:fill="auto"/>
            <w:noWrap/>
            <w:vAlign w:val="bottom"/>
            <w:hideMark/>
          </w:tcPr>
          <w:p w14:paraId="5809514B"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Łódzkie</w:t>
            </w:r>
          </w:p>
        </w:tc>
        <w:tc>
          <w:tcPr>
            <w:tcW w:w="1179" w:type="dxa"/>
            <w:tcBorders>
              <w:top w:val="nil"/>
              <w:left w:val="nil"/>
              <w:bottom w:val="single" w:sz="4" w:space="0" w:color="auto"/>
              <w:right w:val="single" w:sz="4" w:space="0" w:color="auto"/>
            </w:tcBorders>
            <w:shd w:val="clear" w:color="auto" w:fill="auto"/>
            <w:noWrap/>
            <w:vAlign w:val="bottom"/>
            <w:hideMark/>
          </w:tcPr>
          <w:p w14:paraId="78809FCE" w14:textId="77777777" w:rsidR="00CA5CC2" w:rsidRPr="009034A0" w:rsidRDefault="00CA5CC2" w:rsidP="00A20E4B">
            <w:pPr>
              <w:widowControl/>
              <w:spacing w:line="240" w:lineRule="auto"/>
              <w:jc w:val="right"/>
              <w:rPr>
                <w:rFonts w:ascii="Calibri" w:hAnsi="Calibri" w:cs="Calibri"/>
                <w:sz w:val="22"/>
                <w:szCs w:val="22"/>
              </w:rPr>
            </w:pPr>
            <w:r w:rsidRPr="009034A0">
              <w:rPr>
                <w:rFonts w:ascii="Calibri" w:hAnsi="Calibri" w:cs="Calibri"/>
                <w:sz w:val="22"/>
                <w:szCs w:val="22"/>
              </w:rPr>
              <w:t>20515</w:t>
            </w:r>
          </w:p>
        </w:tc>
        <w:tc>
          <w:tcPr>
            <w:tcW w:w="925" w:type="dxa"/>
            <w:tcBorders>
              <w:top w:val="nil"/>
              <w:left w:val="nil"/>
              <w:bottom w:val="single" w:sz="4" w:space="0" w:color="auto"/>
              <w:right w:val="single" w:sz="4" w:space="0" w:color="auto"/>
            </w:tcBorders>
            <w:shd w:val="clear" w:color="auto" w:fill="auto"/>
            <w:noWrap/>
            <w:vAlign w:val="bottom"/>
            <w:hideMark/>
          </w:tcPr>
          <w:p w14:paraId="797FA1CF" w14:textId="77777777" w:rsidR="00CA5CC2" w:rsidRPr="009034A0" w:rsidRDefault="00CA5CC2" w:rsidP="00A20E4B">
            <w:pPr>
              <w:widowControl/>
              <w:spacing w:line="240" w:lineRule="auto"/>
              <w:jc w:val="center"/>
              <w:rPr>
                <w:rFonts w:ascii="Calibri" w:hAnsi="Calibri" w:cs="Calibri"/>
                <w:sz w:val="22"/>
                <w:szCs w:val="22"/>
              </w:rPr>
            </w:pPr>
            <w:r w:rsidRPr="009034A0">
              <w:rPr>
                <w:rFonts w:ascii="Calibri" w:hAnsi="Calibri" w:cs="Calibri"/>
                <w:sz w:val="22"/>
                <w:szCs w:val="22"/>
              </w:rPr>
              <w:t>IV</w:t>
            </w:r>
          </w:p>
        </w:tc>
        <w:tc>
          <w:tcPr>
            <w:tcW w:w="977" w:type="dxa"/>
            <w:tcBorders>
              <w:top w:val="nil"/>
              <w:left w:val="nil"/>
              <w:bottom w:val="single" w:sz="4" w:space="0" w:color="auto"/>
              <w:right w:val="single" w:sz="4" w:space="0" w:color="auto"/>
            </w:tcBorders>
            <w:shd w:val="clear" w:color="auto" w:fill="auto"/>
            <w:noWrap/>
            <w:vAlign w:val="bottom"/>
            <w:hideMark/>
          </w:tcPr>
          <w:p w14:paraId="306F8BB2" w14:textId="77777777" w:rsidR="00CA5CC2" w:rsidRPr="009034A0" w:rsidRDefault="00CA5CC2" w:rsidP="00A20E4B">
            <w:pPr>
              <w:widowControl/>
              <w:spacing w:line="240" w:lineRule="auto"/>
              <w:jc w:val="center"/>
              <w:rPr>
                <w:rFonts w:ascii="Calibri" w:hAnsi="Calibri" w:cs="Calibri"/>
                <w:sz w:val="22"/>
                <w:szCs w:val="22"/>
              </w:rPr>
            </w:pPr>
            <w:r w:rsidRPr="009034A0">
              <w:rPr>
                <w:rFonts w:ascii="Calibri" w:hAnsi="Calibri" w:cs="Calibri"/>
                <w:sz w:val="22"/>
                <w:szCs w:val="22"/>
              </w:rPr>
              <w:t>9</w:t>
            </w:r>
          </w:p>
        </w:tc>
        <w:tc>
          <w:tcPr>
            <w:tcW w:w="1448" w:type="dxa"/>
            <w:tcBorders>
              <w:top w:val="nil"/>
              <w:left w:val="nil"/>
              <w:bottom w:val="single" w:sz="4" w:space="0" w:color="auto"/>
              <w:right w:val="single" w:sz="4" w:space="0" w:color="auto"/>
            </w:tcBorders>
            <w:shd w:val="clear" w:color="auto" w:fill="auto"/>
            <w:noWrap/>
            <w:vAlign w:val="bottom"/>
            <w:hideMark/>
          </w:tcPr>
          <w:p w14:paraId="424EEB21"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 xml:space="preserve">            15 387 </w:t>
            </w:r>
          </w:p>
        </w:tc>
      </w:tr>
      <w:tr w:rsidR="00CA5CC2" w:rsidRPr="009034A0" w14:paraId="340BED80" w14:textId="77777777" w:rsidTr="00A20E4B">
        <w:trPr>
          <w:trHeight w:val="290"/>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C5D82A5" w14:textId="77777777" w:rsidR="00CA5CC2" w:rsidRPr="009034A0" w:rsidRDefault="00CA5CC2" w:rsidP="00A20E4B">
            <w:pPr>
              <w:widowControl/>
              <w:spacing w:line="240" w:lineRule="auto"/>
              <w:jc w:val="right"/>
              <w:rPr>
                <w:rFonts w:ascii="Calibri" w:hAnsi="Calibri" w:cs="Calibri"/>
                <w:sz w:val="22"/>
                <w:szCs w:val="22"/>
              </w:rPr>
            </w:pPr>
            <w:r w:rsidRPr="009034A0">
              <w:rPr>
                <w:rFonts w:ascii="Calibri" w:hAnsi="Calibri" w:cs="Calibri"/>
                <w:sz w:val="22"/>
                <w:szCs w:val="22"/>
              </w:rPr>
              <w:t>4</w:t>
            </w:r>
          </w:p>
        </w:tc>
        <w:tc>
          <w:tcPr>
            <w:tcW w:w="2281" w:type="dxa"/>
            <w:tcBorders>
              <w:top w:val="nil"/>
              <w:left w:val="nil"/>
              <w:bottom w:val="single" w:sz="4" w:space="0" w:color="auto"/>
              <w:right w:val="single" w:sz="4" w:space="0" w:color="auto"/>
            </w:tcBorders>
            <w:shd w:val="clear" w:color="auto" w:fill="auto"/>
            <w:noWrap/>
            <w:vAlign w:val="bottom"/>
            <w:hideMark/>
          </w:tcPr>
          <w:p w14:paraId="6A69D7BE"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Podlaskie</w:t>
            </w:r>
          </w:p>
        </w:tc>
        <w:tc>
          <w:tcPr>
            <w:tcW w:w="1179" w:type="dxa"/>
            <w:tcBorders>
              <w:top w:val="nil"/>
              <w:left w:val="nil"/>
              <w:bottom w:val="single" w:sz="4" w:space="0" w:color="auto"/>
              <w:right w:val="single" w:sz="4" w:space="0" w:color="auto"/>
            </w:tcBorders>
            <w:shd w:val="clear" w:color="auto" w:fill="auto"/>
            <w:noWrap/>
            <w:vAlign w:val="bottom"/>
            <w:hideMark/>
          </w:tcPr>
          <w:p w14:paraId="79869220" w14:textId="77777777" w:rsidR="00CA5CC2" w:rsidRPr="009034A0" w:rsidRDefault="00CA5CC2" w:rsidP="00A20E4B">
            <w:pPr>
              <w:widowControl/>
              <w:spacing w:line="240" w:lineRule="auto"/>
              <w:jc w:val="right"/>
              <w:rPr>
                <w:rFonts w:ascii="Calibri" w:hAnsi="Calibri" w:cs="Calibri"/>
                <w:sz w:val="22"/>
                <w:szCs w:val="22"/>
              </w:rPr>
            </w:pPr>
            <w:r w:rsidRPr="009034A0">
              <w:rPr>
                <w:rFonts w:ascii="Calibri" w:hAnsi="Calibri" w:cs="Calibri"/>
                <w:sz w:val="22"/>
                <w:szCs w:val="22"/>
              </w:rPr>
              <w:t>10842</w:t>
            </w:r>
          </w:p>
        </w:tc>
        <w:tc>
          <w:tcPr>
            <w:tcW w:w="925" w:type="dxa"/>
            <w:tcBorders>
              <w:top w:val="nil"/>
              <w:left w:val="nil"/>
              <w:bottom w:val="single" w:sz="4" w:space="0" w:color="auto"/>
              <w:right w:val="single" w:sz="4" w:space="0" w:color="auto"/>
            </w:tcBorders>
            <w:shd w:val="clear" w:color="auto" w:fill="auto"/>
            <w:noWrap/>
            <w:vAlign w:val="bottom"/>
            <w:hideMark/>
          </w:tcPr>
          <w:p w14:paraId="3AA0CA5D" w14:textId="77777777" w:rsidR="00CA5CC2" w:rsidRPr="009034A0" w:rsidRDefault="00CA5CC2" w:rsidP="00A20E4B">
            <w:pPr>
              <w:widowControl/>
              <w:spacing w:line="240" w:lineRule="auto"/>
              <w:jc w:val="center"/>
              <w:rPr>
                <w:rFonts w:ascii="Calibri" w:hAnsi="Calibri" w:cs="Calibri"/>
                <w:sz w:val="22"/>
                <w:szCs w:val="22"/>
              </w:rPr>
            </w:pPr>
            <w:r w:rsidRPr="009034A0">
              <w:rPr>
                <w:rFonts w:ascii="Calibri" w:hAnsi="Calibri" w:cs="Calibri"/>
                <w:sz w:val="22"/>
                <w:szCs w:val="22"/>
              </w:rPr>
              <w:t>IV</w:t>
            </w:r>
          </w:p>
        </w:tc>
        <w:tc>
          <w:tcPr>
            <w:tcW w:w="977" w:type="dxa"/>
            <w:tcBorders>
              <w:top w:val="nil"/>
              <w:left w:val="nil"/>
              <w:bottom w:val="single" w:sz="4" w:space="0" w:color="auto"/>
              <w:right w:val="single" w:sz="4" w:space="0" w:color="auto"/>
            </w:tcBorders>
            <w:shd w:val="clear" w:color="auto" w:fill="auto"/>
            <w:noWrap/>
            <w:vAlign w:val="bottom"/>
            <w:hideMark/>
          </w:tcPr>
          <w:p w14:paraId="45802BA0" w14:textId="77777777" w:rsidR="00CA5CC2" w:rsidRPr="009034A0" w:rsidRDefault="00CA5CC2" w:rsidP="00A20E4B">
            <w:pPr>
              <w:widowControl/>
              <w:spacing w:line="240" w:lineRule="auto"/>
              <w:jc w:val="center"/>
              <w:rPr>
                <w:rFonts w:ascii="Calibri" w:hAnsi="Calibri" w:cs="Calibri"/>
                <w:sz w:val="22"/>
                <w:szCs w:val="22"/>
              </w:rPr>
            </w:pPr>
            <w:r w:rsidRPr="009034A0">
              <w:rPr>
                <w:rFonts w:ascii="Calibri" w:hAnsi="Calibri" w:cs="Calibri"/>
                <w:sz w:val="22"/>
                <w:szCs w:val="22"/>
              </w:rPr>
              <w:t>9</w:t>
            </w:r>
          </w:p>
        </w:tc>
        <w:tc>
          <w:tcPr>
            <w:tcW w:w="1448" w:type="dxa"/>
            <w:tcBorders>
              <w:top w:val="nil"/>
              <w:left w:val="nil"/>
              <w:bottom w:val="single" w:sz="4" w:space="0" w:color="auto"/>
              <w:right w:val="single" w:sz="4" w:space="0" w:color="auto"/>
            </w:tcBorders>
            <w:shd w:val="clear" w:color="auto" w:fill="auto"/>
            <w:noWrap/>
            <w:vAlign w:val="bottom"/>
            <w:hideMark/>
          </w:tcPr>
          <w:p w14:paraId="61166ACC"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 xml:space="preserve">              8 132 </w:t>
            </w:r>
          </w:p>
        </w:tc>
      </w:tr>
      <w:tr w:rsidR="00CA5CC2" w:rsidRPr="009034A0" w14:paraId="6F7AA1CC" w14:textId="77777777" w:rsidTr="00A20E4B">
        <w:trPr>
          <w:trHeight w:val="290"/>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8A315BA" w14:textId="77777777" w:rsidR="00CA5CC2" w:rsidRPr="009034A0" w:rsidRDefault="00CA5CC2" w:rsidP="00A20E4B">
            <w:pPr>
              <w:widowControl/>
              <w:spacing w:line="240" w:lineRule="auto"/>
              <w:jc w:val="right"/>
              <w:rPr>
                <w:rFonts w:ascii="Calibri" w:hAnsi="Calibri" w:cs="Calibri"/>
                <w:sz w:val="22"/>
                <w:szCs w:val="22"/>
              </w:rPr>
            </w:pPr>
            <w:r w:rsidRPr="009034A0">
              <w:rPr>
                <w:rFonts w:ascii="Calibri" w:hAnsi="Calibri" w:cs="Calibri"/>
                <w:sz w:val="22"/>
                <w:szCs w:val="22"/>
              </w:rPr>
              <w:t>5</w:t>
            </w:r>
          </w:p>
        </w:tc>
        <w:tc>
          <w:tcPr>
            <w:tcW w:w="2281" w:type="dxa"/>
            <w:tcBorders>
              <w:top w:val="nil"/>
              <w:left w:val="nil"/>
              <w:bottom w:val="single" w:sz="4" w:space="0" w:color="auto"/>
              <w:right w:val="single" w:sz="4" w:space="0" w:color="auto"/>
            </w:tcBorders>
            <w:shd w:val="clear" w:color="auto" w:fill="auto"/>
            <w:noWrap/>
            <w:vAlign w:val="bottom"/>
            <w:hideMark/>
          </w:tcPr>
          <w:p w14:paraId="33854C53"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Warmińsko-Mazurskie</w:t>
            </w:r>
          </w:p>
        </w:tc>
        <w:tc>
          <w:tcPr>
            <w:tcW w:w="1179" w:type="dxa"/>
            <w:tcBorders>
              <w:top w:val="nil"/>
              <w:left w:val="nil"/>
              <w:bottom w:val="single" w:sz="4" w:space="0" w:color="auto"/>
              <w:right w:val="single" w:sz="4" w:space="0" w:color="auto"/>
            </w:tcBorders>
            <w:shd w:val="clear" w:color="auto" w:fill="auto"/>
            <w:noWrap/>
            <w:vAlign w:val="bottom"/>
            <w:hideMark/>
          </w:tcPr>
          <w:p w14:paraId="1BCDD822" w14:textId="77777777" w:rsidR="00CA5CC2" w:rsidRPr="009034A0" w:rsidRDefault="00CA5CC2" w:rsidP="00A20E4B">
            <w:pPr>
              <w:widowControl/>
              <w:spacing w:line="240" w:lineRule="auto"/>
              <w:jc w:val="right"/>
              <w:rPr>
                <w:rFonts w:ascii="Calibri" w:hAnsi="Calibri" w:cs="Calibri"/>
                <w:sz w:val="22"/>
                <w:szCs w:val="22"/>
              </w:rPr>
            </w:pPr>
            <w:r w:rsidRPr="009034A0">
              <w:rPr>
                <w:rFonts w:ascii="Calibri" w:hAnsi="Calibri" w:cs="Calibri"/>
                <w:sz w:val="22"/>
                <w:szCs w:val="22"/>
              </w:rPr>
              <w:t>12395</w:t>
            </w:r>
          </w:p>
        </w:tc>
        <w:tc>
          <w:tcPr>
            <w:tcW w:w="925" w:type="dxa"/>
            <w:tcBorders>
              <w:top w:val="nil"/>
              <w:left w:val="nil"/>
              <w:bottom w:val="single" w:sz="4" w:space="0" w:color="auto"/>
              <w:right w:val="single" w:sz="4" w:space="0" w:color="auto"/>
            </w:tcBorders>
            <w:shd w:val="clear" w:color="auto" w:fill="auto"/>
            <w:noWrap/>
            <w:vAlign w:val="bottom"/>
            <w:hideMark/>
          </w:tcPr>
          <w:p w14:paraId="42E94ADF" w14:textId="77777777" w:rsidR="00CA5CC2" w:rsidRPr="009034A0" w:rsidRDefault="00CA5CC2" w:rsidP="00A20E4B">
            <w:pPr>
              <w:widowControl/>
              <w:spacing w:line="240" w:lineRule="auto"/>
              <w:jc w:val="center"/>
              <w:rPr>
                <w:rFonts w:ascii="Calibri" w:hAnsi="Calibri" w:cs="Calibri"/>
                <w:sz w:val="22"/>
                <w:szCs w:val="22"/>
              </w:rPr>
            </w:pPr>
            <w:r w:rsidRPr="009034A0">
              <w:rPr>
                <w:rFonts w:ascii="Calibri" w:hAnsi="Calibri" w:cs="Calibri"/>
                <w:sz w:val="22"/>
                <w:szCs w:val="22"/>
              </w:rPr>
              <w:t>IV</w:t>
            </w:r>
          </w:p>
        </w:tc>
        <w:tc>
          <w:tcPr>
            <w:tcW w:w="977" w:type="dxa"/>
            <w:tcBorders>
              <w:top w:val="nil"/>
              <w:left w:val="nil"/>
              <w:bottom w:val="single" w:sz="4" w:space="0" w:color="auto"/>
              <w:right w:val="single" w:sz="4" w:space="0" w:color="auto"/>
            </w:tcBorders>
            <w:shd w:val="clear" w:color="auto" w:fill="auto"/>
            <w:noWrap/>
            <w:vAlign w:val="bottom"/>
            <w:hideMark/>
          </w:tcPr>
          <w:p w14:paraId="0AEA2189" w14:textId="77777777" w:rsidR="00CA5CC2" w:rsidRPr="009034A0" w:rsidRDefault="00CA5CC2" w:rsidP="00A20E4B">
            <w:pPr>
              <w:widowControl/>
              <w:spacing w:line="240" w:lineRule="auto"/>
              <w:jc w:val="center"/>
              <w:rPr>
                <w:rFonts w:ascii="Calibri" w:hAnsi="Calibri" w:cs="Calibri"/>
                <w:sz w:val="22"/>
                <w:szCs w:val="22"/>
              </w:rPr>
            </w:pPr>
            <w:r w:rsidRPr="009034A0">
              <w:rPr>
                <w:rFonts w:ascii="Calibri" w:hAnsi="Calibri" w:cs="Calibri"/>
                <w:sz w:val="22"/>
                <w:szCs w:val="22"/>
              </w:rPr>
              <w:t>9</w:t>
            </w:r>
          </w:p>
        </w:tc>
        <w:tc>
          <w:tcPr>
            <w:tcW w:w="1448" w:type="dxa"/>
            <w:tcBorders>
              <w:top w:val="nil"/>
              <w:left w:val="nil"/>
              <w:bottom w:val="single" w:sz="4" w:space="0" w:color="auto"/>
              <w:right w:val="single" w:sz="4" w:space="0" w:color="auto"/>
            </w:tcBorders>
            <w:shd w:val="clear" w:color="auto" w:fill="auto"/>
            <w:noWrap/>
            <w:vAlign w:val="bottom"/>
            <w:hideMark/>
          </w:tcPr>
          <w:p w14:paraId="5315340C"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 xml:space="preserve">              9 296 </w:t>
            </w:r>
          </w:p>
        </w:tc>
      </w:tr>
      <w:tr w:rsidR="00CA5CC2" w:rsidRPr="009034A0" w14:paraId="38D34A46" w14:textId="77777777" w:rsidTr="00A20E4B">
        <w:trPr>
          <w:trHeight w:val="290"/>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E9E0F76" w14:textId="77777777" w:rsidR="00CA5CC2" w:rsidRPr="009034A0" w:rsidRDefault="00CA5CC2" w:rsidP="00A20E4B">
            <w:pPr>
              <w:widowControl/>
              <w:spacing w:line="240" w:lineRule="auto"/>
              <w:jc w:val="right"/>
              <w:rPr>
                <w:rFonts w:ascii="Calibri" w:hAnsi="Calibri" w:cs="Calibri"/>
                <w:sz w:val="22"/>
                <w:szCs w:val="22"/>
              </w:rPr>
            </w:pPr>
            <w:r w:rsidRPr="009034A0">
              <w:rPr>
                <w:rFonts w:ascii="Calibri" w:hAnsi="Calibri" w:cs="Calibri"/>
                <w:sz w:val="22"/>
                <w:szCs w:val="22"/>
              </w:rPr>
              <w:t>6</w:t>
            </w:r>
          </w:p>
        </w:tc>
        <w:tc>
          <w:tcPr>
            <w:tcW w:w="2281" w:type="dxa"/>
            <w:tcBorders>
              <w:top w:val="nil"/>
              <w:left w:val="nil"/>
              <w:bottom w:val="single" w:sz="4" w:space="0" w:color="auto"/>
              <w:right w:val="single" w:sz="4" w:space="0" w:color="auto"/>
            </w:tcBorders>
            <w:shd w:val="clear" w:color="auto" w:fill="auto"/>
            <w:noWrap/>
            <w:vAlign w:val="bottom"/>
            <w:hideMark/>
          </w:tcPr>
          <w:p w14:paraId="20C4018E"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Zachodnio-Pomorskie</w:t>
            </w:r>
          </w:p>
        </w:tc>
        <w:tc>
          <w:tcPr>
            <w:tcW w:w="1179" w:type="dxa"/>
            <w:tcBorders>
              <w:top w:val="nil"/>
              <w:left w:val="nil"/>
              <w:bottom w:val="single" w:sz="4" w:space="0" w:color="auto"/>
              <w:right w:val="single" w:sz="4" w:space="0" w:color="auto"/>
            </w:tcBorders>
            <w:shd w:val="clear" w:color="auto" w:fill="auto"/>
            <w:noWrap/>
            <w:vAlign w:val="bottom"/>
            <w:hideMark/>
          </w:tcPr>
          <w:p w14:paraId="1A7C5657" w14:textId="77777777" w:rsidR="00CA5CC2" w:rsidRPr="009034A0" w:rsidRDefault="00CA5CC2" w:rsidP="00A20E4B">
            <w:pPr>
              <w:widowControl/>
              <w:spacing w:line="240" w:lineRule="auto"/>
              <w:jc w:val="right"/>
              <w:rPr>
                <w:rFonts w:ascii="Calibri" w:hAnsi="Calibri" w:cs="Calibri"/>
                <w:sz w:val="22"/>
                <w:szCs w:val="22"/>
              </w:rPr>
            </w:pPr>
            <w:r w:rsidRPr="009034A0">
              <w:rPr>
                <w:rFonts w:ascii="Calibri" w:hAnsi="Calibri" w:cs="Calibri"/>
                <w:sz w:val="22"/>
                <w:szCs w:val="22"/>
              </w:rPr>
              <w:t>13902</w:t>
            </w:r>
          </w:p>
        </w:tc>
        <w:tc>
          <w:tcPr>
            <w:tcW w:w="925" w:type="dxa"/>
            <w:tcBorders>
              <w:top w:val="nil"/>
              <w:left w:val="nil"/>
              <w:bottom w:val="single" w:sz="4" w:space="0" w:color="auto"/>
              <w:right w:val="single" w:sz="4" w:space="0" w:color="auto"/>
            </w:tcBorders>
            <w:shd w:val="clear" w:color="auto" w:fill="auto"/>
            <w:noWrap/>
            <w:vAlign w:val="bottom"/>
            <w:hideMark/>
          </w:tcPr>
          <w:p w14:paraId="2F091276" w14:textId="77777777" w:rsidR="00CA5CC2" w:rsidRPr="009034A0" w:rsidRDefault="00CA5CC2" w:rsidP="00A20E4B">
            <w:pPr>
              <w:widowControl/>
              <w:spacing w:line="240" w:lineRule="auto"/>
              <w:jc w:val="center"/>
              <w:rPr>
                <w:rFonts w:ascii="Calibri" w:hAnsi="Calibri" w:cs="Calibri"/>
                <w:sz w:val="22"/>
                <w:szCs w:val="22"/>
              </w:rPr>
            </w:pPr>
            <w:r w:rsidRPr="009034A0">
              <w:rPr>
                <w:rFonts w:ascii="Calibri" w:hAnsi="Calibri" w:cs="Calibri"/>
                <w:sz w:val="22"/>
                <w:szCs w:val="22"/>
              </w:rPr>
              <w:t>IV</w:t>
            </w:r>
          </w:p>
        </w:tc>
        <w:tc>
          <w:tcPr>
            <w:tcW w:w="977" w:type="dxa"/>
            <w:tcBorders>
              <w:top w:val="nil"/>
              <w:left w:val="nil"/>
              <w:bottom w:val="single" w:sz="4" w:space="0" w:color="auto"/>
              <w:right w:val="single" w:sz="4" w:space="0" w:color="auto"/>
            </w:tcBorders>
            <w:shd w:val="clear" w:color="auto" w:fill="auto"/>
            <w:noWrap/>
            <w:vAlign w:val="bottom"/>
            <w:hideMark/>
          </w:tcPr>
          <w:p w14:paraId="0A15FDF4" w14:textId="77777777" w:rsidR="00CA5CC2" w:rsidRPr="009034A0" w:rsidRDefault="00CA5CC2" w:rsidP="00A20E4B">
            <w:pPr>
              <w:widowControl/>
              <w:spacing w:line="240" w:lineRule="auto"/>
              <w:jc w:val="center"/>
              <w:rPr>
                <w:rFonts w:ascii="Calibri" w:hAnsi="Calibri" w:cs="Calibri"/>
                <w:sz w:val="22"/>
                <w:szCs w:val="22"/>
              </w:rPr>
            </w:pPr>
            <w:r w:rsidRPr="009034A0">
              <w:rPr>
                <w:rFonts w:ascii="Calibri" w:hAnsi="Calibri" w:cs="Calibri"/>
                <w:sz w:val="22"/>
                <w:szCs w:val="22"/>
              </w:rPr>
              <w:t>9</w:t>
            </w:r>
          </w:p>
        </w:tc>
        <w:tc>
          <w:tcPr>
            <w:tcW w:w="1448" w:type="dxa"/>
            <w:tcBorders>
              <w:top w:val="nil"/>
              <w:left w:val="nil"/>
              <w:bottom w:val="single" w:sz="4" w:space="0" w:color="auto"/>
              <w:right w:val="single" w:sz="4" w:space="0" w:color="auto"/>
            </w:tcBorders>
            <w:shd w:val="clear" w:color="auto" w:fill="auto"/>
            <w:noWrap/>
            <w:vAlign w:val="bottom"/>
            <w:hideMark/>
          </w:tcPr>
          <w:p w14:paraId="08BC3F41"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 xml:space="preserve">            10 426 </w:t>
            </w:r>
          </w:p>
        </w:tc>
      </w:tr>
      <w:tr w:rsidR="00CA5CC2" w:rsidRPr="009034A0" w14:paraId="0BB3AF5F" w14:textId="77777777" w:rsidTr="00A20E4B">
        <w:trPr>
          <w:trHeight w:val="290"/>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1CD538F9" w14:textId="77777777" w:rsidR="00CA5CC2" w:rsidRPr="009034A0" w:rsidRDefault="00CA5CC2" w:rsidP="00A20E4B">
            <w:pPr>
              <w:widowControl/>
              <w:spacing w:line="240" w:lineRule="auto"/>
              <w:jc w:val="right"/>
              <w:rPr>
                <w:rFonts w:ascii="Calibri" w:hAnsi="Calibri" w:cs="Calibri"/>
                <w:sz w:val="22"/>
                <w:szCs w:val="22"/>
              </w:rPr>
            </w:pPr>
            <w:r w:rsidRPr="009034A0">
              <w:rPr>
                <w:rFonts w:ascii="Calibri" w:hAnsi="Calibri" w:cs="Calibri"/>
                <w:sz w:val="22"/>
                <w:szCs w:val="22"/>
              </w:rPr>
              <w:t>7</w:t>
            </w:r>
          </w:p>
        </w:tc>
        <w:tc>
          <w:tcPr>
            <w:tcW w:w="2281" w:type="dxa"/>
            <w:tcBorders>
              <w:top w:val="nil"/>
              <w:left w:val="nil"/>
              <w:bottom w:val="single" w:sz="4" w:space="0" w:color="auto"/>
              <w:right w:val="single" w:sz="4" w:space="0" w:color="auto"/>
            </w:tcBorders>
            <w:shd w:val="clear" w:color="auto" w:fill="auto"/>
            <w:noWrap/>
            <w:vAlign w:val="bottom"/>
            <w:hideMark/>
          </w:tcPr>
          <w:p w14:paraId="3AF75E42"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Pomorskie</w:t>
            </w:r>
          </w:p>
        </w:tc>
        <w:tc>
          <w:tcPr>
            <w:tcW w:w="1179" w:type="dxa"/>
            <w:tcBorders>
              <w:top w:val="nil"/>
              <w:left w:val="nil"/>
              <w:bottom w:val="single" w:sz="4" w:space="0" w:color="auto"/>
              <w:right w:val="single" w:sz="4" w:space="0" w:color="auto"/>
            </w:tcBorders>
            <w:shd w:val="clear" w:color="auto" w:fill="auto"/>
            <w:noWrap/>
            <w:vAlign w:val="bottom"/>
            <w:hideMark/>
          </w:tcPr>
          <w:p w14:paraId="3EE7CD7D" w14:textId="77777777" w:rsidR="00CA5CC2" w:rsidRPr="009034A0" w:rsidRDefault="00CA5CC2" w:rsidP="00A20E4B">
            <w:pPr>
              <w:widowControl/>
              <w:spacing w:line="240" w:lineRule="auto"/>
              <w:jc w:val="right"/>
              <w:rPr>
                <w:rFonts w:ascii="Calibri" w:hAnsi="Calibri" w:cs="Calibri"/>
                <w:sz w:val="22"/>
                <w:szCs w:val="22"/>
              </w:rPr>
            </w:pPr>
            <w:r w:rsidRPr="009034A0">
              <w:rPr>
                <w:rFonts w:ascii="Calibri" w:hAnsi="Calibri" w:cs="Calibri"/>
                <w:sz w:val="22"/>
                <w:szCs w:val="22"/>
              </w:rPr>
              <w:t>24360</w:t>
            </w:r>
          </w:p>
        </w:tc>
        <w:tc>
          <w:tcPr>
            <w:tcW w:w="925" w:type="dxa"/>
            <w:tcBorders>
              <w:top w:val="nil"/>
              <w:left w:val="nil"/>
              <w:bottom w:val="single" w:sz="4" w:space="0" w:color="auto"/>
              <w:right w:val="single" w:sz="4" w:space="0" w:color="auto"/>
            </w:tcBorders>
            <w:shd w:val="clear" w:color="auto" w:fill="auto"/>
            <w:noWrap/>
            <w:vAlign w:val="bottom"/>
            <w:hideMark/>
          </w:tcPr>
          <w:p w14:paraId="5DC30123" w14:textId="77777777" w:rsidR="00CA5CC2" w:rsidRPr="009034A0" w:rsidRDefault="00CA5CC2" w:rsidP="00A20E4B">
            <w:pPr>
              <w:widowControl/>
              <w:spacing w:line="240" w:lineRule="auto"/>
              <w:jc w:val="center"/>
              <w:rPr>
                <w:rFonts w:ascii="Calibri" w:hAnsi="Calibri" w:cs="Calibri"/>
                <w:sz w:val="22"/>
                <w:szCs w:val="22"/>
              </w:rPr>
            </w:pPr>
            <w:r w:rsidRPr="009034A0">
              <w:rPr>
                <w:rFonts w:ascii="Calibri" w:hAnsi="Calibri" w:cs="Calibri"/>
                <w:sz w:val="22"/>
                <w:szCs w:val="22"/>
              </w:rPr>
              <w:t>V</w:t>
            </w:r>
          </w:p>
        </w:tc>
        <w:tc>
          <w:tcPr>
            <w:tcW w:w="977" w:type="dxa"/>
            <w:tcBorders>
              <w:top w:val="nil"/>
              <w:left w:val="nil"/>
              <w:bottom w:val="single" w:sz="4" w:space="0" w:color="auto"/>
              <w:right w:val="single" w:sz="4" w:space="0" w:color="auto"/>
            </w:tcBorders>
            <w:shd w:val="clear" w:color="auto" w:fill="auto"/>
            <w:noWrap/>
            <w:vAlign w:val="bottom"/>
            <w:hideMark/>
          </w:tcPr>
          <w:p w14:paraId="1D0F758E" w14:textId="77777777" w:rsidR="00CA5CC2" w:rsidRPr="009034A0" w:rsidRDefault="00CA5CC2" w:rsidP="00A20E4B">
            <w:pPr>
              <w:widowControl/>
              <w:spacing w:line="240" w:lineRule="auto"/>
              <w:jc w:val="center"/>
              <w:rPr>
                <w:rFonts w:ascii="Calibri" w:hAnsi="Calibri" w:cs="Calibri"/>
                <w:sz w:val="22"/>
                <w:szCs w:val="22"/>
              </w:rPr>
            </w:pPr>
            <w:r w:rsidRPr="009034A0">
              <w:rPr>
                <w:rFonts w:ascii="Calibri" w:hAnsi="Calibri" w:cs="Calibri"/>
                <w:sz w:val="22"/>
                <w:szCs w:val="22"/>
              </w:rPr>
              <w:t>8</w:t>
            </w:r>
          </w:p>
        </w:tc>
        <w:tc>
          <w:tcPr>
            <w:tcW w:w="1448" w:type="dxa"/>
            <w:tcBorders>
              <w:top w:val="nil"/>
              <w:left w:val="nil"/>
              <w:bottom w:val="single" w:sz="4" w:space="0" w:color="auto"/>
              <w:right w:val="single" w:sz="4" w:space="0" w:color="auto"/>
            </w:tcBorders>
            <w:shd w:val="clear" w:color="auto" w:fill="auto"/>
            <w:noWrap/>
            <w:vAlign w:val="bottom"/>
            <w:hideMark/>
          </w:tcPr>
          <w:p w14:paraId="751D9A41"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 xml:space="preserve">            16 240 </w:t>
            </w:r>
          </w:p>
        </w:tc>
      </w:tr>
      <w:tr w:rsidR="00CA5CC2" w:rsidRPr="009034A0" w14:paraId="60984376" w14:textId="77777777" w:rsidTr="00A20E4B">
        <w:trPr>
          <w:trHeight w:val="290"/>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75B7774" w14:textId="77777777" w:rsidR="00CA5CC2" w:rsidRPr="009034A0" w:rsidRDefault="00CA5CC2" w:rsidP="00A20E4B">
            <w:pPr>
              <w:widowControl/>
              <w:spacing w:line="240" w:lineRule="auto"/>
              <w:jc w:val="right"/>
              <w:rPr>
                <w:rFonts w:ascii="Calibri" w:hAnsi="Calibri" w:cs="Calibri"/>
                <w:sz w:val="22"/>
                <w:szCs w:val="22"/>
              </w:rPr>
            </w:pPr>
            <w:r w:rsidRPr="009034A0">
              <w:rPr>
                <w:rFonts w:ascii="Calibri" w:hAnsi="Calibri" w:cs="Calibri"/>
                <w:sz w:val="22"/>
                <w:szCs w:val="22"/>
              </w:rPr>
              <w:t>8</w:t>
            </w:r>
          </w:p>
        </w:tc>
        <w:tc>
          <w:tcPr>
            <w:tcW w:w="2281" w:type="dxa"/>
            <w:tcBorders>
              <w:top w:val="nil"/>
              <w:left w:val="nil"/>
              <w:bottom w:val="single" w:sz="4" w:space="0" w:color="auto"/>
              <w:right w:val="single" w:sz="4" w:space="0" w:color="auto"/>
            </w:tcBorders>
            <w:shd w:val="clear" w:color="auto" w:fill="auto"/>
            <w:noWrap/>
            <w:vAlign w:val="bottom"/>
            <w:hideMark/>
          </w:tcPr>
          <w:p w14:paraId="5B02497F"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Kujawsko-Pomorskie</w:t>
            </w:r>
          </w:p>
        </w:tc>
        <w:tc>
          <w:tcPr>
            <w:tcW w:w="1179" w:type="dxa"/>
            <w:tcBorders>
              <w:top w:val="nil"/>
              <w:left w:val="nil"/>
              <w:bottom w:val="single" w:sz="4" w:space="0" w:color="auto"/>
              <w:right w:val="single" w:sz="4" w:space="0" w:color="auto"/>
            </w:tcBorders>
            <w:shd w:val="clear" w:color="auto" w:fill="auto"/>
            <w:noWrap/>
            <w:vAlign w:val="bottom"/>
            <w:hideMark/>
          </w:tcPr>
          <w:p w14:paraId="01CA7B5C" w14:textId="77777777" w:rsidR="00CA5CC2" w:rsidRPr="009034A0" w:rsidRDefault="00CA5CC2" w:rsidP="00A20E4B">
            <w:pPr>
              <w:widowControl/>
              <w:spacing w:line="240" w:lineRule="auto"/>
              <w:jc w:val="right"/>
              <w:rPr>
                <w:rFonts w:ascii="Calibri" w:hAnsi="Calibri" w:cs="Calibri"/>
                <w:sz w:val="22"/>
                <w:szCs w:val="22"/>
              </w:rPr>
            </w:pPr>
            <w:r w:rsidRPr="009034A0">
              <w:rPr>
                <w:rFonts w:ascii="Calibri" w:hAnsi="Calibri" w:cs="Calibri"/>
                <w:sz w:val="22"/>
                <w:szCs w:val="22"/>
              </w:rPr>
              <w:t>18513</w:t>
            </w:r>
          </w:p>
        </w:tc>
        <w:tc>
          <w:tcPr>
            <w:tcW w:w="925" w:type="dxa"/>
            <w:tcBorders>
              <w:top w:val="nil"/>
              <w:left w:val="nil"/>
              <w:bottom w:val="single" w:sz="4" w:space="0" w:color="auto"/>
              <w:right w:val="single" w:sz="4" w:space="0" w:color="auto"/>
            </w:tcBorders>
            <w:shd w:val="clear" w:color="auto" w:fill="auto"/>
            <w:noWrap/>
            <w:vAlign w:val="bottom"/>
            <w:hideMark/>
          </w:tcPr>
          <w:p w14:paraId="4FEB3351" w14:textId="77777777" w:rsidR="00CA5CC2" w:rsidRPr="009034A0" w:rsidRDefault="00CA5CC2" w:rsidP="00A20E4B">
            <w:pPr>
              <w:widowControl/>
              <w:spacing w:line="240" w:lineRule="auto"/>
              <w:jc w:val="center"/>
              <w:rPr>
                <w:rFonts w:ascii="Calibri" w:hAnsi="Calibri" w:cs="Calibri"/>
                <w:sz w:val="22"/>
                <w:szCs w:val="22"/>
              </w:rPr>
            </w:pPr>
            <w:r w:rsidRPr="009034A0">
              <w:rPr>
                <w:rFonts w:ascii="Calibri" w:hAnsi="Calibri" w:cs="Calibri"/>
                <w:sz w:val="22"/>
                <w:szCs w:val="22"/>
              </w:rPr>
              <w:t>V</w:t>
            </w:r>
          </w:p>
        </w:tc>
        <w:tc>
          <w:tcPr>
            <w:tcW w:w="977" w:type="dxa"/>
            <w:tcBorders>
              <w:top w:val="nil"/>
              <w:left w:val="nil"/>
              <w:bottom w:val="single" w:sz="4" w:space="0" w:color="auto"/>
              <w:right w:val="single" w:sz="4" w:space="0" w:color="auto"/>
            </w:tcBorders>
            <w:shd w:val="clear" w:color="auto" w:fill="auto"/>
            <w:noWrap/>
            <w:vAlign w:val="bottom"/>
            <w:hideMark/>
          </w:tcPr>
          <w:p w14:paraId="0D1C7B6E" w14:textId="77777777" w:rsidR="00CA5CC2" w:rsidRPr="009034A0" w:rsidRDefault="00CA5CC2" w:rsidP="00A20E4B">
            <w:pPr>
              <w:widowControl/>
              <w:spacing w:line="240" w:lineRule="auto"/>
              <w:jc w:val="center"/>
              <w:rPr>
                <w:rFonts w:ascii="Calibri" w:hAnsi="Calibri" w:cs="Calibri"/>
                <w:sz w:val="22"/>
                <w:szCs w:val="22"/>
              </w:rPr>
            </w:pPr>
            <w:r w:rsidRPr="009034A0">
              <w:rPr>
                <w:rFonts w:ascii="Calibri" w:hAnsi="Calibri" w:cs="Calibri"/>
                <w:sz w:val="22"/>
                <w:szCs w:val="22"/>
              </w:rPr>
              <w:t>8</w:t>
            </w:r>
          </w:p>
        </w:tc>
        <w:tc>
          <w:tcPr>
            <w:tcW w:w="1448" w:type="dxa"/>
            <w:tcBorders>
              <w:top w:val="nil"/>
              <w:left w:val="nil"/>
              <w:bottom w:val="single" w:sz="4" w:space="0" w:color="auto"/>
              <w:right w:val="single" w:sz="4" w:space="0" w:color="auto"/>
            </w:tcBorders>
            <w:shd w:val="clear" w:color="auto" w:fill="auto"/>
            <w:noWrap/>
            <w:vAlign w:val="bottom"/>
            <w:hideMark/>
          </w:tcPr>
          <w:p w14:paraId="18B7DCA4"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 xml:space="preserve">            12 342 </w:t>
            </w:r>
          </w:p>
        </w:tc>
      </w:tr>
      <w:tr w:rsidR="00CA5CC2" w:rsidRPr="009034A0" w14:paraId="39969DB7" w14:textId="77777777" w:rsidTr="00A20E4B">
        <w:trPr>
          <w:trHeight w:val="290"/>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C60F56F" w14:textId="77777777" w:rsidR="00CA5CC2" w:rsidRPr="009034A0" w:rsidRDefault="00CA5CC2" w:rsidP="00A20E4B">
            <w:pPr>
              <w:widowControl/>
              <w:spacing w:line="240" w:lineRule="auto"/>
              <w:jc w:val="right"/>
              <w:rPr>
                <w:rFonts w:ascii="Calibri" w:hAnsi="Calibri" w:cs="Calibri"/>
                <w:sz w:val="22"/>
                <w:szCs w:val="22"/>
              </w:rPr>
            </w:pPr>
            <w:r w:rsidRPr="009034A0">
              <w:rPr>
                <w:rFonts w:ascii="Calibri" w:hAnsi="Calibri" w:cs="Calibri"/>
                <w:sz w:val="22"/>
                <w:szCs w:val="22"/>
              </w:rPr>
              <w:t>9</w:t>
            </w:r>
          </w:p>
        </w:tc>
        <w:tc>
          <w:tcPr>
            <w:tcW w:w="2281" w:type="dxa"/>
            <w:tcBorders>
              <w:top w:val="nil"/>
              <w:left w:val="nil"/>
              <w:bottom w:val="single" w:sz="4" w:space="0" w:color="auto"/>
              <w:right w:val="single" w:sz="4" w:space="0" w:color="auto"/>
            </w:tcBorders>
            <w:shd w:val="clear" w:color="auto" w:fill="auto"/>
            <w:noWrap/>
            <w:vAlign w:val="bottom"/>
            <w:hideMark/>
          </w:tcPr>
          <w:p w14:paraId="3EB48EEC"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Lubuskie</w:t>
            </w:r>
          </w:p>
        </w:tc>
        <w:tc>
          <w:tcPr>
            <w:tcW w:w="1179" w:type="dxa"/>
            <w:tcBorders>
              <w:top w:val="nil"/>
              <w:left w:val="nil"/>
              <w:bottom w:val="single" w:sz="4" w:space="0" w:color="auto"/>
              <w:right w:val="single" w:sz="4" w:space="0" w:color="auto"/>
            </w:tcBorders>
            <w:shd w:val="clear" w:color="auto" w:fill="auto"/>
            <w:noWrap/>
            <w:vAlign w:val="bottom"/>
            <w:hideMark/>
          </w:tcPr>
          <w:p w14:paraId="2FDBC748" w14:textId="77777777" w:rsidR="00CA5CC2" w:rsidRPr="009034A0" w:rsidRDefault="00CA5CC2" w:rsidP="00A20E4B">
            <w:pPr>
              <w:widowControl/>
              <w:spacing w:line="240" w:lineRule="auto"/>
              <w:jc w:val="right"/>
              <w:rPr>
                <w:rFonts w:ascii="Calibri" w:hAnsi="Calibri" w:cs="Calibri"/>
                <w:sz w:val="22"/>
                <w:szCs w:val="22"/>
              </w:rPr>
            </w:pPr>
            <w:r w:rsidRPr="009034A0">
              <w:rPr>
                <w:rFonts w:ascii="Calibri" w:hAnsi="Calibri" w:cs="Calibri"/>
                <w:sz w:val="22"/>
                <w:szCs w:val="22"/>
              </w:rPr>
              <w:t>8055</w:t>
            </w:r>
          </w:p>
        </w:tc>
        <w:tc>
          <w:tcPr>
            <w:tcW w:w="925" w:type="dxa"/>
            <w:tcBorders>
              <w:top w:val="nil"/>
              <w:left w:val="nil"/>
              <w:bottom w:val="single" w:sz="4" w:space="0" w:color="auto"/>
              <w:right w:val="single" w:sz="4" w:space="0" w:color="auto"/>
            </w:tcBorders>
            <w:shd w:val="clear" w:color="auto" w:fill="auto"/>
            <w:noWrap/>
            <w:vAlign w:val="bottom"/>
            <w:hideMark/>
          </w:tcPr>
          <w:p w14:paraId="1D78DCF1" w14:textId="77777777" w:rsidR="00CA5CC2" w:rsidRPr="009034A0" w:rsidRDefault="00CA5CC2" w:rsidP="00A20E4B">
            <w:pPr>
              <w:widowControl/>
              <w:spacing w:line="240" w:lineRule="auto"/>
              <w:jc w:val="center"/>
              <w:rPr>
                <w:rFonts w:ascii="Calibri" w:hAnsi="Calibri" w:cs="Calibri"/>
                <w:sz w:val="22"/>
                <w:szCs w:val="22"/>
              </w:rPr>
            </w:pPr>
            <w:r w:rsidRPr="009034A0">
              <w:rPr>
                <w:rFonts w:ascii="Calibri" w:hAnsi="Calibri" w:cs="Calibri"/>
                <w:sz w:val="22"/>
                <w:szCs w:val="22"/>
              </w:rPr>
              <w:t>X</w:t>
            </w:r>
          </w:p>
        </w:tc>
        <w:tc>
          <w:tcPr>
            <w:tcW w:w="977" w:type="dxa"/>
            <w:tcBorders>
              <w:top w:val="nil"/>
              <w:left w:val="nil"/>
              <w:bottom w:val="single" w:sz="4" w:space="0" w:color="auto"/>
              <w:right w:val="single" w:sz="4" w:space="0" w:color="auto"/>
            </w:tcBorders>
            <w:shd w:val="clear" w:color="auto" w:fill="auto"/>
            <w:noWrap/>
            <w:vAlign w:val="bottom"/>
            <w:hideMark/>
          </w:tcPr>
          <w:p w14:paraId="40C0BD7A" w14:textId="77777777" w:rsidR="00CA5CC2" w:rsidRPr="009034A0" w:rsidRDefault="00CA5CC2" w:rsidP="00A20E4B">
            <w:pPr>
              <w:widowControl/>
              <w:spacing w:line="240" w:lineRule="auto"/>
              <w:jc w:val="center"/>
              <w:rPr>
                <w:rFonts w:ascii="Calibri" w:hAnsi="Calibri" w:cs="Calibri"/>
                <w:sz w:val="22"/>
                <w:szCs w:val="22"/>
              </w:rPr>
            </w:pPr>
            <w:r w:rsidRPr="009034A0">
              <w:rPr>
                <w:rFonts w:ascii="Calibri" w:hAnsi="Calibri" w:cs="Calibri"/>
                <w:sz w:val="22"/>
                <w:szCs w:val="22"/>
              </w:rPr>
              <w:t>3</w:t>
            </w:r>
          </w:p>
        </w:tc>
        <w:tc>
          <w:tcPr>
            <w:tcW w:w="1448" w:type="dxa"/>
            <w:tcBorders>
              <w:top w:val="nil"/>
              <w:left w:val="nil"/>
              <w:bottom w:val="single" w:sz="4" w:space="0" w:color="auto"/>
              <w:right w:val="single" w:sz="4" w:space="0" w:color="auto"/>
            </w:tcBorders>
            <w:shd w:val="clear" w:color="auto" w:fill="auto"/>
            <w:noWrap/>
            <w:vAlign w:val="bottom"/>
            <w:hideMark/>
          </w:tcPr>
          <w:p w14:paraId="3D31C670"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 xml:space="preserve">              2 014 </w:t>
            </w:r>
          </w:p>
        </w:tc>
      </w:tr>
      <w:tr w:rsidR="00CA5CC2" w:rsidRPr="009034A0" w14:paraId="072A93F3" w14:textId="77777777" w:rsidTr="00A20E4B">
        <w:trPr>
          <w:trHeight w:val="290"/>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22D45F4" w14:textId="77777777" w:rsidR="00CA5CC2" w:rsidRPr="009034A0" w:rsidRDefault="00CA5CC2" w:rsidP="00A20E4B">
            <w:pPr>
              <w:widowControl/>
              <w:spacing w:line="240" w:lineRule="auto"/>
              <w:jc w:val="right"/>
              <w:rPr>
                <w:rFonts w:ascii="Calibri" w:hAnsi="Calibri" w:cs="Calibri"/>
                <w:sz w:val="22"/>
                <w:szCs w:val="22"/>
              </w:rPr>
            </w:pPr>
            <w:r w:rsidRPr="009034A0">
              <w:rPr>
                <w:rFonts w:ascii="Calibri" w:hAnsi="Calibri" w:cs="Calibri"/>
                <w:sz w:val="22"/>
                <w:szCs w:val="22"/>
              </w:rPr>
              <w:t>10</w:t>
            </w:r>
          </w:p>
        </w:tc>
        <w:tc>
          <w:tcPr>
            <w:tcW w:w="2281" w:type="dxa"/>
            <w:tcBorders>
              <w:top w:val="nil"/>
              <w:left w:val="nil"/>
              <w:bottom w:val="single" w:sz="4" w:space="0" w:color="auto"/>
              <w:right w:val="single" w:sz="4" w:space="0" w:color="auto"/>
            </w:tcBorders>
            <w:shd w:val="clear" w:color="auto" w:fill="auto"/>
            <w:noWrap/>
            <w:vAlign w:val="bottom"/>
            <w:hideMark/>
          </w:tcPr>
          <w:p w14:paraId="7DE17EA0"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Wielkopolskie</w:t>
            </w:r>
          </w:p>
        </w:tc>
        <w:tc>
          <w:tcPr>
            <w:tcW w:w="1179" w:type="dxa"/>
            <w:tcBorders>
              <w:top w:val="nil"/>
              <w:left w:val="nil"/>
              <w:bottom w:val="single" w:sz="4" w:space="0" w:color="auto"/>
              <w:right w:val="single" w:sz="4" w:space="0" w:color="auto"/>
            </w:tcBorders>
            <w:shd w:val="clear" w:color="auto" w:fill="auto"/>
            <w:noWrap/>
            <w:vAlign w:val="bottom"/>
            <w:hideMark/>
          </w:tcPr>
          <w:p w14:paraId="4EC3A9EC" w14:textId="77777777" w:rsidR="00CA5CC2" w:rsidRPr="009034A0" w:rsidRDefault="00CA5CC2" w:rsidP="00A20E4B">
            <w:pPr>
              <w:widowControl/>
              <w:spacing w:line="240" w:lineRule="auto"/>
              <w:jc w:val="right"/>
              <w:rPr>
                <w:rFonts w:ascii="Calibri" w:hAnsi="Calibri" w:cs="Calibri"/>
                <w:sz w:val="22"/>
                <w:szCs w:val="22"/>
              </w:rPr>
            </w:pPr>
            <w:r w:rsidRPr="009034A0">
              <w:rPr>
                <w:rFonts w:ascii="Calibri" w:hAnsi="Calibri" w:cs="Calibri"/>
                <w:sz w:val="22"/>
                <w:szCs w:val="22"/>
              </w:rPr>
              <w:t>36069</w:t>
            </w:r>
          </w:p>
        </w:tc>
        <w:tc>
          <w:tcPr>
            <w:tcW w:w="925" w:type="dxa"/>
            <w:tcBorders>
              <w:top w:val="nil"/>
              <w:left w:val="nil"/>
              <w:bottom w:val="single" w:sz="4" w:space="0" w:color="auto"/>
              <w:right w:val="single" w:sz="4" w:space="0" w:color="auto"/>
            </w:tcBorders>
            <w:shd w:val="clear" w:color="auto" w:fill="auto"/>
            <w:noWrap/>
            <w:vAlign w:val="bottom"/>
            <w:hideMark/>
          </w:tcPr>
          <w:p w14:paraId="435AAEDB" w14:textId="77777777" w:rsidR="00CA5CC2" w:rsidRPr="009034A0" w:rsidRDefault="00CA5CC2" w:rsidP="00A20E4B">
            <w:pPr>
              <w:widowControl/>
              <w:spacing w:line="240" w:lineRule="auto"/>
              <w:jc w:val="center"/>
              <w:rPr>
                <w:rFonts w:ascii="Calibri" w:hAnsi="Calibri" w:cs="Calibri"/>
                <w:sz w:val="22"/>
                <w:szCs w:val="22"/>
              </w:rPr>
            </w:pPr>
            <w:r w:rsidRPr="009034A0">
              <w:rPr>
                <w:rFonts w:ascii="Calibri" w:hAnsi="Calibri" w:cs="Calibri"/>
                <w:sz w:val="22"/>
                <w:szCs w:val="22"/>
              </w:rPr>
              <w:t>XI</w:t>
            </w:r>
          </w:p>
        </w:tc>
        <w:tc>
          <w:tcPr>
            <w:tcW w:w="977" w:type="dxa"/>
            <w:tcBorders>
              <w:top w:val="nil"/>
              <w:left w:val="nil"/>
              <w:bottom w:val="single" w:sz="4" w:space="0" w:color="auto"/>
              <w:right w:val="single" w:sz="4" w:space="0" w:color="auto"/>
            </w:tcBorders>
            <w:shd w:val="clear" w:color="auto" w:fill="auto"/>
            <w:noWrap/>
            <w:vAlign w:val="bottom"/>
            <w:hideMark/>
          </w:tcPr>
          <w:p w14:paraId="08F2E586" w14:textId="77777777" w:rsidR="00CA5CC2" w:rsidRPr="009034A0" w:rsidRDefault="00CA5CC2" w:rsidP="00A20E4B">
            <w:pPr>
              <w:widowControl/>
              <w:spacing w:line="240" w:lineRule="auto"/>
              <w:jc w:val="center"/>
              <w:rPr>
                <w:rFonts w:ascii="Calibri" w:hAnsi="Calibri" w:cs="Calibri"/>
                <w:sz w:val="22"/>
                <w:szCs w:val="22"/>
              </w:rPr>
            </w:pPr>
            <w:r w:rsidRPr="009034A0">
              <w:rPr>
                <w:rFonts w:ascii="Calibri" w:hAnsi="Calibri" w:cs="Calibri"/>
                <w:sz w:val="22"/>
                <w:szCs w:val="22"/>
              </w:rPr>
              <w:t>2</w:t>
            </w:r>
          </w:p>
        </w:tc>
        <w:tc>
          <w:tcPr>
            <w:tcW w:w="1448" w:type="dxa"/>
            <w:tcBorders>
              <w:top w:val="nil"/>
              <w:left w:val="nil"/>
              <w:bottom w:val="single" w:sz="4" w:space="0" w:color="auto"/>
              <w:right w:val="single" w:sz="4" w:space="0" w:color="auto"/>
            </w:tcBorders>
            <w:shd w:val="clear" w:color="auto" w:fill="auto"/>
            <w:noWrap/>
            <w:vAlign w:val="bottom"/>
            <w:hideMark/>
          </w:tcPr>
          <w:p w14:paraId="695BF09D"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 xml:space="preserve">              6 011 </w:t>
            </w:r>
          </w:p>
        </w:tc>
      </w:tr>
      <w:tr w:rsidR="00CA5CC2" w:rsidRPr="009034A0" w14:paraId="68A5E1A0" w14:textId="77777777" w:rsidTr="00A20E4B">
        <w:trPr>
          <w:trHeight w:val="290"/>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077A8DC0" w14:textId="77777777" w:rsidR="00CA5CC2" w:rsidRPr="009034A0" w:rsidRDefault="00CA5CC2" w:rsidP="00A20E4B">
            <w:pPr>
              <w:widowControl/>
              <w:spacing w:line="240" w:lineRule="auto"/>
              <w:jc w:val="right"/>
              <w:rPr>
                <w:rFonts w:ascii="Calibri" w:hAnsi="Calibri" w:cs="Calibri"/>
                <w:sz w:val="22"/>
                <w:szCs w:val="22"/>
              </w:rPr>
            </w:pPr>
            <w:r w:rsidRPr="009034A0">
              <w:rPr>
                <w:rFonts w:ascii="Calibri" w:hAnsi="Calibri" w:cs="Calibri"/>
                <w:sz w:val="22"/>
                <w:szCs w:val="22"/>
              </w:rPr>
              <w:t>11</w:t>
            </w:r>
          </w:p>
        </w:tc>
        <w:tc>
          <w:tcPr>
            <w:tcW w:w="2281" w:type="dxa"/>
            <w:tcBorders>
              <w:top w:val="nil"/>
              <w:left w:val="nil"/>
              <w:bottom w:val="single" w:sz="4" w:space="0" w:color="auto"/>
              <w:right w:val="single" w:sz="4" w:space="0" w:color="auto"/>
            </w:tcBorders>
            <w:shd w:val="clear" w:color="auto" w:fill="auto"/>
            <w:noWrap/>
            <w:vAlign w:val="bottom"/>
            <w:hideMark/>
          </w:tcPr>
          <w:p w14:paraId="039CA245"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Opolskie</w:t>
            </w:r>
          </w:p>
        </w:tc>
        <w:tc>
          <w:tcPr>
            <w:tcW w:w="1179" w:type="dxa"/>
            <w:tcBorders>
              <w:top w:val="nil"/>
              <w:left w:val="nil"/>
              <w:bottom w:val="single" w:sz="4" w:space="0" w:color="auto"/>
              <w:right w:val="single" w:sz="4" w:space="0" w:color="auto"/>
            </w:tcBorders>
            <w:shd w:val="clear" w:color="auto" w:fill="auto"/>
            <w:noWrap/>
            <w:vAlign w:val="bottom"/>
            <w:hideMark/>
          </w:tcPr>
          <w:p w14:paraId="2B09E84A" w14:textId="77777777" w:rsidR="00CA5CC2" w:rsidRPr="009034A0" w:rsidRDefault="00CA5CC2" w:rsidP="00A20E4B">
            <w:pPr>
              <w:widowControl/>
              <w:spacing w:line="240" w:lineRule="auto"/>
              <w:jc w:val="right"/>
              <w:rPr>
                <w:rFonts w:ascii="Calibri" w:hAnsi="Calibri" w:cs="Calibri"/>
                <w:sz w:val="22"/>
                <w:szCs w:val="22"/>
              </w:rPr>
            </w:pPr>
            <w:r w:rsidRPr="009034A0">
              <w:rPr>
                <w:rFonts w:ascii="Calibri" w:hAnsi="Calibri" w:cs="Calibri"/>
                <w:sz w:val="22"/>
                <w:szCs w:val="22"/>
              </w:rPr>
              <w:t>8639</w:t>
            </w:r>
          </w:p>
        </w:tc>
        <w:tc>
          <w:tcPr>
            <w:tcW w:w="925" w:type="dxa"/>
            <w:tcBorders>
              <w:top w:val="nil"/>
              <w:left w:val="nil"/>
              <w:bottom w:val="single" w:sz="4" w:space="0" w:color="auto"/>
              <w:right w:val="single" w:sz="4" w:space="0" w:color="auto"/>
            </w:tcBorders>
            <w:shd w:val="clear" w:color="auto" w:fill="auto"/>
            <w:noWrap/>
            <w:vAlign w:val="bottom"/>
            <w:hideMark/>
          </w:tcPr>
          <w:p w14:paraId="362133B4" w14:textId="77777777" w:rsidR="00CA5CC2" w:rsidRPr="009034A0" w:rsidRDefault="00CA5CC2" w:rsidP="00A20E4B">
            <w:pPr>
              <w:widowControl/>
              <w:spacing w:line="240" w:lineRule="auto"/>
              <w:jc w:val="center"/>
              <w:rPr>
                <w:rFonts w:ascii="Calibri" w:hAnsi="Calibri" w:cs="Calibri"/>
                <w:sz w:val="22"/>
                <w:szCs w:val="22"/>
              </w:rPr>
            </w:pPr>
            <w:r w:rsidRPr="009034A0">
              <w:rPr>
                <w:rFonts w:ascii="Calibri" w:hAnsi="Calibri" w:cs="Calibri"/>
                <w:sz w:val="22"/>
                <w:szCs w:val="22"/>
              </w:rPr>
              <w:t>-</w:t>
            </w:r>
          </w:p>
        </w:tc>
        <w:tc>
          <w:tcPr>
            <w:tcW w:w="977" w:type="dxa"/>
            <w:tcBorders>
              <w:top w:val="nil"/>
              <w:left w:val="nil"/>
              <w:bottom w:val="single" w:sz="4" w:space="0" w:color="auto"/>
              <w:right w:val="single" w:sz="4" w:space="0" w:color="auto"/>
            </w:tcBorders>
            <w:shd w:val="clear" w:color="auto" w:fill="auto"/>
            <w:noWrap/>
            <w:vAlign w:val="bottom"/>
            <w:hideMark/>
          </w:tcPr>
          <w:p w14:paraId="32C94B8B" w14:textId="77777777" w:rsidR="00CA5CC2" w:rsidRPr="009034A0" w:rsidRDefault="00CA5CC2" w:rsidP="00A20E4B">
            <w:pPr>
              <w:widowControl/>
              <w:spacing w:line="240" w:lineRule="auto"/>
              <w:jc w:val="center"/>
              <w:rPr>
                <w:rFonts w:ascii="Calibri" w:hAnsi="Calibri" w:cs="Calibri"/>
                <w:sz w:val="22"/>
                <w:szCs w:val="22"/>
              </w:rPr>
            </w:pPr>
            <w:r w:rsidRPr="009034A0">
              <w:rPr>
                <w:rFonts w:ascii="Calibri" w:hAnsi="Calibri" w:cs="Calibri"/>
                <w:sz w:val="22"/>
                <w:szCs w:val="22"/>
              </w:rPr>
              <w:t>0</w:t>
            </w:r>
          </w:p>
        </w:tc>
        <w:tc>
          <w:tcPr>
            <w:tcW w:w="1448" w:type="dxa"/>
            <w:tcBorders>
              <w:top w:val="nil"/>
              <w:left w:val="nil"/>
              <w:bottom w:val="single" w:sz="4" w:space="0" w:color="auto"/>
              <w:right w:val="single" w:sz="4" w:space="0" w:color="auto"/>
            </w:tcBorders>
            <w:shd w:val="clear" w:color="auto" w:fill="auto"/>
            <w:noWrap/>
            <w:vAlign w:val="bottom"/>
            <w:hideMark/>
          </w:tcPr>
          <w:p w14:paraId="6F63F473"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 xml:space="preserve">                     -   </w:t>
            </w:r>
          </w:p>
        </w:tc>
      </w:tr>
      <w:tr w:rsidR="00CA5CC2" w:rsidRPr="009034A0" w14:paraId="41E3EEA9" w14:textId="77777777" w:rsidTr="00A20E4B">
        <w:trPr>
          <w:trHeight w:val="290"/>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3ECDAF16" w14:textId="77777777" w:rsidR="00CA5CC2" w:rsidRPr="009034A0" w:rsidRDefault="00CA5CC2" w:rsidP="00A20E4B">
            <w:pPr>
              <w:widowControl/>
              <w:spacing w:line="240" w:lineRule="auto"/>
              <w:jc w:val="right"/>
              <w:rPr>
                <w:rFonts w:ascii="Calibri" w:hAnsi="Calibri" w:cs="Calibri"/>
                <w:sz w:val="22"/>
                <w:szCs w:val="22"/>
              </w:rPr>
            </w:pPr>
            <w:r w:rsidRPr="009034A0">
              <w:rPr>
                <w:rFonts w:ascii="Calibri" w:hAnsi="Calibri" w:cs="Calibri"/>
                <w:sz w:val="22"/>
                <w:szCs w:val="22"/>
              </w:rPr>
              <w:t>12</w:t>
            </w:r>
          </w:p>
        </w:tc>
        <w:tc>
          <w:tcPr>
            <w:tcW w:w="2281" w:type="dxa"/>
            <w:tcBorders>
              <w:top w:val="nil"/>
              <w:left w:val="nil"/>
              <w:bottom w:val="single" w:sz="4" w:space="0" w:color="auto"/>
              <w:right w:val="single" w:sz="4" w:space="0" w:color="auto"/>
            </w:tcBorders>
            <w:shd w:val="clear" w:color="auto" w:fill="auto"/>
            <w:noWrap/>
            <w:vAlign w:val="bottom"/>
            <w:hideMark/>
          </w:tcPr>
          <w:p w14:paraId="73C2B169" w14:textId="77777777" w:rsidR="00CA5CC2" w:rsidRPr="009034A0" w:rsidRDefault="00CA5CC2" w:rsidP="00A20E4B">
            <w:pPr>
              <w:widowControl/>
              <w:spacing w:line="240" w:lineRule="auto"/>
              <w:rPr>
                <w:rFonts w:ascii="Calibri" w:hAnsi="Calibri" w:cs="Calibri"/>
                <w:sz w:val="22"/>
                <w:szCs w:val="22"/>
              </w:rPr>
            </w:pPr>
            <w:proofErr w:type="spellStart"/>
            <w:r w:rsidRPr="009034A0">
              <w:rPr>
                <w:rFonts w:ascii="Calibri" w:hAnsi="Calibri" w:cs="Calibri"/>
                <w:sz w:val="22"/>
                <w:szCs w:val="22"/>
              </w:rPr>
              <w:t>Dolnoślaskie</w:t>
            </w:r>
            <w:proofErr w:type="spellEnd"/>
          </w:p>
        </w:tc>
        <w:tc>
          <w:tcPr>
            <w:tcW w:w="1179" w:type="dxa"/>
            <w:tcBorders>
              <w:top w:val="nil"/>
              <w:left w:val="nil"/>
              <w:bottom w:val="single" w:sz="4" w:space="0" w:color="auto"/>
              <w:right w:val="single" w:sz="4" w:space="0" w:color="auto"/>
            </w:tcBorders>
            <w:shd w:val="clear" w:color="auto" w:fill="auto"/>
            <w:noWrap/>
            <w:vAlign w:val="bottom"/>
            <w:hideMark/>
          </w:tcPr>
          <w:p w14:paraId="0F1D01DB" w14:textId="77777777" w:rsidR="00CA5CC2" w:rsidRPr="009034A0" w:rsidRDefault="00CA5CC2" w:rsidP="00A20E4B">
            <w:pPr>
              <w:widowControl/>
              <w:spacing w:line="240" w:lineRule="auto"/>
              <w:jc w:val="right"/>
              <w:rPr>
                <w:rFonts w:ascii="Calibri" w:hAnsi="Calibri" w:cs="Calibri"/>
                <w:sz w:val="22"/>
                <w:szCs w:val="22"/>
              </w:rPr>
            </w:pPr>
            <w:r w:rsidRPr="009034A0">
              <w:rPr>
                <w:rFonts w:ascii="Calibri" w:hAnsi="Calibri" w:cs="Calibri"/>
                <w:sz w:val="22"/>
                <w:szCs w:val="22"/>
              </w:rPr>
              <w:t>24446</w:t>
            </w:r>
          </w:p>
        </w:tc>
        <w:tc>
          <w:tcPr>
            <w:tcW w:w="925" w:type="dxa"/>
            <w:tcBorders>
              <w:top w:val="nil"/>
              <w:left w:val="nil"/>
              <w:bottom w:val="single" w:sz="4" w:space="0" w:color="auto"/>
              <w:right w:val="single" w:sz="4" w:space="0" w:color="auto"/>
            </w:tcBorders>
            <w:shd w:val="clear" w:color="auto" w:fill="auto"/>
            <w:noWrap/>
            <w:vAlign w:val="bottom"/>
            <w:hideMark/>
          </w:tcPr>
          <w:p w14:paraId="66DCFA02" w14:textId="77777777" w:rsidR="00CA5CC2" w:rsidRPr="009034A0" w:rsidRDefault="00CA5CC2" w:rsidP="00A20E4B">
            <w:pPr>
              <w:widowControl/>
              <w:spacing w:line="240" w:lineRule="auto"/>
              <w:jc w:val="center"/>
              <w:rPr>
                <w:rFonts w:ascii="Calibri" w:hAnsi="Calibri" w:cs="Calibri"/>
                <w:sz w:val="22"/>
                <w:szCs w:val="22"/>
              </w:rPr>
            </w:pPr>
            <w:r w:rsidRPr="009034A0">
              <w:rPr>
                <w:rFonts w:ascii="Calibri" w:hAnsi="Calibri" w:cs="Calibri"/>
                <w:sz w:val="22"/>
                <w:szCs w:val="22"/>
              </w:rPr>
              <w:t>-</w:t>
            </w:r>
          </w:p>
        </w:tc>
        <w:tc>
          <w:tcPr>
            <w:tcW w:w="977" w:type="dxa"/>
            <w:tcBorders>
              <w:top w:val="nil"/>
              <w:left w:val="nil"/>
              <w:bottom w:val="single" w:sz="4" w:space="0" w:color="auto"/>
              <w:right w:val="single" w:sz="4" w:space="0" w:color="auto"/>
            </w:tcBorders>
            <w:shd w:val="clear" w:color="auto" w:fill="auto"/>
            <w:noWrap/>
            <w:vAlign w:val="bottom"/>
            <w:hideMark/>
          </w:tcPr>
          <w:p w14:paraId="46701B8F" w14:textId="77777777" w:rsidR="00CA5CC2" w:rsidRPr="009034A0" w:rsidRDefault="00CA5CC2" w:rsidP="00A20E4B">
            <w:pPr>
              <w:widowControl/>
              <w:spacing w:line="240" w:lineRule="auto"/>
              <w:jc w:val="center"/>
              <w:rPr>
                <w:rFonts w:ascii="Calibri" w:hAnsi="Calibri" w:cs="Calibri"/>
                <w:sz w:val="22"/>
                <w:szCs w:val="22"/>
              </w:rPr>
            </w:pPr>
            <w:r w:rsidRPr="009034A0">
              <w:rPr>
                <w:rFonts w:ascii="Calibri" w:hAnsi="Calibri" w:cs="Calibri"/>
                <w:sz w:val="22"/>
                <w:szCs w:val="22"/>
              </w:rPr>
              <w:t>0</w:t>
            </w:r>
          </w:p>
        </w:tc>
        <w:tc>
          <w:tcPr>
            <w:tcW w:w="1448" w:type="dxa"/>
            <w:tcBorders>
              <w:top w:val="nil"/>
              <w:left w:val="nil"/>
              <w:bottom w:val="single" w:sz="4" w:space="0" w:color="auto"/>
              <w:right w:val="single" w:sz="4" w:space="0" w:color="auto"/>
            </w:tcBorders>
            <w:shd w:val="clear" w:color="auto" w:fill="auto"/>
            <w:noWrap/>
            <w:vAlign w:val="bottom"/>
            <w:hideMark/>
          </w:tcPr>
          <w:p w14:paraId="55DE07F4"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 xml:space="preserve">                     -   </w:t>
            </w:r>
          </w:p>
        </w:tc>
      </w:tr>
      <w:tr w:rsidR="00CA5CC2" w:rsidRPr="009034A0" w14:paraId="5C51CD7E" w14:textId="77777777" w:rsidTr="00A20E4B">
        <w:trPr>
          <w:trHeight w:val="290"/>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6047AD1F" w14:textId="77777777" w:rsidR="00CA5CC2" w:rsidRPr="009034A0" w:rsidRDefault="00CA5CC2" w:rsidP="00A20E4B">
            <w:pPr>
              <w:widowControl/>
              <w:spacing w:line="240" w:lineRule="auto"/>
              <w:jc w:val="right"/>
              <w:rPr>
                <w:rFonts w:ascii="Calibri" w:hAnsi="Calibri" w:cs="Calibri"/>
                <w:sz w:val="22"/>
                <w:szCs w:val="22"/>
              </w:rPr>
            </w:pPr>
            <w:r w:rsidRPr="009034A0">
              <w:rPr>
                <w:rFonts w:ascii="Calibri" w:hAnsi="Calibri" w:cs="Calibri"/>
                <w:sz w:val="22"/>
                <w:szCs w:val="22"/>
              </w:rPr>
              <w:t>13</w:t>
            </w:r>
          </w:p>
        </w:tc>
        <w:tc>
          <w:tcPr>
            <w:tcW w:w="2281" w:type="dxa"/>
            <w:tcBorders>
              <w:top w:val="nil"/>
              <w:left w:val="nil"/>
              <w:bottom w:val="single" w:sz="4" w:space="0" w:color="auto"/>
              <w:right w:val="single" w:sz="4" w:space="0" w:color="auto"/>
            </w:tcBorders>
            <w:shd w:val="clear" w:color="auto" w:fill="auto"/>
            <w:noWrap/>
            <w:vAlign w:val="bottom"/>
            <w:hideMark/>
          </w:tcPr>
          <w:p w14:paraId="38C97566"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Śląskie</w:t>
            </w:r>
          </w:p>
        </w:tc>
        <w:tc>
          <w:tcPr>
            <w:tcW w:w="1179" w:type="dxa"/>
            <w:tcBorders>
              <w:top w:val="nil"/>
              <w:left w:val="nil"/>
              <w:bottom w:val="single" w:sz="4" w:space="0" w:color="auto"/>
              <w:right w:val="single" w:sz="4" w:space="0" w:color="auto"/>
            </w:tcBorders>
            <w:shd w:val="clear" w:color="auto" w:fill="auto"/>
            <w:noWrap/>
            <w:vAlign w:val="bottom"/>
            <w:hideMark/>
          </w:tcPr>
          <w:p w14:paraId="23A99C8E" w14:textId="77777777" w:rsidR="00CA5CC2" w:rsidRPr="009034A0" w:rsidRDefault="00CA5CC2" w:rsidP="00A20E4B">
            <w:pPr>
              <w:widowControl/>
              <w:spacing w:line="240" w:lineRule="auto"/>
              <w:jc w:val="right"/>
              <w:rPr>
                <w:rFonts w:ascii="Calibri" w:hAnsi="Calibri" w:cs="Calibri"/>
                <w:sz w:val="22"/>
                <w:szCs w:val="22"/>
              </w:rPr>
            </w:pPr>
            <w:r w:rsidRPr="009034A0">
              <w:rPr>
                <w:rFonts w:ascii="Calibri" w:hAnsi="Calibri" w:cs="Calibri"/>
                <w:sz w:val="22"/>
                <w:szCs w:val="22"/>
              </w:rPr>
              <w:t>38908</w:t>
            </w:r>
          </w:p>
        </w:tc>
        <w:tc>
          <w:tcPr>
            <w:tcW w:w="925" w:type="dxa"/>
            <w:tcBorders>
              <w:top w:val="nil"/>
              <w:left w:val="nil"/>
              <w:bottom w:val="single" w:sz="4" w:space="0" w:color="auto"/>
              <w:right w:val="single" w:sz="4" w:space="0" w:color="auto"/>
            </w:tcBorders>
            <w:shd w:val="clear" w:color="auto" w:fill="auto"/>
            <w:noWrap/>
            <w:vAlign w:val="bottom"/>
            <w:hideMark/>
          </w:tcPr>
          <w:p w14:paraId="3CE7A68A" w14:textId="77777777" w:rsidR="00CA5CC2" w:rsidRPr="009034A0" w:rsidRDefault="00CA5CC2" w:rsidP="00A20E4B">
            <w:pPr>
              <w:widowControl/>
              <w:spacing w:line="240" w:lineRule="auto"/>
              <w:jc w:val="center"/>
              <w:rPr>
                <w:rFonts w:ascii="Calibri" w:hAnsi="Calibri" w:cs="Calibri"/>
                <w:sz w:val="22"/>
                <w:szCs w:val="22"/>
              </w:rPr>
            </w:pPr>
            <w:r w:rsidRPr="009034A0">
              <w:rPr>
                <w:rFonts w:ascii="Calibri" w:hAnsi="Calibri" w:cs="Calibri"/>
                <w:sz w:val="22"/>
                <w:szCs w:val="22"/>
              </w:rPr>
              <w:t>-</w:t>
            </w:r>
          </w:p>
        </w:tc>
        <w:tc>
          <w:tcPr>
            <w:tcW w:w="977" w:type="dxa"/>
            <w:tcBorders>
              <w:top w:val="nil"/>
              <w:left w:val="nil"/>
              <w:bottom w:val="single" w:sz="4" w:space="0" w:color="auto"/>
              <w:right w:val="single" w:sz="4" w:space="0" w:color="auto"/>
            </w:tcBorders>
            <w:shd w:val="clear" w:color="auto" w:fill="auto"/>
            <w:noWrap/>
            <w:vAlign w:val="bottom"/>
            <w:hideMark/>
          </w:tcPr>
          <w:p w14:paraId="1DECC364" w14:textId="77777777" w:rsidR="00CA5CC2" w:rsidRPr="009034A0" w:rsidRDefault="00CA5CC2" w:rsidP="00A20E4B">
            <w:pPr>
              <w:widowControl/>
              <w:spacing w:line="240" w:lineRule="auto"/>
              <w:jc w:val="center"/>
              <w:rPr>
                <w:rFonts w:ascii="Calibri" w:hAnsi="Calibri" w:cs="Calibri"/>
                <w:sz w:val="22"/>
                <w:szCs w:val="22"/>
              </w:rPr>
            </w:pPr>
            <w:r w:rsidRPr="009034A0">
              <w:rPr>
                <w:rFonts w:ascii="Calibri" w:hAnsi="Calibri" w:cs="Calibri"/>
                <w:sz w:val="22"/>
                <w:szCs w:val="22"/>
              </w:rPr>
              <w:t>0</w:t>
            </w:r>
          </w:p>
        </w:tc>
        <w:tc>
          <w:tcPr>
            <w:tcW w:w="1448" w:type="dxa"/>
            <w:tcBorders>
              <w:top w:val="nil"/>
              <w:left w:val="nil"/>
              <w:bottom w:val="single" w:sz="4" w:space="0" w:color="auto"/>
              <w:right w:val="single" w:sz="4" w:space="0" w:color="auto"/>
            </w:tcBorders>
            <w:shd w:val="clear" w:color="auto" w:fill="auto"/>
            <w:noWrap/>
            <w:vAlign w:val="bottom"/>
            <w:hideMark/>
          </w:tcPr>
          <w:p w14:paraId="1F10A334"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 xml:space="preserve">                     -   </w:t>
            </w:r>
          </w:p>
        </w:tc>
      </w:tr>
      <w:tr w:rsidR="00CA5CC2" w:rsidRPr="009034A0" w14:paraId="62A88EEA" w14:textId="77777777" w:rsidTr="00A20E4B">
        <w:trPr>
          <w:trHeight w:val="290"/>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49453F2D" w14:textId="77777777" w:rsidR="00CA5CC2" w:rsidRPr="009034A0" w:rsidRDefault="00CA5CC2" w:rsidP="00A20E4B">
            <w:pPr>
              <w:widowControl/>
              <w:spacing w:line="240" w:lineRule="auto"/>
              <w:jc w:val="right"/>
              <w:rPr>
                <w:rFonts w:ascii="Calibri" w:hAnsi="Calibri" w:cs="Calibri"/>
                <w:sz w:val="22"/>
                <w:szCs w:val="22"/>
              </w:rPr>
            </w:pPr>
            <w:r w:rsidRPr="009034A0">
              <w:rPr>
                <w:rFonts w:ascii="Calibri" w:hAnsi="Calibri" w:cs="Calibri"/>
                <w:sz w:val="22"/>
                <w:szCs w:val="22"/>
              </w:rPr>
              <w:t>14</w:t>
            </w:r>
          </w:p>
        </w:tc>
        <w:tc>
          <w:tcPr>
            <w:tcW w:w="2281" w:type="dxa"/>
            <w:tcBorders>
              <w:top w:val="nil"/>
              <w:left w:val="nil"/>
              <w:bottom w:val="single" w:sz="4" w:space="0" w:color="auto"/>
              <w:right w:val="single" w:sz="4" w:space="0" w:color="auto"/>
            </w:tcBorders>
            <w:shd w:val="clear" w:color="auto" w:fill="auto"/>
            <w:noWrap/>
            <w:vAlign w:val="bottom"/>
            <w:hideMark/>
          </w:tcPr>
          <w:p w14:paraId="00958A7A"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Podkarpackie</w:t>
            </w:r>
          </w:p>
        </w:tc>
        <w:tc>
          <w:tcPr>
            <w:tcW w:w="1179" w:type="dxa"/>
            <w:tcBorders>
              <w:top w:val="nil"/>
              <w:left w:val="nil"/>
              <w:bottom w:val="single" w:sz="4" w:space="0" w:color="auto"/>
              <w:right w:val="single" w:sz="4" w:space="0" w:color="auto"/>
            </w:tcBorders>
            <w:shd w:val="clear" w:color="auto" w:fill="auto"/>
            <w:noWrap/>
            <w:vAlign w:val="bottom"/>
            <w:hideMark/>
          </w:tcPr>
          <w:p w14:paraId="03EE17BB" w14:textId="77777777" w:rsidR="00CA5CC2" w:rsidRPr="009034A0" w:rsidRDefault="00CA5CC2" w:rsidP="00A20E4B">
            <w:pPr>
              <w:widowControl/>
              <w:spacing w:line="240" w:lineRule="auto"/>
              <w:jc w:val="right"/>
              <w:rPr>
                <w:rFonts w:ascii="Calibri" w:hAnsi="Calibri" w:cs="Calibri"/>
                <w:sz w:val="22"/>
                <w:szCs w:val="22"/>
              </w:rPr>
            </w:pPr>
            <w:r w:rsidRPr="009034A0">
              <w:rPr>
                <w:rFonts w:ascii="Calibri" w:hAnsi="Calibri" w:cs="Calibri"/>
                <w:sz w:val="22"/>
                <w:szCs w:val="22"/>
              </w:rPr>
              <w:t>19628</w:t>
            </w:r>
          </w:p>
        </w:tc>
        <w:tc>
          <w:tcPr>
            <w:tcW w:w="925" w:type="dxa"/>
            <w:tcBorders>
              <w:top w:val="nil"/>
              <w:left w:val="nil"/>
              <w:bottom w:val="single" w:sz="4" w:space="0" w:color="auto"/>
              <w:right w:val="single" w:sz="4" w:space="0" w:color="auto"/>
            </w:tcBorders>
            <w:shd w:val="clear" w:color="auto" w:fill="auto"/>
            <w:noWrap/>
            <w:vAlign w:val="bottom"/>
            <w:hideMark/>
          </w:tcPr>
          <w:p w14:paraId="60111742" w14:textId="77777777" w:rsidR="00CA5CC2" w:rsidRPr="009034A0" w:rsidRDefault="00CA5CC2" w:rsidP="00A20E4B">
            <w:pPr>
              <w:widowControl/>
              <w:spacing w:line="240" w:lineRule="auto"/>
              <w:jc w:val="center"/>
              <w:rPr>
                <w:rFonts w:ascii="Calibri" w:hAnsi="Calibri" w:cs="Calibri"/>
                <w:sz w:val="22"/>
                <w:szCs w:val="22"/>
              </w:rPr>
            </w:pPr>
            <w:r w:rsidRPr="009034A0">
              <w:rPr>
                <w:rFonts w:ascii="Calibri" w:hAnsi="Calibri" w:cs="Calibri"/>
                <w:sz w:val="22"/>
                <w:szCs w:val="22"/>
              </w:rPr>
              <w:t>-</w:t>
            </w:r>
          </w:p>
        </w:tc>
        <w:tc>
          <w:tcPr>
            <w:tcW w:w="977" w:type="dxa"/>
            <w:tcBorders>
              <w:top w:val="nil"/>
              <w:left w:val="nil"/>
              <w:bottom w:val="single" w:sz="4" w:space="0" w:color="auto"/>
              <w:right w:val="single" w:sz="4" w:space="0" w:color="auto"/>
            </w:tcBorders>
            <w:shd w:val="clear" w:color="auto" w:fill="auto"/>
            <w:noWrap/>
            <w:vAlign w:val="bottom"/>
            <w:hideMark/>
          </w:tcPr>
          <w:p w14:paraId="0AB61867" w14:textId="77777777" w:rsidR="00CA5CC2" w:rsidRPr="009034A0" w:rsidRDefault="00CA5CC2" w:rsidP="00A20E4B">
            <w:pPr>
              <w:widowControl/>
              <w:spacing w:line="240" w:lineRule="auto"/>
              <w:jc w:val="center"/>
              <w:rPr>
                <w:rFonts w:ascii="Calibri" w:hAnsi="Calibri" w:cs="Calibri"/>
                <w:sz w:val="22"/>
                <w:szCs w:val="22"/>
              </w:rPr>
            </w:pPr>
            <w:r w:rsidRPr="009034A0">
              <w:rPr>
                <w:rFonts w:ascii="Calibri" w:hAnsi="Calibri" w:cs="Calibri"/>
                <w:sz w:val="22"/>
                <w:szCs w:val="22"/>
              </w:rPr>
              <w:t>0</w:t>
            </w:r>
          </w:p>
        </w:tc>
        <w:tc>
          <w:tcPr>
            <w:tcW w:w="1448" w:type="dxa"/>
            <w:tcBorders>
              <w:top w:val="nil"/>
              <w:left w:val="nil"/>
              <w:bottom w:val="single" w:sz="4" w:space="0" w:color="auto"/>
              <w:right w:val="single" w:sz="4" w:space="0" w:color="auto"/>
            </w:tcBorders>
            <w:shd w:val="clear" w:color="auto" w:fill="auto"/>
            <w:noWrap/>
            <w:vAlign w:val="bottom"/>
            <w:hideMark/>
          </w:tcPr>
          <w:p w14:paraId="06D2DE58"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 xml:space="preserve">                     -   </w:t>
            </w:r>
          </w:p>
        </w:tc>
      </w:tr>
      <w:tr w:rsidR="00CA5CC2" w:rsidRPr="009034A0" w14:paraId="68EE9C2B" w14:textId="77777777" w:rsidTr="00A20E4B">
        <w:trPr>
          <w:trHeight w:val="290"/>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777F82A4" w14:textId="77777777" w:rsidR="00CA5CC2" w:rsidRPr="009034A0" w:rsidRDefault="00CA5CC2" w:rsidP="00A20E4B">
            <w:pPr>
              <w:widowControl/>
              <w:spacing w:line="240" w:lineRule="auto"/>
              <w:jc w:val="right"/>
              <w:rPr>
                <w:rFonts w:ascii="Calibri" w:hAnsi="Calibri" w:cs="Calibri"/>
                <w:sz w:val="22"/>
                <w:szCs w:val="22"/>
              </w:rPr>
            </w:pPr>
            <w:r w:rsidRPr="009034A0">
              <w:rPr>
                <w:rFonts w:ascii="Calibri" w:hAnsi="Calibri" w:cs="Calibri"/>
                <w:sz w:val="22"/>
                <w:szCs w:val="22"/>
              </w:rPr>
              <w:t>15</w:t>
            </w:r>
          </w:p>
        </w:tc>
        <w:tc>
          <w:tcPr>
            <w:tcW w:w="2281" w:type="dxa"/>
            <w:tcBorders>
              <w:top w:val="nil"/>
              <w:left w:val="nil"/>
              <w:bottom w:val="single" w:sz="4" w:space="0" w:color="auto"/>
              <w:right w:val="single" w:sz="4" w:space="0" w:color="auto"/>
            </w:tcBorders>
            <w:shd w:val="clear" w:color="auto" w:fill="auto"/>
            <w:noWrap/>
            <w:vAlign w:val="bottom"/>
            <w:hideMark/>
          </w:tcPr>
          <w:p w14:paraId="71C3D366"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Małopolskie</w:t>
            </w:r>
          </w:p>
        </w:tc>
        <w:tc>
          <w:tcPr>
            <w:tcW w:w="1179" w:type="dxa"/>
            <w:tcBorders>
              <w:top w:val="nil"/>
              <w:left w:val="nil"/>
              <w:bottom w:val="single" w:sz="4" w:space="0" w:color="auto"/>
              <w:right w:val="single" w:sz="4" w:space="0" w:color="auto"/>
            </w:tcBorders>
            <w:shd w:val="clear" w:color="auto" w:fill="auto"/>
            <w:noWrap/>
            <w:vAlign w:val="bottom"/>
            <w:hideMark/>
          </w:tcPr>
          <w:p w14:paraId="0091D9C8" w14:textId="77777777" w:rsidR="00CA5CC2" w:rsidRPr="009034A0" w:rsidRDefault="00CA5CC2" w:rsidP="00A20E4B">
            <w:pPr>
              <w:widowControl/>
              <w:spacing w:line="240" w:lineRule="auto"/>
              <w:jc w:val="right"/>
              <w:rPr>
                <w:rFonts w:ascii="Calibri" w:hAnsi="Calibri" w:cs="Calibri"/>
                <w:sz w:val="22"/>
                <w:szCs w:val="22"/>
              </w:rPr>
            </w:pPr>
            <w:r w:rsidRPr="009034A0">
              <w:rPr>
                <w:rFonts w:ascii="Calibri" w:hAnsi="Calibri" w:cs="Calibri"/>
                <w:sz w:val="22"/>
                <w:szCs w:val="22"/>
              </w:rPr>
              <w:t>35624</w:t>
            </w:r>
          </w:p>
        </w:tc>
        <w:tc>
          <w:tcPr>
            <w:tcW w:w="925" w:type="dxa"/>
            <w:tcBorders>
              <w:top w:val="nil"/>
              <w:left w:val="nil"/>
              <w:bottom w:val="single" w:sz="4" w:space="0" w:color="auto"/>
              <w:right w:val="single" w:sz="4" w:space="0" w:color="auto"/>
            </w:tcBorders>
            <w:shd w:val="clear" w:color="auto" w:fill="auto"/>
            <w:noWrap/>
            <w:vAlign w:val="bottom"/>
            <w:hideMark/>
          </w:tcPr>
          <w:p w14:paraId="765C8C85" w14:textId="77777777" w:rsidR="00CA5CC2" w:rsidRPr="009034A0" w:rsidRDefault="00CA5CC2" w:rsidP="00A20E4B">
            <w:pPr>
              <w:widowControl/>
              <w:spacing w:line="240" w:lineRule="auto"/>
              <w:jc w:val="center"/>
              <w:rPr>
                <w:rFonts w:ascii="Calibri" w:hAnsi="Calibri" w:cs="Calibri"/>
                <w:sz w:val="22"/>
                <w:szCs w:val="22"/>
              </w:rPr>
            </w:pPr>
            <w:r w:rsidRPr="009034A0">
              <w:rPr>
                <w:rFonts w:ascii="Calibri" w:hAnsi="Calibri" w:cs="Calibri"/>
                <w:sz w:val="22"/>
                <w:szCs w:val="22"/>
              </w:rPr>
              <w:t>-</w:t>
            </w:r>
          </w:p>
        </w:tc>
        <w:tc>
          <w:tcPr>
            <w:tcW w:w="977" w:type="dxa"/>
            <w:tcBorders>
              <w:top w:val="nil"/>
              <w:left w:val="nil"/>
              <w:bottom w:val="single" w:sz="4" w:space="0" w:color="auto"/>
              <w:right w:val="single" w:sz="4" w:space="0" w:color="auto"/>
            </w:tcBorders>
            <w:shd w:val="clear" w:color="auto" w:fill="auto"/>
            <w:noWrap/>
            <w:vAlign w:val="bottom"/>
            <w:hideMark/>
          </w:tcPr>
          <w:p w14:paraId="5787B35E" w14:textId="77777777" w:rsidR="00CA5CC2" w:rsidRPr="009034A0" w:rsidRDefault="00CA5CC2" w:rsidP="00A20E4B">
            <w:pPr>
              <w:widowControl/>
              <w:spacing w:line="240" w:lineRule="auto"/>
              <w:jc w:val="center"/>
              <w:rPr>
                <w:rFonts w:ascii="Calibri" w:hAnsi="Calibri" w:cs="Calibri"/>
                <w:sz w:val="22"/>
                <w:szCs w:val="22"/>
              </w:rPr>
            </w:pPr>
            <w:r w:rsidRPr="009034A0">
              <w:rPr>
                <w:rFonts w:ascii="Calibri" w:hAnsi="Calibri" w:cs="Calibri"/>
                <w:sz w:val="22"/>
                <w:szCs w:val="22"/>
              </w:rPr>
              <w:t>0</w:t>
            </w:r>
          </w:p>
        </w:tc>
        <w:tc>
          <w:tcPr>
            <w:tcW w:w="1448" w:type="dxa"/>
            <w:tcBorders>
              <w:top w:val="nil"/>
              <w:left w:val="nil"/>
              <w:bottom w:val="single" w:sz="4" w:space="0" w:color="auto"/>
              <w:right w:val="single" w:sz="4" w:space="0" w:color="auto"/>
            </w:tcBorders>
            <w:shd w:val="clear" w:color="auto" w:fill="auto"/>
            <w:noWrap/>
            <w:vAlign w:val="bottom"/>
            <w:hideMark/>
          </w:tcPr>
          <w:p w14:paraId="0BF8F57E"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 xml:space="preserve">                     -   </w:t>
            </w:r>
          </w:p>
        </w:tc>
      </w:tr>
      <w:tr w:rsidR="00CA5CC2" w:rsidRPr="009034A0" w14:paraId="1FB69D95" w14:textId="77777777" w:rsidTr="00A20E4B">
        <w:trPr>
          <w:trHeight w:val="290"/>
          <w:jc w:val="center"/>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4E9FCB5" w14:textId="77777777" w:rsidR="00CA5CC2" w:rsidRPr="009034A0" w:rsidRDefault="00CA5CC2" w:rsidP="00A20E4B">
            <w:pPr>
              <w:widowControl/>
              <w:spacing w:line="240" w:lineRule="auto"/>
              <w:jc w:val="right"/>
              <w:rPr>
                <w:rFonts w:ascii="Calibri" w:hAnsi="Calibri" w:cs="Calibri"/>
                <w:sz w:val="22"/>
                <w:szCs w:val="22"/>
              </w:rPr>
            </w:pPr>
            <w:r w:rsidRPr="009034A0">
              <w:rPr>
                <w:rFonts w:ascii="Calibri" w:hAnsi="Calibri" w:cs="Calibri"/>
                <w:sz w:val="22"/>
                <w:szCs w:val="22"/>
              </w:rPr>
              <w:t>16</w:t>
            </w:r>
          </w:p>
        </w:tc>
        <w:tc>
          <w:tcPr>
            <w:tcW w:w="2281" w:type="dxa"/>
            <w:tcBorders>
              <w:top w:val="nil"/>
              <w:left w:val="nil"/>
              <w:bottom w:val="single" w:sz="4" w:space="0" w:color="auto"/>
              <w:right w:val="single" w:sz="4" w:space="0" w:color="auto"/>
            </w:tcBorders>
            <w:shd w:val="clear" w:color="auto" w:fill="auto"/>
            <w:noWrap/>
            <w:vAlign w:val="bottom"/>
            <w:hideMark/>
          </w:tcPr>
          <w:p w14:paraId="3F90727D"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Świętokrzyskie</w:t>
            </w:r>
          </w:p>
        </w:tc>
        <w:tc>
          <w:tcPr>
            <w:tcW w:w="1179" w:type="dxa"/>
            <w:tcBorders>
              <w:top w:val="nil"/>
              <w:left w:val="nil"/>
              <w:bottom w:val="single" w:sz="4" w:space="0" w:color="auto"/>
              <w:right w:val="single" w:sz="4" w:space="0" w:color="auto"/>
            </w:tcBorders>
            <w:shd w:val="clear" w:color="auto" w:fill="auto"/>
            <w:noWrap/>
            <w:vAlign w:val="bottom"/>
            <w:hideMark/>
          </w:tcPr>
          <w:p w14:paraId="2384EADF" w14:textId="77777777" w:rsidR="00CA5CC2" w:rsidRPr="009034A0" w:rsidRDefault="00CA5CC2" w:rsidP="00A20E4B">
            <w:pPr>
              <w:widowControl/>
              <w:spacing w:line="240" w:lineRule="auto"/>
              <w:jc w:val="right"/>
              <w:rPr>
                <w:rFonts w:ascii="Calibri" w:hAnsi="Calibri" w:cs="Calibri"/>
                <w:sz w:val="22"/>
                <w:szCs w:val="22"/>
              </w:rPr>
            </w:pPr>
            <w:r w:rsidRPr="009034A0">
              <w:rPr>
                <w:rFonts w:ascii="Calibri" w:hAnsi="Calibri" w:cs="Calibri"/>
                <w:sz w:val="22"/>
                <w:szCs w:val="22"/>
              </w:rPr>
              <w:t>9012</w:t>
            </w:r>
          </w:p>
        </w:tc>
        <w:tc>
          <w:tcPr>
            <w:tcW w:w="925" w:type="dxa"/>
            <w:tcBorders>
              <w:top w:val="nil"/>
              <w:left w:val="nil"/>
              <w:bottom w:val="single" w:sz="4" w:space="0" w:color="auto"/>
              <w:right w:val="single" w:sz="4" w:space="0" w:color="auto"/>
            </w:tcBorders>
            <w:shd w:val="clear" w:color="auto" w:fill="auto"/>
            <w:noWrap/>
            <w:vAlign w:val="bottom"/>
            <w:hideMark/>
          </w:tcPr>
          <w:p w14:paraId="3D332F19" w14:textId="77777777" w:rsidR="00CA5CC2" w:rsidRPr="009034A0" w:rsidRDefault="00CA5CC2" w:rsidP="00A20E4B">
            <w:pPr>
              <w:widowControl/>
              <w:spacing w:line="240" w:lineRule="auto"/>
              <w:jc w:val="center"/>
              <w:rPr>
                <w:rFonts w:ascii="Calibri" w:hAnsi="Calibri" w:cs="Calibri"/>
                <w:sz w:val="22"/>
                <w:szCs w:val="22"/>
              </w:rPr>
            </w:pPr>
            <w:r w:rsidRPr="009034A0">
              <w:rPr>
                <w:rFonts w:ascii="Calibri" w:hAnsi="Calibri" w:cs="Calibri"/>
                <w:sz w:val="22"/>
                <w:szCs w:val="22"/>
              </w:rPr>
              <w:t>-</w:t>
            </w:r>
          </w:p>
        </w:tc>
        <w:tc>
          <w:tcPr>
            <w:tcW w:w="977" w:type="dxa"/>
            <w:tcBorders>
              <w:top w:val="nil"/>
              <w:left w:val="nil"/>
              <w:bottom w:val="single" w:sz="4" w:space="0" w:color="auto"/>
              <w:right w:val="single" w:sz="4" w:space="0" w:color="auto"/>
            </w:tcBorders>
            <w:shd w:val="clear" w:color="auto" w:fill="auto"/>
            <w:noWrap/>
            <w:vAlign w:val="bottom"/>
            <w:hideMark/>
          </w:tcPr>
          <w:p w14:paraId="6FA2B3DC" w14:textId="77777777" w:rsidR="00CA5CC2" w:rsidRPr="009034A0" w:rsidRDefault="00CA5CC2" w:rsidP="00A20E4B">
            <w:pPr>
              <w:widowControl/>
              <w:spacing w:line="240" w:lineRule="auto"/>
              <w:jc w:val="center"/>
              <w:rPr>
                <w:rFonts w:ascii="Calibri" w:hAnsi="Calibri" w:cs="Calibri"/>
                <w:sz w:val="22"/>
                <w:szCs w:val="22"/>
              </w:rPr>
            </w:pPr>
            <w:r w:rsidRPr="009034A0">
              <w:rPr>
                <w:rFonts w:ascii="Calibri" w:hAnsi="Calibri" w:cs="Calibri"/>
                <w:sz w:val="22"/>
                <w:szCs w:val="22"/>
              </w:rPr>
              <w:t>0</w:t>
            </w:r>
          </w:p>
        </w:tc>
        <w:tc>
          <w:tcPr>
            <w:tcW w:w="1448" w:type="dxa"/>
            <w:tcBorders>
              <w:top w:val="nil"/>
              <w:left w:val="nil"/>
              <w:bottom w:val="single" w:sz="4" w:space="0" w:color="auto"/>
              <w:right w:val="single" w:sz="4" w:space="0" w:color="auto"/>
            </w:tcBorders>
            <w:shd w:val="clear" w:color="auto" w:fill="auto"/>
            <w:noWrap/>
            <w:vAlign w:val="bottom"/>
            <w:hideMark/>
          </w:tcPr>
          <w:p w14:paraId="4FDB00B2"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 xml:space="preserve">                     -   </w:t>
            </w:r>
          </w:p>
        </w:tc>
      </w:tr>
      <w:tr w:rsidR="00CA5CC2" w:rsidRPr="009034A0" w14:paraId="6E0D7B31" w14:textId="77777777" w:rsidTr="00A20E4B">
        <w:trPr>
          <w:trHeight w:val="290"/>
          <w:jc w:val="center"/>
        </w:trPr>
        <w:tc>
          <w:tcPr>
            <w:tcW w:w="500" w:type="dxa"/>
            <w:tcBorders>
              <w:top w:val="nil"/>
              <w:left w:val="single" w:sz="4" w:space="0" w:color="auto"/>
              <w:bottom w:val="nil"/>
              <w:right w:val="single" w:sz="4" w:space="0" w:color="auto"/>
            </w:tcBorders>
            <w:shd w:val="clear" w:color="auto" w:fill="auto"/>
            <w:noWrap/>
            <w:vAlign w:val="bottom"/>
            <w:hideMark/>
          </w:tcPr>
          <w:p w14:paraId="3BC82CB4"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 </w:t>
            </w:r>
          </w:p>
        </w:tc>
        <w:tc>
          <w:tcPr>
            <w:tcW w:w="2281" w:type="dxa"/>
            <w:tcBorders>
              <w:top w:val="nil"/>
              <w:left w:val="nil"/>
              <w:bottom w:val="nil"/>
              <w:right w:val="single" w:sz="4" w:space="0" w:color="auto"/>
            </w:tcBorders>
            <w:shd w:val="clear" w:color="auto" w:fill="auto"/>
            <w:noWrap/>
            <w:vAlign w:val="bottom"/>
            <w:hideMark/>
          </w:tcPr>
          <w:p w14:paraId="0967CB7D"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 </w:t>
            </w:r>
          </w:p>
        </w:tc>
        <w:tc>
          <w:tcPr>
            <w:tcW w:w="1179" w:type="dxa"/>
            <w:tcBorders>
              <w:top w:val="nil"/>
              <w:left w:val="nil"/>
              <w:bottom w:val="nil"/>
              <w:right w:val="single" w:sz="4" w:space="0" w:color="auto"/>
            </w:tcBorders>
            <w:shd w:val="clear" w:color="auto" w:fill="auto"/>
            <w:noWrap/>
            <w:vAlign w:val="bottom"/>
            <w:hideMark/>
          </w:tcPr>
          <w:p w14:paraId="6DF62292" w14:textId="77777777" w:rsidR="00CA5CC2" w:rsidRPr="009034A0" w:rsidRDefault="00CA5CC2" w:rsidP="00A20E4B">
            <w:pPr>
              <w:widowControl/>
              <w:spacing w:line="240" w:lineRule="auto"/>
              <w:jc w:val="right"/>
              <w:rPr>
                <w:rFonts w:ascii="Calibri" w:hAnsi="Calibri" w:cs="Calibri"/>
                <w:b/>
                <w:bCs/>
                <w:sz w:val="22"/>
                <w:szCs w:val="22"/>
              </w:rPr>
            </w:pPr>
            <w:r w:rsidRPr="009034A0">
              <w:rPr>
                <w:rFonts w:ascii="Calibri" w:hAnsi="Calibri" w:cs="Calibri"/>
                <w:b/>
                <w:bCs/>
                <w:sz w:val="22"/>
                <w:szCs w:val="22"/>
              </w:rPr>
              <w:t>356000</w:t>
            </w:r>
          </w:p>
        </w:tc>
        <w:tc>
          <w:tcPr>
            <w:tcW w:w="925" w:type="dxa"/>
            <w:tcBorders>
              <w:top w:val="nil"/>
              <w:left w:val="nil"/>
              <w:bottom w:val="nil"/>
              <w:right w:val="single" w:sz="4" w:space="0" w:color="auto"/>
            </w:tcBorders>
            <w:shd w:val="clear" w:color="auto" w:fill="auto"/>
            <w:noWrap/>
            <w:vAlign w:val="bottom"/>
            <w:hideMark/>
          </w:tcPr>
          <w:p w14:paraId="169922AB" w14:textId="77777777" w:rsidR="00CA5CC2" w:rsidRPr="009034A0" w:rsidRDefault="00CA5CC2" w:rsidP="00A20E4B">
            <w:pPr>
              <w:widowControl/>
              <w:spacing w:line="240" w:lineRule="auto"/>
              <w:rPr>
                <w:rFonts w:ascii="Calibri" w:hAnsi="Calibri" w:cs="Calibri"/>
                <w:sz w:val="22"/>
                <w:szCs w:val="22"/>
              </w:rPr>
            </w:pPr>
            <w:r w:rsidRPr="009034A0">
              <w:rPr>
                <w:rFonts w:ascii="Calibri" w:hAnsi="Calibri" w:cs="Calibri"/>
                <w:sz w:val="22"/>
                <w:szCs w:val="22"/>
              </w:rPr>
              <w:t> </w:t>
            </w:r>
          </w:p>
        </w:tc>
        <w:tc>
          <w:tcPr>
            <w:tcW w:w="977" w:type="dxa"/>
            <w:tcBorders>
              <w:top w:val="nil"/>
              <w:left w:val="nil"/>
              <w:bottom w:val="nil"/>
              <w:right w:val="single" w:sz="4" w:space="0" w:color="auto"/>
            </w:tcBorders>
            <w:shd w:val="clear" w:color="auto" w:fill="auto"/>
            <w:noWrap/>
            <w:vAlign w:val="bottom"/>
            <w:hideMark/>
          </w:tcPr>
          <w:p w14:paraId="0BD3B5B1" w14:textId="77777777" w:rsidR="00CA5CC2" w:rsidRPr="009034A0" w:rsidRDefault="00CA5CC2" w:rsidP="00A20E4B">
            <w:pPr>
              <w:widowControl/>
              <w:spacing w:line="240" w:lineRule="auto"/>
              <w:jc w:val="right"/>
              <w:rPr>
                <w:rFonts w:ascii="Calibri" w:hAnsi="Calibri" w:cs="Calibri"/>
                <w:b/>
                <w:bCs/>
                <w:sz w:val="22"/>
                <w:szCs w:val="22"/>
              </w:rPr>
            </w:pPr>
            <w:r w:rsidRPr="009034A0">
              <w:rPr>
                <w:rFonts w:ascii="Calibri" w:hAnsi="Calibri" w:cs="Calibri"/>
                <w:b/>
                <w:bCs/>
                <w:sz w:val="22"/>
                <w:szCs w:val="22"/>
              </w:rPr>
              <w:t>Suma:</w:t>
            </w:r>
          </w:p>
        </w:tc>
        <w:tc>
          <w:tcPr>
            <w:tcW w:w="1448" w:type="dxa"/>
            <w:tcBorders>
              <w:top w:val="nil"/>
              <w:left w:val="nil"/>
              <w:bottom w:val="nil"/>
              <w:right w:val="single" w:sz="4" w:space="0" w:color="auto"/>
            </w:tcBorders>
            <w:shd w:val="clear" w:color="auto" w:fill="auto"/>
            <w:noWrap/>
            <w:vAlign w:val="bottom"/>
            <w:hideMark/>
          </w:tcPr>
          <w:p w14:paraId="53EE0A49" w14:textId="77777777" w:rsidR="00CA5CC2" w:rsidRPr="009034A0" w:rsidRDefault="00CA5CC2" w:rsidP="00A20E4B">
            <w:pPr>
              <w:widowControl/>
              <w:spacing w:line="240" w:lineRule="auto"/>
              <w:rPr>
                <w:rFonts w:ascii="Calibri" w:hAnsi="Calibri" w:cs="Calibri"/>
                <w:b/>
                <w:bCs/>
                <w:sz w:val="22"/>
                <w:szCs w:val="22"/>
              </w:rPr>
            </w:pPr>
            <w:r w:rsidRPr="009034A0">
              <w:rPr>
                <w:rFonts w:ascii="Calibri" w:hAnsi="Calibri" w:cs="Calibri"/>
                <w:b/>
                <w:bCs/>
                <w:sz w:val="22"/>
                <w:szCs w:val="22"/>
              </w:rPr>
              <w:t xml:space="preserve">          141 007 </w:t>
            </w:r>
          </w:p>
        </w:tc>
      </w:tr>
      <w:tr w:rsidR="00CA5CC2" w:rsidRPr="009034A0" w14:paraId="7D9A33B9" w14:textId="77777777" w:rsidTr="00A20E4B">
        <w:trPr>
          <w:trHeight w:val="290"/>
          <w:jc w:val="center"/>
        </w:trPr>
        <w:tc>
          <w:tcPr>
            <w:tcW w:w="500" w:type="dxa"/>
            <w:tcBorders>
              <w:top w:val="nil"/>
              <w:left w:val="single" w:sz="4" w:space="0" w:color="auto"/>
              <w:bottom w:val="single" w:sz="4" w:space="0" w:color="auto"/>
              <w:right w:val="single" w:sz="4" w:space="0" w:color="auto"/>
            </w:tcBorders>
            <w:shd w:val="clear" w:color="auto" w:fill="auto"/>
            <w:noWrap/>
            <w:vAlign w:val="bottom"/>
          </w:tcPr>
          <w:p w14:paraId="163BFD7D" w14:textId="77777777" w:rsidR="00CA5CC2" w:rsidRPr="009034A0" w:rsidRDefault="00CA5CC2" w:rsidP="00A20E4B">
            <w:pPr>
              <w:widowControl/>
              <w:spacing w:line="240" w:lineRule="auto"/>
              <w:rPr>
                <w:rFonts w:ascii="Calibri" w:hAnsi="Calibri" w:cs="Calibri"/>
                <w:sz w:val="22"/>
                <w:szCs w:val="22"/>
              </w:rPr>
            </w:pPr>
          </w:p>
        </w:tc>
        <w:tc>
          <w:tcPr>
            <w:tcW w:w="2281" w:type="dxa"/>
            <w:tcBorders>
              <w:top w:val="nil"/>
              <w:left w:val="nil"/>
              <w:bottom w:val="single" w:sz="4" w:space="0" w:color="auto"/>
              <w:right w:val="single" w:sz="4" w:space="0" w:color="auto"/>
            </w:tcBorders>
            <w:shd w:val="clear" w:color="auto" w:fill="auto"/>
            <w:noWrap/>
            <w:vAlign w:val="bottom"/>
          </w:tcPr>
          <w:p w14:paraId="16787376" w14:textId="77777777" w:rsidR="00CA5CC2" w:rsidRPr="009034A0" w:rsidRDefault="00CA5CC2" w:rsidP="00A20E4B">
            <w:pPr>
              <w:widowControl/>
              <w:spacing w:line="240" w:lineRule="auto"/>
              <w:rPr>
                <w:rFonts w:ascii="Calibri" w:hAnsi="Calibri" w:cs="Calibri"/>
                <w:sz w:val="22"/>
                <w:szCs w:val="22"/>
              </w:rPr>
            </w:pPr>
          </w:p>
        </w:tc>
        <w:tc>
          <w:tcPr>
            <w:tcW w:w="1179" w:type="dxa"/>
            <w:tcBorders>
              <w:top w:val="nil"/>
              <w:left w:val="nil"/>
              <w:bottom w:val="single" w:sz="4" w:space="0" w:color="auto"/>
              <w:right w:val="single" w:sz="4" w:space="0" w:color="auto"/>
            </w:tcBorders>
            <w:shd w:val="clear" w:color="auto" w:fill="auto"/>
            <w:noWrap/>
            <w:vAlign w:val="bottom"/>
          </w:tcPr>
          <w:p w14:paraId="25F2418C" w14:textId="77777777" w:rsidR="00CA5CC2" w:rsidRPr="009034A0" w:rsidRDefault="00CA5CC2" w:rsidP="00A20E4B">
            <w:pPr>
              <w:widowControl/>
              <w:spacing w:line="240" w:lineRule="auto"/>
              <w:jc w:val="right"/>
              <w:rPr>
                <w:rFonts w:ascii="Calibri" w:hAnsi="Calibri" w:cs="Calibri"/>
                <w:b/>
                <w:bCs/>
                <w:sz w:val="22"/>
                <w:szCs w:val="22"/>
              </w:rPr>
            </w:pPr>
          </w:p>
        </w:tc>
        <w:tc>
          <w:tcPr>
            <w:tcW w:w="925" w:type="dxa"/>
            <w:tcBorders>
              <w:top w:val="nil"/>
              <w:left w:val="nil"/>
              <w:bottom w:val="single" w:sz="4" w:space="0" w:color="auto"/>
              <w:right w:val="single" w:sz="4" w:space="0" w:color="auto"/>
            </w:tcBorders>
            <w:shd w:val="clear" w:color="auto" w:fill="auto"/>
            <w:noWrap/>
            <w:vAlign w:val="bottom"/>
          </w:tcPr>
          <w:p w14:paraId="59C95CDE" w14:textId="77777777" w:rsidR="00CA5CC2" w:rsidRPr="009034A0" w:rsidRDefault="00CA5CC2" w:rsidP="00A20E4B">
            <w:pPr>
              <w:widowControl/>
              <w:spacing w:line="240" w:lineRule="auto"/>
              <w:rPr>
                <w:rFonts w:ascii="Calibri" w:hAnsi="Calibri" w:cs="Calibri"/>
                <w:sz w:val="22"/>
                <w:szCs w:val="22"/>
              </w:rPr>
            </w:pPr>
          </w:p>
        </w:tc>
        <w:tc>
          <w:tcPr>
            <w:tcW w:w="977" w:type="dxa"/>
            <w:tcBorders>
              <w:top w:val="nil"/>
              <w:left w:val="nil"/>
              <w:bottom w:val="single" w:sz="4" w:space="0" w:color="auto"/>
              <w:right w:val="single" w:sz="4" w:space="0" w:color="auto"/>
            </w:tcBorders>
            <w:shd w:val="clear" w:color="auto" w:fill="auto"/>
            <w:noWrap/>
            <w:vAlign w:val="bottom"/>
          </w:tcPr>
          <w:p w14:paraId="1CFC95A7" w14:textId="77777777" w:rsidR="00CA5CC2" w:rsidRPr="009034A0" w:rsidRDefault="00CA5CC2" w:rsidP="00A20E4B">
            <w:pPr>
              <w:widowControl/>
              <w:spacing w:line="240" w:lineRule="auto"/>
              <w:jc w:val="right"/>
              <w:rPr>
                <w:rFonts w:ascii="Calibri" w:hAnsi="Calibri" w:cs="Calibri"/>
                <w:b/>
                <w:bCs/>
                <w:sz w:val="22"/>
                <w:szCs w:val="22"/>
              </w:rPr>
            </w:pPr>
          </w:p>
        </w:tc>
        <w:tc>
          <w:tcPr>
            <w:tcW w:w="1448" w:type="dxa"/>
            <w:tcBorders>
              <w:top w:val="nil"/>
              <w:left w:val="nil"/>
              <w:bottom w:val="single" w:sz="4" w:space="0" w:color="auto"/>
              <w:right w:val="single" w:sz="4" w:space="0" w:color="auto"/>
            </w:tcBorders>
            <w:shd w:val="clear" w:color="auto" w:fill="auto"/>
            <w:noWrap/>
            <w:vAlign w:val="bottom"/>
          </w:tcPr>
          <w:p w14:paraId="2105FBD1" w14:textId="77777777" w:rsidR="00CA5CC2" w:rsidRPr="009034A0" w:rsidRDefault="00CA5CC2" w:rsidP="00A20E4B">
            <w:pPr>
              <w:widowControl/>
              <w:spacing w:line="240" w:lineRule="auto"/>
              <w:rPr>
                <w:rFonts w:ascii="Calibri" w:hAnsi="Calibri" w:cs="Calibri"/>
                <w:b/>
                <w:bCs/>
                <w:sz w:val="22"/>
                <w:szCs w:val="22"/>
              </w:rPr>
            </w:pPr>
          </w:p>
        </w:tc>
      </w:tr>
    </w:tbl>
    <w:p w14:paraId="658F2E70" w14:textId="77777777" w:rsidR="00CA5CC2" w:rsidRDefault="00CA5CC2" w:rsidP="0092121A">
      <w:pPr>
        <w:pStyle w:val="Tekstprzypisudolnego"/>
        <w:spacing w:before="120" w:after="120"/>
        <w:jc w:val="both"/>
        <w:rPr>
          <w:bCs/>
          <w:sz w:val="22"/>
          <w:szCs w:val="22"/>
        </w:rPr>
      </w:pPr>
    </w:p>
    <w:p w14:paraId="11B14721" w14:textId="05E712C7" w:rsidR="002A1C19" w:rsidRDefault="00CA5CC2" w:rsidP="00A20E4B">
      <w:pPr>
        <w:pStyle w:val="Tekstprzypisudolnego"/>
        <w:spacing w:before="120" w:after="120"/>
        <w:jc w:val="center"/>
        <w:rPr>
          <w:bCs/>
          <w:sz w:val="22"/>
          <w:szCs w:val="22"/>
        </w:rPr>
      </w:pPr>
      <w:r w:rsidRPr="006B5543">
        <w:rPr>
          <w:b/>
          <w:bCs/>
          <w:sz w:val="22"/>
          <w:szCs w:val="22"/>
        </w:rPr>
        <w:t>Harmonogram badań przesiewowych w kierunku rdzeniowego zaniku mięśni (SMA) w 2022 r.</w:t>
      </w:r>
    </w:p>
    <w:tbl>
      <w:tblPr>
        <w:tblW w:w="8195" w:type="dxa"/>
        <w:jc w:val="center"/>
        <w:tblCellMar>
          <w:left w:w="70" w:type="dxa"/>
          <w:right w:w="70" w:type="dxa"/>
        </w:tblCellMar>
        <w:tblLook w:val="04A0" w:firstRow="1" w:lastRow="0" w:firstColumn="1" w:lastColumn="0" w:noHBand="0" w:noVBand="1"/>
      </w:tblPr>
      <w:tblGrid>
        <w:gridCol w:w="960"/>
        <w:gridCol w:w="2193"/>
        <w:gridCol w:w="1246"/>
        <w:gridCol w:w="823"/>
        <w:gridCol w:w="1689"/>
        <w:gridCol w:w="1284"/>
      </w:tblGrid>
      <w:tr w:rsidR="00CA5CC2" w:rsidRPr="002B2E71" w14:paraId="5785AFB1" w14:textId="77777777" w:rsidTr="00B7551A">
        <w:trPr>
          <w:trHeight w:val="29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357302"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 </w:t>
            </w:r>
          </w:p>
        </w:tc>
        <w:tc>
          <w:tcPr>
            <w:tcW w:w="7235"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3A89E792" w14:textId="77777777" w:rsidR="00CA5CC2" w:rsidRPr="002B2E71" w:rsidRDefault="00CA5CC2" w:rsidP="00A20E4B">
            <w:pPr>
              <w:widowControl/>
              <w:spacing w:line="240" w:lineRule="auto"/>
              <w:jc w:val="center"/>
              <w:rPr>
                <w:rFonts w:ascii="Calibri" w:hAnsi="Calibri" w:cs="Calibri"/>
                <w:b/>
                <w:bCs/>
                <w:sz w:val="22"/>
                <w:szCs w:val="22"/>
              </w:rPr>
            </w:pPr>
            <w:r w:rsidRPr="002B2E71">
              <w:rPr>
                <w:rFonts w:ascii="Calibri" w:hAnsi="Calibri" w:cs="Calibri"/>
                <w:b/>
                <w:bCs/>
                <w:sz w:val="22"/>
                <w:szCs w:val="22"/>
              </w:rPr>
              <w:t>Badania przesiewowe SMA  - plan na 2022r w oparciu o szacowaną liczbę urodzeń.</w:t>
            </w:r>
          </w:p>
        </w:tc>
      </w:tr>
      <w:tr w:rsidR="00CA5CC2" w:rsidRPr="002B2E71" w14:paraId="41080B5C" w14:textId="77777777" w:rsidTr="00B7551A">
        <w:trPr>
          <w:trHeight w:val="58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42A5F74"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 </w:t>
            </w:r>
          </w:p>
        </w:tc>
        <w:tc>
          <w:tcPr>
            <w:tcW w:w="219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89CCBDE"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Województwo</w:t>
            </w:r>
          </w:p>
        </w:tc>
        <w:tc>
          <w:tcPr>
            <w:tcW w:w="124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245DE9D" w14:textId="62D6F745"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P</w:t>
            </w:r>
            <w:r w:rsidR="00010582">
              <w:rPr>
                <w:rFonts w:ascii="Calibri" w:hAnsi="Calibri" w:cs="Calibri"/>
                <w:sz w:val="22"/>
                <w:szCs w:val="22"/>
              </w:rPr>
              <w:t>l</w:t>
            </w:r>
            <w:r w:rsidRPr="002B2E71">
              <w:rPr>
                <w:rFonts w:ascii="Calibri" w:hAnsi="Calibri" w:cs="Calibri"/>
                <w:sz w:val="22"/>
                <w:szCs w:val="22"/>
              </w:rPr>
              <w:t xml:space="preserve">anowana L. urodzeń </w:t>
            </w:r>
          </w:p>
        </w:tc>
        <w:tc>
          <w:tcPr>
            <w:tcW w:w="823" w:type="dxa"/>
            <w:vMerge w:val="restart"/>
            <w:tcBorders>
              <w:top w:val="nil"/>
              <w:left w:val="single" w:sz="4" w:space="0" w:color="auto"/>
              <w:bottom w:val="single" w:sz="4" w:space="0" w:color="auto"/>
              <w:right w:val="single" w:sz="4" w:space="0" w:color="auto"/>
            </w:tcBorders>
            <w:shd w:val="clear" w:color="auto" w:fill="auto"/>
            <w:vAlign w:val="bottom"/>
            <w:hideMark/>
          </w:tcPr>
          <w:p w14:paraId="6D79F424"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Miesiąc startu</w:t>
            </w:r>
          </w:p>
        </w:tc>
        <w:tc>
          <w:tcPr>
            <w:tcW w:w="1689" w:type="dxa"/>
            <w:vMerge w:val="restart"/>
            <w:tcBorders>
              <w:top w:val="nil"/>
              <w:left w:val="single" w:sz="4" w:space="0" w:color="auto"/>
              <w:bottom w:val="single" w:sz="4" w:space="0" w:color="auto"/>
              <w:right w:val="single" w:sz="4" w:space="0" w:color="auto"/>
            </w:tcBorders>
            <w:shd w:val="clear" w:color="auto" w:fill="auto"/>
            <w:vAlign w:val="bottom"/>
            <w:hideMark/>
          </w:tcPr>
          <w:p w14:paraId="7A97F160"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Liczba miesięcy</w:t>
            </w:r>
          </w:p>
        </w:tc>
        <w:tc>
          <w:tcPr>
            <w:tcW w:w="1284" w:type="dxa"/>
            <w:vMerge w:val="restart"/>
            <w:tcBorders>
              <w:top w:val="nil"/>
              <w:left w:val="single" w:sz="4" w:space="0" w:color="auto"/>
              <w:bottom w:val="single" w:sz="4" w:space="0" w:color="auto"/>
              <w:right w:val="single" w:sz="4" w:space="0" w:color="auto"/>
            </w:tcBorders>
            <w:shd w:val="clear" w:color="auto" w:fill="auto"/>
            <w:vAlign w:val="bottom"/>
            <w:hideMark/>
          </w:tcPr>
          <w:p w14:paraId="3213EA16"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Liczba badań w 2021r</w:t>
            </w:r>
          </w:p>
        </w:tc>
      </w:tr>
      <w:tr w:rsidR="00CA5CC2" w:rsidRPr="002B2E71" w14:paraId="56C25578" w14:textId="77777777" w:rsidTr="00B7551A">
        <w:trPr>
          <w:trHeight w:val="29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CA89931"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 </w:t>
            </w:r>
          </w:p>
        </w:tc>
        <w:tc>
          <w:tcPr>
            <w:tcW w:w="2193" w:type="dxa"/>
            <w:vMerge/>
            <w:tcBorders>
              <w:top w:val="nil"/>
              <w:left w:val="single" w:sz="4" w:space="0" w:color="auto"/>
              <w:bottom w:val="single" w:sz="4" w:space="0" w:color="auto"/>
              <w:right w:val="single" w:sz="4" w:space="0" w:color="auto"/>
            </w:tcBorders>
            <w:vAlign w:val="center"/>
            <w:hideMark/>
          </w:tcPr>
          <w:p w14:paraId="1B09E5AA" w14:textId="77777777" w:rsidR="00CA5CC2" w:rsidRPr="002B2E71" w:rsidRDefault="00CA5CC2" w:rsidP="00A20E4B">
            <w:pPr>
              <w:widowControl/>
              <w:spacing w:line="240" w:lineRule="auto"/>
              <w:rPr>
                <w:rFonts w:ascii="Calibri" w:hAnsi="Calibri" w:cs="Calibri"/>
                <w:sz w:val="22"/>
                <w:szCs w:val="22"/>
              </w:rPr>
            </w:pPr>
          </w:p>
        </w:tc>
        <w:tc>
          <w:tcPr>
            <w:tcW w:w="1246" w:type="dxa"/>
            <w:vMerge/>
            <w:tcBorders>
              <w:top w:val="single" w:sz="4" w:space="0" w:color="auto"/>
              <w:left w:val="single" w:sz="4" w:space="0" w:color="auto"/>
              <w:bottom w:val="single" w:sz="4" w:space="0" w:color="auto"/>
              <w:right w:val="single" w:sz="4" w:space="0" w:color="auto"/>
            </w:tcBorders>
            <w:vAlign w:val="center"/>
            <w:hideMark/>
          </w:tcPr>
          <w:p w14:paraId="65BC5DC8" w14:textId="77777777" w:rsidR="00CA5CC2" w:rsidRPr="002B2E71" w:rsidRDefault="00CA5CC2" w:rsidP="00A20E4B">
            <w:pPr>
              <w:widowControl/>
              <w:spacing w:line="240" w:lineRule="auto"/>
              <w:rPr>
                <w:rFonts w:ascii="Calibri" w:hAnsi="Calibri" w:cs="Calibri"/>
                <w:sz w:val="22"/>
                <w:szCs w:val="22"/>
              </w:rPr>
            </w:pPr>
          </w:p>
        </w:tc>
        <w:tc>
          <w:tcPr>
            <w:tcW w:w="823" w:type="dxa"/>
            <w:vMerge/>
            <w:tcBorders>
              <w:top w:val="nil"/>
              <w:left w:val="single" w:sz="4" w:space="0" w:color="auto"/>
              <w:bottom w:val="single" w:sz="4" w:space="0" w:color="auto"/>
              <w:right w:val="single" w:sz="4" w:space="0" w:color="auto"/>
            </w:tcBorders>
            <w:vAlign w:val="center"/>
            <w:hideMark/>
          </w:tcPr>
          <w:p w14:paraId="0666B640" w14:textId="77777777" w:rsidR="00CA5CC2" w:rsidRPr="002B2E71" w:rsidRDefault="00CA5CC2" w:rsidP="00A20E4B">
            <w:pPr>
              <w:widowControl/>
              <w:spacing w:line="240" w:lineRule="auto"/>
              <w:rPr>
                <w:rFonts w:ascii="Calibri" w:hAnsi="Calibri" w:cs="Calibri"/>
                <w:sz w:val="22"/>
                <w:szCs w:val="22"/>
              </w:rPr>
            </w:pPr>
          </w:p>
        </w:tc>
        <w:tc>
          <w:tcPr>
            <w:tcW w:w="1689" w:type="dxa"/>
            <w:vMerge/>
            <w:tcBorders>
              <w:top w:val="nil"/>
              <w:left w:val="single" w:sz="4" w:space="0" w:color="auto"/>
              <w:bottom w:val="single" w:sz="4" w:space="0" w:color="auto"/>
              <w:right w:val="single" w:sz="4" w:space="0" w:color="auto"/>
            </w:tcBorders>
            <w:vAlign w:val="center"/>
            <w:hideMark/>
          </w:tcPr>
          <w:p w14:paraId="2D6A5AA4" w14:textId="77777777" w:rsidR="00CA5CC2" w:rsidRPr="002B2E71" w:rsidRDefault="00CA5CC2" w:rsidP="00A20E4B">
            <w:pPr>
              <w:widowControl/>
              <w:spacing w:line="240" w:lineRule="auto"/>
              <w:rPr>
                <w:rFonts w:ascii="Calibri" w:hAnsi="Calibri" w:cs="Calibri"/>
                <w:sz w:val="22"/>
                <w:szCs w:val="22"/>
              </w:rPr>
            </w:pPr>
          </w:p>
        </w:tc>
        <w:tc>
          <w:tcPr>
            <w:tcW w:w="1284" w:type="dxa"/>
            <w:vMerge/>
            <w:tcBorders>
              <w:top w:val="nil"/>
              <w:left w:val="single" w:sz="4" w:space="0" w:color="auto"/>
              <w:bottom w:val="single" w:sz="4" w:space="0" w:color="auto"/>
              <w:right w:val="single" w:sz="4" w:space="0" w:color="auto"/>
            </w:tcBorders>
            <w:vAlign w:val="center"/>
            <w:hideMark/>
          </w:tcPr>
          <w:p w14:paraId="6424118E" w14:textId="77777777" w:rsidR="00CA5CC2" w:rsidRPr="002B2E71" w:rsidRDefault="00CA5CC2" w:rsidP="00A20E4B">
            <w:pPr>
              <w:widowControl/>
              <w:spacing w:line="240" w:lineRule="auto"/>
              <w:rPr>
                <w:rFonts w:ascii="Calibri" w:hAnsi="Calibri" w:cs="Calibri"/>
                <w:sz w:val="22"/>
                <w:szCs w:val="22"/>
              </w:rPr>
            </w:pPr>
          </w:p>
        </w:tc>
      </w:tr>
      <w:tr w:rsidR="00CA5CC2" w:rsidRPr="002B2E71" w14:paraId="2FF6957D" w14:textId="77777777" w:rsidTr="00B7551A">
        <w:trPr>
          <w:trHeight w:val="29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855B11C" w14:textId="77777777" w:rsidR="00CA5CC2" w:rsidRPr="002B2E71" w:rsidRDefault="00CA5CC2" w:rsidP="00A20E4B">
            <w:pPr>
              <w:widowControl/>
              <w:spacing w:line="240" w:lineRule="auto"/>
              <w:jc w:val="right"/>
              <w:rPr>
                <w:rFonts w:ascii="Calibri" w:hAnsi="Calibri" w:cs="Calibri"/>
                <w:sz w:val="22"/>
                <w:szCs w:val="22"/>
              </w:rPr>
            </w:pPr>
            <w:r w:rsidRPr="002B2E71">
              <w:rPr>
                <w:rFonts w:ascii="Calibri" w:hAnsi="Calibri" w:cs="Calibri"/>
                <w:sz w:val="22"/>
                <w:szCs w:val="22"/>
              </w:rPr>
              <w:t>1</w:t>
            </w:r>
          </w:p>
        </w:tc>
        <w:tc>
          <w:tcPr>
            <w:tcW w:w="2193" w:type="dxa"/>
            <w:tcBorders>
              <w:top w:val="nil"/>
              <w:left w:val="nil"/>
              <w:bottom w:val="single" w:sz="4" w:space="0" w:color="auto"/>
              <w:right w:val="single" w:sz="4" w:space="0" w:color="auto"/>
            </w:tcBorders>
            <w:shd w:val="clear" w:color="auto" w:fill="auto"/>
            <w:noWrap/>
            <w:vAlign w:val="bottom"/>
            <w:hideMark/>
          </w:tcPr>
          <w:p w14:paraId="0A787B2F"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Mazowieckie</w:t>
            </w:r>
          </w:p>
        </w:tc>
        <w:tc>
          <w:tcPr>
            <w:tcW w:w="1246" w:type="dxa"/>
            <w:tcBorders>
              <w:top w:val="nil"/>
              <w:left w:val="nil"/>
              <w:bottom w:val="single" w:sz="4" w:space="0" w:color="auto"/>
              <w:right w:val="single" w:sz="4" w:space="0" w:color="auto"/>
            </w:tcBorders>
            <w:shd w:val="clear" w:color="auto" w:fill="auto"/>
            <w:noWrap/>
            <w:vAlign w:val="bottom"/>
            <w:hideMark/>
          </w:tcPr>
          <w:p w14:paraId="4B1A5EDD" w14:textId="77777777" w:rsidR="00CA5CC2" w:rsidRPr="002B2E71" w:rsidRDefault="00CA5CC2" w:rsidP="00A20E4B">
            <w:pPr>
              <w:widowControl/>
              <w:spacing w:line="240" w:lineRule="auto"/>
              <w:jc w:val="right"/>
              <w:rPr>
                <w:rFonts w:ascii="Calibri" w:hAnsi="Calibri" w:cs="Calibri"/>
                <w:sz w:val="22"/>
                <w:szCs w:val="22"/>
              </w:rPr>
            </w:pPr>
            <w:r w:rsidRPr="002B2E71">
              <w:rPr>
                <w:rFonts w:ascii="Calibri" w:hAnsi="Calibri" w:cs="Calibri"/>
                <w:sz w:val="22"/>
                <w:szCs w:val="22"/>
              </w:rPr>
              <w:t>58078</w:t>
            </w:r>
          </w:p>
        </w:tc>
        <w:tc>
          <w:tcPr>
            <w:tcW w:w="823" w:type="dxa"/>
            <w:tcBorders>
              <w:top w:val="nil"/>
              <w:left w:val="nil"/>
              <w:bottom w:val="single" w:sz="4" w:space="0" w:color="auto"/>
              <w:right w:val="single" w:sz="4" w:space="0" w:color="auto"/>
            </w:tcBorders>
            <w:shd w:val="clear" w:color="auto" w:fill="auto"/>
            <w:noWrap/>
            <w:vAlign w:val="bottom"/>
            <w:hideMark/>
          </w:tcPr>
          <w:p w14:paraId="4DB6253E" w14:textId="77777777" w:rsidR="00CA5CC2" w:rsidRPr="002B2E71" w:rsidRDefault="00CA5CC2" w:rsidP="00A20E4B">
            <w:pPr>
              <w:widowControl/>
              <w:spacing w:line="240" w:lineRule="auto"/>
              <w:jc w:val="center"/>
              <w:rPr>
                <w:rFonts w:ascii="Calibri" w:hAnsi="Calibri" w:cs="Calibri"/>
                <w:sz w:val="22"/>
                <w:szCs w:val="22"/>
              </w:rPr>
            </w:pPr>
            <w:r w:rsidRPr="002B2E71">
              <w:rPr>
                <w:rFonts w:ascii="Calibri" w:hAnsi="Calibri" w:cs="Calibri"/>
                <w:sz w:val="22"/>
                <w:szCs w:val="22"/>
              </w:rPr>
              <w:t>I</w:t>
            </w:r>
          </w:p>
        </w:tc>
        <w:tc>
          <w:tcPr>
            <w:tcW w:w="1689" w:type="dxa"/>
            <w:tcBorders>
              <w:top w:val="nil"/>
              <w:left w:val="nil"/>
              <w:bottom w:val="single" w:sz="4" w:space="0" w:color="auto"/>
              <w:right w:val="single" w:sz="4" w:space="0" w:color="auto"/>
            </w:tcBorders>
            <w:shd w:val="clear" w:color="auto" w:fill="auto"/>
            <w:noWrap/>
            <w:vAlign w:val="bottom"/>
            <w:hideMark/>
          </w:tcPr>
          <w:p w14:paraId="5FBF9702" w14:textId="77777777" w:rsidR="00CA5CC2" w:rsidRPr="002B2E71" w:rsidRDefault="00CA5CC2" w:rsidP="00A20E4B">
            <w:pPr>
              <w:widowControl/>
              <w:spacing w:line="240" w:lineRule="auto"/>
              <w:jc w:val="center"/>
              <w:rPr>
                <w:rFonts w:ascii="Calibri" w:hAnsi="Calibri" w:cs="Calibri"/>
                <w:sz w:val="22"/>
                <w:szCs w:val="22"/>
              </w:rPr>
            </w:pPr>
            <w:r w:rsidRPr="002B2E71">
              <w:rPr>
                <w:rFonts w:ascii="Calibri" w:hAnsi="Calibri" w:cs="Calibri"/>
                <w:sz w:val="22"/>
                <w:szCs w:val="22"/>
              </w:rPr>
              <w:t>12</w:t>
            </w:r>
          </w:p>
        </w:tc>
        <w:tc>
          <w:tcPr>
            <w:tcW w:w="1284" w:type="dxa"/>
            <w:tcBorders>
              <w:top w:val="nil"/>
              <w:left w:val="nil"/>
              <w:bottom w:val="single" w:sz="4" w:space="0" w:color="auto"/>
              <w:right w:val="single" w:sz="4" w:space="0" w:color="auto"/>
            </w:tcBorders>
            <w:shd w:val="clear" w:color="auto" w:fill="auto"/>
            <w:noWrap/>
            <w:vAlign w:val="bottom"/>
            <w:hideMark/>
          </w:tcPr>
          <w:p w14:paraId="54111F9C"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 xml:space="preserve">          58 078 </w:t>
            </w:r>
          </w:p>
        </w:tc>
      </w:tr>
      <w:tr w:rsidR="00CA5CC2" w:rsidRPr="002B2E71" w14:paraId="6A01CD49" w14:textId="77777777" w:rsidTr="00B7551A">
        <w:trPr>
          <w:trHeight w:val="29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1D1B2E1" w14:textId="77777777" w:rsidR="00CA5CC2" w:rsidRPr="002B2E71" w:rsidRDefault="00CA5CC2" w:rsidP="00A20E4B">
            <w:pPr>
              <w:widowControl/>
              <w:spacing w:line="240" w:lineRule="auto"/>
              <w:jc w:val="right"/>
              <w:rPr>
                <w:rFonts w:ascii="Calibri" w:hAnsi="Calibri" w:cs="Calibri"/>
                <w:sz w:val="22"/>
                <w:szCs w:val="22"/>
              </w:rPr>
            </w:pPr>
            <w:r w:rsidRPr="002B2E71">
              <w:rPr>
                <w:rFonts w:ascii="Calibri" w:hAnsi="Calibri" w:cs="Calibri"/>
                <w:sz w:val="22"/>
                <w:szCs w:val="22"/>
              </w:rPr>
              <w:t>2</w:t>
            </w:r>
          </w:p>
        </w:tc>
        <w:tc>
          <w:tcPr>
            <w:tcW w:w="2193" w:type="dxa"/>
            <w:tcBorders>
              <w:top w:val="nil"/>
              <w:left w:val="nil"/>
              <w:bottom w:val="single" w:sz="4" w:space="0" w:color="auto"/>
              <w:right w:val="single" w:sz="4" w:space="0" w:color="auto"/>
            </w:tcBorders>
            <w:shd w:val="clear" w:color="auto" w:fill="auto"/>
            <w:noWrap/>
            <w:vAlign w:val="bottom"/>
            <w:hideMark/>
          </w:tcPr>
          <w:p w14:paraId="04C82CBF"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Lubelskie</w:t>
            </w:r>
          </w:p>
        </w:tc>
        <w:tc>
          <w:tcPr>
            <w:tcW w:w="1246" w:type="dxa"/>
            <w:tcBorders>
              <w:top w:val="nil"/>
              <w:left w:val="nil"/>
              <w:bottom w:val="single" w:sz="4" w:space="0" w:color="auto"/>
              <w:right w:val="single" w:sz="4" w:space="0" w:color="auto"/>
            </w:tcBorders>
            <w:shd w:val="clear" w:color="auto" w:fill="auto"/>
            <w:noWrap/>
            <w:vAlign w:val="bottom"/>
            <w:hideMark/>
          </w:tcPr>
          <w:p w14:paraId="0E69480C" w14:textId="77777777" w:rsidR="00CA5CC2" w:rsidRPr="002B2E71" w:rsidRDefault="00CA5CC2" w:rsidP="00A20E4B">
            <w:pPr>
              <w:widowControl/>
              <w:spacing w:line="240" w:lineRule="auto"/>
              <w:jc w:val="right"/>
              <w:rPr>
                <w:rFonts w:ascii="Calibri" w:hAnsi="Calibri" w:cs="Calibri"/>
                <w:sz w:val="22"/>
                <w:szCs w:val="22"/>
              </w:rPr>
            </w:pPr>
            <w:r w:rsidRPr="002B2E71">
              <w:rPr>
                <w:rFonts w:ascii="Calibri" w:hAnsi="Calibri" w:cs="Calibri"/>
                <w:sz w:val="22"/>
                <w:szCs w:val="22"/>
              </w:rPr>
              <w:t>17013</w:t>
            </w:r>
          </w:p>
        </w:tc>
        <w:tc>
          <w:tcPr>
            <w:tcW w:w="823" w:type="dxa"/>
            <w:tcBorders>
              <w:top w:val="nil"/>
              <w:left w:val="nil"/>
              <w:bottom w:val="single" w:sz="4" w:space="0" w:color="auto"/>
              <w:right w:val="single" w:sz="4" w:space="0" w:color="auto"/>
            </w:tcBorders>
            <w:shd w:val="clear" w:color="auto" w:fill="auto"/>
            <w:noWrap/>
            <w:vAlign w:val="bottom"/>
            <w:hideMark/>
          </w:tcPr>
          <w:p w14:paraId="77FDB1B9" w14:textId="77777777" w:rsidR="00CA5CC2" w:rsidRPr="002B2E71" w:rsidRDefault="00CA5CC2" w:rsidP="00A20E4B">
            <w:pPr>
              <w:widowControl/>
              <w:spacing w:line="240" w:lineRule="auto"/>
              <w:jc w:val="center"/>
              <w:rPr>
                <w:rFonts w:ascii="Calibri" w:hAnsi="Calibri" w:cs="Calibri"/>
                <w:sz w:val="22"/>
                <w:szCs w:val="22"/>
              </w:rPr>
            </w:pPr>
            <w:r w:rsidRPr="002B2E71">
              <w:rPr>
                <w:rFonts w:ascii="Calibri" w:hAnsi="Calibri" w:cs="Calibri"/>
                <w:sz w:val="22"/>
                <w:szCs w:val="22"/>
              </w:rPr>
              <w:t>I</w:t>
            </w:r>
          </w:p>
        </w:tc>
        <w:tc>
          <w:tcPr>
            <w:tcW w:w="1689" w:type="dxa"/>
            <w:tcBorders>
              <w:top w:val="nil"/>
              <w:left w:val="nil"/>
              <w:bottom w:val="single" w:sz="4" w:space="0" w:color="auto"/>
              <w:right w:val="single" w:sz="4" w:space="0" w:color="auto"/>
            </w:tcBorders>
            <w:shd w:val="clear" w:color="auto" w:fill="auto"/>
            <w:noWrap/>
            <w:vAlign w:val="bottom"/>
            <w:hideMark/>
          </w:tcPr>
          <w:p w14:paraId="5A97FD57" w14:textId="77777777" w:rsidR="00CA5CC2" w:rsidRPr="002B2E71" w:rsidRDefault="00CA5CC2" w:rsidP="00A20E4B">
            <w:pPr>
              <w:widowControl/>
              <w:spacing w:line="240" w:lineRule="auto"/>
              <w:jc w:val="center"/>
              <w:rPr>
                <w:rFonts w:ascii="Calibri" w:hAnsi="Calibri" w:cs="Calibri"/>
                <w:sz w:val="22"/>
                <w:szCs w:val="22"/>
              </w:rPr>
            </w:pPr>
            <w:r w:rsidRPr="002B2E71">
              <w:rPr>
                <w:rFonts w:ascii="Calibri" w:hAnsi="Calibri" w:cs="Calibri"/>
                <w:sz w:val="22"/>
                <w:szCs w:val="22"/>
              </w:rPr>
              <w:t>12</w:t>
            </w:r>
          </w:p>
        </w:tc>
        <w:tc>
          <w:tcPr>
            <w:tcW w:w="1284" w:type="dxa"/>
            <w:tcBorders>
              <w:top w:val="nil"/>
              <w:left w:val="nil"/>
              <w:bottom w:val="single" w:sz="4" w:space="0" w:color="auto"/>
              <w:right w:val="single" w:sz="4" w:space="0" w:color="auto"/>
            </w:tcBorders>
            <w:shd w:val="clear" w:color="auto" w:fill="auto"/>
            <w:noWrap/>
            <w:vAlign w:val="bottom"/>
            <w:hideMark/>
          </w:tcPr>
          <w:p w14:paraId="13DEEB9E"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 xml:space="preserve">          17 013 </w:t>
            </w:r>
          </w:p>
        </w:tc>
      </w:tr>
      <w:tr w:rsidR="00CA5CC2" w:rsidRPr="002B2E71" w14:paraId="659303F5" w14:textId="77777777" w:rsidTr="00B7551A">
        <w:trPr>
          <w:trHeight w:val="29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2D4EE5" w14:textId="77777777" w:rsidR="00CA5CC2" w:rsidRPr="002B2E71" w:rsidRDefault="00CA5CC2" w:rsidP="00A20E4B">
            <w:pPr>
              <w:widowControl/>
              <w:spacing w:line="240" w:lineRule="auto"/>
              <w:jc w:val="right"/>
              <w:rPr>
                <w:rFonts w:ascii="Calibri" w:hAnsi="Calibri" w:cs="Calibri"/>
                <w:sz w:val="22"/>
                <w:szCs w:val="22"/>
              </w:rPr>
            </w:pPr>
            <w:r w:rsidRPr="002B2E71">
              <w:rPr>
                <w:rFonts w:ascii="Calibri" w:hAnsi="Calibri" w:cs="Calibri"/>
                <w:sz w:val="22"/>
                <w:szCs w:val="22"/>
              </w:rPr>
              <w:t>3</w:t>
            </w:r>
          </w:p>
        </w:tc>
        <w:tc>
          <w:tcPr>
            <w:tcW w:w="2193" w:type="dxa"/>
            <w:tcBorders>
              <w:top w:val="nil"/>
              <w:left w:val="nil"/>
              <w:bottom w:val="single" w:sz="4" w:space="0" w:color="auto"/>
              <w:right w:val="single" w:sz="4" w:space="0" w:color="auto"/>
            </w:tcBorders>
            <w:shd w:val="clear" w:color="auto" w:fill="auto"/>
            <w:noWrap/>
            <w:vAlign w:val="bottom"/>
            <w:hideMark/>
          </w:tcPr>
          <w:p w14:paraId="7F389E2D"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Łódzkie</w:t>
            </w:r>
          </w:p>
        </w:tc>
        <w:tc>
          <w:tcPr>
            <w:tcW w:w="1246" w:type="dxa"/>
            <w:tcBorders>
              <w:top w:val="nil"/>
              <w:left w:val="nil"/>
              <w:bottom w:val="single" w:sz="4" w:space="0" w:color="auto"/>
              <w:right w:val="single" w:sz="4" w:space="0" w:color="auto"/>
            </w:tcBorders>
            <w:shd w:val="clear" w:color="auto" w:fill="auto"/>
            <w:noWrap/>
            <w:vAlign w:val="bottom"/>
            <w:hideMark/>
          </w:tcPr>
          <w:p w14:paraId="3A190F45" w14:textId="77777777" w:rsidR="00CA5CC2" w:rsidRPr="002B2E71" w:rsidRDefault="00CA5CC2" w:rsidP="00A20E4B">
            <w:pPr>
              <w:widowControl/>
              <w:spacing w:line="240" w:lineRule="auto"/>
              <w:jc w:val="right"/>
              <w:rPr>
                <w:rFonts w:ascii="Calibri" w:hAnsi="Calibri" w:cs="Calibri"/>
                <w:sz w:val="22"/>
                <w:szCs w:val="22"/>
              </w:rPr>
            </w:pPr>
            <w:r w:rsidRPr="002B2E71">
              <w:rPr>
                <w:rFonts w:ascii="Calibri" w:hAnsi="Calibri" w:cs="Calibri"/>
                <w:sz w:val="22"/>
                <w:szCs w:val="22"/>
              </w:rPr>
              <w:t>20515</w:t>
            </w:r>
          </w:p>
        </w:tc>
        <w:tc>
          <w:tcPr>
            <w:tcW w:w="823" w:type="dxa"/>
            <w:tcBorders>
              <w:top w:val="nil"/>
              <w:left w:val="nil"/>
              <w:bottom w:val="single" w:sz="4" w:space="0" w:color="auto"/>
              <w:right w:val="single" w:sz="4" w:space="0" w:color="auto"/>
            </w:tcBorders>
            <w:shd w:val="clear" w:color="auto" w:fill="auto"/>
            <w:noWrap/>
            <w:vAlign w:val="bottom"/>
            <w:hideMark/>
          </w:tcPr>
          <w:p w14:paraId="6E6BABB2" w14:textId="77777777" w:rsidR="00CA5CC2" w:rsidRPr="002B2E71" w:rsidRDefault="00CA5CC2" w:rsidP="00A20E4B">
            <w:pPr>
              <w:widowControl/>
              <w:spacing w:line="240" w:lineRule="auto"/>
              <w:jc w:val="center"/>
              <w:rPr>
                <w:rFonts w:ascii="Calibri" w:hAnsi="Calibri" w:cs="Calibri"/>
                <w:sz w:val="22"/>
                <w:szCs w:val="22"/>
              </w:rPr>
            </w:pPr>
            <w:r w:rsidRPr="002B2E71">
              <w:rPr>
                <w:rFonts w:ascii="Calibri" w:hAnsi="Calibri" w:cs="Calibri"/>
                <w:sz w:val="22"/>
                <w:szCs w:val="22"/>
              </w:rPr>
              <w:t>I</w:t>
            </w:r>
          </w:p>
        </w:tc>
        <w:tc>
          <w:tcPr>
            <w:tcW w:w="1689" w:type="dxa"/>
            <w:tcBorders>
              <w:top w:val="nil"/>
              <w:left w:val="nil"/>
              <w:bottom w:val="single" w:sz="4" w:space="0" w:color="auto"/>
              <w:right w:val="single" w:sz="4" w:space="0" w:color="auto"/>
            </w:tcBorders>
            <w:shd w:val="clear" w:color="auto" w:fill="auto"/>
            <w:noWrap/>
            <w:vAlign w:val="bottom"/>
            <w:hideMark/>
          </w:tcPr>
          <w:p w14:paraId="33A6BF81" w14:textId="77777777" w:rsidR="00CA5CC2" w:rsidRPr="002B2E71" w:rsidRDefault="00CA5CC2" w:rsidP="00A20E4B">
            <w:pPr>
              <w:widowControl/>
              <w:spacing w:line="240" w:lineRule="auto"/>
              <w:jc w:val="center"/>
              <w:rPr>
                <w:rFonts w:ascii="Calibri" w:hAnsi="Calibri" w:cs="Calibri"/>
                <w:sz w:val="22"/>
                <w:szCs w:val="22"/>
              </w:rPr>
            </w:pPr>
            <w:r w:rsidRPr="002B2E71">
              <w:rPr>
                <w:rFonts w:ascii="Calibri" w:hAnsi="Calibri" w:cs="Calibri"/>
                <w:sz w:val="22"/>
                <w:szCs w:val="22"/>
              </w:rPr>
              <w:t>12</w:t>
            </w:r>
          </w:p>
        </w:tc>
        <w:tc>
          <w:tcPr>
            <w:tcW w:w="1284" w:type="dxa"/>
            <w:tcBorders>
              <w:top w:val="nil"/>
              <w:left w:val="nil"/>
              <w:bottom w:val="single" w:sz="4" w:space="0" w:color="auto"/>
              <w:right w:val="single" w:sz="4" w:space="0" w:color="auto"/>
            </w:tcBorders>
            <w:shd w:val="clear" w:color="auto" w:fill="auto"/>
            <w:noWrap/>
            <w:vAlign w:val="bottom"/>
            <w:hideMark/>
          </w:tcPr>
          <w:p w14:paraId="1F0D8AD0"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 xml:space="preserve">          20 515 </w:t>
            </w:r>
          </w:p>
        </w:tc>
      </w:tr>
      <w:tr w:rsidR="00CA5CC2" w:rsidRPr="002B2E71" w14:paraId="77418501" w14:textId="77777777" w:rsidTr="00B7551A">
        <w:trPr>
          <w:trHeight w:val="29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40BC943" w14:textId="77777777" w:rsidR="00CA5CC2" w:rsidRPr="002B2E71" w:rsidRDefault="00CA5CC2" w:rsidP="00A20E4B">
            <w:pPr>
              <w:widowControl/>
              <w:spacing w:line="240" w:lineRule="auto"/>
              <w:jc w:val="right"/>
              <w:rPr>
                <w:rFonts w:ascii="Calibri" w:hAnsi="Calibri" w:cs="Calibri"/>
                <w:sz w:val="22"/>
                <w:szCs w:val="22"/>
              </w:rPr>
            </w:pPr>
            <w:r w:rsidRPr="002B2E71">
              <w:rPr>
                <w:rFonts w:ascii="Calibri" w:hAnsi="Calibri" w:cs="Calibri"/>
                <w:sz w:val="22"/>
                <w:szCs w:val="22"/>
              </w:rPr>
              <w:t>4</w:t>
            </w:r>
          </w:p>
        </w:tc>
        <w:tc>
          <w:tcPr>
            <w:tcW w:w="2193" w:type="dxa"/>
            <w:tcBorders>
              <w:top w:val="nil"/>
              <w:left w:val="nil"/>
              <w:bottom w:val="single" w:sz="4" w:space="0" w:color="auto"/>
              <w:right w:val="single" w:sz="4" w:space="0" w:color="auto"/>
            </w:tcBorders>
            <w:shd w:val="clear" w:color="auto" w:fill="auto"/>
            <w:noWrap/>
            <w:vAlign w:val="bottom"/>
            <w:hideMark/>
          </w:tcPr>
          <w:p w14:paraId="6334E176"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Podlaskie</w:t>
            </w:r>
          </w:p>
        </w:tc>
        <w:tc>
          <w:tcPr>
            <w:tcW w:w="1246" w:type="dxa"/>
            <w:tcBorders>
              <w:top w:val="nil"/>
              <w:left w:val="nil"/>
              <w:bottom w:val="single" w:sz="4" w:space="0" w:color="auto"/>
              <w:right w:val="single" w:sz="4" w:space="0" w:color="auto"/>
            </w:tcBorders>
            <w:shd w:val="clear" w:color="auto" w:fill="auto"/>
            <w:noWrap/>
            <w:vAlign w:val="bottom"/>
            <w:hideMark/>
          </w:tcPr>
          <w:p w14:paraId="7EBA48B3" w14:textId="77777777" w:rsidR="00CA5CC2" w:rsidRPr="002B2E71" w:rsidRDefault="00CA5CC2" w:rsidP="00A20E4B">
            <w:pPr>
              <w:widowControl/>
              <w:spacing w:line="240" w:lineRule="auto"/>
              <w:jc w:val="right"/>
              <w:rPr>
                <w:rFonts w:ascii="Calibri" w:hAnsi="Calibri" w:cs="Calibri"/>
                <w:sz w:val="22"/>
                <w:szCs w:val="22"/>
              </w:rPr>
            </w:pPr>
            <w:r w:rsidRPr="002B2E71">
              <w:rPr>
                <w:rFonts w:ascii="Calibri" w:hAnsi="Calibri" w:cs="Calibri"/>
                <w:sz w:val="22"/>
                <w:szCs w:val="22"/>
              </w:rPr>
              <w:t>10842</w:t>
            </w:r>
          </w:p>
        </w:tc>
        <w:tc>
          <w:tcPr>
            <w:tcW w:w="823" w:type="dxa"/>
            <w:tcBorders>
              <w:top w:val="nil"/>
              <w:left w:val="nil"/>
              <w:bottom w:val="single" w:sz="4" w:space="0" w:color="auto"/>
              <w:right w:val="single" w:sz="4" w:space="0" w:color="auto"/>
            </w:tcBorders>
            <w:shd w:val="clear" w:color="auto" w:fill="auto"/>
            <w:noWrap/>
            <w:vAlign w:val="bottom"/>
            <w:hideMark/>
          </w:tcPr>
          <w:p w14:paraId="4B83FD41" w14:textId="77777777" w:rsidR="00CA5CC2" w:rsidRPr="002B2E71" w:rsidRDefault="00CA5CC2" w:rsidP="00A20E4B">
            <w:pPr>
              <w:widowControl/>
              <w:spacing w:line="240" w:lineRule="auto"/>
              <w:jc w:val="center"/>
              <w:rPr>
                <w:rFonts w:ascii="Calibri" w:hAnsi="Calibri" w:cs="Calibri"/>
                <w:sz w:val="22"/>
                <w:szCs w:val="22"/>
              </w:rPr>
            </w:pPr>
            <w:r w:rsidRPr="002B2E71">
              <w:rPr>
                <w:rFonts w:ascii="Calibri" w:hAnsi="Calibri" w:cs="Calibri"/>
                <w:sz w:val="22"/>
                <w:szCs w:val="22"/>
              </w:rPr>
              <w:t>I</w:t>
            </w:r>
          </w:p>
        </w:tc>
        <w:tc>
          <w:tcPr>
            <w:tcW w:w="1689" w:type="dxa"/>
            <w:tcBorders>
              <w:top w:val="nil"/>
              <w:left w:val="nil"/>
              <w:bottom w:val="single" w:sz="4" w:space="0" w:color="auto"/>
              <w:right w:val="single" w:sz="4" w:space="0" w:color="auto"/>
            </w:tcBorders>
            <w:shd w:val="clear" w:color="auto" w:fill="auto"/>
            <w:noWrap/>
            <w:vAlign w:val="bottom"/>
            <w:hideMark/>
          </w:tcPr>
          <w:p w14:paraId="219774C4" w14:textId="77777777" w:rsidR="00CA5CC2" w:rsidRPr="002B2E71" w:rsidRDefault="00CA5CC2" w:rsidP="00A20E4B">
            <w:pPr>
              <w:widowControl/>
              <w:spacing w:line="240" w:lineRule="auto"/>
              <w:jc w:val="center"/>
              <w:rPr>
                <w:rFonts w:ascii="Calibri" w:hAnsi="Calibri" w:cs="Calibri"/>
                <w:sz w:val="22"/>
                <w:szCs w:val="22"/>
              </w:rPr>
            </w:pPr>
            <w:r w:rsidRPr="002B2E71">
              <w:rPr>
                <w:rFonts w:ascii="Calibri" w:hAnsi="Calibri" w:cs="Calibri"/>
                <w:sz w:val="22"/>
                <w:szCs w:val="22"/>
              </w:rPr>
              <w:t>12</w:t>
            </w:r>
          </w:p>
        </w:tc>
        <w:tc>
          <w:tcPr>
            <w:tcW w:w="1284" w:type="dxa"/>
            <w:tcBorders>
              <w:top w:val="nil"/>
              <w:left w:val="nil"/>
              <w:bottom w:val="single" w:sz="4" w:space="0" w:color="auto"/>
              <w:right w:val="single" w:sz="4" w:space="0" w:color="auto"/>
            </w:tcBorders>
            <w:shd w:val="clear" w:color="auto" w:fill="auto"/>
            <w:noWrap/>
            <w:vAlign w:val="bottom"/>
            <w:hideMark/>
          </w:tcPr>
          <w:p w14:paraId="4A6747FD"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 xml:space="preserve">          10 842 </w:t>
            </w:r>
          </w:p>
        </w:tc>
      </w:tr>
      <w:tr w:rsidR="00CA5CC2" w:rsidRPr="002B2E71" w14:paraId="5F68533A" w14:textId="77777777" w:rsidTr="00B7551A">
        <w:trPr>
          <w:trHeight w:val="29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7987E3C" w14:textId="77777777" w:rsidR="00CA5CC2" w:rsidRPr="002B2E71" w:rsidRDefault="00CA5CC2" w:rsidP="00A20E4B">
            <w:pPr>
              <w:widowControl/>
              <w:spacing w:line="240" w:lineRule="auto"/>
              <w:jc w:val="right"/>
              <w:rPr>
                <w:rFonts w:ascii="Calibri" w:hAnsi="Calibri" w:cs="Calibri"/>
                <w:sz w:val="22"/>
                <w:szCs w:val="22"/>
              </w:rPr>
            </w:pPr>
            <w:r w:rsidRPr="002B2E71">
              <w:rPr>
                <w:rFonts w:ascii="Calibri" w:hAnsi="Calibri" w:cs="Calibri"/>
                <w:sz w:val="22"/>
                <w:szCs w:val="22"/>
              </w:rPr>
              <w:t>5</w:t>
            </w:r>
          </w:p>
        </w:tc>
        <w:tc>
          <w:tcPr>
            <w:tcW w:w="2193" w:type="dxa"/>
            <w:tcBorders>
              <w:top w:val="nil"/>
              <w:left w:val="nil"/>
              <w:bottom w:val="single" w:sz="4" w:space="0" w:color="auto"/>
              <w:right w:val="single" w:sz="4" w:space="0" w:color="auto"/>
            </w:tcBorders>
            <w:shd w:val="clear" w:color="auto" w:fill="auto"/>
            <w:noWrap/>
            <w:vAlign w:val="bottom"/>
            <w:hideMark/>
          </w:tcPr>
          <w:p w14:paraId="202F9BD7"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Warmińsko-Mazurskie</w:t>
            </w:r>
          </w:p>
        </w:tc>
        <w:tc>
          <w:tcPr>
            <w:tcW w:w="1246" w:type="dxa"/>
            <w:tcBorders>
              <w:top w:val="nil"/>
              <w:left w:val="nil"/>
              <w:bottom w:val="single" w:sz="4" w:space="0" w:color="auto"/>
              <w:right w:val="single" w:sz="4" w:space="0" w:color="auto"/>
            </w:tcBorders>
            <w:shd w:val="clear" w:color="auto" w:fill="auto"/>
            <w:noWrap/>
            <w:vAlign w:val="bottom"/>
            <w:hideMark/>
          </w:tcPr>
          <w:p w14:paraId="5D7A4AFD" w14:textId="77777777" w:rsidR="00CA5CC2" w:rsidRPr="002B2E71" w:rsidRDefault="00CA5CC2" w:rsidP="00A20E4B">
            <w:pPr>
              <w:widowControl/>
              <w:spacing w:line="240" w:lineRule="auto"/>
              <w:jc w:val="right"/>
              <w:rPr>
                <w:rFonts w:ascii="Calibri" w:hAnsi="Calibri" w:cs="Calibri"/>
                <w:sz w:val="22"/>
                <w:szCs w:val="22"/>
              </w:rPr>
            </w:pPr>
            <w:r w:rsidRPr="002B2E71">
              <w:rPr>
                <w:rFonts w:ascii="Calibri" w:hAnsi="Calibri" w:cs="Calibri"/>
                <w:sz w:val="22"/>
                <w:szCs w:val="22"/>
              </w:rPr>
              <w:t>12395</w:t>
            </w:r>
          </w:p>
        </w:tc>
        <w:tc>
          <w:tcPr>
            <w:tcW w:w="823" w:type="dxa"/>
            <w:tcBorders>
              <w:top w:val="nil"/>
              <w:left w:val="nil"/>
              <w:bottom w:val="single" w:sz="4" w:space="0" w:color="auto"/>
              <w:right w:val="single" w:sz="4" w:space="0" w:color="auto"/>
            </w:tcBorders>
            <w:shd w:val="clear" w:color="auto" w:fill="auto"/>
            <w:noWrap/>
            <w:vAlign w:val="bottom"/>
            <w:hideMark/>
          </w:tcPr>
          <w:p w14:paraId="379BBB7B" w14:textId="77777777" w:rsidR="00CA5CC2" w:rsidRPr="002B2E71" w:rsidRDefault="00CA5CC2" w:rsidP="00A20E4B">
            <w:pPr>
              <w:widowControl/>
              <w:spacing w:line="240" w:lineRule="auto"/>
              <w:jc w:val="center"/>
              <w:rPr>
                <w:rFonts w:ascii="Calibri" w:hAnsi="Calibri" w:cs="Calibri"/>
                <w:sz w:val="22"/>
                <w:szCs w:val="22"/>
              </w:rPr>
            </w:pPr>
            <w:r w:rsidRPr="002B2E71">
              <w:rPr>
                <w:rFonts w:ascii="Calibri" w:hAnsi="Calibri" w:cs="Calibri"/>
                <w:sz w:val="22"/>
                <w:szCs w:val="22"/>
              </w:rPr>
              <w:t>I</w:t>
            </w:r>
          </w:p>
        </w:tc>
        <w:tc>
          <w:tcPr>
            <w:tcW w:w="1689" w:type="dxa"/>
            <w:tcBorders>
              <w:top w:val="nil"/>
              <w:left w:val="nil"/>
              <w:bottom w:val="single" w:sz="4" w:space="0" w:color="auto"/>
              <w:right w:val="single" w:sz="4" w:space="0" w:color="auto"/>
            </w:tcBorders>
            <w:shd w:val="clear" w:color="auto" w:fill="auto"/>
            <w:noWrap/>
            <w:vAlign w:val="bottom"/>
            <w:hideMark/>
          </w:tcPr>
          <w:p w14:paraId="6C7422EA" w14:textId="77777777" w:rsidR="00CA5CC2" w:rsidRPr="002B2E71" w:rsidRDefault="00CA5CC2" w:rsidP="00A20E4B">
            <w:pPr>
              <w:widowControl/>
              <w:spacing w:line="240" w:lineRule="auto"/>
              <w:jc w:val="center"/>
              <w:rPr>
                <w:rFonts w:ascii="Calibri" w:hAnsi="Calibri" w:cs="Calibri"/>
                <w:sz w:val="22"/>
                <w:szCs w:val="22"/>
              </w:rPr>
            </w:pPr>
            <w:r w:rsidRPr="002B2E71">
              <w:rPr>
                <w:rFonts w:ascii="Calibri" w:hAnsi="Calibri" w:cs="Calibri"/>
                <w:sz w:val="22"/>
                <w:szCs w:val="22"/>
              </w:rPr>
              <w:t>12</w:t>
            </w:r>
          </w:p>
        </w:tc>
        <w:tc>
          <w:tcPr>
            <w:tcW w:w="1284" w:type="dxa"/>
            <w:tcBorders>
              <w:top w:val="nil"/>
              <w:left w:val="nil"/>
              <w:bottom w:val="single" w:sz="4" w:space="0" w:color="auto"/>
              <w:right w:val="single" w:sz="4" w:space="0" w:color="auto"/>
            </w:tcBorders>
            <w:shd w:val="clear" w:color="auto" w:fill="auto"/>
            <w:noWrap/>
            <w:vAlign w:val="bottom"/>
            <w:hideMark/>
          </w:tcPr>
          <w:p w14:paraId="3E6C64EB"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 xml:space="preserve">          12 395 </w:t>
            </w:r>
          </w:p>
        </w:tc>
      </w:tr>
      <w:tr w:rsidR="00CA5CC2" w:rsidRPr="002B2E71" w14:paraId="6642859E" w14:textId="77777777" w:rsidTr="00B7551A">
        <w:trPr>
          <w:trHeight w:val="29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04DB954" w14:textId="77777777" w:rsidR="00CA5CC2" w:rsidRPr="002B2E71" w:rsidRDefault="00CA5CC2" w:rsidP="00A20E4B">
            <w:pPr>
              <w:widowControl/>
              <w:spacing w:line="240" w:lineRule="auto"/>
              <w:jc w:val="right"/>
              <w:rPr>
                <w:rFonts w:ascii="Calibri" w:hAnsi="Calibri" w:cs="Calibri"/>
                <w:sz w:val="22"/>
                <w:szCs w:val="22"/>
              </w:rPr>
            </w:pPr>
            <w:r w:rsidRPr="002B2E71">
              <w:rPr>
                <w:rFonts w:ascii="Calibri" w:hAnsi="Calibri" w:cs="Calibri"/>
                <w:sz w:val="22"/>
                <w:szCs w:val="22"/>
              </w:rPr>
              <w:t>6</w:t>
            </w:r>
          </w:p>
        </w:tc>
        <w:tc>
          <w:tcPr>
            <w:tcW w:w="2193" w:type="dxa"/>
            <w:tcBorders>
              <w:top w:val="nil"/>
              <w:left w:val="nil"/>
              <w:bottom w:val="single" w:sz="4" w:space="0" w:color="auto"/>
              <w:right w:val="single" w:sz="4" w:space="0" w:color="auto"/>
            </w:tcBorders>
            <w:shd w:val="clear" w:color="auto" w:fill="auto"/>
            <w:noWrap/>
            <w:vAlign w:val="bottom"/>
            <w:hideMark/>
          </w:tcPr>
          <w:p w14:paraId="00CB9C84"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Zachodnio-Pomorskie</w:t>
            </w:r>
          </w:p>
        </w:tc>
        <w:tc>
          <w:tcPr>
            <w:tcW w:w="1246" w:type="dxa"/>
            <w:tcBorders>
              <w:top w:val="nil"/>
              <w:left w:val="nil"/>
              <w:bottom w:val="single" w:sz="4" w:space="0" w:color="auto"/>
              <w:right w:val="single" w:sz="4" w:space="0" w:color="auto"/>
            </w:tcBorders>
            <w:shd w:val="clear" w:color="auto" w:fill="auto"/>
            <w:noWrap/>
            <w:vAlign w:val="bottom"/>
            <w:hideMark/>
          </w:tcPr>
          <w:p w14:paraId="1E4034FE" w14:textId="77777777" w:rsidR="00CA5CC2" w:rsidRPr="002B2E71" w:rsidRDefault="00CA5CC2" w:rsidP="00A20E4B">
            <w:pPr>
              <w:widowControl/>
              <w:spacing w:line="240" w:lineRule="auto"/>
              <w:jc w:val="right"/>
              <w:rPr>
                <w:rFonts w:ascii="Calibri" w:hAnsi="Calibri" w:cs="Calibri"/>
                <w:sz w:val="22"/>
                <w:szCs w:val="22"/>
              </w:rPr>
            </w:pPr>
            <w:r w:rsidRPr="002B2E71">
              <w:rPr>
                <w:rFonts w:ascii="Calibri" w:hAnsi="Calibri" w:cs="Calibri"/>
                <w:sz w:val="22"/>
                <w:szCs w:val="22"/>
              </w:rPr>
              <w:t>13902</w:t>
            </w:r>
          </w:p>
        </w:tc>
        <w:tc>
          <w:tcPr>
            <w:tcW w:w="823" w:type="dxa"/>
            <w:tcBorders>
              <w:top w:val="nil"/>
              <w:left w:val="nil"/>
              <w:bottom w:val="single" w:sz="4" w:space="0" w:color="auto"/>
              <w:right w:val="single" w:sz="4" w:space="0" w:color="auto"/>
            </w:tcBorders>
            <w:shd w:val="clear" w:color="auto" w:fill="auto"/>
            <w:noWrap/>
            <w:vAlign w:val="bottom"/>
            <w:hideMark/>
          </w:tcPr>
          <w:p w14:paraId="203DC13A" w14:textId="77777777" w:rsidR="00CA5CC2" w:rsidRPr="002B2E71" w:rsidRDefault="00CA5CC2" w:rsidP="00A20E4B">
            <w:pPr>
              <w:widowControl/>
              <w:spacing w:line="240" w:lineRule="auto"/>
              <w:jc w:val="center"/>
              <w:rPr>
                <w:rFonts w:ascii="Calibri" w:hAnsi="Calibri" w:cs="Calibri"/>
                <w:sz w:val="22"/>
                <w:szCs w:val="22"/>
              </w:rPr>
            </w:pPr>
            <w:r w:rsidRPr="002B2E71">
              <w:rPr>
                <w:rFonts w:ascii="Calibri" w:hAnsi="Calibri" w:cs="Calibri"/>
                <w:sz w:val="22"/>
                <w:szCs w:val="22"/>
              </w:rPr>
              <w:t>I</w:t>
            </w:r>
          </w:p>
        </w:tc>
        <w:tc>
          <w:tcPr>
            <w:tcW w:w="1689" w:type="dxa"/>
            <w:tcBorders>
              <w:top w:val="nil"/>
              <w:left w:val="nil"/>
              <w:bottom w:val="single" w:sz="4" w:space="0" w:color="auto"/>
              <w:right w:val="single" w:sz="4" w:space="0" w:color="auto"/>
            </w:tcBorders>
            <w:shd w:val="clear" w:color="auto" w:fill="auto"/>
            <w:noWrap/>
            <w:vAlign w:val="bottom"/>
            <w:hideMark/>
          </w:tcPr>
          <w:p w14:paraId="7C2AA1F3" w14:textId="77777777" w:rsidR="00CA5CC2" w:rsidRPr="002B2E71" w:rsidRDefault="00CA5CC2" w:rsidP="00A20E4B">
            <w:pPr>
              <w:widowControl/>
              <w:spacing w:line="240" w:lineRule="auto"/>
              <w:jc w:val="center"/>
              <w:rPr>
                <w:rFonts w:ascii="Calibri" w:hAnsi="Calibri" w:cs="Calibri"/>
                <w:sz w:val="22"/>
                <w:szCs w:val="22"/>
              </w:rPr>
            </w:pPr>
            <w:r w:rsidRPr="002B2E71">
              <w:rPr>
                <w:rFonts w:ascii="Calibri" w:hAnsi="Calibri" w:cs="Calibri"/>
                <w:sz w:val="22"/>
                <w:szCs w:val="22"/>
              </w:rPr>
              <w:t>12</w:t>
            </w:r>
          </w:p>
        </w:tc>
        <w:tc>
          <w:tcPr>
            <w:tcW w:w="1284" w:type="dxa"/>
            <w:tcBorders>
              <w:top w:val="nil"/>
              <w:left w:val="nil"/>
              <w:bottom w:val="single" w:sz="4" w:space="0" w:color="auto"/>
              <w:right w:val="single" w:sz="4" w:space="0" w:color="auto"/>
            </w:tcBorders>
            <w:shd w:val="clear" w:color="auto" w:fill="auto"/>
            <w:noWrap/>
            <w:vAlign w:val="bottom"/>
            <w:hideMark/>
          </w:tcPr>
          <w:p w14:paraId="0A93E19A"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 xml:space="preserve">          13 902 </w:t>
            </w:r>
          </w:p>
        </w:tc>
      </w:tr>
      <w:tr w:rsidR="00CA5CC2" w:rsidRPr="002B2E71" w14:paraId="773D2D08" w14:textId="77777777" w:rsidTr="00B7551A">
        <w:trPr>
          <w:trHeight w:val="29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10CF2D7" w14:textId="77777777" w:rsidR="00CA5CC2" w:rsidRPr="002B2E71" w:rsidRDefault="00CA5CC2" w:rsidP="00A20E4B">
            <w:pPr>
              <w:widowControl/>
              <w:spacing w:line="240" w:lineRule="auto"/>
              <w:jc w:val="right"/>
              <w:rPr>
                <w:rFonts w:ascii="Calibri" w:hAnsi="Calibri" w:cs="Calibri"/>
                <w:sz w:val="22"/>
                <w:szCs w:val="22"/>
              </w:rPr>
            </w:pPr>
            <w:r w:rsidRPr="002B2E71">
              <w:rPr>
                <w:rFonts w:ascii="Calibri" w:hAnsi="Calibri" w:cs="Calibri"/>
                <w:sz w:val="22"/>
                <w:szCs w:val="22"/>
              </w:rPr>
              <w:t>7</w:t>
            </w:r>
          </w:p>
        </w:tc>
        <w:tc>
          <w:tcPr>
            <w:tcW w:w="2193" w:type="dxa"/>
            <w:tcBorders>
              <w:top w:val="nil"/>
              <w:left w:val="nil"/>
              <w:bottom w:val="single" w:sz="4" w:space="0" w:color="auto"/>
              <w:right w:val="single" w:sz="4" w:space="0" w:color="auto"/>
            </w:tcBorders>
            <w:shd w:val="clear" w:color="auto" w:fill="auto"/>
            <w:noWrap/>
            <w:vAlign w:val="bottom"/>
            <w:hideMark/>
          </w:tcPr>
          <w:p w14:paraId="08CCDFED"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Pomorskie</w:t>
            </w:r>
          </w:p>
        </w:tc>
        <w:tc>
          <w:tcPr>
            <w:tcW w:w="1246" w:type="dxa"/>
            <w:tcBorders>
              <w:top w:val="nil"/>
              <w:left w:val="nil"/>
              <w:bottom w:val="single" w:sz="4" w:space="0" w:color="auto"/>
              <w:right w:val="single" w:sz="4" w:space="0" w:color="auto"/>
            </w:tcBorders>
            <w:shd w:val="clear" w:color="auto" w:fill="auto"/>
            <w:noWrap/>
            <w:vAlign w:val="bottom"/>
            <w:hideMark/>
          </w:tcPr>
          <w:p w14:paraId="36B734F4" w14:textId="77777777" w:rsidR="00CA5CC2" w:rsidRPr="002B2E71" w:rsidRDefault="00CA5CC2" w:rsidP="00A20E4B">
            <w:pPr>
              <w:widowControl/>
              <w:spacing w:line="240" w:lineRule="auto"/>
              <w:jc w:val="right"/>
              <w:rPr>
                <w:rFonts w:ascii="Calibri" w:hAnsi="Calibri" w:cs="Calibri"/>
                <w:sz w:val="22"/>
                <w:szCs w:val="22"/>
              </w:rPr>
            </w:pPr>
            <w:r w:rsidRPr="002B2E71">
              <w:rPr>
                <w:rFonts w:ascii="Calibri" w:hAnsi="Calibri" w:cs="Calibri"/>
                <w:sz w:val="22"/>
                <w:szCs w:val="22"/>
              </w:rPr>
              <w:t>24360</w:t>
            </w:r>
          </w:p>
        </w:tc>
        <w:tc>
          <w:tcPr>
            <w:tcW w:w="823" w:type="dxa"/>
            <w:tcBorders>
              <w:top w:val="nil"/>
              <w:left w:val="nil"/>
              <w:bottom w:val="single" w:sz="4" w:space="0" w:color="auto"/>
              <w:right w:val="single" w:sz="4" w:space="0" w:color="auto"/>
            </w:tcBorders>
            <w:shd w:val="clear" w:color="auto" w:fill="auto"/>
            <w:noWrap/>
            <w:vAlign w:val="bottom"/>
            <w:hideMark/>
          </w:tcPr>
          <w:p w14:paraId="2D7754C6" w14:textId="77777777" w:rsidR="00CA5CC2" w:rsidRPr="002B2E71" w:rsidRDefault="00CA5CC2" w:rsidP="00A20E4B">
            <w:pPr>
              <w:widowControl/>
              <w:spacing w:line="240" w:lineRule="auto"/>
              <w:jc w:val="center"/>
              <w:rPr>
                <w:rFonts w:ascii="Calibri" w:hAnsi="Calibri" w:cs="Calibri"/>
                <w:sz w:val="22"/>
                <w:szCs w:val="22"/>
              </w:rPr>
            </w:pPr>
            <w:r w:rsidRPr="002B2E71">
              <w:rPr>
                <w:rFonts w:ascii="Calibri" w:hAnsi="Calibri" w:cs="Calibri"/>
                <w:sz w:val="22"/>
                <w:szCs w:val="22"/>
              </w:rPr>
              <w:t>I</w:t>
            </w:r>
          </w:p>
        </w:tc>
        <w:tc>
          <w:tcPr>
            <w:tcW w:w="1689" w:type="dxa"/>
            <w:tcBorders>
              <w:top w:val="nil"/>
              <w:left w:val="nil"/>
              <w:bottom w:val="single" w:sz="4" w:space="0" w:color="auto"/>
              <w:right w:val="single" w:sz="4" w:space="0" w:color="auto"/>
            </w:tcBorders>
            <w:shd w:val="clear" w:color="auto" w:fill="auto"/>
            <w:noWrap/>
            <w:vAlign w:val="bottom"/>
            <w:hideMark/>
          </w:tcPr>
          <w:p w14:paraId="55FC0B7E" w14:textId="77777777" w:rsidR="00CA5CC2" w:rsidRPr="002B2E71" w:rsidRDefault="00CA5CC2" w:rsidP="00A20E4B">
            <w:pPr>
              <w:widowControl/>
              <w:spacing w:line="240" w:lineRule="auto"/>
              <w:jc w:val="center"/>
              <w:rPr>
                <w:rFonts w:ascii="Calibri" w:hAnsi="Calibri" w:cs="Calibri"/>
                <w:sz w:val="22"/>
                <w:szCs w:val="22"/>
              </w:rPr>
            </w:pPr>
            <w:r w:rsidRPr="002B2E71">
              <w:rPr>
                <w:rFonts w:ascii="Calibri" w:hAnsi="Calibri" w:cs="Calibri"/>
                <w:sz w:val="22"/>
                <w:szCs w:val="22"/>
              </w:rPr>
              <w:t>12</w:t>
            </w:r>
          </w:p>
        </w:tc>
        <w:tc>
          <w:tcPr>
            <w:tcW w:w="1284" w:type="dxa"/>
            <w:tcBorders>
              <w:top w:val="nil"/>
              <w:left w:val="nil"/>
              <w:bottom w:val="single" w:sz="4" w:space="0" w:color="auto"/>
              <w:right w:val="single" w:sz="4" w:space="0" w:color="auto"/>
            </w:tcBorders>
            <w:shd w:val="clear" w:color="auto" w:fill="auto"/>
            <w:noWrap/>
            <w:vAlign w:val="bottom"/>
            <w:hideMark/>
          </w:tcPr>
          <w:p w14:paraId="4151B944"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 xml:space="preserve">          24 360 </w:t>
            </w:r>
          </w:p>
        </w:tc>
      </w:tr>
      <w:tr w:rsidR="00CA5CC2" w:rsidRPr="002B2E71" w14:paraId="65F4A2BB" w14:textId="77777777" w:rsidTr="00B7551A">
        <w:trPr>
          <w:trHeight w:val="29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0F5891E" w14:textId="77777777" w:rsidR="00CA5CC2" w:rsidRPr="002B2E71" w:rsidRDefault="00CA5CC2" w:rsidP="00A20E4B">
            <w:pPr>
              <w:widowControl/>
              <w:spacing w:line="240" w:lineRule="auto"/>
              <w:jc w:val="right"/>
              <w:rPr>
                <w:rFonts w:ascii="Calibri" w:hAnsi="Calibri" w:cs="Calibri"/>
                <w:sz w:val="22"/>
                <w:szCs w:val="22"/>
              </w:rPr>
            </w:pPr>
            <w:r w:rsidRPr="002B2E71">
              <w:rPr>
                <w:rFonts w:ascii="Calibri" w:hAnsi="Calibri" w:cs="Calibri"/>
                <w:sz w:val="22"/>
                <w:szCs w:val="22"/>
              </w:rPr>
              <w:t>8</w:t>
            </w:r>
          </w:p>
        </w:tc>
        <w:tc>
          <w:tcPr>
            <w:tcW w:w="2193" w:type="dxa"/>
            <w:tcBorders>
              <w:top w:val="nil"/>
              <w:left w:val="nil"/>
              <w:bottom w:val="single" w:sz="4" w:space="0" w:color="auto"/>
              <w:right w:val="single" w:sz="4" w:space="0" w:color="auto"/>
            </w:tcBorders>
            <w:shd w:val="clear" w:color="auto" w:fill="auto"/>
            <w:noWrap/>
            <w:vAlign w:val="bottom"/>
            <w:hideMark/>
          </w:tcPr>
          <w:p w14:paraId="6699E517"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Kujawsko-Pomorskie</w:t>
            </w:r>
          </w:p>
        </w:tc>
        <w:tc>
          <w:tcPr>
            <w:tcW w:w="1246" w:type="dxa"/>
            <w:tcBorders>
              <w:top w:val="nil"/>
              <w:left w:val="nil"/>
              <w:bottom w:val="single" w:sz="4" w:space="0" w:color="auto"/>
              <w:right w:val="single" w:sz="4" w:space="0" w:color="auto"/>
            </w:tcBorders>
            <w:shd w:val="clear" w:color="auto" w:fill="auto"/>
            <w:noWrap/>
            <w:vAlign w:val="bottom"/>
            <w:hideMark/>
          </w:tcPr>
          <w:p w14:paraId="38F68F1B" w14:textId="77777777" w:rsidR="00CA5CC2" w:rsidRPr="002B2E71" w:rsidRDefault="00CA5CC2" w:rsidP="00A20E4B">
            <w:pPr>
              <w:widowControl/>
              <w:spacing w:line="240" w:lineRule="auto"/>
              <w:jc w:val="right"/>
              <w:rPr>
                <w:rFonts w:ascii="Calibri" w:hAnsi="Calibri" w:cs="Calibri"/>
                <w:sz w:val="22"/>
                <w:szCs w:val="22"/>
              </w:rPr>
            </w:pPr>
            <w:r w:rsidRPr="002B2E71">
              <w:rPr>
                <w:rFonts w:ascii="Calibri" w:hAnsi="Calibri" w:cs="Calibri"/>
                <w:sz w:val="22"/>
                <w:szCs w:val="22"/>
              </w:rPr>
              <w:t>18513</w:t>
            </w:r>
          </w:p>
        </w:tc>
        <w:tc>
          <w:tcPr>
            <w:tcW w:w="823" w:type="dxa"/>
            <w:tcBorders>
              <w:top w:val="nil"/>
              <w:left w:val="nil"/>
              <w:bottom w:val="single" w:sz="4" w:space="0" w:color="auto"/>
              <w:right w:val="single" w:sz="4" w:space="0" w:color="auto"/>
            </w:tcBorders>
            <w:shd w:val="clear" w:color="auto" w:fill="auto"/>
            <w:noWrap/>
            <w:vAlign w:val="bottom"/>
            <w:hideMark/>
          </w:tcPr>
          <w:p w14:paraId="65DCC564" w14:textId="77777777" w:rsidR="00CA5CC2" w:rsidRPr="002B2E71" w:rsidRDefault="00CA5CC2" w:rsidP="00A20E4B">
            <w:pPr>
              <w:widowControl/>
              <w:spacing w:line="240" w:lineRule="auto"/>
              <w:jc w:val="center"/>
              <w:rPr>
                <w:rFonts w:ascii="Calibri" w:hAnsi="Calibri" w:cs="Calibri"/>
                <w:sz w:val="22"/>
                <w:szCs w:val="22"/>
              </w:rPr>
            </w:pPr>
            <w:r w:rsidRPr="002B2E71">
              <w:rPr>
                <w:rFonts w:ascii="Calibri" w:hAnsi="Calibri" w:cs="Calibri"/>
                <w:sz w:val="22"/>
                <w:szCs w:val="22"/>
              </w:rPr>
              <w:t>I</w:t>
            </w:r>
          </w:p>
        </w:tc>
        <w:tc>
          <w:tcPr>
            <w:tcW w:w="1689" w:type="dxa"/>
            <w:tcBorders>
              <w:top w:val="nil"/>
              <w:left w:val="nil"/>
              <w:bottom w:val="single" w:sz="4" w:space="0" w:color="auto"/>
              <w:right w:val="single" w:sz="4" w:space="0" w:color="auto"/>
            </w:tcBorders>
            <w:shd w:val="clear" w:color="auto" w:fill="auto"/>
            <w:noWrap/>
            <w:vAlign w:val="bottom"/>
            <w:hideMark/>
          </w:tcPr>
          <w:p w14:paraId="618D6B36" w14:textId="77777777" w:rsidR="00CA5CC2" w:rsidRPr="002B2E71" w:rsidRDefault="00CA5CC2" w:rsidP="00A20E4B">
            <w:pPr>
              <w:widowControl/>
              <w:spacing w:line="240" w:lineRule="auto"/>
              <w:jc w:val="center"/>
              <w:rPr>
                <w:rFonts w:ascii="Calibri" w:hAnsi="Calibri" w:cs="Calibri"/>
                <w:sz w:val="22"/>
                <w:szCs w:val="22"/>
              </w:rPr>
            </w:pPr>
            <w:r w:rsidRPr="002B2E71">
              <w:rPr>
                <w:rFonts w:ascii="Calibri" w:hAnsi="Calibri" w:cs="Calibri"/>
                <w:sz w:val="22"/>
                <w:szCs w:val="22"/>
              </w:rPr>
              <w:t>12</w:t>
            </w:r>
          </w:p>
        </w:tc>
        <w:tc>
          <w:tcPr>
            <w:tcW w:w="1284" w:type="dxa"/>
            <w:tcBorders>
              <w:top w:val="nil"/>
              <w:left w:val="nil"/>
              <w:bottom w:val="single" w:sz="4" w:space="0" w:color="auto"/>
              <w:right w:val="single" w:sz="4" w:space="0" w:color="auto"/>
            </w:tcBorders>
            <w:shd w:val="clear" w:color="auto" w:fill="auto"/>
            <w:noWrap/>
            <w:vAlign w:val="bottom"/>
            <w:hideMark/>
          </w:tcPr>
          <w:p w14:paraId="0956E750"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 xml:space="preserve">          18 513 </w:t>
            </w:r>
          </w:p>
        </w:tc>
      </w:tr>
      <w:tr w:rsidR="00CA5CC2" w:rsidRPr="002B2E71" w14:paraId="3E8235B7" w14:textId="77777777" w:rsidTr="00B7551A">
        <w:trPr>
          <w:trHeight w:val="29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513C263" w14:textId="77777777" w:rsidR="00CA5CC2" w:rsidRPr="002B2E71" w:rsidRDefault="00CA5CC2" w:rsidP="00A20E4B">
            <w:pPr>
              <w:widowControl/>
              <w:spacing w:line="240" w:lineRule="auto"/>
              <w:jc w:val="right"/>
              <w:rPr>
                <w:rFonts w:ascii="Calibri" w:hAnsi="Calibri" w:cs="Calibri"/>
                <w:sz w:val="22"/>
                <w:szCs w:val="22"/>
              </w:rPr>
            </w:pPr>
            <w:r w:rsidRPr="002B2E71">
              <w:rPr>
                <w:rFonts w:ascii="Calibri" w:hAnsi="Calibri" w:cs="Calibri"/>
                <w:sz w:val="22"/>
                <w:szCs w:val="22"/>
              </w:rPr>
              <w:t>9</w:t>
            </w:r>
          </w:p>
        </w:tc>
        <w:tc>
          <w:tcPr>
            <w:tcW w:w="2193" w:type="dxa"/>
            <w:tcBorders>
              <w:top w:val="nil"/>
              <w:left w:val="nil"/>
              <w:bottom w:val="single" w:sz="4" w:space="0" w:color="auto"/>
              <w:right w:val="single" w:sz="4" w:space="0" w:color="auto"/>
            </w:tcBorders>
            <w:shd w:val="clear" w:color="auto" w:fill="auto"/>
            <w:noWrap/>
            <w:vAlign w:val="bottom"/>
            <w:hideMark/>
          </w:tcPr>
          <w:p w14:paraId="121543BB"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Lubuskie</w:t>
            </w:r>
          </w:p>
        </w:tc>
        <w:tc>
          <w:tcPr>
            <w:tcW w:w="1246" w:type="dxa"/>
            <w:tcBorders>
              <w:top w:val="nil"/>
              <w:left w:val="nil"/>
              <w:bottom w:val="single" w:sz="4" w:space="0" w:color="auto"/>
              <w:right w:val="single" w:sz="4" w:space="0" w:color="auto"/>
            </w:tcBorders>
            <w:shd w:val="clear" w:color="auto" w:fill="auto"/>
            <w:noWrap/>
            <w:vAlign w:val="bottom"/>
            <w:hideMark/>
          </w:tcPr>
          <w:p w14:paraId="54D428D6" w14:textId="77777777" w:rsidR="00CA5CC2" w:rsidRPr="002B2E71" w:rsidRDefault="00CA5CC2" w:rsidP="00A20E4B">
            <w:pPr>
              <w:widowControl/>
              <w:spacing w:line="240" w:lineRule="auto"/>
              <w:jc w:val="right"/>
              <w:rPr>
                <w:rFonts w:ascii="Calibri" w:hAnsi="Calibri" w:cs="Calibri"/>
                <w:sz w:val="22"/>
                <w:szCs w:val="22"/>
              </w:rPr>
            </w:pPr>
            <w:r w:rsidRPr="002B2E71">
              <w:rPr>
                <w:rFonts w:ascii="Calibri" w:hAnsi="Calibri" w:cs="Calibri"/>
                <w:sz w:val="22"/>
                <w:szCs w:val="22"/>
              </w:rPr>
              <w:t>8055</w:t>
            </w:r>
          </w:p>
        </w:tc>
        <w:tc>
          <w:tcPr>
            <w:tcW w:w="823" w:type="dxa"/>
            <w:tcBorders>
              <w:top w:val="nil"/>
              <w:left w:val="nil"/>
              <w:bottom w:val="single" w:sz="4" w:space="0" w:color="auto"/>
              <w:right w:val="single" w:sz="4" w:space="0" w:color="auto"/>
            </w:tcBorders>
            <w:shd w:val="clear" w:color="auto" w:fill="auto"/>
            <w:noWrap/>
            <w:vAlign w:val="bottom"/>
            <w:hideMark/>
          </w:tcPr>
          <w:p w14:paraId="6A2F73A7" w14:textId="77777777" w:rsidR="00CA5CC2" w:rsidRPr="002B2E71" w:rsidRDefault="00CA5CC2" w:rsidP="00A20E4B">
            <w:pPr>
              <w:widowControl/>
              <w:spacing w:line="240" w:lineRule="auto"/>
              <w:jc w:val="center"/>
              <w:rPr>
                <w:rFonts w:ascii="Calibri" w:hAnsi="Calibri" w:cs="Calibri"/>
                <w:sz w:val="22"/>
                <w:szCs w:val="22"/>
              </w:rPr>
            </w:pPr>
            <w:r w:rsidRPr="002B2E71">
              <w:rPr>
                <w:rFonts w:ascii="Calibri" w:hAnsi="Calibri" w:cs="Calibri"/>
                <w:sz w:val="22"/>
                <w:szCs w:val="22"/>
              </w:rPr>
              <w:t>I</w:t>
            </w:r>
          </w:p>
        </w:tc>
        <w:tc>
          <w:tcPr>
            <w:tcW w:w="1689" w:type="dxa"/>
            <w:tcBorders>
              <w:top w:val="nil"/>
              <w:left w:val="nil"/>
              <w:bottom w:val="single" w:sz="4" w:space="0" w:color="auto"/>
              <w:right w:val="single" w:sz="4" w:space="0" w:color="auto"/>
            </w:tcBorders>
            <w:shd w:val="clear" w:color="auto" w:fill="auto"/>
            <w:noWrap/>
            <w:vAlign w:val="bottom"/>
            <w:hideMark/>
          </w:tcPr>
          <w:p w14:paraId="3974CCAC" w14:textId="77777777" w:rsidR="00CA5CC2" w:rsidRPr="002B2E71" w:rsidRDefault="00CA5CC2" w:rsidP="00A20E4B">
            <w:pPr>
              <w:widowControl/>
              <w:spacing w:line="240" w:lineRule="auto"/>
              <w:jc w:val="center"/>
              <w:rPr>
                <w:rFonts w:ascii="Calibri" w:hAnsi="Calibri" w:cs="Calibri"/>
                <w:sz w:val="22"/>
                <w:szCs w:val="22"/>
              </w:rPr>
            </w:pPr>
            <w:r w:rsidRPr="002B2E71">
              <w:rPr>
                <w:rFonts w:ascii="Calibri" w:hAnsi="Calibri" w:cs="Calibri"/>
                <w:sz w:val="22"/>
                <w:szCs w:val="22"/>
              </w:rPr>
              <w:t>12</w:t>
            </w:r>
          </w:p>
        </w:tc>
        <w:tc>
          <w:tcPr>
            <w:tcW w:w="1284" w:type="dxa"/>
            <w:tcBorders>
              <w:top w:val="nil"/>
              <w:left w:val="nil"/>
              <w:bottom w:val="single" w:sz="4" w:space="0" w:color="auto"/>
              <w:right w:val="single" w:sz="4" w:space="0" w:color="auto"/>
            </w:tcBorders>
            <w:shd w:val="clear" w:color="auto" w:fill="auto"/>
            <w:noWrap/>
            <w:vAlign w:val="bottom"/>
            <w:hideMark/>
          </w:tcPr>
          <w:p w14:paraId="50DCB7C1"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 xml:space="preserve">            8 055 </w:t>
            </w:r>
          </w:p>
        </w:tc>
      </w:tr>
      <w:tr w:rsidR="00CA5CC2" w:rsidRPr="002B2E71" w14:paraId="3F7B7AF5" w14:textId="77777777" w:rsidTr="00B7551A">
        <w:trPr>
          <w:trHeight w:val="29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45375B7" w14:textId="77777777" w:rsidR="00CA5CC2" w:rsidRPr="002B2E71" w:rsidRDefault="00CA5CC2" w:rsidP="00A20E4B">
            <w:pPr>
              <w:widowControl/>
              <w:spacing w:line="240" w:lineRule="auto"/>
              <w:jc w:val="right"/>
              <w:rPr>
                <w:rFonts w:ascii="Calibri" w:hAnsi="Calibri" w:cs="Calibri"/>
                <w:sz w:val="22"/>
                <w:szCs w:val="22"/>
              </w:rPr>
            </w:pPr>
            <w:r w:rsidRPr="002B2E71">
              <w:rPr>
                <w:rFonts w:ascii="Calibri" w:hAnsi="Calibri" w:cs="Calibri"/>
                <w:sz w:val="22"/>
                <w:szCs w:val="22"/>
              </w:rPr>
              <w:t>10</w:t>
            </w:r>
          </w:p>
        </w:tc>
        <w:tc>
          <w:tcPr>
            <w:tcW w:w="2193" w:type="dxa"/>
            <w:tcBorders>
              <w:top w:val="nil"/>
              <w:left w:val="nil"/>
              <w:bottom w:val="single" w:sz="4" w:space="0" w:color="auto"/>
              <w:right w:val="single" w:sz="4" w:space="0" w:color="auto"/>
            </w:tcBorders>
            <w:shd w:val="clear" w:color="auto" w:fill="auto"/>
            <w:noWrap/>
            <w:vAlign w:val="bottom"/>
            <w:hideMark/>
          </w:tcPr>
          <w:p w14:paraId="30D7A4DB"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Wielkopolskie</w:t>
            </w:r>
          </w:p>
        </w:tc>
        <w:tc>
          <w:tcPr>
            <w:tcW w:w="1246" w:type="dxa"/>
            <w:tcBorders>
              <w:top w:val="nil"/>
              <w:left w:val="nil"/>
              <w:bottom w:val="single" w:sz="4" w:space="0" w:color="auto"/>
              <w:right w:val="single" w:sz="4" w:space="0" w:color="auto"/>
            </w:tcBorders>
            <w:shd w:val="clear" w:color="auto" w:fill="auto"/>
            <w:noWrap/>
            <w:vAlign w:val="bottom"/>
            <w:hideMark/>
          </w:tcPr>
          <w:p w14:paraId="5BDC21F3" w14:textId="77777777" w:rsidR="00CA5CC2" w:rsidRPr="002B2E71" w:rsidRDefault="00CA5CC2" w:rsidP="00A20E4B">
            <w:pPr>
              <w:widowControl/>
              <w:spacing w:line="240" w:lineRule="auto"/>
              <w:jc w:val="right"/>
              <w:rPr>
                <w:rFonts w:ascii="Calibri" w:hAnsi="Calibri" w:cs="Calibri"/>
                <w:sz w:val="22"/>
                <w:szCs w:val="22"/>
              </w:rPr>
            </w:pPr>
            <w:r w:rsidRPr="002B2E71">
              <w:rPr>
                <w:rFonts w:ascii="Calibri" w:hAnsi="Calibri" w:cs="Calibri"/>
                <w:sz w:val="22"/>
                <w:szCs w:val="22"/>
              </w:rPr>
              <w:t>36069</w:t>
            </w:r>
          </w:p>
        </w:tc>
        <w:tc>
          <w:tcPr>
            <w:tcW w:w="823" w:type="dxa"/>
            <w:tcBorders>
              <w:top w:val="nil"/>
              <w:left w:val="nil"/>
              <w:bottom w:val="single" w:sz="4" w:space="0" w:color="auto"/>
              <w:right w:val="single" w:sz="4" w:space="0" w:color="auto"/>
            </w:tcBorders>
            <w:shd w:val="clear" w:color="auto" w:fill="auto"/>
            <w:noWrap/>
            <w:vAlign w:val="bottom"/>
            <w:hideMark/>
          </w:tcPr>
          <w:p w14:paraId="270F508E" w14:textId="77777777" w:rsidR="00CA5CC2" w:rsidRPr="002B2E71" w:rsidRDefault="00CA5CC2" w:rsidP="00A20E4B">
            <w:pPr>
              <w:widowControl/>
              <w:spacing w:line="240" w:lineRule="auto"/>
              <w:jc w:val="center"/>
              <w:rPr>
                <w:rFonts w:ascii="Calibri" w:hAnsi="Calibri" w:cs="Calibri"/>
                <w:sz w:val="22"/>
                <w:szCs w:val="22"/>
              </w:rPr>
            </w:pPr>
            <w:r w:rsidRPr="002B2E71">
              <w:rPr>
                <w:rFonts w:ascii="Calibri" w:hAnsi="Calibri" w:cs="Calibri"/>
                <w:sz w:val="22"/>
                <w:szCs w:val="22"/>
              </w:rPr>
              <w:t>I</w:t>
            </w:r>
          </w:p>
        </w:tc>
        <w:tc>
          <w:tcPr>
            <w:tcW w:w="1689" w:type="dxa"/>
            <w:tcBorders>
              <w:top w:val="nil"/>
              <w:left w:val="nil"/>
              <w:bottom w:val="single" w:sz="4" w:space="0" w:color="auto"/>
              <w:right w:val="single" w:sz="4" w:space="0" w:color="auto"/>
            </w:tcBorders>
            <w:shd w:val="clear" w:color="auto" w:fill="auto"/>
            <w:noWrap/>
            <w:vAlign w:val="bottom"/>
            <w:hideMark/>
          </w:tcPr>
          <w:p w14:paraId="119212EF" w14:textId="77777777" w:rsidR="00CA5CC2" w:rsidRPr="002B2E71" w:rsidRDefault="00CA5CC2" w:rsidP="00A20E4B">
            <w:pPr>
              <w:widowControl/>
              <w:spacing w:line="240" w:lineRule="auto"/>
              <w:jc w:val="center"/>
              <w:rPr>
                <w:rFonts w:ascii="Calibri" w:hAnsi="Calibri" w:cs="Calibri"/>
                <w:sz w:val="22"/>
                <w:szCs w:val="22"/>
              </w:rPr>
            </w:pPr>
            <w:r w:rsidRPr="002B2E71">
              <w:rPr>
                <w:rFonts w:ascii="Calibri" w:hAnsi="Calibri" w:cs="Calibri"/>
                <w:sz w:val="22"/>
                <w:szCs w:val="22"/>
              </w:rPr>
              <w:t>12</w:t>
            </w:r>
          </w:p>
        </w:tc>
        <w:tc>
          <w:tcPr>
            <w:tcW w:w="1284" w:type="dxa"/>
            <w:tcBorders>
              <w:top w:val="nil"/>
              <w:left w:val="nil"/>
              <w:bottom w:val="single" w:sz="4" w:space="0" w:color="auto"/>
              <w:right w:val="single" w:sz="4" w:space="0" w:color="auto"/>
            </w:tcBorders>
            <w:shd w:val="clear" w:color="auto" w:fill="auto"/>
            <w:noWrap/>
            <w:vAlign w:val="bottom"/>
            <w:hideMark/>
          </w:tcPr>
          <w:p w14:paraId="2BED08E8"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 xml:space="preserve">          36 069 </w:t>
            </w:r>
          </w:p>
        </w:tc>
      </w:tr>
      <w:tr w:rsidR="00CA5CC2" w:rsidRPr="002B2E71" w14:paraId="03D61969" w14:textId="77777777" w:rsidTr="00B7551A">
        <w:trPr>
          <w:trHeight w:val="29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F28D833" w14:textId="77777777" w:rsidR="00CA5CC2" w:rsidRPr="002B2E71" w:rsidRDefault="00CA5CC2" w:rsidP="00A20E4B">
            <w:pPr>
              <w:widowControl/>
              <w:spacing w:line="240" w:lineRule="auto"/>
              <w:jc w:val="right"/>
              <w:rPr>
                <w:rFonts w:ascii="Calibri" w:hAnsi="Calibri" w:cs="Calibri"/>
                <w:sz w:val="22"/>
                <w:szCs w:val="22"/>
              </w:rPr>
            </w:pPr>
            <w:r w:rsidRPr="002B2E71">
              <w:rPr>
                <w:rFonts w:ascii="Calibri" w:hAnsi="Calibri" w:cs="Calibri"/>
                <w:sz w:val="22"/>
                <w:szCs w:val="22"/>
              </w:rPr>
              <w:lastRenderedPageBreak/>
              <w:t>11</w:t>
            </w:r>
          </w:p>
        </w:tc>
        <w:tc>
          <w:tcPr>
            <w:tcW w:w="2193" w:type="dxa"/>
            <w:tcBorders>
              <w:top w:val="nil"/>
              <w:left w:val="nil"/>
              <w:bottom w:val="single" w:sz="4" w:space="0" w:color="auto"/>
              <w:right w:val="single" w:sz="4" w:space="0" w:color="auto"/>
            </w:tcBorders>
            <w:shd w:val="clear" w:color="auto" w:fill="auto"/>
            <w:noWrap/>
            <w:vAlign w:val="bottom"/>
            <w:hideMark/>
          </w:tcPr>
          <w:p w14:paraId="5CFB1C81"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Opolskie</w:t>
            </w:r>
          </w:p>
        </w:tc>
        <w:tc>
          <w:tcPr>
            <w:tcW w:w="1246" w:type="dxa"/>
            <w:tcBorders>
              <w:top w:val="nil"/>
              <w:left w:val="nil"/>
              <w:bottom w:val="single" w:sz="4" w:space="0" w:color="auto"/>
              <w:right w:val="single" w:sz="4" w:space="0" w:color="auto"/>
            </w:tcBorders>
            <w:shd w:val="clear" w:color="auto" w:fill="auto"/>
            <w:noWrap/>
            <w:vAlign w:val="bottom"/>
            <w:hideMark/>
          </w:tcPr>
          <w:p w14:paraId="288163FF" w14:textId="77777777" w:rsidR="00CA5CC2" w:rsidRPr="002B2E71" w:rsidRDefault="00CA5CC2" w:rsidP="00A20E4B">
            <w:pPr>
              <w:widowControl/>
              <w:spacing w:line="240" w:lineRule="auto"/>
              <w:jc w:val="right"/>
              <w:rPr>
                <w:rFonts w:ascii="Calibri" w:hAnsi="Calibri" w:cs="Calibri"/>
                <w:sz w:val="22"/>
                <w:szCs w:val="22"/>
              </w:rPr>
            </w:pPr>
            <w:r w:rsidRPr="002B2E71">
              <w:rPr>
                <w:rFonts w:ascii="Calibri" w:hAnsi="Calibri" w:cs="Calibri"/>
                <w:sz w:val="22"/>
                <w:szCs w:val="22"/>
              </w:rPr>
              <w:t>8639</w:t>
            </w:r>
          </w:p>
        </w:tc>
        <w:tc>
          <w:tcPr>
            <w:tcW w:w="823" w:type="dxa"/>
            <w:tcBorders>
              <w:top w:val="nil"/>
              <w:left w:val="nil"/>
              <w:bottom w:val="single" w:sz="4" w:space="0" w:color="auto"/>
              <w:right w:val="single" w:sz="4" w:space="0" w:color="auto"/>
            </w:tcBorders>
            <w:shd w:val="clear" w:color="auto" w:fill="auto"/>
            <w:noWrap/>
            <w:vAlign w:val="bottom"/>
            <w:hideMark/>
          </w:tcPr>
          <w:p w14:paraId="06E5ED08" w14:textId="77777777" w:rsidR="00CA5CC2" w:rsidRPr="002B2E71" w:rsidRDefault="00CA5CC2" w:rsidP="00A20E4B">
            <w:pPr>
              <w:widowControl/>
              <w:spacing w:line="240" w:lineRule="auto"/>
              <w:jc w:val="center"/>
              <w:rPr>
                <w:rFonts w:ascii="Calibri" w:hAnsi="Calibri" w:cs="Calibri"/>
                <w:sz w:val="22"/>
                <w:szCs w:val="22"/>
              </w:rPr>
            </w:pPr>
            <w:r w:rsidRPr="002B2E71">
              <w:rPr>
                <w:rFonts w:ascii="Calibri" w:hAnsi="Calibri" w:cs="Calibri"/>
                <w:sz w:val="22"/>
                <w:szCs w:val="22"/>
              </w:rPr>
              <w:t>III</w:t>
            </w:r>
          </w:p>
        </w:tc>
        <w:tc>
          <w:tcPr>
            <w:tcW w:w="1689" w:type="dxa"/>
            <w:tcBorders>
              <w:top w:val="nil"/>
              <w:left w:val="nil"/>
              <w:bottom w:val="single" w:sz="4" w:space="0" w:color="auto"/>
              <w:right w:val="single" w:sz="4" w:space="0" w:color="auto"/>
            </w:tcBorders>
            <w:shd w:val="clear" w:color="auto" w:fill="auto"/>
            <w:noWrap/>
            <w:vAlign w:val="bottom"/>
            <w:hideMark/>
          </w:tcPr>
          <w:p w14:paraId="3DC2F2A5" w14:textId="77777777" w:rsidR="00CA5CC2" w:rsidRPr="002B2E71" w:rsidRDefault="00CA5CC2" w:rsidP="00A20E4B">
            <w:pPr>
              <w:widowControl/>
              <w:spacing w:line="240" w:lineRule="auto"/>
              <w:jc w:val="center"/>
              <w:rPr>
                <w:rFonts w:ascii="Calibri" w:hAnsi="Calibri" w:cs="Calibri"/>
                <w:sz w:val="22"/>
                <w:szCs w:val="22"/>
              </w:rPr>
            </w:pPr>
            <w:r w:rsidRPr="002B2E71">
              <w:rPr>
                <w:rFonts w:ascii="Calibri" w:hAnsi="Calibri" w:cs="Calibri"/>
                <w:sz w:val="22"/>
                <w:szCs w:val="22"/>
              </w:rPr>
              <w:t>10</w:t>
            </w:r>
          </w:p>
        </w:tc>
        <w:tc>
          <w:tcPr>
            <w:tcW w:w="1284" w:type="dxa"/>
            <w:tcBorders>
              <w:top w:val="nil"/>
              <w:left w:val="nil"/>
              <w:bottom w:val="single" w:sz="4" w:space="0" w:color="auto"/>
              <w:right w:val="single" w:sz="4" w:space="0" w:color="auto"/>
            </w:tcBorders>
            <w:shd w:val="clear" w:color="auto" w:fill="auto"/>
            <w:noWrap/>
            <w:vAlign w:val="bottom"/>
            <w:hideMark/>
          </w:tcPr>
          <w:p w14:paraId="7AE37A41"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 xml:space="preserve">            7 199 </w:t>
            </w:r>
          </w:p>
        </w:tc>
      </w:tr>
      <w:tr w:rsidR="00CA5CC2" w:rsidRPr="002B2E71" w14:paraId="1DCC2EDD" w14:textId="77777777" w:rsidTr="00B7551A">
        <w:trPr>
          <w:trHeight w:val="29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799861E" w14:textId="77777777" w:rsidR="00CA5CC2" w:rsidRPr="002B2E71" w:rsidRDefault="00CA5CC2" w:rsidP="00A20E4B">
            <w:pPr>
              <w:widowControl/>
              <w:spacing w:line="240" w:lineRule="auto"/>
              <w:jc w:val="right"/>
              <w:rPr>
                <w:rFonts w:ascii="Calibri" w:hAnsi="Calibri" w:cs="Calibri"/>
                <w:sz w:val="22"/>
                <w:szCs w:val="22"/>
              </w:rPr>
            </w:pPr>
            <w:r w:rsidRPr="002B2E71">
              <w:rPr>
                <w:rFonts w:ascii="Calibri" w:hAnsi="Calibri" w:cs="Calibri"/>
                <w:sz w:val="22"/>
                <w:szCs w:val="22"/>
              </w:rPr>
              <w:t>12</w:t>
            </w:r>
          </w:p>
        </w:tc>
        <w:tc>
          <w:tcPr>
            <w:tcW w:w="2193" w:type="dxa"/>
            <w:tcBorders>
              <w:top w:val="nil"/>
              <w:left w:val="nil"/>
              <w:bottom w:val="single" w:sz="4" w:space="0" w:color="auto"/>
              <w:right w:val="single" w:sz="4" w:space="0" w:color="auto"/>
            </w:tcBorders>
            <w:shd w:val="clear" w:color="auto" w:fill="auto"/>
            <w:noWrap/>
            <w:vAlign w:val="bottom"/>
            <w:hideMark/>
          </w:tcPr>
          <w:p w14:paraId="67BB16D8"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Dolnośląskie</w:t>
            </w:r>
          </w:p>
        </w:tc>
        <w:tc>
          <w:tcPr>
            <w:tcW w:w="1246" w:type="dxa"/>
            <w:tcBorders>
              <w:top w:val="nil"/>
              <w:left w:val="nil"/>
              <w:bottom w:val="single" w:sz="4" w:space="0" w:color="auto"/>
              <w:right w:val="single" w:sz="4" w:space="0" w:color="auto"/>
            </w:tcBorders>
            <w:shd w:val="clear" w:color="auto" w:fill="auto"/>
            <w:noWrap/>
            <w:vAlign w:val="bottom"/>
            <w:hideMark/>
          </w:tcPr>
          <w:p w14:paraId="0F685688" w14:textId="77777777" w:rsidR="00CA5CC2" w:rsidRPr="002B2E71" w:rsidRDefault="00CA5CC2" w:rsidP="00A20E4B">
            <w:pPr>
              <w:widowControl/>
              <w:spacing w:line="240" w:lineRule="auto"/>
              <w:jc w:val="right"/>
              <w:rPr>
                <w:rFonts w:ascii="Calibri" w:hAnsi="Calibri" w:cs="Calibri"/>
                <w:sz w:val="22"/>
                <w:szCs w:val="22"/>
              </w:rPr>
            </w:pPr>
            <w:r w:rsidRPr="002B2E71">
              <w:rPr>
                <w:rFonts w:ascii="Calibri" w:hAnsi="Calibri" w:cs="Calibri"/>
                <w:sz w:val="22"/>
                <w:szCs w:val="22"/>
              </w:rPr>
              <w:t>24446</w:t>
            </w:r>
          </w:p>
        </w:tc>
        <w:tc>
          <w:tcPr>
            <w:tcW w:w="823" w:type="dxa"/>
            <w:tcBorders>
              <w:top w:val="nil"/>
              <w:left w:val="nil"/>
              <w:bottom w:val="single" w:sz="4" w:space="0" w:color="auto"/>
              <w:right w:val="single" w:sz="4" w:space="0" w:color="auto"/>
            </w:tcBorders>
            <w:shd w:val="clear" w:color="auto" w:fill="auto"/>
            <w:noWrap/>
            <w:vAlign w:val="bottom"/>
            <w:hideMark/>
          </w:tcPr>
          <w:p w14:paraId="30CC4EC3" w14:textId="77777777" w:rsidR="00CA5CC2" w:rsidRPr="002B2E71" w:rsidRDefault="00CA5CC2" w:rsidP="00A20E4B">
            <w:pPr>
              <w:widowControl/>
              <w:spacing w:line="240" w:lineRule="auto"/>
              <w:jc w:val="center"/>
              <w:rPr>
                <w:rFonts w:ascii="Calibri" w:hAnsi="Calibri" w:cs="Calibri"/>
                <w:sz w:val="22"/>
                <w:szCs w:val="22"/>
              </w:rPr>
            </w:pPr>
            <w:r w:rsidRPr="002B2E71">
              <w:rPr>
                <w:rFonts w:ascii="Calibri" w:hAnsi="Calibri" w:cs="Calibri"/>
                <w:sz w:val="22"/>
                <w:szCs w:val="22"/>
              </w:rPr>
              <w:t>IV</w:t>
            </w:r>
          </w:p>
        </w:tc>
        <w:tc>
          <w:tcPr>
            <w:tcW w:w="1689" w:type="dxa"/>
            <w:tcBorders>
              <w:top w:val="nil"/>
              <w:left w:val="nil"/>
              <w:bottom w:val="single" w:sz="4" w:space="0" w:color="auto"/>
              <w:right w:val="single" w:sz="4" w:space="0" w:color="auto"/>
            </w:tcBorders>
            <w:shd w:val="clear" w:color="auto" w:fill="auto"/>
            <w:noWrap/>
            <w:vAlign w:val="bottom"/>
            <w:hideMark/>
          </w:tcPr>
          <w:p w14:paraId="28F660E3" w14:textId="77777777" w:rsidR="00CA5CC2" w:rsidRPr="002B2E71" w:rsidRDefault="00CA5CC2" w:rsidP="00A20E4B">
            <w:pPr>
              <w:widowControl/>
              <w:spacing w:line="240" w:lineRule="auto"/>
              <w:jc w:val="center"/>
              <w:rPr>
                <w:rFonts w:ascii="Calibri" w:hAnsi="Calibri" w:cs="Calibri"/>
                <w:sz w:val="22"/>
                <w:szCs w:val="22"/>
              </w:rPr>
            </w:pPr>
            <w:r w:rsidRPr="002B2E71">
              <w:rPr>
                <w:rFonts w:ascii="Calibri" w:hAnsi="Calibri" w:cs="Calibri"/>
                <w:sz w:val="22"/>
                <w:szCs w:val="22"/>
              </w:rPr>
              <w:t>9</w:t>
            </w:r>
          </w:p>
        </w:tc>
        <w:tc>
          <w:tcPr>
            <w:tcW w:w="1284" w:type="dxa"/>
            <w:tcBorders>
              <w:top w:val="nil"/>
              <w:left w:val="nil"/>
              <w:bottom w:val="single" w:sz="4" w:space="0" w:color="auto"/>
              <w:right w:val="single" w:sz="4" w:space="0" w:color="auto"/>
            </w:tcBorders>
            <w:shd w:val="clear" w:color="auto" w:fill="auto"/>
            <w:noWrap/>
            <w:vAlign w:val="bottom"/>
            <w:hideMark/>
          </w:tcPr>
          <w:p w14:paraId="0EEFBA56"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 xml:space="preserve">          18 335 </w:t>
            </w:r>
          </w:p>
        </w:tc>
      </w:tr>
      <w:tr w:rsidR="00CA5CC2" w:rsidRPr="002B2E71" w14:paraId="2B45B045" w14:textId="77777777" w:rsidTr="00B7551A">
        <w:trPr>
          <w:trHeight w:val="29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D2EA1E9" w14:textId="77777777" w:rsidR="00CA5CC2" w:rsidRPr="002B2E71" w:rsidRDefault="00CA5CC2" w:rsidP="00A20E4B">
            <w:pPr>
              <w:widowControl/>
              <w:spacing w:line="240" w:lineRule="auto"/>
              <w:jc w:val="right"/>
              <w:rPr>
                <w:rFonts w:ascii="Calibri" w:hAnsi="Calibri" w:cs="Calibri"/>
                <w:sz w:val="22"/>
                <w:szCs w:val="22"/>
              </w:rPr>
            </w:pPr>
            <w:r w:rsidRPr="002B2E71">
              <w:rPr>
                <w:rFonts w:ascii="Calibri" w:hAnsi="Calibri" w:cs="Calibri"/>
                <w:sz w:val="22"/>
                <w:szCs w:val="22"/>
              </w:rPr>
              <w:t>13</w:t>
            </w:r>
          </w:p>
        </w:tc>
        <w:tc>
          <w:tcPr>
            <w:tcW w:w="2193" w:type="dxa"/>
            <w:tcBorders>
              <w:top w:val="nil"/>
              <w:left w:val="nil"/>
              <w:bottom w:val="single" w:sz="4" w:space="0" w:color="auto"/>
              <w:right w:val="single" w:sz="4" w:space="0" w:color="auto"/>
            </w:tcBorders>
            <w:shd w:val="clear" w:color="auto" w:fill="auto"/>
            <w:noWrap/>
            <w:vAlign w:val="bottom"/>
            <w:hideMark/>
          </w:tcPr>
          <w:p w14:paraId="41064861"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Śląskie</w:t>
            </w:r>
          </w:p>
        </w:tc>
        <w:tc>
          <w:tcPr>
            <w:tcW w:w="1246" w:type="dxa"/>
            <w:tcBorders>
              <w:top w:val="nil"/>
              <w:left w:val="nil"/>
              <w:bottom w:val="single" w:sz="4" w:space="0" w:color="auto"/>
              <w:right w:val="single" w:sz="4" w:space="0" w:color="auto"/>
            </w:tcBorders>
            <w:shd w:val="clear" w:color="auto" w:fill="auto"/>
            <w:noWrap/>
            <w:vAlign w:val="bottom"/>
            <w:hideMark/>
          </w:tcPr>
          <w:p w14:paraId="291377D3" w14:textId="77777777" w:rsidR="00CA5CC2" w:rsidRPr="002B2E71" w:rsidRDefault="00CA5CC2" w:rsidP="00A20E4B">
            <w:pPr>
              <w:widowControl/>
              <w:spacing w:line="240" w:lineRule="auto"/>
              <w:jc w:val="right"/>
              <w:rPr>
                <w:rFonts w:ascii="Calibri" w:hAnsi="Calibri" w:cs="Calibri"/>
                <w:sz w:val="22"/>
                <w:szCs w:val="22"/>
              </w:rPr>
            </w:pPr>
            <w:r w:rsidRPr="002B2E71">
              <w:rPr>
                <w:rFonts w:ascii="Calibri" w:hAnsi="Calibri" w:cs="Calibri"/>
                <w:sz w:val="22"/>
                <w:szCs w:val="22"/>
              </w:rPr>
              <w:t>38908</w:t>
            </w:r>
          </w:p>
        </w:tc>
        <w:tc>
          <w:tcPr>
            <w:tcW w:w="823" w:type="dxa"/>
            <w:tcBorders>
              <w:top w:val="nil"/>
              <w:left w:val="nil"/>
              <w:bottom w:val="single" w:sz="4" w:space="0" w:color="auto"/>
              <w:right w:val="single" w:sz="4" w:space="0" w:color="auto"/>
            </w:tcBorders>
            <w:shd w:val="clear" w:color="auto" w:fill="auto"/>
            <w:noWrap/>
            <w:vAlign w:val="bottom"/>
            <w:hideMark/>
          </w:tcPr>
          <w:p w14:paraId="6AE8912C" w14:textId="77777777" w:rsidR="00CA5CC2" w:rsidRPr="002B2E71" w:rsidRDefault="00CA5CC2" w:rsidP="00A20E4B">
            <w:pPr>
              <w:widowControl/>
              <w:spacing w:line="240" w:lineRule="auto"/>
              <w:jc w:val="center"/>
              <w:rPr>
                <w:rFonts w:ascii="Calibri" w:hAnsi="Calibri" w:cs="Calibri"/>
                <w:sz w:val="22"/>
                <w:szCs w:val="22"/>
              </w:rPr>
            </w:pPr>
            <w:r w:rsidRPr="002B2E71">
              <w:rPr>
                <w:rFonts w:ascii="Calibri" w:hAnsi="Calibri" w:cs="Calibri"/>
                <w:sz w:val="22"/>
                <w:szCs w:val="22"/>
              </w:rPr>
              <w:t>IX</w:t>
            </w:r>
          </w:p>
        </w:tc>
        <w:tc>
          <w:tcPr>
            <w:tcW w:w="1689" w:type="dxa"/>
            <w:tcBorders>
              <w:top w:val="nil"/>
              <w:left w:val="nil"/>
              <w:bottom w:val="single" w:sz="4" w:space="0" w:color="auto"/>
              <w:right w:val="single" w:sz="4" w:space="0" w:color="auto"/>
            </w:tcBorders>
            <w:shd w:val="clear" w:color="auto" w:fill="auto"/>
            <w:noWrap/>
            <w:vAlign w:val="bottom"/>
            <w:hideMark/>
          </w:tcPr>
          <w:p w14:paraId="771635AC" w14:textId="77777777" w:rsidR="00CA5CC2" w:rsidRPr="002B2E71" w:rsidRDefault="00CA5CC2" w:rsidP="00A20E4B">
            <w:pPr>
              <w:widowControl/>
              <w:spacing w:line="240" w:lineRule="auto"/>
              <w:jc w:val="center"/>
              <w:rPr>
                <w:rFonts w:ascii="Calibri" w:hAnsi="Calibri" w:cs="Calibri"/>
                <w:sz w:val="22"/>
                <w:szCs w:val="22"/>
              </w:rPr>
            </w:pPr>
            <w:r w:rsidRPr="002B2E71">
              <w:rPr>
                <w:rFonts w:ascii="Calibri" w:hAnsi="Calibri" w:cs="Calibri"/>
                <w:sz w:val="22"/>
                <w:szCs w:val="22"/>
              </w:rPr>
              <w:t>4</w:t>
            </w:r>
          </w:p>
        </w:tc>
        <w:tc>
          <w:tcPr>
            <w:tcW w:w="1284" w:type="dxa"/>
            <w:tcBorders>
              <w:top w:val="nil"/>
              <w:left w:val="nil"/>
              <w:bottom w:val="single" w:sz="4" w:space="0" w:color="auto"/>
              <w:right w:val="single" w:sz="4" w:space="0" w:color="auto"/>
            </w:tcBorders>
            <w:shd w:val="clear" w:color="auto" w:fill="auto"/>
            <w:noWrap/>
            <w:vAlign w:val="bottom"/>
            <w:hideMark/>
          </w:tcPr>
          <w:p w14:paraId="2A160EE2"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 xml:space="preserve">          12 969 </w:t>
            </w:r>
          </w:p>
        </w:tc>
      </w:tr>
      <w:tr w:rsidR="00CA5CC2" w:rsidRPr="002B2E71" w14:paraId="6677F3A0" w14:textId="77777777" w:rsidTr="00B7551A">
        <w:trPr>
          <w:trHeight w:val="29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B881B70" w14:textId="77777777" w:rsidR="00CA5CC2" w:rsidRPr="002B2E71" w:rsidRDefault="00CA5CC2" w:rsidP="00A20E4B">
            <w:pPr>
              <w:widowControl/>
              <w:spacing w:line="240" w:lineRule="auto"/>
              <w:jc w:val="right"/>
              <w:rPr>
                <w:rFonts w:ascii="Calibri" w:hAnsi="Calibri" w:cs="Calibri"/>
                <w:sz w:val="22"/>
                <w:szCs w:val="22"/>
              </w:rPr>
            </w:pPr>
            <w:r w:rsidRPr="002B2E71">
              <w:rPr>
                <w:rFonts w:ascii="Calibri" w:hAnsi="Calibri" w:cs="Calibri"/>
                <w:sz w:val="22"/>
                <w:szCs w:val="22"/>
              </w:rPr>
              <w:t>14</w:t>
            </w:r>
          </w:p>
        </w:tc>
        <w:tc>
          <w:tcPr>
            <w:tcW w:w="2193" w:type="dxa"/>
            <w:tcBorders>
              <w:top w:val="nil"/>
              <w:left w:val="nil"/>
              <w:bottom w:val="single" w:sz="4" w:space="0" w:color="auto"/>
              <w:right w:val="single" w:sz="4" w:space="0" w:color="auto"/>
            </w:tcBorders>
            <w:shd w:val="clear" w:color="auto" w:fill="auto"/>
            <w:noWrap/>
            <w:vAlign w:val="bottom"/>
            <w:hideMark/>
          </w:tcPr>
          <w:p w14:paraId="1F915F65"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Podkarpackie</w:t>
            </w:r>
          </w:p>
        </w:tc>
        <w:tc>
          <w:tcPr>
            <w:tcW w:w="1246" w:type="dxa"/>
            <w:tcBorders>
              <w:top w:val="nil"/>
              <w:left w:val="nil"/>
              <w:bottom w:val="single" w:sz="4" w:space="0" w:color="auto"/>
              <w:right w:val="single" w:sz="4" w:space="0" w:color="auto"/>
            </w:tcBorders>
            <w:shd w:val="clear" w:color="auto" w:fill="auto"/>
            <w:noWrap/>
            <w:vAlign w:val="bottom"/>
            <w:hideMark/>
          </w:tcPr>
          <w:p w14:paraId="27057903" w14:textId="77777777" w:rsidR="00CA5CC2" w:rsidRPr="002B2E71" w:rsidRDefault="00CA5CC2" w:rsidP="00A20E4B">
            <w:pPr>
              <w:widowControl/>
              <w:spacing w:line="240" w:lineRule="auto"/>
              <w:jc w:val="right"/>
              <w:rPr>
                <w:rFonts w:ascii="Calibri" w:hAnsi="Calibri" w:cs="Calibri"/>
                <w:sz w:val="22"/>
                <w:szCs w:val="22"/>
              </w:rPr>
            </w:pPr>
            <w:r w:rsidRPr="002B2E71">
              <w:rPr>
                <w:rFonts w:ascii="Calibri" w:hAnsi="Calibri" w:cs="Calibri"/>
                <w:sz w:val="22"/>
                <w:szCs w:val="22"/>
              </w:rPr>
              <w:t>19628</w:t>
            </w:r>
          </w:p>
        </w:tc>
        <w:tc>
          <w:tcPr>
            <w:tcW w:w="823" w:type="dxa"/>
            <w:tcBorders>
              <w:top w:val="nil"/>
              <w:left w:val="nil"/>
              <w:bottom w:val="single" w:sz="4" w:space="0" w:color="auto"/>
              <w:right w:val="single" w:sz="4" w:space="0" w:color="auto"/>
            </w:tcBorders>
            <w:shd w:val="clear" w:color="auto" w:fill="auto"/>
            <w:noWrap/>
            <w:vAlign w:val="bottom"/>
            <w:hideMark/>
          </w:tcPr>
          <w:p w14:paraId="18004155" w14:textId="77777777" w:rsidR="00CA5CC2" w:rsidRPr="002B2E71" w:rsidRDefault="00CA5CC2" w:rsidP="00A20E4B">
            <w:pPr>
              <w:widowControl/>
              <w:spacing w:line="240" w:lineRule="auto"/>
              <w:jc w:val="center"/>
              <w:rPr>
                <w:rFonts w:ascii="Calibri" w:hAnsi="Calibri" w:cs="Calibri"/>
                <w:sz w:val="22"/>
                <w:szCs w:val="22"/>
              </w:rPr>
            </w:pPr>
            <w:r w:rsidRPr="002B2E71">
              <w:rPr>
                <w:rFonts w:ascii="Calibri" w:hAnsi="Calibri" w:cs="Calibri"/>
                <w:sz w:val="22"/>
                <w:szCs w:val="22"/>
              </w:rPr>
              <w:t>X</w:t>
            </w:r>
          </w:p>
        </w:tc>
        <w:tc>
          <w:tcPr>
            <w:tcW w:w="1689" w:type="dxa"/>
            <w:tcBorders>
              <w:top w:val="nil"/>
              <w:left w:val="nil"/>
              <w:bottom w:val="single" w:sz="4" w:space="0" w:color="auto"/>
              <w:right w:val="single" w:sz="4" w:space="0" w:color="auto"/>
            </w:tcBorders>
            <w:shd w:val="clear" w:color="auto" w:fill="auto"/>
            <w:noWrap/>
            <w:vAlign w:val="bottom"/>
            <w:hideMark/>
          </w:tcPr>
          <w:p w14:paraId="5CD71A2A" w14:textId="77777777" w:rsidR="00CA5CC2" w:rsidRPr="002B2E71" w:rsidRDefault="00CA5CC2" w:rsidP="00A20E4B">
            <w:pPr>
              <w:widowControl/>
              <w:spacing w:line="240" w:lineRule="auto"/>
              <w:jc w:val="center"/>
              <w:rPr>
                <w:rFonts w:ascii="Calibri" w:hAnsi="Calibri" w:cs="Calibri"/>
                <w:sz w:val="22"/>
                <w:szCs w:val="22"/>
              </w:rPr>
            </w:pPr>
            <w:r w:rsidRPr="002B2E71">
              <w:rPr>
                <w:rFonts w:ascii="Calibri" w:hAnsi="Calibri" w:cs="Calibri"/>
                <w:sz w:val="22"/>
                <w:szCs w:val="22"/>
              </w:rPr>
              <w:t>3</w:t>
            </w:r>
          </w:p>
        </w:tc>
        <w:tc>
          <w:tcPr>
            <w:tcW w:w="1284" w:type="dxa"/>
            <w:tcBorders>
              <w:top w:val="nil"/>
              <w:left w:val="nil"/>
              <w:bottom w:val="single" w:sz="4" w:space="0" w:color="auto"/>
              <w:right w:val="single" w:sz="4" w:space="0" w:color="auto"/>
            </w:tcBorders>
            <w:shd w:val="clear" w:color="auto" w:fill="auto"/>
            <w:noWrap/>
            <w:vAlign w:val="bottom"/>
            <w:hideMark/>
          </w:tcPr>
          <w:p w14:paraId="4313B79E"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 xml:space="preserve">            4 907 </w:t>
            </w:r>
          </w:p>
        </w:tc>
      </w:tr>
      <w:tr w:rsidR="00CA5CC2" w:rsidRPr="002B2E71" w14:paraId="01087769" w14:textId="77777777" w:rsidTr="00B7551A">
        <w:trPr>
          <w:trHeight w:val="29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2CA290D" w14:textId="77777777" w:rsidR="00CA5CC2" w:rsidRPr="002B2E71" w:rsidRDefault="00CA5CC2" w:rsidP="00A20E4B">
            <w:pPr>
              <w:widowControl/>
              <w:spacing w:line="240" w:lineRule="auto"/>
              <w:jc w:val="right"/>
              <w:rPr>
                <w:rFonts w:ascii="Calibri" w:hAnsi="Calibri" w:cs="Calibri"/>
                <w:sz w:val="22"/>
                <w:szCs w:val="22"/>
              </w:rPr>
            </w:pPr>
            <w:r w:rsidRPr="002B2E71">
              <w:rPr>
                <w:rFonts w:ascii="Calibri" w:hAnsi="Calibri" w:cs="Calibri"/>
                <w:sz w:val="22"/>
                <w:szCs w:val="22"/>
              </w:rPr>
              <w:t>15</w:t>
            </w:r>
          </w:p>
        </w:tc>
        <w:tc>
          <w:tcPr>
            <w:tcW w:w="2193" w:type="dxa"/>
            <w:tcBorders>
              <w:top w:val="nil"/>
              <w:left w:val="nil"/>
              <w:bottom w:val="single" w:sz="4" w:space="0" w:color="auto"/>
              <w:right w:val="single" w:sz="4" w:space="0" w:color="auto"/>
            </w:tcBorders>
            <w:shd w:val="clear" w:color="auto" w:fill="auto"/>
            <w:noWrap/>
            <w:vAlign w:val="bottom"/>
            <w:hideMark/>
          </w:tcPr>
          <w:p w14:paraId="4095AF17"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Małopolskie</w:t>
            </w:r>
          </w:p>
        </w:tc>
        <w:tc>
          <w:tcPr>
            <w:tcW w:w="1246" w:type="dxa"/>
            <w:tcBorders>
              <w:top w:val="nil"/>
              <w:left w:val="nil"/>
              <w:bottom w:val="single" w:sz="4" w:space="0" w:color="auto"/>
              <w:right w:val="single" w:sz="4" w:space="0" w:color="auto"/>
            </w:tcBorders>
            <w:shd w:val="clear" w:color="auto" w:fill="auto"/>
            <w:noWrap/>
            <w:vAlign w:val="bottom"/>
            <w:hideMark/>
          </w:tcPr>
          <w:p w14:paraId="496AD740" w14:textId="77777777" w:rsidR="00CA5CC2" w:rsidRPr="002B2E71" w:rsidRDefault="00CA5CC2" w:rsidP="00A20E4B">
            <w:pPr>
              <w:widowControl/>
              <w:spacing w:line="240" w:lineRule="auto"/>
              <w:jc w:val="right"/>
              <w:rPr>
                <w:rFonts w:ascii="Calibri" w:hAnsi="Calibri" w:cs="Calibri"/>
                <w:sz w:val="22"/>
                <w:szCs w:val="22"/>
              </w:rPr>
            </w:pPr>
            <w:r w:rsidRPr="002B2E71">
              <w:rPr>
                <w:rFonts w:ascii="Calibri" w:hAnsi="Calibri" w:cs="Calibri"/>
                <w:sz w:val="22"/>
                <w:szCs w:val="22"/>
              </w:rPr>
              <w:t>35624</w:t>
            </w:r>
          </w:p>
        </w:tc>
        <w:tc>
          <w:tcPr>
            <w:tcW w:w="823" w:type="dxa"/>
            <w:tcBorders>
              <w:top w:val="nil"/>
              <w:left w:val="nil"/>
              <w:bottom w:val="nil"/>
              <w:right w:val="single" w:sz="4" w:space="0" w:color="auto"/>
            </w:tcBorders>
            <w:shd w:val="clear" w:color="auto" w:fill="auto"/>
            <w:noWrap/>
            <w:vAlign w:val="bottom"/>
            <w:hideMark/>
          </w:tcPr>
          <w:p w14:paraId="22D0A08C" w14:textId="77777777" w:rsidR="00CA5CC2" w:rsidRPr="002B2E71" w:rsidRDefault="00CA5CC2" w:rsidP="00A20E4B">
            <w:pPr>
              <w:widowControl/>
              <w:spacing w:line="240" w:lineRule="auto"/>
              <w:jc w:val="center"/>
              <w:rPr>
                <w:rFonts w:ascii="Calibri" w:hAnsi="Calibri" w:cs="Calibri"/>
                <w:sz w:val="22"/>
                <w:szCs w:val="22"/>
              </w:rPr>
            </w:pPr>
            <w:r w:rsidRPr="002B2E71">
              <w:rPr>
                <w:rFonts w:ascii="Calibri" w:hAnsi="Calibri" w:cs="Calibri"/>
                <w:sz w:val="22"/>
                <w:szCs w:val="22"/>
              </w:rPr>
              <w:t>X</w:t>
            </w:r>
          </w:p>
        </w:tc>
        <w:tc>
          <w:tcPr>
            <w:tcW w:w="1689" w:type="dxa"/>
            <w:tcBorders>
              <w:top w:val="nil"/>
              <w:left w:val="nil"/>
              <w:bottom w:val="single" w:sz="4" w:space="0" w:color="auto"/>
              <w:right w:val="single" w:sz="4" w:space="0" w:color="auto"/>
            </w:tcBorders>
            <w:shd w:val="clear" w:color="auto" w:fill="auto"/>
            <w:noWrap/>
            <w:vAlign w:val="bottom"/>
            <w:hideMark/>
          </w:tcPr>
          <w:p w14:paraId="38ABDCB9" w14:textId="77777777" w:rsidR="00CA5CC2" w:rsidRPr="002B2E71" w:rsidRDefault="00CA5CC2" w:rsidP="00A20E4B">
            <w:pPr>
              <w:widowControl/>
              <w:spacing w:line="240" w:lineRule="auto"/>
              <w:jc w:val="center"/>
              <w:rPr>
                <w:rFonts w:ascii="Calibri" w:hAnsi="Calibri" w:cs="Calibri"/>
                <w:sz w:val="22"/>
                <w:szCs w:val="22"/>
              </w:rPr>
            </w:pPr>
            <w:r w:rsidRPr="002B2E71">
              <w:rPr>
                <w:rFonts w:ascii="Calibri" w:hAnsi="Calibri" w:cs="Calibri"/>
                <w:sz w:val="22"/>
                <w:szCs w:val="22"/>
              </w:rPr>
              <w:t>3</w:t>
            </w:r>
          </w:p>
        </w:tc>
        <w:tc>
          <w:tcPr>
            <w:tcW w:w="1284" w:type="dxa"/>
            <w:tcBorders>
              <w:top w:val="nil"/>
              <w:left w:val="nil"/>
              <w:bottom w:val="single" w:sz="4" w:space="0" w:color="auto"/>
              <w:right w:val="single" w:sz="4" w:space="0" w:color="auto"/>
            </w:tcBorders>
            <w:shd w:val="clear" w:color="auto" w:fill="auto"/>
            <w:noWrap/>
            <w:vAlign w:val="bottom"/>
            <w:hideMark/>
          </w:tcPr>
          <w:p w14:paraId="343F7216"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 xml:space="preserve">            8 906 </w:t>
            </w:r>
          </w:p>
        </w:tc>
      </w:tr>
      <w:tr w:rsidR="00CA5CC2" w:rsidRPr="002B2E71" w14:paraId="3A2233D6" w14:textId="77777777" w:rsidTr="00B7551A">
        <w:trPr>
          <w:trHeight w:val="29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CD99A36" w14:textId="77777777" w:rsidR="00CA5CC2" w:rsidRPr="002B2E71" w:rsidRDefault="00CA5CC2" w:rsidP="00A20E4B">
            <w:pPr>
              <w:widowControl/>
              <w:spacing w:line="240" w:lineRule="auto"/>
              <w:jc w:val="right"/>
              <w:rPr>
                <w:rFonts w:ascii="Calibri" w:hAnsi="Calibri" w:cs="Calibri"/>
                <w:sz w:val="22"/>
                <w:szCs w:val="22"/>
              </w:rPr>
            </w:pPr>
            <w:r w:rsidRPr="002B2E71">
              <w:rPr>
                <w:rFonts w:ascii="Calibri" w:hAnsi="Calibri" w:cs="Calibri"/>
                <w:sz w:val="22"/>
                <w:szCs w:val="22"/>
              </w:rPr>
              <w:t>16</w:t>
            </w:r>
          </w:p>
        </w:tc>
        <w:tc>
          <w:tcPr>
            <w:tcW w:w="2193" w:type="dxa"/>
            <w:tcBorders>
              <w:top w:val="nil"/>
              <w:left w:val="nil"/>
              <w:bottom w:val="single" w:sz="4" w:space="0" w:color="auto"/>
              <w:right w:val="single" w:sz="4" w:space="0" w:color="auto"/>
            </w:tcBorders>
            <w:shd w:val="clear" w:color="auto" w:fill="auto"/>
            <w:noWrap/>
            <w:vAlign w:val="bottom"/>
            <w:hideMark/>
          </w:tcPr>
          <w:p w14:paraId="02FDE3C3"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Świętokrzyskie</w:t>
            </w:r>
          </w:p>
        </w:tc>
        <w:tc>
          <w:tcPr>
            <w:tcW w:w="1246" w:type="dxa"/>
            <w:tcBorders>
              <w:top w:val="nil"/>
              <w:left w:val="nil"/>
              <w:bottom w:val="single" w:sz="4" w:space="0" w:color="auto"/>
              <w:right w:val="single" w:sz="4" w:space="0" w:color="auto"/>
            </w:tcBorders>
            <w:shd w:val="clear" w:color="auto" w:fill="auto"/>
            <w:noWrap/>
            <w:vAlign w:val="bottom"/>
            <w:hideMark/>
          </w:tcPr>
          <w:p w14:paraId="61175C1F" w14:textId="77777777" w:rsidR="00CA5CC2" w:rsidRPr="002B2E71" w:rsidRDefault="00CA5CC2" w:rsidP="00A20E4B">
            <w:pPr>
              <w:widowControl/>
              <w:spacing w:line="240" w:lineRule="auto"/>
              <w:jc w:val="right"/>
              <w:rPr>
                <w:rFonts w:ascii="Calibri" w:hAnsi="Calibri" w:cs="Calibri"/>
                <w:sz w:val="22"/>
                <w:szCs w:val="22"/>
              </w:rPr>
            </w:pPr>
            <w:r w:rsidRPr="002B2E71">
              <w:rPr>
                <w:rFonts w:ascii="Calibri" w:hAnsi="Calibri" w:cs="Calibri"/>
                <w:sz w:val="22"/>
                <w:szCs w:val="22"/>
              </w:rPr>
              <w:t>9012</w:t>
            </w:r>
          </w:p>
        </w:tc>
        <w:tc>
          <w:tcPr>
            <w:tcW w:w="823" w:type="dxa"/>
            <w:tcBorders>
              <w:top w:val="single" w:sz="4" w:space="0" w:color="auto"/>
              <w:left w:val="nil"/>
              <w:bottom w:val="single" w:sz="4" w:space="0" w:color="auto"/>
              <w:right w:val="single" w:sz="4" w:space="0" w:color="auto"/>
            </w:tcBorders>
            <w:shd w:val="clear" w:color="auto" w:fill="auto"/>
            <w:noWrap/>
            <w:vAlign w:val="bottom"/>
            <w:hideMark/>
          </w:tcPr>
          <w:p w14:paraId="5835F884" w14:textId="77777777" w:rsidR="00CA5CC2" w:rsidRPr="002B2E71" w:rsidRDefault="00CA5CC2" w:rsidP="00A20E4B">
            <w:pPr>
              <w:widowControl/>
              <w:spacing w:line="240" w:lineRule="auto"/>
              <w:jc w:val="center"/>
              <w:rPr>
                <w:rFonts w:ascii="Calibri" w:hAnsi="Calibri" w:cs="Calibri"/>
                <w:sz w:val="22"/>
                <w:szCs w:val="22"/>
              </w:rPr>
            </w:pPr>
            <w:r w:rsidRPr="002B2E71">
              <w:rPr>
                <w:rFonts w:ascii="Calibri" w:hAnsi="Calibri" w:cs="Calibri"/>
                <w:sz w:val="22"/>
                <w:szCs w:val="22"/>
              </w:rPr>
              <w:t>XI</w:t>
            </w:r>
          </w:p>
        </w:tc>
        <w:tc>
          <w:tcPr>
            <w:tcW w:w="1689" w:type="dxa"/>
            <w:tcBorders>
              <w:top w:val="nil"/>
              <w:left w:val="nil"/>
              <w:bottom w:val="single" w:sz="4" w:space="0" w:color="auto"/>
              <w:right w:val="single" w:sz="4" w:space="0" w:color="auto"/>
            </w:tcBorders>
            <w:shd w:val="clear" w:color="auto" w:fill="auto"/>
            <w:noWrap/>
            <w:vAlign w:val="bottom"/>
            <w:hideMark/>
          </w:tcPr>
          <w:p w14:paraId="298BB5F9" w14:textId="77777777" w:rsidR="00CA5CC2" w:rsidRPr="002B2E71" w:rsidRDefault="00CA5CC2" w:rsidP="00A20E4B">
            <w:pPr>
              <w:widowControl/>
              <w:spacing w:line="240" w:lineRule="auto"/>
              <w:jc w:val="center"/>
              <w:rPr>
                <w:rFonts w:ascii="Calibri" w:hAnsi="Calibri" w:cs="Calibri"/>
                <w:sz w:val="22"/>
                <w:szCs w:val="22"/>
              </w:rPr>
            </w:pPr>
            <w:r w:rsidRPr="002B2E71">
              <w:rPr>
                <w:rFonts w:ascii="Calibri" w:hAnsi="Calibri" w:cs="Calibri"/>
                <w:sz w:val="22"/>
                <w:szCs w:val="22"/>
              </w:rPr>
              <w:t>3</w:t>
            </w:r>
          </w:p>
        </w:tc>
        <w:tc>
          <w:tcPr>
            <w:tcW w:w="1284" w:type="dxa"/>
            <w:tcBorders>
              <w:top w:val="nil"/>
              <w:left w:val="nil"/>
              <w:bottom w:val="single" w:sz="4" w:space="0" w:color="auto"/>
              <w:right w:val="single" w:sz="4" w:space="0" w:color="auto"/>
            </w:tcBorders>
            <w:shd w:val="clear" w:color="auto" w:fill="auto"/>
            <w:noWrap/>
            <w:vAlign w:val="bottom"/>
            <w:hideMark/>
          </w:tcPr>
          <w:p w14:paraId="6FD0D903"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 xml:space="preserve">            2 253 </w:t>
            </w:r>
          </w:p>
        </w:tc>
      </w:tr>
      <w:tr w:rsidR="00CA5CC2" w:rsidRPr="002B2E71" w14:paraId="460158DC" w14:textId="77777777" w:rsidTr="00B7551A">
        <w:trPr>
          <w:trHeight w:val="29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D2B7A60"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 </w:t>
            </w:r>
          </w:p>
        </w:tc>
        <w:tc>
          <w:tcPr>
            <w:tcW w:w="2193" w:type="dxa"/>
            <w:tcBorders>
              <w:top w:val="nil"/>
              <w:left w:val="nil"/>
              <w:bottom w:val="single" w:sz="4" w:space="0" w:color="auto"/>
              <w:right w:val="single" w:sz="4" w:space="0" w:color="auto"/>
            </w:tcBorders>
            <w:shd w:val="clear" w:color="auto" w:fill="auto"/>
            <w:noWrap/>
            <w:vAlign w:val="bottom"/>
            <w:hideMark/>
          </w:tcPr>
          <w:p w14:paraId="1802825B"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 </w:t>
            </w:r>
          </w:p>
        </w:tc>
        <w:tc>
          <w:tcPr>
            <w:tcW w:w="1246" w:type="dxa"/>
            <w:tcBorders>
              <w:top w:val="nil"/>
              <w:left w:val="nil"/>
              <w:bottom w:val="single" w:sz="4" w:space="0" w:color="auto"/>
              <w:right w:val="single" w:sz="4" w:space="0" w:color="auto"/>
            </w:tcBorders>
            <w:shd w:val="clear" w:color="auto" w:fill="auto"/>
            <w:noWrap/>
            <w:vAlign w:val="bottom"/>
            <w:hideMark/>
          </w:tcPr>
          <w:p w14:paraId="334F897E" w14:textId="77777777" w:rsidR="00CA5CC2" w:rsidRPr="002B2E71" w:rsidRDefault="00CA5CC2" w:rsidP="00A20E4B">
            <w:pPr>
              <w:widowControl/>
              <w:spacing w:line="240" w:lineRule="auto"/>
              <w:rPr>
                <w:rFonts w:ascii="Calibri" w:hAnsi="Calibri" w:cs="Calibri"/>
                <w:b/>
                <w:bCs/>
                <w:sz w:val="22"/>
                <w:szCs w:val="22"/>
              </w:rPr>
            </w:pPr>
            <w:r w:rsidRPr="002B2E71">
              <w:rPr>
                <w:rFonts w:ascii="Calibri" w:hAnsi="Calibri" w:cs="Calibri"/>
                <w:b/>
                <w:bCs/>
                <w:sz w:val="22"/>
                <w:szCs w:val="22"/>
              </w:rPr>
              <w:t xml:space="preserve">       356 000 </w:t>
            </w:r>
          </w:p>
        </w:tc>
        <w:tc>
          <w:tcPr>
            <w:tcW w:w="823" w:type="dxa"/>
            <w:tcBorders>
              <w:top w:val="nil"/>
              <w:left w:val="nil"/>
              <w:bottom w:val="single" w:sz="4" w:space="0" w:color="auto"/>
              <w:right w:val="single" w:sz="4" w:space="0" w:color="auto"/>
            </w:tcBorders>
            <w:shd w:val="clear" w:color="auto" w:fill="auto"/>
            <w:noWrap/>
            <w:vAlign w:val="bottom"/>
            <w:hideMark/>
          </w:tcPr>
          <w:p w14:paraId="0D5A759A" w14:textId="77777777" w:rsidR="00CA5CC2" w:rsidRPr="002B2E71" w:rsidRDefault="00CA5CC2" w:rsidP="00A20E4B">
            <w:pPr>
              <w:widowControl/>
              <w:spacing w:line="240" w:lineRule="auto"/>
              <w:rPr>
                <w:rFonts w:ascii="Calibri" w:hAnsi="Calibri" w:cs="Calibri"/>
                <w:sz w:val="22"/>
                <w:szCs w:val="22"/>
              </w:rPr>
            </w:pPr>
            <w:r w:rsidRPr="002B2E71">
              <w:rPr>
                <w:rFonts w:ascii="Calibri" w:hAnsi="Calibri" w:cs="Calibri"/>
                <w:sz w:val="22"/>
                <w:szCs w:val="22"/>
              </w:rPr>
              <w:t> </w:t>
            </w:r>
          </w:p>
        </w:tc>
        <w:tc>
          <w:tcPr>
            <w:tcW w:w="1689" w:type="dxa"/>
            <w:tcBorders>
              <w:top w:val="nil"/>
              <w:left w:val="nil"/>
              <w:bottom w:val="single" w:sz="4" w:space="0" w:color="auto"/>
              <w:right w:val="single" w:sz="4" w:space="0" w:color="auto"/>
            </w:tcBorders>
            <w:shd w:val="clear" w:color="auto" w:fill="auto"/>
            <w:noWrap/>
            <w:vAlign w:val="bottom"/>
            <w:hideMark/>
          </w:tcPr>
          <w:p w14:paraId="625E4BB7" w14:textId="77777777" w:rsidR="00CA5CC2" w:rsidRPr="002B2E71" w:rsidRDefault="00CA5CC2" w:rsidP="00A20E4B">
            <w:pPr>
              <w:widowControl/>
              <w:spacing w:line="240" w:lineRule="auto"/>
              <w:jc w:val="right"/>
              <w:rPr>
                <w:rFonts w:ascii="Calibri" w:hAnsi="Calibri" w:cs="Calibri"/>
                <w:b/>
                <w:bCs/>
                <w:sz w:val="22"/>
                <w:szCs w:val="22"/>
              </w:rPr>
            </w:pPr>
            <w:r w:rsidRPr="002B2E71">
              <w:rPr>
                <w:rFonts w:ascii="Calibri" w:hAnsi="Calibri" w:cs="Calibri"/>
                <w:b/>
                <w:bCs/>
                <w:sz w:val="22"/>
                <w:szCs w:val="22"/>
              </w:rPr>
              <w:t>Suma:</w:t>
            </w:r>
          </w:p>
        </w:tc>
        <w:tc>
          <w:tcPr>
            <w:tcW w:w="1284" w:type="dxa"/>
            <w:tcBorders>
              <w:top w:val="nil"/>
              <w:left w:val="nil"/>
              <w:bottom w:val="single" w:sz="4" w:space="0" w:color="auto"/>
              <w:right w:val="single" w:sz="4" w:space="0" w:color="auto"/>
            </w:tcBorders>
            <w:shd w:val="clear" w:color="auto" w:fill="auto"/>
            <w:noWrap/>
            <w:vAlign w:val="bottom"/>
            <w:hideMark/>
          </w:tcPr>
          <w:p w14:paraId="568BA337" w14:textId="77777777" w:rsidR="00CA5CC2" w:rsidRPr="002B2E71" w:rsidRDefault="00CA5CC2" w:rsidP="00A20E4B">
            <w:pPr>
              <w:widowControl/>
              <w:spacing w:line="240" w:lineRule="auto"/>
              <w:rPr>
                <w:rFonts w:ascii="Calibri" w:hAnsi="Calibri" w:cs="Calibri"/>
                <w:b/>
                <w:bCs/>
                <w:sz w:val="22"/>
                <w:szCs w:val="22"/>
              </w:rPr>
            </w:pPr>
            <w:r w:rsidRPr="002B2E71">
              <w:rPr>
                <w:rFonts w:ascii="Calibri" w:hAnsi="Calibri" w:cs="Calibri"/>
                <w:b/>
                <w:bCs/>
                <w:sz w:val="22"/>
                <w:szCs w:val="22"/>
              </w:rPr>
              <w:t xml:space="preserve">        274 312 </w:t>
            </w:r>
          </w:p>
        </w:tc>
      </w:tr>
    </w:tbl>
    <w:p w14:paraId="55793CA0" w14:textId="2717B6AB" w:rsidR="00CA5CC2" w:rsidRDefault="00CA5CC2" w:rsidP="0092121A">
      <w:pPr>
        <w:pStyle w:val="Tekstprzypisudolnego"/>
        <w:spacing w:before="120" w:after="120"/>
        <w:jc w:val="both"/>
        <w:rPr>
          <w:bCs/>
          <w:sz w:val="22"/>
          <w:szCs w:val="22"/>
        </w:rPr>
      </w:pPr>
    </w:p>
    <w:p w14:paraId="0728E981" w14:textId="4CAA2FB2" w:rsidR="002B7B0D" w:rsidRDefault="00CA5CC2" w:rsidP="00CA5CC2">
      <w:pPr>
        <w:pStyle w:val="Tekstprzypisudolnego"/>
        <w:jc w:val="both"/>
        <w:outlineLvl w:val="1"/>
        <w:rPr>
          <w:sz w:val="22"/>
          <w:szCs w:val="22"/>
        </w:rPr>
      </w:pPr>
      <w:r>
        <w:rPr>
          <w:sz w:val="22"/>
          <w:szCs w:val="22"/>
        </w:rPr>
        <w:t>Harmonogram wprowadzania badań przesiewowych w kierunku rdzeniowego zaniku mięśni (SMA) z</w:t>
      </w:r>
      <w:r w:rsidRPr="006B5543">
        <w:rPr>
          <w:sz w:val="22"/>
          <w:szCs w:val="22"/>
        </w:rPr>
        <w:t xml:space="preserve">e </w:t>
      </w:r>
      <w:r>
        <w:rPr>
          <w:sz w:val="22"/>
          <w:szCs w:val="22"/>
        </w:rPr>
        <w:t> </w:t>
      </w:r>
      <w:r w:rsidRPr="006B5543">
        <w:rPr>
          <w:sz w:val="22"/>
          <w:szCs w:val="22"/>
        </w:rPr>
        <w:t xml:space="preserve">względów organizacyjnych </w:t>
      </w:r>
      <w:r>
        <w:rPr>
          <w:sz w:val="22"/>
          <w:szCs w:val="22"/>
        </w:rPr>
        <w:t>zakłada</w:t>
      </w:r>
      <w:r w:rsidRPr="006B5543">
        <w:rPr>
          <w:sz w:val="22"/>
          <w:szCs w:val="22"/>
        </w:rPr>
        <w:t xml:space="preserve"> </w:t>
      </w:r>
      <w:r w:rsidRPr="0087383E">
        <w:rPr>
          <w:sz w:val="22"/>
          <w:szCs w:val="22"/>
        </w:rPr>
        <w:t>stopniow</w:t>
      </w:r>
      <w:r>
        <w:rPr>
          <w:sz w:val="22"/>
          <w:szCs w:val="22"/>
        </w:rPr>
        <w:t>e</w:t>
      </w:r>
      <w:r w:rsidRPr="00DB6167">
        <w:rPr>
          <w:sz w:val="22"/>
          <w:szCs w:val="22"/>
        </w:rPr>
        <w:t xml:space="preserve"> </w:t>
      </w:r>
      <w:r w:rsidRPr="006B5543">
        <w:rPr>
          <w:sz w:val="22"/>
          <w:szCs w:val="22"/>
        </w:rPr>
        <w:t>wdrażan</w:t>
      </w:r>
      <w:r>
        <w:rPr>
          <w:sz w:val="22"/>
          <w:szCs w:val="22"/>
        </w:rPr>
        <w:t>i</w:t>
      </w:r>
      <w:r w:rsidRPr="006B5543">
        <w:rPr>
          <w:sz w:val="22"/>
          <w:szCs w:val="22"/>
        </w:rPr>
        <w:t xml:space="preserve">e na terenie całego kraju. Wynika to </w:t>
      </w:r>
      <w:r>
        <w:rPr>
          <w:sz w:val="22"/>
          <w:szCs w:val="22"/>
        </w:rPr>
        <w:t> </w:t>
      </w:r>
      <w:r w:rsidRPr="006B5543">
        <w:rPr>
          <w:sz w:val="22"/>
          <w:szCs w:val="22"/>
        </w:rPr>
        <w:t xml:space="preserve">z </w:t>
      </w:r>
      <w:r>
        <w:rPr>
          <w:sz w:val="22"/>
          <w:szCs w:val="22"/>
        </w:rPr>
        <w:t> </w:t>
      </w:r>
      <w:r w:rsidRPr="006B5543">
        <w:rPr>
          <w:sz w:val="22"/>
          <w:szCs w:val="22"/>
        </w:rPr>
        <w:t>ograniczeń organizacyjnych</w:t>
      </w:r>
      <w:r>
        <w:rPr>
          <w:sz w:val="22"/>
          <w:szCs w:val="22"/>
        </w:rPr>
        <w:t xml:space="preserve"> m.in. </w:t>
      </w:r>
      <w:r w:rsidRPr="006B5543">
        <w:rPr>
          <w:sz w:val="22"/>
          <w:szCs w:val="22"/>
        </w:rPr>
        <w:t xml:space="preserve">konieczności zakupu odpowiedniego sprzętu, zatrudnienia i </w:t>
      </w:r>
      <w:r>
        <w:rPr>
          <w:sz w:val="22"/>
          <w:szCs w:val="22"/>
        </w:rPr>
        <w:t> </w:t>
      </w:r>
      <w:r w:rsidRPr="006B5543">
        <w:rPr>
          <w:sz w:val="22"/>
          <w:szCs w:val="22"/>
        </w:rPr>
        <w:t>przeszkolenia personelu do wykonywania badań, wdrożenia i optymalizacji organizacji pracy zgodnie GLP, umożliwiającej w końcowej fazie badanie całej populacji noworodków</w:t>
      </w:r>
      <w:r>
        <w:rPr>
          <w:sz w:val="22"/>
          <w:szCs w:val="22"/>
        </w:rPr>
        <w:t>.</w:t>
      </w:r>
      <w:r w:rsidRPr="006B5543">
        <w:rPr>
          <w:sz w:val="22"/>
          <w:szCs w:val="22"/>
        </w:rPr>
        <w:t xml:space="preserve"> </w:t>
      </w:r>
      <w:r>
        <w:rPr>
          <w:sz w:val="22"/>
          <w:szCs w:val="22"/>
        </w:rPr>
        <w:t>Wskazanie k</w:t>
      </w:r>
      <w:r w:rsidRPr="006B5543">
        <w:rPr>
          <w:sz w:val="22"/>
          <w:szCs w:val="22"/>
        </w:rPr>
        <w:t>onkretn</w:t>
      </w:r>
      <w:r>
        <w:rPr>
          <w:sz w:val="22"/>
          <w:szCs w:val="22"/>
        </w:rPr>
        <w:t>ej</w:t>
      </w:r>
      <w:r w:rsidRPr="006B5543">
        <w:rPr>
          <w:sz w:val="22"/>
          <w:szCs w:val="22"/>
        </w:rPr>
        <w:t xml:space="preserve"> </w:t>
      </w:r>
      <w:r>
        <w:rPr>
          <w:sz w:val="22"/>
          <w:szCs w:val="22"/>
        </w:rPr>
        <w:t>l</w:t>
      </w:r>
      <w:r w:rsidRPr="006B5543">
        <w:rPr>
          <w:sz w:val="22"/>
          <w:szCs w:val="22"/>
        </w:rPr>
        <w:t>iczb</w:t>
      </w:r>
      <w:r>
        <w:rPr>
          <w:sz w:val="22"/>
          <w:szCs w:val="22"/>
        </w:rPr>
        <w:t>y</w:t>
      </w:r>
      <w:r w:rsidRPr="006B5543">
        <w:rPr>
          <w:sz w:val="22"/>
          <w:szCs w:val="22"/>
        </w:rPr>
        <w:t xml:space="preserve"> noworodków wynika z szacowanej liczby urodzeń </w:t>
      </w:r>
      <w:r>
        <w:rPr>
          <w:sz w:val="22"/>
          <w:szCs w:val="22"/>
        </w:rPr>
        <w:t xml:space="preserve">na dany rok </w:t>
      </w:r>
      <w:r w:rsidRPr="006B5543">
        <w:rPr>
          <w:sz w:val="22"/>
          <w:szCs w:val="22"/>
        </w:rPr>
        <w:t xml:space="preserve">i planu wdrożeń w </w:t>
      </w:r>
      <w:r>
        <w:rPr>
          <w:sz w:val="22"/>
          <w:szCs w:val="22"/>
        </w:rPr>
        <w:t> </w:t>
      </w:r>
      <w:r w:rsidRPr="006B5543">
        <w:rPr>
          <w:sz w:val="22"/>
          <w:szCs w:val="22"/>
        </w:rPr>
        <w:t>poszczególnych województwach</w:t>
      </w:r>
      <w:r>
        <w:rPr>
          <w:sz w:val="22"/>
          <w:szCs w:val="22"/>
        </w:rPr>
        <w:t xml:space="preserve">. </w:t>
      </w:r>
      <w:r w:rsidR="002B7B0D" w:rsidRPr="002B7B0D">
        <w:rPr>
          <w:sz w:val="22"/>
          <w:szCs w:val="22"/>
        </w:rPr>
        <w:t xml:space="preserve">Do czasu wprowadzenia badań przesiewowych </w:t>
      </w:r>
      <w:r w:rsidR="002B7B0D">
        <w:rPr>
          <w:sz w:val="22"/>
          <w:szCs w:val="22"/>
        </w:rPr>
        <w:t>na terenie</w:t>
      </w:r>
      <w:r w:rsidR="002B7B0D" w:rsidRPr="002B7B0D">
        <w:rPr>
          <w:sz w:val="22"/>
          <w:szCs w:val="22"/>
        </w:rPr>
        <w:t xml:space="preserve"> cał</w:t>
      </w:r>
      <w:r w:rsidR="002B7B0D">
        <w:rPr>
          <w:sz w:val="22"/>
          <w:szCs w:val="22"/>
        </w:rPr>
        <w:t>ego</w:t>
      </w:r>
      <w:r w:rsidR="002B7B0D" w:rsidRPr="002B7B0D">
        <w:rPr>
          <w:sz w:val="22"/>
          <w:szCs w:val="22"/>
        </w:rPr>
        <w:t xml:space="preserve"> kraju do leczenia bę</w:t>
      </w:r>
      <w:r w:rsidR="002B7B0D">
        <w:rPr>
          <w:sz w:val="22"/>
          <w:szCs w:val="22"/>
        </w:rPr>
        <w:t>dzie</w:t>
      </w:r>
      <w:r w:rsidR="002B7B0D" w:rsidRPr="002B7B0D">
        <w:rPr>
          <w:sz w:val="22"/>
          <w:szCs w:val="22"/>
        </w:rPr>
        <w:t xml:space="preserve"> kwalifikowan</w:t>
      </w:r>
      <w:r w:rsidR="002B7B0D">
        <w:rPr>
          <w:sz w:val="22"/>
          <w:szCs w:val="22"/>
        </w:rPr>
        <w:t>a</w:t>
      </w:r>
      <w:r w:rsidR="002B7B0D" w:rsidRPr="002B7B0D">
        <w:rPr>
          <w:sz w:val="22"/>
          <w:szCs w:val="22"/>
        </w:rPr>
        <w:t xml:space="preserve"> analogiczn</w:t>
      </w:r>
      <w:r w:rsidR="002B7B0D">
        <w:rPr>
          <w:sz w:val="22"/>
          <w:szCs w:val="22"/>
        </w:rPr>
        <w:t>a liczba</w:t>
      </w:r>
      <w:r w:rsidR="002B7B0D" w:rsidRPr="002B7B0D">
        <w:rPr>
          <w:sz w:val="22"/>
          <w:szCs w:val="22"/>
        </w:rPr>
        <w:t xml:space="preserve"> dzieci rocznie</w:t>
      </w:r>
      <w:r w:rsidR="002B7B0D">
        <w:rPr>
          <w:sz w:val="22"/>
          <w:szCs w:val="22"/>
        </w:rPr>
        <w:t>, tj.</w:t>
      </w:r>
      <w:r w:rsidR="002B7B0D" w:rsidRPr="002B7B0D">
        <w:rPr>
          <w:sz w:val="22"/>
          <w:szCs w:val="22"/>
        </w:rPr>
        <w:t xml:space="preserve"> ok</w:t>
      </w:r>
      <w:r w:rsidR="002B7B0D">
        <w:rPr>
          <w:sz w:val="22"/>
          <w:szCs w:val="22"/>
        </w:rPr>
        <w:t>.</w:t>
      </w:r>
      <w:r w:rsidR="002B7B0D" w:rsidRPr="002B7B0D">
        <w:rPr>
          <w:sz w:val="22"/>
          <w:szCs w:val="22"/>
        </w:rPr>
        <w:t xml:space="preserve"> 50</w:t>
      </w:r>
      <w:r w:rsidR="002B7B0D">
        <w:rPr>
          <w:sz w:val="22"/>
          <w:szCs w:val="22"/>
        </w:rPr>
        <w:t xml:space="preserve"> przypadków </w:t>
      </w:r>
      <w:r w:rsidR="002B7B0D" w:rsidRPr="002B7B0D">
        <w:rPr>
          <w:sz w:val="22"/>
          <w:szCs w:val="22"/>
        </w:rPr>
        <w:t xml:space="preserve">– </w:t>
      </w:r>
      <w:r w:rsidR="002B7B0D">
        <w:rPr>
          <w:sz w:val="22"/>
          <w:szCs w:val="22"/>
        </w:rPr>
        <w:t xml:space="preserve"> </w:t>
      </w:r>
      <w:r w:rsidR="002B7B0D" w:rsidRPr="002B7B0D">
        <w:rPr>
          <w:sz w:val="22"/>
          <w:szCs w:val="22"/>
        </w:rPr>
        <w:t>część z przesiewu (</w:t>
      </w:r>
      <w:proofErr w:type="spellStart"/>
      <w:r w:rsidR="002B7B0D" w:rsidRPr="002B7B0D">
        <w:rPr>
          <w:sz w:val="22"/>
          <w:szCs w:val="22"/>
        </w:rPr>
        <w:t>przedobjawowe</w:t>
      </w:r>
      <w:proofErr w:type="spellEnd"/>
      <w:r w:rsidR="002B7B0D" w:rsidRPr="002B7B0D">
        <w:rPr>
          <w:sz w:val="22"/>
          <w:szCs w:val="22"/>
        </w:rPr>
        <w:t>), a część z diagnostyki klinicznej (objawowe).</w:t>
      </w:r>
    </w:p>
    <w:p w14:paraId="48E5FB86" w14:textId="6EBA9667" w:rsidR="00CA5CC2" w:rsidRPr="006B5543" w:rsidRDefault="00CA5CC2" w:rsidP="00CA5CC2">
      <w:pPr>
        <w:pStyle w:val="Tekstprzypisudolnego"/>
        <w:jc w:val="both"/>
        <w:outlineLvl w:val="1"/>
        <w:rPr>
          <w:sz w:val="22"/>
          <w:szCs w:val="22"/>
        </w:rPr>
      </w:pPr>
      <w:r w:rsidRPr="008B4960">
        <w:rPr>
          <w:sz w:val="22"/>
          <w:szCs w:val="22"/>
        </w:rPr>
        <w:t>Do</w:t>
      </w:r>
      <w:r>
        <w:rPr>
          <w:sz w:val="22"/>
          <w:szCs w:val="22"/>
        </w:rPr>
        <w:t xml:space="preserve"> udziału w</w:t>
      </w:r>
      <w:r w:rsidRPr="008B4960">
        <w:rPr>
          <w:sz w:val="22"/>
          <w:szCs w:val="22"/>
        </w:rPr>
        <w:t xml:space="preserve"> </w:t>
      </w:r>
      <w:r>
        <w:rPr>
          <w:sz w:val="22"/>
          <w:szCs w:val="22"/>
        </w:rPr>
        <w:t xml:space="preserve">badaniach </w:t>
      </w:r>
      <w:r w:rsidRPr="008B4960">
        <w:rPr>
          <w:sz w:val="22"/>
          <w:szCs w:val="22"/>
        </w:rPr>
        <w:t>przesiew</w:t>
      </w:r>
      <w:r>
        <w:rPr>
          <w:sz w:val="22"/>
          <w:szCs w:val="22"/>
        </w:rPr>
        <w:t xml:space="preserve">owych </w:t>
      </w:r>
      <w:r w:rsidRPr="008B4960">
        <w:rPr>
          <w:sz w:val="22"/>
          <w:szCs w:val="22"/>
        </w:rPr>
        <w:t xml:space="preserve">nie są </w:t>
      </w:r>
      <w:r>
        <w:rPr>
          <w:sz w:val="22"/>
          <w:szCs w:val="22"/>
        </w:rPr>
        <w:t>tworzone określone kryteria doboru</w:t>
      </w:r>
      <w:r w:rsidRPr="008B4960">
        <w:rPr>
          <w:sz w:val="22"/>
          <w:szCs w:val="22"/>
        </w:rPr>
        <w:t xml:space="preserve"> pacjen</w:t>
      </w:r>
      <w:r>
        <w:rPr>
          <w:sz w:val="22"/>
          <w:szCs w:val="22"/>
        </w:rPr>
        <w:t>tów</w:t>
      </w:r>
      <w:r w:rsidRPr="008B4960">
        <w:rPr>
          <w:sz w:val="22"/>
          <w:szCs w:val="22"/>
        </w:rPr>
        <w:t xml:space="preserve">, </w:t>
      </w:r>
      <w:r>
        <w:rPr>
          <w:sz w:val="22"/>
          <w:szCs w:val="22"/>
        </w:rPr>
        <w:t>Podstawowym i jedynym wymogiem jest</w:t>
      </w:r>
      <w:r w:rsidRPr="008B4960">
        <w:rPr>
          <w:sz w:val="22"/>
          <w:szCs w:val="22"/>
        </w:rPr>
        <w:t xml:space="preserve"> brak sprzeciwu </w:t>
      </w:r>
      <w:r>
        <w:rPr>
          <w:sz w:val="22"/>
          <w:szCs w:val="22"/>
        </w:rPr>
        <w:t xml:space="preserve">rodzica/ </w:t>
      </w:r>
      <w:r w:rsidRPr="008B4960">
        <w:rPr>
          <w:sz w:val="22"/>
          <w:szCs w:val="22"/>
        </w:rPr>
        <w:t>opiekuna prawnego na pobranie krwi do badań przesiewowych, których</w:t>
      </w:r>
      <w:r>
        <w:rPr>
          <w:sz w:val="22"/>
          <w:szCs w:val="22"/>
        </w:rPr>
        <w:t xml:space="preserve"> zasadą </w:t>
      </w:r>
      <w:r w:rsidRPr="008B4960">
        <w:rPr>
          <w:sz w:val="22"/>
          <w:szCs w:val="22"/>
        </w:rPr>
        <w:t>jest objęcie diagnostyką jak największej liczby urodzonych dzieci.</w:t>
      </w:r>
    </w:p>
    <w:p w14:paraId="7977C11F" w14:textId="77777777" w:rsidR="00CE0BF1" w:rsidRPr="00CE0BF1" w:rsidRDefault="00CE0BF1" w:rsidP="00787CEB">
      <w:pPr>
        <w:spacing w:before="120" w:after="120"/>
        <w:jc w:val="both"/>
        <w:rPr>
          <w:sz w:val="22"/>
          <w:szCs w:val="22"/>
        </w:rPr>
      </w:pPr>
    </w:p>
    <w:p w14:paraId="1569F592" w14:textId="5A96B77F" w:rsidR="0092121A" w:rsidRPr="00EA37C4" w:rsidRDefault="0092121A" w:rsidP="0092121A">
      <w:pPr>
        <w:pStyle w:val="Tekstprzypisudolnego"/>
        <w:spacing w:before="120" w:after="120"/>
        <w:jc w:val="both"/>
        <w:rPr>
          <w:b/>
          <w:sz w:val="22"/>
          <w:szCs w:val="22"/>
        </w:rPr>
      </w:pPr>
      <w:r w:rsidRPr="00EA37C4">
        <w:rPr>
          <w:b/>
          <w:sz w:val="22"/>
          <w:szCs w:val="22"/>
        </w:rPr>
        <w:t>Diagnostyka specjalistyczna i monitorowanie leczenia - celowość i zasady realizacji</w:t>
      </w:r>
    </w:p>
    <w:p w14:paraId="71BFCC53" w14:textId="2DA8341B" w:rsidR="0092121A" w:rsidRPr="00351599" w:rsidRDefault="0092121A" w:rsidP="0092121A">
      <w:pPr>
        <w:pStyle w:val="Tekstprzypisudolnego"/>
        <w:spacing w:before="120" w:after="120"/>
        <w:jc w:val="both"/>
        <w:rPr>
          <w:color w:val="000000" w:themeColor="text1"/>
          <w:sz w:val="22"/>
          <w:szCs w:val="22"/>
        </w:rPr>
      </w:pPr>
      <w:r w:rsidRPr="00EA37C4">
        <w:rPr>
          <w:sz w:val="22"/>
          <w:szCs w:val="22"/>
        </w:rPr>
        <w:t xml:space="preserve">Następnymi etapami po badaniu populacyjnym w etapie pierwszym jest ustalenie ostatecznego rozpoznania, rozpoczęcie właściwego leczenia, monitorowanego w dłuższym okresie czasu. Zgodnie z </w:t>
      </w:r>
      <w:r w:rsidR="00FF6764">
        <w:rPr>
          <w:sz w:val="22"/>
          <w:szCs w:val="22"/>
        </w:rPr>
        <w:t> </w:t>
      </w:r>
      <w:r w:rsidRPr="00EA37C4">
        <w:rPr>
          <w:sz w:val="22"/>
          <w:szCs w:val="22"/>
        </w:rPr>
        <w:t xml:space="preserve">definicją badań przesiewowych noworodków celem badań jest wczesne wykrycie choroby co </w:t>
      </w:r>
      <w:r w:rsidR="00FF6764">
        <w:rPr>
          <w:sz w:val="22"/>
          <w:szCs w:val="22"/>
        </w:rPr>
        <w:t> </w:t>
      </w:r>
      <w:r w:rsidRPr="00EA37C4">
        <w:rPr>
          <w:sz w:val="22"/>
          <w:szCs w:val="22"/>
        </w:rPr>
        <w:t xml:space="preserve">zapobiega lub znacznie zmniejsza ryzyko wystąpienia poważnych powikłań, a więc również redukuje </w:t>
      </w:r>
      <w:r w:rsidR="00E645A2" w:rsidRPr="00EA37C4">
        <w:rPr>
          <w:sz w:val="22"/>
          <w:szCs w:val="22"/>
        </w:rPr>
        <w:t xml:space="preserve">odsetek zgonów </w:t>
      </w:r>
      <w:r w:rsidRPr="00EA37C4">
        <w:rPr>
          <w:sz w:val="22"/>
          <w:szCs w:val="22"/>
        </w:rPr>
        <w:t>noworodków</w:t>
      </w:r>
      <w:r w:rsidR="00E645A2" w:rsidRPr="00EA37C4">
        <w:rPr>
          <w:sz w:val="22"/>
          <w:szCs w:val="22"/>
        </w:rPr>
        <w:t xml:space="preserve"> i niemowląt</w:t>
      </w:r>
      <w:r w:rsidRPr="00EA37C4">
        <w:rPr>
          <w:sz w:val="22"/>
          <w:szCs w:val="22"/>
        </w:rPr>
        <w:t xml:space="preserve">. Analiza tych wskaźników oraz przebiegu choroby wykrytej w </w:t>
      </w:r>
      <w:r w:rsidR="00E645A2" w:rsidRPr="00EA37C4">
        <w:rPr>
          <w:sz w:val="22"/>
          <w:szCs w:val="22"/>
        </w:rPr>
        <w:t xml:space="preserve">badaniach przesiewowych </w:t>
      </w:r>
      <w:r w:rsidRPr="00EA37C4">
        <w:rPr>
          <w:sz w:val="22"/>
          <w:szCs w:val="22"/>
        </w:rPr>
        <w:t xml:space="preserve">pozwala na całkowitą ocenę efektywności programu. O </w:t>
      </w:r>
      <w:r w:rsidR="00FF6764">
        <w:rPr>
          <w:sz w:val="22"/>
          <w:szCs w:val="22"/>
        </w:rPr>
        <w:t> </w:t>
      </w:r>
      <w:r w:rsidRPr="00EA37C4">
        <w:rPr>
          <w:sz w:val="22"/>
          <w:szCs w:val="22"/>
        </w:rPr>
        <w:t xml:space="preserve">skuteczności programu badań przesiewowych świadczy więc nie tylko liczba rozpoznanych przypadków </w:t>
      </w:r>
      <w:r w:rsidR="00E645A2" w:rsidRPr="00EA37C4">
        <w:rPr>
          <w:sz w:val="22"/>
          <w:szCs w:val="22"/>
        </w:rPr>
        <w:t>chorób wrodzonych</w:t>
      </w:r>
      <w:r w:rsidRPr="00EA37C4">
        <w:rPr>
          <w:sz w:val="22"/>
          <w:szCs w:val="22"/>
        </w:rPr>
        <w:t>, ale przede wszystkim możliwość zapobiegania klinicznemu ujawnieniu się choroby wraz z jej odległymi skutkami. Dlatego program badań przesiewowych pozwalający na wysunięcie podejrzenia określonej choroby wymaga sprawnie działającego systemu, który obejmuje również badania potwierdzające dane podejrzenie, a także zapewnia monitorowanie leczenia w ramach z</w:t>
      </w:r>
      <w:r w:rsidRPr="00351599">
        <w:rPr>
          <w:color w:val="000000" w:themeColor="text1"/>
          <w:sz w:val="22"/>
          <w:szCs w:val="22"/>
        </w:rPr>
        <w:t xml:space="preserve">arówno krótkoterminowej obserwacji w pierwszych latach życia, </w:t>
      </w:r>
      <w:r w:rsidR="00FF6764" w:rsidRPr="00351599">
        <w:rPr>
          <w:color w:val="000000" w:themeColor="text1"/>
          <w:sz w:val="22"/>
          <w:szCs w:val="22"/>
        </w:rPr>
        <w:br/>
      </w:r>
      <w:r w:rsidRPr="00351599">
        <w:rPr>
          <w:color w:val="000000" w:themeColor="text1"/>
          <w:sz w:val="22"/>
          <w:szCs w:val="22"/>
        </w:rPr>
        <w:t>jak i długoterminowej</w:t>
      </w:r>
      <w:r w:rsidR="00502EA6" w:rsidRPr="00351599">
        <w:rPr>
          <w:color w:val="000000" w:themeColor="text1"/>
          <w:sz w:val="22"/>
          <w:szCs w:val="22"/>
        </w:rPr>
        <w:t>,</w:t>
      </w:r>
      <w:r w:rsidRPr="00351599">
        <w:rPr>
          <w:color w:val="000000" w:themeColor="text1"/>
          <w:sz w:val="22"/>
          <w:szCs w:val="22"/>
        </w:rPr>
        <w:t xml:space="preserve"> tj. w całym wieku rozwojowym (29,</w:t>
      </w:r>
      <w:r w:rsidR="003029B2" w:rsidRPr="00351599">
        <w:rPr>
          <w:color w:val="000000" w:themeColor="text1"/>
          <w:sz w:val="22"/>
          <w:szCs w:val="22"/>
        </w:rPr>
        <w:t xml:space="preserve"> </w:t>
      </w:r>
      <w:r w:rsidRPr="00351599">
        <w:rPr>
          <w:color w:val="000000" w:themeColor="text1"/>
          <w:sz w:val="22"/>
          <w:szCs w:val="22"/>
        </w:rPr>
        <w:t>32,</w:t>
      </w:r>
      <w:r w:rsidR="003029B2" w:rsidRPr="00351599">
        <w:rPr>
          <w:color w:val="000000" w:themeColor="text1"/>
          <w:sz w:val="22"/>
          <w:szCs w:val="22"/>
        </w:rPr>
        <w:t xml:space="preserve"> </w:t>
      </w:r>
      <w:r w:rsidRPr="00351599">
        <w:rPr>
          <w:color w:val="000000" w:themeColor="text1"/>
          <w:sz w:val="22"/>
          <w:szCs w:val="22"/>
        </w:rPr>
        <w:t xml:space="preserve">42). </w:t>
      </w:r>
      <w:r w:rsidR="00205068" w:rsidRPr="00351599">
        <w:rPr>
          <w:color w:val="000000" w:themeColor="text1"/>
          <w:sz w:val="22"/>
          <w:szCs w:val="22"/>
        </w:rPr>
        <w:t xml:space="preserve">Ogólny sposób diagnostyki chorób </w:t>
      </w:r>
      <w:r w:rsidR="00205068" w:rsidRPr="00351599">
        <w:rPr>
          <w:color w:val="000000" w:themeColor="text1"/>
          <w:sz w:val="22"/>
          <w:szCs w:val="22"/>
        </w:rPr>
        <w:lastRenderedPageBreak/>
        <w:t>wrodzonych objętych badaniami przesiewowymi</w:t>
      </w:r>
      <w:r w:rsidRPr="00351599">
        <w:rPr>
          <w:color w:val="000000" w:themeColor="text1"/>
          <w:sz w:val="22"/>
          <w:szCs w:val="22"/>
        </w:rPr>
        <w:t xml:space="preserve"> przedstawia się </w:t>
      </w:r>
      <w:r w:rsidR="00FF6764" w:rsidRPr="00351599">
        <w:rPr>
          <w:color w:val="000000" w:themeColor="text1"/>
          <w:sz w:val="22"/>
          <w:szCs w:val="22"/>
        </w:rPr>
        <w:t> </w:t>
      </w:r>
      <w:r w:rsidRPr="00351599">
        <w:rPr>
          <w:color w:val="000000" w:themeColor="text1"/>
          <w:sz w:val="22"/>
          <w:szCs w:val="22"/>
        </w:rPr>
        <w:t>następująco:</w:t>
      </w:r>
    </w:p>
    <w:p w14:paraId="660E7A5F" w14:textId="00907BA6" w:rsidR="0092121A" w:rsidRPr="00EA37C4" w:rsidRDefault="003029B2" w:rsidP="003029B2">
      <w:pPr>
        <w:pStyle w:val="Tekstprzypisudolnego"/>
        <w:numPr>
          <w:ilvl w:val="0"/>
          <w:numId w:val="53"/>
        </w:numPr>
        <w:spacing w:before="120" w:after="120"/>
        <w:jc w:val="both"/>
        <w:rPr>
          <w:sz w:val="22"/>
          <w:szCs w:val="22"/>
        </w:rPr>
      </w:pPr>
      <w:r w:rsidRPr="00EA37C4">
        <w:rPr>
          <w:sz w:val="22"/>
          <w:szCs w:val="22"/>
        </w:rPr>
        <w:t>b</w:t>
      </w:r>
      <w:r w:rsidR="0092121A" w:rsidRPr="00EA37C4">
        <w:rPr>
          <w:sz w:val="22"/>
          <w:szCs w:val="22"/>
        </w:rPr>
        <w:t>adania przesiewowe: pobranie</w:t>
      </w:r>
      <w:r w:rsidR="00E645A2" w:rsidRPr="00EA37C4">
        <w:rPr>
          <w:sz w:val="22"/>
          <w:szCs w:val="22"/>
        </w:rPr>
        <w:t xml:space="preserve"> krwi na bibułę</w:t>
      </w:r>
      <w:r w:rsidR="0092121A" w:rsidRPr="00EA37C4">
        <w:rPr>
          <w:sz w:val="22"/>
          <w:szCs w:val="22"/>
        </w:rPr>
        <w:t>, transport bibuły przesiewowej</w:t>
      </w:r>
      <w:r w:rsidR="00E645A2" w:rsidRPr="00EA37C4">
        <w:rPr>
          <w:sz w:val="22"/>
          <w:szCs w:val="22"/>
        </w:rPr>
        <w:t xml:space="preserve"> do laboratorium</w:t>
      </w:r>
      <w:r w:rsidR="0092121A" w:rsidRPr="00EA37C4">
        <w:rPr>
          <w:sz w:val="22"/>
          <w:szCs w:val="22"/>
        </w:rPr>
        <w:t xml:space="preserve">, </w:t>
      </w:r>
      <w:r w:rsidRPr="00EA37C4">
        <w:rPr>
          <w:sz w:val="22"/>
          <w:szCs w:val="22"/>
        </w:rPr>
        <w:t>wykonanie badań laboratoryjnych;</w:t>
      </w:r>
    </w:p>
    <w:p w14:paraId="54796FD8" w14:textId="4F080EAE" w:rsidR="0092121A" w:rsidRPr="00EA37C4" w:rsidRDefault="003029B2" w:rsidP="003029B2">
      <w:pPr>
        <w:pStyle w:val="Tekstprzypisudolnego"/>
        <w:numPr>
          <w:ilvl w:val="0"/>
          <w:numId w:val="53"/>
        </w:numPr>
        <w:spacing w:before="120" w:after="120"/>
        <w:jc w:val="both"/>
        <w:rPr>
          <w:sz w:val="22"/>
          <w:szCs w:val="22"/>
        </w:rPr>
      </w:pPr>
      <w:r w:rsidRPr="00EA37C4">
        <w:rPr>
          <w:sz w:val="22"/>
          <w:szCs w:val="22"/>
        </w:rPr>
        <w:t>b</w:t>
      </w:r>
      <w:r w:rsidR="0092121A" w:rsidRPr="00EA37C4">
        <w:rPr>
          <w:sz w:val="22"/>
          <w:szCs w:val="22"/>
        </w:rPr>
        <w:t>adania weryfikujące/potwierdzające – w przypadku podejrz</w:t>
      </w:r>
      <w:r w:rsidRPr="00EA37C4">
        <w:rPr>
          <w:sz w:val="22"/>
          <w:szCs w:val="22"/>
        </w:rPr>
        <w:t>enia wrodzonej wady metabolizmu;</w:t>
      </w:r>
    </w:p>
    <w:p w14:paraId="51C4896F" w14:textId="514CAD42" w:rsidR="0092121A" w:rsidRPr="00EA37C4" w:rsidRDefault="003029B2" w:rsidP="003029B2">
      <w:pPr>
        <w:pStyle w:val="Tekstprzypisudolnego"/>
        <w:numPr>
          <w:ilvl w:val="0"/>
          <w:numId w:val="53"/>
        </w:numPr>
        <w:spacing w:before="120" w:after="120"/>
        <w:jc w:val="both"/>
        <w:rPr>
          <w:sz w:val="22"/>
          <w:szCs w:val="22"/>
        </w:rPr>
      </w:pPr>
      <w:r w:rsidRPr="00EA37C4">
        <w:rPr>
          <w:sz w:val="22"/>
          <w:szCs w:val="22"/>
        </w:rPr>
        <w:t>u</w:t>
      </w:r>
      <w:r w:rsidR="0092121A" w:rsidRPr="00EA37C4">
        <w:rPr>
          <w:sz w:val="22"/>
          <w:szCs w:val="22"/>
        </w:rPr>
        <w:t>stalenie</w:t>
      </w:r>
      <w:r w:rsidR="00205068" w:rsidRPr="00EA37C4">
        <w:rPr>
          <w:sz w:val="22"/>
          <w:szCs w:val="22"/>
        </w:rPr>
        <w:t xml:space="preserve"> wstępnego</w:t>
      </w:r>
      <w:r w:rsidR="0092121A" w:rsidRPr="00EA37C4">
        <w:rPr>
          <w:sz w:val="22"/>
          <w:szCs w:val="22"/>
        </w:rPr>
        <w:t xml:space="preserve"> rozpoznania </w:t>
      </w:r>
      <w:r w:rsidRPr="00EA37C4">
        <w:rPr>
          <w:sz w:val="22"/>
          <w:szCs w:val="22"/>
        </w:rPr>
        <w:t>–</w:t>
      </w:r>
      <w:r w:rsidR="0092121A" w:rsidRPr="00EA37C4">
        <w:rPr>
          <w:sz w:val="22"/>
          <w:szCs w:val="22"/>
        </w:rPr>
        <w:t xml:space="preserve"> z określeniem niezbędnego postępowania terapeutycznego</w:t>
      </w:r>
      <w:r w:rsidR="00E645A2" w:rsidRPr="00EA37C4">
        <w:rPr>
          <w:sz w:val="22"/>
          <w:szCs w:val="22"/>
        </w:rPr>
        <w:t xml:space="preserve">, </w:t>
      </w:r>
      <w:r w:rsidR="0092121A" w:rsidRPr="00EA37C4">
        <w:rPr>
          <w:sz w:val="22"/>
          <w:szCs w:val="22"/>
        </w:rPr>
        <w:t>konsultacja specjalisty pediatrii metabolicznej, po</w:t>
      </w:r>
      <w:r w:rsidRPr="00EA37C4">
        <w:rPr>
          <w:sz w:val="22"/>
          <w:szCs w:val="22"/>
        </w:rPr>
        <w:t>informowanie rodziny o chorobie;</w:t>
      </w:r>
    </w:p>
    <w:p w14:paraId="780D2097" w14:textId="768690E0" w:rsidR="003029B2" w:rsidRPr="00EA37C4" w:rsidRDefault="003029B2" w:rsidP="0092121A">
      <w:pPr>
        <w:pStyle w:val="Tekstprzypisudolnego"/>
        <w:numPr>
          <w:ilvl w:val="0"/>
          <w:numId w:val="53"/>
        </w:numPr>
        <w:spacing w:before="120" w:after="120"/>
        <w:jc w:val="both"/>
        <w:rPr>
          <w:sz w:val="22"/>
          <w:szCs w:val="22"/>
        </w:rPr>
      </w:pPr>
      <w:r w:rsidRPr="00EA37C4">
        <w:rPr>
          <w:sz w:val="22"/>
          <w:szCs w:val="22"/>
        </w:rPr>
        <w:t>w</w:t>
      </w:r>
      <w:r w:rsidR="0092121A" w:rsidRPr="00EA37C4">
        <w:rPr>
          <w:sz w:val="22"/>
          <w:szCs w:val="22"/>
        </w:rPr>
        <w:t xml:space="preserve">stępne zalecenia terapeutyczne z parametrami monitorowania choroby </w:t>
      </w:r>
      <w:r w:rsidR="004378DA" w:rsidRPr="00EA37C4">
        <w:rPr>
          <w:sz w:val="22"/>
          <w:szCs w:val="22"/>
        </w:rPr>
        <w:br/>
      </w:r>
      <w:r w:rsidR="0092121A" w:rsidRPr="00EA37C4">
        <w:rPr>
          <w:sz w:val="22"/>
          <w:szCs w:val="22"/>
        </w:rPr>
        <w:t>i wskazaniami kompleksow</w:t>
      </w:r>
      <w:r w:rsidRPr="00EA37C4">
        <w:rPr>
          <w:sz w:val="22"/>
          <w:szCs w:val="22"/>
        </w:rPr>
        <w:t>ej opieki wielospecjalistycznej;</w:t>
      </w:r>
    </w:p>
    <w:p w14:paraId="5A0FE9A2" w14:textId="3D7A2E17" w:rsidR="0092121A" w:rsidRPr="00EA37C4" w:rsidRDefault="003029B2" w:rsidP="0092121A">
      <w:pPr>
        <w:pStyle w:val="Tekstprzypisudolnego"/>
        <w:numPr>
          <w:ilvl w:val="0"/>
          <w:numId w:val="53"/>
        </w:numPr>
        <w:spacing w:before="120" w:after="120"/>
        <w:jc w:val="both"/>
        <w:rPr>
          <w:sz w:val="22"/>
          <w:szCs w:val="22"/>
        </w:rPr>
      </w:pPr>
      <w:r w:rsidRPr="00EA37C4">
        <w:rPr>
          <w:sz w:val="22"/>
          <w:szCs w:val="22"/>
        </w:rPr>
        <w:t>p</w:t>
      </w:r>
      <w:r w:rsidR="0092121A" w:rsidRPr="00EA37C4">
        <w:rPr>
          <w:sz w:val="22"/>
          <w:szCs w:val="22"/>
        </w:rPr>
        <w:t xml:space="preserve">rospektywna analiza wyników badań przesiewowych (wczesnego rozpoznania </w:t>
      </w:r>
      <w:r w:rsidR="00190732" w:rsidRPr="00EA37C4">
        <w:rPr>
          <w:sz w:val="22"/>
          <w:szCs w:val="22"/>
        </w:rPr>
        <w:br/>
      </w:r>
      <w:r w:rsidR="0092121A" w:rsidRPr="00EA37C4">
        <w:rPr>
          <w:sz w:val="22"/>
          <w:szCs w:val="22"/>
        </w:rPr>
        <w:t>i przebiegu krótko- i długoterminowego choroby).</w:t>
      </w:r>
    </w:p>
    <w:p w14:paraId="2F82D713" w14:textId="77777777" w:rsidR="0092121A" w:rsidRPr="00EA37C4" w:rsidRDefault="0092121A" w:rsidP="0092121A">
      <w:pPr>
        <w:pStyle w:val="Tekstprzypisudolnego"/>
        <w:spacing w:before="120" w:after="120"/>
        <w:jc w:val="both"/>
        <w:rPr>
          <w:b/>
          <w:sz w:val="22"/>
          <w:szCs w:val="22"/>
        </w:rPr>
      </w:pPr>
      <w:r w:rsidRPr="00EA37C4">
        <w:rPr>
          <w:b/>
          <w:sz w:val="22"/>
          <w:szCs w:val="22"/>
        </w:rPr>
        <w:t>Problemy praktyczne na poszczególnych etapach:</w:t>
      </w:r>
    </w:p>
    <w:p w14:paraId="4981CAF8" w14:textId="4F040FD2" w:rsidR="00205068" w:rsidRPr="00EA37C4" w:rsidRDefault="0092121A" w:rsidP="00115F64">
      <w:pPr>
        <w:pStyle w:val="Tekstprzypisudolnego"/>
        <w:numPr>
          <w:ilvl w:val="0"/>
          <w:numId w:val="36"/>
        </w:numPr>
        <w:spacing w:before="120" w:after="120"/>
        <w:jc w:val="both"/>
        <w:rPr>
          <w:sz w:val="22"/>
          <w:szCs w:val="22"/>
        </w:rPr>
      </w:pPr>
      <w:r w:rsidRPr="00EA37C4">
        <w:rPr>
          <w:sz w:val="22"/>
          <w:szCs w:val="22"/>
        </w:rPr>
        <w:t xml:space="preserve">Główny problem stanowi opóźnione dostarczanie bibuł przesiewowych spowodowane zarówno zbyt późną (rzadszą niż 5 razy w tygodniu) wysyłką bibuł przesiewowych gromadzonych w </w:t>
      </w:r>
      <w:r w:rsidR="00FF6764">
        <w:rPr>
          <w:sz w:val="22"/>
          <w:szCs w:val="22"/>
        </w:rPr>
        <w:t> </w:t>
      </w:r>
      <w:r w:rsidRPr="00EA37C4">
        <w:rPr>
          <w:sz w:val="22"/>
          <w:szCs w:val="22"/>
        </w:rPr>
        <w:t>oddziałach noworodkowych, jak i niesprawnym, prze</w:t>
      </w:r>
      <w:r w:rsidR="00BA673D" w:rsidRPr="00EA37C4">
        <w:rPr>
          <w:sz w:val="22"/>
          <w:szCs w:val="22"/>
        </w:rPr>
        <w:t>dłużającym</w:t>
      </w:r>
      <w:r w:rsidRPr="00EA37C4">
        <w:rPr>
          <w:sz w:val="22"/>
          <w:szCs w:val="22"/>
        </w:rPr>
        <w:t xml:space="preserve"> się transportem pocztowym (średni czas od pobrania prób krwi do laboratorium wynosi ok. 4 dni)</w:t>
      </w:r>
      <w:r w:rsidR="00E645A2" w:rsidRPr="00EA37C4">
        <w:rPr>
          <w:sz w:val="22"/>
          <w:szCs w:val="22"/>
        </w:rPr>
        <w:t xml:space="preserve"> lub zbyt wczesnym pobraniem krwi na bibułę (TSH)</w:t>
      </w:r>
      <w:r w:rsidR="003029B2" w:rsidRPr="00EA37C4">
        <w:rPr>
          <w:sz w:val="22"/>
          <w:szCs w:val="22"/>
        </w:rPr>
        <w:t>;</w:t>
      </w:r>
      <w:r w:rsidRPr="00EA37C4">
        <w:rPr>
          <w:sz w:val="22"/>
          <w:szCs w:val="22"/>
        </w:rPr>
        <w:t xml:space="preserve"> </w:t>
      </w:r>
      <w:r w:rsidR="003029B2" w:rsidRPr="00EA37C4">
        <w:rPr>
          <w:sz w:val="22"/>
          <w:szCs w:val="22"/>
        </w:rPr>
        <w:t>s</w:t>
      </w:r>
      <w:r w:rsidRPr="00EA37C4">
        <w:rPr>
          <w:sz w:val="22"/>
          <w:szCs w:val="22"/>
        </w:rPr>
        <w:t xml:space="preserve">zczególnie duże opóźnienia występują w dłuższych okresach dni wolnych od pracy. Niestety nawet listy polecone priorytetowe nie gwarantują szybkiej dostawy. Z tego powodu </w:t>
      </w:r>
      <w:r w:rsidR="003029B2" w:rsidRPr="00EA37C4">
        <w:rPr>
          <w:sz w:val="22"/>
          <w:szCs w:val="22"/>
        </w:rPr>
        <w:t xml:space="preserve">jest </w:t>
      </w:r>
      <w:r w:rsidR="00D75AAD" w:rsidRPr="00EA37C4">
        <w:rPr>
          <w:sz w:val="22"/>
          <w:szCs w:val="22"/>
        </w:rPr>
        <w:t>zasadne uwzględnienie</w:t>
      </w:r>
      <w:r w:rsidRPr="00EA37C4">
        <w:rPr>
          <w:sz w:val="22"/>
          <w:szCs w:val="22"/>
        </w:rPr>
        <w:t xml:space="preserve"> </w:t>
      </w:r>
      <w:r w:rsidR="00F36519" w:rsidRPr="00EA37C4">
        <w:rPr>
          <w:sz w:val="22"/>
          <w:szCs w:val="22"/>
        </w:rPr>
        <w:t>przesyłek</w:t>
      </w:r>
      <w:r w:rsidRPr="00EA37C4">
        <w:rPr>
          <w:sz w:val="22"/>
          <w:szCs w:val="22"/>
        </w:rPr>
        <w:t xml:space="preserve"> kur</w:t>
      </w:r>
      <w:r w:rsidR="00F36519" w:rsidRPr="00EA37C4">
        <w:rPr>
          <w:sz w:val="22"/>
          <w:szCs w:val="22"/>
        </w:rPr>
        <w:t>ierskich obejmujących</w:t>
      </w:r>
      <w:r w:rsidRPr="00EA37C4">
        <w:rPr>
          <w:sz w:val="22"/>
          <w:szCs w:val="22"/>
        </w:rPr>
        <w:t xml:space="preserve"> przesyłki </w:t>
      </w:r>
      <w:r w:rsidR="00F36519" w:rsidRPr="00EA37C4">
        <w:rPr>
          <w:sz w:val="22"/>
          <w:szCs w:val="22"/>
        </w:rPr>
        <w:t xml:space="preserve">materiału do </w:t>
      </w:r>
      <w:r w:rsidR="00FF6764">
        <w:rPr>
          <w:sz w:val="22"/>
          <w:szCs w:val="22"/>
        </w:rPr>
        <w:t> </w:t>
      </w:r>
      <w:r w:rsidR="00F36519" w:rsidRPr="00EA37C4">
        <w:rPr>
          <w:sz w:val="22"/>
          <w:szCs w:val="22"/>
        </w:rPr>
        <w:t>badań przesiewowych</w:t>
      </w:r>
      <w:r w:rsidRPr="00EA37C4">
        <w:rPr>
          <w:sz w:val="22"/>
          <w:szCs w:val="22"/>
        </w:rPr>
        <w:t>.</w:t>
      </w:r>
    </w:p>
    <w:p w14:paraId="144F1D08" w14:textId="3A196DE2" w:rsidR="00E645A2" w:rsidRPr="00EA37C4" w:rsidRDefault="00E645A2" w:rsidP="00115F64">
      <w:pPr>
        <w:pStyle w:val="Tekstprzypisudolnego"/>
        <w:numPr>
          <w:ilvl w:val="0"/>
          <w:numId w:val="36"/>
        </w:numPr>
        <w:spacing w:before="120" w:after="120"/>
        <w:jc w:val="both"/>
        <w:rPr>
          <w:sz w:val="22"/>
          <w:szCs w:val="22"/>
        </w:rPr>
      </w:pPr>
      <w:r w:rsidRPr="00EA37C4">
        <w:rPr>
          <w:sz w:val="22"/>
          <w:szCs w:val="22"/>
        </w:rPr>
        <w:t>Przy intensywnym leczeniu farmakologicznym lub ciężkim stanie dziecka można otrzymać wyniki fałszywie dodatnie w kierunku WPN.</w:t>
      </w:r>
    </w:p>
    <w:p w14:paraId="1354687C" w14:textId="124A043C" w:rsidR="0092121A" w:rsidRPr="00EA37C4" w:rsidRDefault="0092121A" w:rsidP="00115F64">
      <w:pPr>
        <w:pStyle w:val="Tekstprzypisudolnego"/>
        <w:numPr>
          <w:ilvl w:val="0"/>
          <w:numId w:val="36"/>
        </w:numPr>
        <w:spacing w:before="120" w:after="120"/>
        <w:jc w:val="both"/>
        <w:rPr>
          <w:sz w:val="22"/>
          <w:szCs w:val="22"/>
        </w:rPr>
      </w:pPr>
      <w:r w:rsidRPr="00EA37C4">
        <w:rPr>
          <w:sz w:val="22"/>
          <w:szCs w:val="22"/>
        </w:rPr>
        <w:t>Obecność nieprawidłowych metabolitów w badaniu przesiewowym u noworodka może mieć wtórne podłoże związane tylko z zaburzenia</w:t>
      </w:r>
      <w:r w:rsidR="00190732" w:rsidRPr="00EA37C4">
        <w:rPr>
          <w:sz w:val="22"/>
          <w:szCs w:val="22"/>
        </w:rPr>
        <w:t xml:space="preserve">mi z </w:t>
      </w:r>
      <w:r w:rsidRPr="00EA37C4">
        <w:rPr>
          <w:sz w:val="22"/>
          <w:szCs w:val="22"/>
        </w:rPr>
        <w:t>okresu prenatalnego lub okołoporodowego (np.</w:t>
      </w:r>
      <w:r w:rsidR="00FF6764">
        <w:rPr>
          <w:sz w:val="22"/>
          <w:szCs w:val="22"/>
        </w:rPr>
        <w:t> </w:t>
      </w:r>
      <w:r w:rsidRPr="00EA37C4">
        <w:rPr>
          <w:sz w:val="22"/>
          <w:szCs w:val="22"/>
        </w:rPr>
        <w:t xml:space="preserve"> wcześniactwo, niska masa urodzeniowa, sposób żywienia, stosowane leki, schorzenia u </w:t>
      </w:r>
      <w:r w:rsidR="00FF6764">
        <w:rPr>
          <w:sz w:val="22"/>
          <w:szCs w:val="22"/>
        </w:rPr>
        <w:t> </w:t>
      </w:r>
      <w:r w:rsidRPr="00EA37C4">
        <w:rPr>
          <w:sz w:val="22"/>
          <w:szCs w:val="22"/>
        </w:rPr>
        <w:t>matki). Wówczas niezbędne jest powtórzenie analiz i/lub przeprowadzenie dodatkowych testów. W przypadku podejrzenia wrodzonej wady metabolizmu niezbędne jest wykonanie dodatkowych</w:t>
      </w:r>
      <w:r w:rsidR="00CF1000" w:rsidRPr="00EA37C4">
        <w:rPr>
          <w:sz w:val="22"/>
          <w:szCs w:val="22"/>
        </w:rPr>
        <w:t xml:space="preserve"> badań biochemicznych</w:t>
      </w:r>
      <w:r w:rsidR="00502EA6" w:rsidRPr="00EA37C4">
        <w:rPr>
          <w:sz w:val="22"/>
          <w:szCs w:val="22"/>
        </w:rPr>
        <w:t>,</w:t>
      </w:r>
      <w:r w:rsidR="00CF1000" w:rsidRPr="00EA37C4">
        <w:rPr>
          <w:sz w:val="22"/>
          <w:szCs w:val="22"/>
        </w:rPr>
        <w:t xml:space="preserve"> </w:t>
      </w:r>
      <w:r w:rsidRPr="00EA37C4">
        <w:rPr>
          <w:sz w:val="22"/>
          <w:szCs w:val="22"/>
        </w:rPr>
        <w:t xml:space="preserve">takich jak: </w:t>
      </w:r>
    </w:p>
    <w:p w14:paraId="28390F1A" w14:textId="70DB5F70" w:rsidR="0092121A" w:rsidRPr="00EA37C4" w:rsidRDefault="0092121A" w:rsidP="00151D3C">
      <w:pPr>
        <w:pStyle w:val="Tekstprzypisudolnego"/>
        <w:numPr>
          <w:ilvl w:val="0"/>
          <w:numId w:val="54"/>
        </w:numPr>
        <w:spacing w:before="120" w:after="120"/>
        <w:jc w:val="both"/>
        <w:rPr>
          <w:sz w:val="22"/>
          <w:szCs w:val="22"/>
        </w:rPr>
      </w:pPr>
      <w:r w:rsidRPr="00EA37C4">
        <w:rPr>
          <w:sz w:val="22"/>
          <w:szCs w:val="22"/>
        </w:rPr>
        <w:t xml:space="preserve">profil kwasów organicznych w moczu metodą chromatografii gazowej sprzężonej ze </w:t>
      </w:r>
      <w:r w:rsidR="00FF6764">
        <w:rPr>
          <w:sz w:val="22"/>
          <w:szCs w:val="22"/>
        </w:rPr>
        <w:t> </w:t>
      </w:r>
      <w:r w:rsidRPr="00EA37C4">
        <w:rPr>
          <w:sz w:val="22"/>
          <w:szCs w:val="22"/>
        </w:rPr>
        <w:t>spektrometrią masową (GC-MS)</w:t>
      </w:r>
      <w:r w:rsidR="00502EA6" w:rsidRPr="00EA37C4">
        <w:rPr>
          <w:sz w:val="22"/>
          <w:szCs w:val="22"/>
        </w:rPr>
        <w:t>,</w:t>
      </w:r>
    </w:p>
    <w:p w14:paraId="300518CF" w14:textId="08F51B98" w:rsidR="0092121A" w:rsidRPr="00EA37C4" w:rsidRDefault="0092121A" w:rsidP="00151D3C">
      <w:pPr>
        <w:pStyle w:val="Tekstprzypisudolnego"/>
        <w:numPr>
          <w:ilvl w:val="0"/>
          <w:numId w:val="54"/>
        </w:numPr>
        <w:spacing w:before="120" w:after="120"/>
        <w:jc w:val="both"/>
        <w:rPr>
          <w:sz w:val="22"/>
          <w:szCs w:val="22"/>
        </w:rPr>
      </w:pPr>
      <w:r w:rsidRPr="00EA37C4">
        <w:rPr>
          <w:sz w:val="22"/>
          <w:szCs w:val="22"/>
        </w:rPr>
        <w:t>oznaczenie stężenia aminokwasów metodą ilościową w osoczu</w:t>
      </w:r>
      <w:r w:rsidR="00502EA6" w:rsidRPr="00EA37C4">
        <w:rPr>
          <w:sz w:val="22"/>
          <w:szCs w:val="22"/>
        </w:rPr>
        <w:t>,</w:t>
      </w:r>
      <w:r w:rsidRPr="00EA37C4">
        <w:rPr>
          <w:sz w:val="22"/>
          <w:szCs w:val="22"/>
        </w:rPr>
        <w:t xml:space="preserve"> </w:t>
      </w:r>
    </w:p>
    <w:p w14:paraId="4E959829" w14:textId="3E3048CC" w:rsidR="0092121A" w:rsidRPr="00EA37C4" w:rsidRDefault="0092121A" w:rsidP="00151D3C">
      <w:pPr>
        <w:pStyle w:val="Tekstprzypisudolnego"/>
        <w:numPr>
          <w:ilvl w:val="0"/>
          <w:numId w:val="54"/>
        </w:numPr>
        <w:spacing w:before="120" w:after="120"/>
        <w:jc w:val="both"/>
        <w:rPr>
          <w:sz w:val="22"/>
          <w:szCs w:val="22"/>
        </w:rPr>
      </w:pPr>
      <w:r w:rsidRPr="00EA37C4">
        <w:rPr>
          <w:sz w:val="22"/>
          <w:szCs w:val="22"/>
        </w:rPr>
        <w:t>oznaczenie aktywności enzymu, którego niedobór jest podstawą rozpoznania choroby</w:t>
      </w:r>
      <w:r w:rsidR="00502EA6" w:rsidRPr="00EA37C4">
        <w:rPr>
          <w:sz w:val="22"/>
          <w:szCs w:val="22"/>
        </w:rPr>
        <w:t>,</w:t>
      </w:r>
    </w:p>
    <w:p w14:paraId="5BFB4A5D" w14:textId="630A6A16" w:rsidR="0092121A" w:rsidRPr="00EA37C4" w:rsidRDefault="0092121A" w:rsidP="00313C54">
      <w:pPr>
        <w:pStyle w:val="Tekstprzypisudolnego"/>
        <w:numPr>
          <w:ilvl w:val="0"/>
          <w:numId w:val="54"/>
        </w:numPr>
        <w:spacing w:before="120" w:after="120"/>
        <w:jc w:val="both"/>
        <w:rPr>
          <w:sz w:val="22"/>
          <w:szCs w:val="22"/>
        </w:rPr>
      </w:pPr>
      <w:r w:rsidRPr="00EA37C4">
        <w:rPr>
          <w:sz w:val="22"/>
          <w:szCs w:val="22"/>
        </w:rPr>
        <w:lastRenderedPageBreak/>
        <w:t xml:space="preserve">badania molekularne </w:t>
      </w:r>
      <w:r w:rsidR="00313C54" w:rsidRPr="00EA37C4">
        <w:rPr>
          <w:sz w:val="22"/>
          <w:szCs w:val="22"/>
        </w:rPr>
        <w:t>–</w:t>
      </w:r>
      <w:r w:rsidRPr="00EA37C4">
        <w:rPr>
          <w:sz w:val="22"/>
          <w:szCs w:val="22"/>
        </w:rPr>
        <w:t xml:space="preserve"> zidentyfikowanie mutacji patogennych w analizie DNA (konieczne celem ostatecznego potwierdzenia rozpoznania)</w:t>
      </w:r>
      <w:r w:rsidR="00502EA6" w:rsidRPr="00EA37C4">
        <w:rPr>
          <w:sz w:val="22"/>
          <w:szCs w:val="22"/>
        </w:rPr>
        <w:t>.</w:t>
      </w:r>
    </w:p>
    <w:p w14:paraId="5260BA16" w14:textId="751026FD" w:rsidR="00C31CB3" w:rsidRPr="00EA37C4" w:rsidRDefault="0092121A" w:rsidP="00A60DC1">
      <w:pPr>
        <w:pStyle w:val="Tekstprzypisudolnego"/>
        <w:spacing w:before="120" w:after="120"/>
        <w:ind w:left="426"/>
        <w:jc w:val="both"/>
        <w:rPr>
          <w:sz w:val="22"/>
          <w:szCs w:val="22"/>
        </w:rPr>
      </w:pPr>
      <w:r w:rsidRPr="00EA37C4">
        <w:rPr>
          <w:sz w:val="22"/>
          <w:szCs w:val="22"/>
        </w:rPr>
        <w:t xml:space="preserve">W przypadku nieprawidłowego wyniku badania przesiewowego noworodków, sugerującego podejrzenie wrodzonej wady metabolizmu, </w:t>
      </w:r>
      <w:r w:rsidR="00991015" w:rsidRPr="00EA37C4">
        <w:rPr>
          <w:sz w:val="22"/>
          <w:szCs w:val="22"/>
        </w:rPr>
        <w:t xml:space="preserve">jest </w:t>
      </w:r>
      <w:r w:rsidRPr="00EA37C4">
        <w:rPr>
          <w:sz w:val="22"/>
          <w:szCs w:val="22"/>
        </w:rPr>
        <w:t xml:space="preserve">niezbędne pilne wykonanie diagnostyki weryfikującej, która w znakomitej większości przypadków stanowi diagnostykę potwierdzającą wysunięte podejrzenie. Na tym etapie w badania przesiewowe noworodków </w:t>
      </w:r>
      <w:r w:rsidR="00991015" w:rsidRPr="00EA37C4">
        <w:rPr>
          <w:sz w:val="22"/>
          <w:szCs w:val="22"/>
        </w:rPr>
        <w:t xml:space="preserve">są </w:t>
      </w:r>
      <w:r w:rsidRPr="00EA37C4">
        <w:rPr>
          <w:sz w:val="22"/>
          <w:szCs w:val="22"/>
        </w:rPr>
        <w:t>zaangażowani</w:t>
      </w:r>
      <w:r w:rsidR="00991015" w:rsidRPr="00EA37C4">
        <w:rPr>
          <w:sz w:val="22"/>
          <w:szCs w:val="22"/>
        </w:rPr>
        <w:t>,</w:t>
      </w:r>
      <w:r w:rsidRPr="00EA37C4">
        <w:rPr>
          <w:sz w:val="22"/>
          <w:szCs w:val="22"/>
        </w:rPr>
        <w:t xml:space="preserve"> poza </w:t>
      </w:r>
      <w:r w:rsidR="00FF6764">
        <w:rPr>
          <w:sz w:val="22"/>
          <w:szCs w:val="22"/>
        </w:rPr>
        <w:t> </w:t>
      </w:r>
      <w:r w:rsidRPr="00EA37C4">
        <w:rPr>
          <w:sz w:val="22"/>
          <w:szCs w:val="22"/>
        </w:rPr>
        <w:t xml:space="preserve">diagnostami laboratoryjnymi, lekarze specjaliści w dziedzinie pediatrii metabolicznej, a </w:t>
      </w:r>
      <w:r w:rsidR="00FF6764">
        <w:rPr>
          <w:sz w:val="22"/>
          <w:szCs w:val="22"/>
        </w:rPr>
        <w:t> </w:t>
      </w:r>
      <w:r w:rsidRPr="00EA37C4">
        <w:rPr>
          <w:sz w:val="22"/>
          <w:szCs w:val="22"/>
        </w:rPr>
        <w:t xml:space="preserve">także specjaliści w dziedzinie laboratoryjnej diagnostyki genetycznej. W zależności od </w:t>
      </w:r>
      <w:r w:rsidR="00FF6764">
        <w:rPr>
          <w:sz w:val="22"/>
          <w:szCs w:val="22"/>
        </w:rPr>
        <w:t> </w:t>
      </w:r>
      <w:r w:rsidRPr="00EA37C4">
        <w:rPr>
          <w:sz w:val="22"/>
          <w:szCs w:val="22"/>
        </w:rPr>
        <w:t xml:space="preserve">podejrzenia danej jednostki chorobowej, </w:t>
      </w:r>
      <w:r w:rsidR="00991015" w:rsidRPr="00EA37C4">
        <w:rPr>
          <w:sz w:val="22"/>
          <w:szCs w:val="22"/>
        </w:rPr>
        <w:t xml:space="preserve">są </w:t>
      </w:r>
      <w:r w:rsidRPr="00EA37C4">
        <w:rPr>
          <w:sz w:val="22"/>
          <w:szCs w:val="22"/>
        </w:rPr>
        <w:t xml:space="preserve">przeprowadzane analizy laboratoryjne w celu potwierdzenia </w:t>
      </w:r>
      <w:r w:rsidR="00991015" w:rsidRPr="00EA37C4">
        <w:rPr>
          <w:sz w:val="22"/>
          <w:szCs w:val="22"/>
        </w:rPr>
        <w:t>lub</w:t>
      </w:r>
      <w:r w:rsidRPr="00EA37C4">
        <w:rPr>
          <w:sz w:val="22"/>
          <w:szCs w:val="22"/>
        </w:rPr>
        <w:t xml:space="preserve"> wykluczenia choroby. </w:t>
      </w:r>
    </w:p>
    <w:p w14:paraId="63CFB1D6" w14:textId="465F8F9B" w:rsidR="0092121A" w:rsidRPr="00EA37C4" w:rsidRDefault="0092121A" w:rsidP="00A60DC1">
      <w:pPr>
        <w:pStyle w:val="Tekstprzypisudolnego"/>
        <w:spacing w:before="120" w:after="120"/>
        <w:ind w:left="426"/>
        <w:jc w:val="both"/>
        <w:rPr>
          <w:sz w:val="22"/>
          <w:szCs w:val="22"/>
        </w:rPr>
      </w:pPr>
      <w:r w:rsidRPr="00EA37C4">
        <w:rPr>
          <w:sz w:val="22"/>
          <w:szCs w:val="22"/>
        </w:rPr>
        <w:t>W niektórych sytuacjach</w:t>
      </w:r>
      <w:r w:rsidR="00502EA6" w:rsidRPr="00EA37C4">
        <w:rPr>
          <w:sz w:val="22"/>
          <w:szCs w:val="22"/>
        </w:rPr>
        <w:t>,</w:t>
      </w:r>
      <w:r w:rsidRPr="00EA37C4">
        <w:rPr>
          <w:sz w:val="22"/>
          <w:szCs w:val="22"/>
        </w:rPr>
        <w:t xml:space="preserve"> np. wykrycia podwyższonego stężenia C</w:t>
      </w:r>
      <w:r w:rsidR="00882DA2" w:rsidRPr="00EA37C4">
        <w:rPr>
          <w:sz w:val="22"/>
          <w:szCs w:val="22"/>
        </w:rPr>
        <w:t>5</w:t>
      </w:r>
      <w:r w:rsidRPr="00EA37C4">
        <w:rPr>
          <w:sz w:val="22"/>
          <w:szCs w:val="22"/>
        </w:rPr>
        <w:t xml:space="preserve">OH, </w:t>
      </w:r>
      <w:r w:rsidR="00991015" w:rsidRPr="00EA37C4">
        <w:rPr>
          <w:sz w:val="22"/>
          <w:szCs w:val="22"/>
        </w:rPr>
        <w:t xml:space="preserve">jest </w:t>
      </w:r>
      <w:r w:rsidRPr="00EA37C4">
        <w:rPr>
          <w:sz w:val="22"/>
          <w:szCs w:val="22"/>
        </w:rPr>
        <w:t>niezbędne przeprowadzenie diagnostyki różnicowej w kierunku kilku wrodzonych wad metabolizmu: 3</w:t>
      </w:r>
      <w:r w:rsidR="00FF6764">
        <w:rPr>
          <w:sz w:val="22"/>
          <w:szCs w:val="22"/>
        </w:rPr>
        <w:t> </w:t>
      </w:r>
      <w:proofErr w:type="spellStart"/>
      <w:r w:rsidRPr="00EA37C4">
        <w:rPr>
          <w:sz w:val="22"/>
          <w:szCs w:val="22"/>
        </w:rPr>
        <w:t>metylokrotonyloglicynurii</w:t>
      </w:r>
      <w:proofErr w:type="spellEnd"/>
      <w:r w:rsidRPr="00EA37C4">
        <w:rPr>
          <w:sz w:val="22"/>
          <w:szCs w:val="22"/>
        </w:rPr>
        <w:t>, deficytu wielu karboksylaz, deficytu beta-</w:t>
      </w:r>
      <w:proofErr w:type="spellStart"/>
      <w:r w:rsidRPr="00EA37C4">
        <w:rPr>
          <w:sz w:val="22"/>
          <w:szCs w:val="22"/>
        </w:rPr>
        <w:t>ketotiolazy</w:t>
      </w:r>
      <w:proofErr w:type="spellEnd"/>
      <w:r w:rsidRPr="00EA37C4">
        <w:rPr>
          <w:sz w:val="22"/>
          <w:szCs w:val="22"/>
        </w:rPr>
        <w:t xml:space="preserve">, </w:t>
      </w:r>
      <w:proofErr w:type="spellStart"/>
      <w:r w:rsidRPr="00EA37C4">
        <w:rPr>
          <w:sz w:val="22"/>
          <w:szCs w:val="22"/>
        </w:rPr>
        <w:t>acydurii</w:t>
      </w:r>
      <w:proofErr w:type="spellEnd"/>
      <w:r w:rsidRPr="00EA37C4">
        <w:rPr>
          <w:sz w:val="22"/>
          <w:szCs w:val="22"/>
        </w:rPr>
        <w:t xml:space="preserve"> 3</w:t>
      </w:r>
      <w:r w:rsidR="00FF6764">
        <w:rPr>
          <w:sz w:val="22"/>
          <w:szCs w:val="22"/>
        </w:rPr>
        <w:t> </w:t>
      </w:r>
      <w:proofErr w:type="spellStart"/>
      <w:r w:rsidRPr="00EA37C4">
        <w:rPr>
          <w:sz w:val="22"/>
          <w:szCs w:val="22"/>
        </w:rPr>
        <w:t>hydroksy</w:t>
      </w:r>
      <w:proofErr w:type="spellEnd"/>
      <w:r w:rsidRPr="00EA37C4">
        <w:rPr>
          <w:sz w:val="22"/>
          <w:szCs w:val="22"/>
        </w:rPr>
        <w:t xml:space="preserve"> 3-metyloglutarowej czy </w:t>
      </w:r>
      <w:proofErr w:type="spellStart"/>
      <w:r w:rsidRPr="00EA37C4">
        <w:rPr>
          <w:sz w:val="22"/>
          <w:szCs w:val="22"/>
        </w:rPr>
        <w:t>acydurii</w:t>
      </w:r>
      <w:proofErr w:type="spellEnd"/>
      <w:r w:rsidRPr="00EA37C4">
        <w:rPr>
          <w:sz w:val="22"/>
          <w:szCs w:val="22"/>
        </w:rPr>
        <w:t xml:space="preserve"> 3-metyloglutakonowej typu I.</w:t>
      </w:r>
    </w:p>
    <w:p w14:paraId="31E64266" w14:textId="46BD0D1B" w:rsidR="0092121A" w:rsidRPr="00EA37C4" w:rsidRDefault="0092121A" w:rsidP="00A60DC1">
      <w:pPr>
        <w:pStyle w:val="Tekstprzypisudolnego"/>
        <w:spacing w:before="120" w:after="120"/>
        <w:ind w:left="426"/>
        <w:jc w:val="both"/>
        <w:rPr>
          <w:sz w:val="22"/>
          <w:szCs w:val="22"/>
        </w:rPr>
      </w:pPr>
      <w:r w:rsidRPr="00EA37C4">
        <w:rPr>
          <w:sz w:val="22"/>
          <w:szCs w:val="22"/>
        </w:rPr>
        <w:t xml:space="preserve">W niektórych przypadkach nieprawidłowy wynik badania przesiewowego noworodków </w:t>
      </w:r>
      <w:r w:rsidR="00991015" w:rsidRPr="00EA37C4">
        <w:rPr>
          <w:sz w:val="22"/>
          <w:szCs w:val="22"/>
        </w:rPr>
        <w:t xml:space="preserve">jest </w:t>
      </w:r>
      <w:r w:rsidR="00FF6764">
        <w:rPr>
          <w:sz w:val="22"/>
          <w:szCs w:val="22"/>
        </w:rPr>
        <w:t> </w:t>
      </w:r>
      <w:r w:rsidRPr="00EA37C4">
        <w:rPr>
          <w:sz w:val="22"/>
          <w:szCs w:val="22"/>
        </w:rPr>
        <w:t xml:space="preserve">spowodowany ciężkim stanem klinicznym pacjenta i/lub stosowanym leczeniem (głównie farmakoterapią), co wymaga różnicowania pomiędzy pierwotną wrodzoną wadą metabolizmu, a </w:t>
      </w:r>
      <w:r w:rsidR="00FF6764">
        <w:rPr>
          <w:sz w:val="22"/>
          <w:szCs w:val="22"/>
        </w:rPr>
        <w:t> </w:t>
      </w:r>
      <w:r w:rsidRPr="00EA37C4">
        <w:rPr>
          <w:sz w:val="22"/>
          <w:szCs w:val="22"/>
        </w:rPr>
        <w:t>wtórnym pochodzeniem wykrywanych w badaniu przesiewowym patologicznych metabolitów.</w:t>
      </w:r>
    </w:p>
    <w:p w14:paraId="698E0CDB" w14:textId="1F8CED8B" w:rsidR="00205068" w:rsidRPr="00EA37C4" w:rsidRDefault="0092121A" w:rsidP="00A60DC1">
      <w:pPr>
        <w:pStyle w:val="Tekstprzypisudolnego"/>
        <w:spacing w:before="120" w:after="120"/>
        <w:ind w:left="426"/>
        <w:jc w:val="both"/>
        <w:rPr>
          <w:sz w:val="22"/>
          <w:szCs w:val="22"/>
        </w:rPr>
      </w:pPr>
      <w:r w:rsidRPr="00EA37C4">
        <w:rPr>
          <w:sz w:val="22"/>
          <w:szCs w:val="22"/>
        </w:rPr>
        <w:t xml:space="preserve">Brak objawów klinicznych u noworodka, co wynika z </w:t>
      </w:r>
      <w:proofErr w:type="spellStart"/>
      <w:r w:rsidRPr="00EA37C4">
        <w:rPr>
          <w:sz w:val="22"/>
          <w:szCs w:val="22"/>
        </w:rPr>
        <w:t>przedobjawowej</w:t>
      </w:r>
      <w:proofErr w:type="spellEnd"/>
      <w:r w:rsidRPr="00EA37C4">
        <w:rPr>
          <w:sz w:val="22"/>
          <w:szCs w:val="22"/>
        </w:rPr>
        <w:t xml:space="preserve"> identyfikacji wrodzonej wady metabolizmu, wymaga specjalistycznej wiedzy, pozwalającej na ustalenie rozpoznania. W </w:t>
      </w:r>
      <w:r w:rsidR="00FF6764">
        <w:rPr>
          <w:sz w:val="22"/>
          <w:szCs w:val="22"/>
        </w:rPr>
        <w:t> </w:t>
      </w:r>
      <w:r w:rsidRPr="00EA37C4">
        <w:rPr>
          <w:sz w:val="22"/>
          <w:szCs w:val="22"/>
        </w:rPr>
        <w:t>niektórych przypadkach</w:t>
      </w:r>
      <w:r w:rsidR="00991015" w:rsidRPr="00EA37C4">
        <w:rPr>
          <w:sz w:val="22"/>
          <w:szCs w:val="22"/>
        </w:rPr>
        <w:t>,</w:t>
      </w:r>
      <w:r w:rsidRPr="00EA37C4">
        <w:rPr>
          <w:sz w:val="22"/>
          <w:szCs w:val="22"/>
        </w:rPr>
        <w:t xml:space="preserve"> tj. wątpliwych co do rozpoznania na poziomie biochemicznym</w:t>
      </w:r>
      <w:r w:rsidR="00991015" w:rsidRPr="00EA37C4">
        <w:rPr>
          <w:sz w:val="22"/>
          <w:szCs w:val="22"/>
        </w:rPr>
        <w:t>,</w:t>
      </w:r>
      <w:r w:rsidRPr="00EA37C4">
        <w:rPr>
          <w:sz w:val="22"/>
          <w:szCs w:val="22"/>
        </w:rPr>
        <w:t xml:space="preserve"> oraz wówczas gdy należy określić postać choroby, </w:t>
      </w:r>
      <w:r w:rsidR="00991015" w:rsidRPr="00EA37C4">
        <w:rPr>
          <w:sz w:val="22"/>
          <w:szCs w:val="22"/>
        </w:rPr>
        <w:t xml:space="preserve">jest </w:t>
      </w:r>
      <w:r w:rsidRPr="00EA37C4">
        <w:rPr>
          <w:sz w:val="22"/>
          <w:szCs w:val="22"/>
        </w:rPr>
        <w:t xml:space="preserve">konieczna analiza DNA dziecka. Badania potwierdzające są wykonywane po wezwaniu pacjenta do </w:t>
      </w:r>
      <w:r w:rsidR="00E645A2" w:rsidRPr="00EA37C4">
        <w:rPr>
          <w:sz w:val="22"/>
          <w:szCs w:val="22"/>
        </w:rPr>
        <w:t>Specjalistycznej Poradni lub Kliniki</w:t>
      </w:r>
      <w:r w:rsidRPr="00EA37C4">
        <w:rPr>
          <w:sz w:val="22"/>
          <w:szCs w:val="22"/>
        </w:rPr>
        <w:t xml:space="preserve">. W </w:t>
      </w:r>
      <w:r w:rsidR="00FF6764">
        <w:rPr>
          <w:sz w:val="22"/>
          <w:szCs w:val="22"/>
        </w:rPr>
        <w:t> </w:t>
      </w:r>
      <w:r w:rsidRPr="00EA37C4">
        <w:rPr>
          <w:sz w:val="22"/>
          <w:szCs w:val="22"/>
        </w:rPr>
        <w:t xml:space="preserve">takim przypadku </w:t>
      </w:r>
      <w:r w:rsidR="00E645A2" w:rsidRPr="00EA37C4">
        <w:rPr>
          <w:sz w:val="22"/>
          <w:szCs w:val="22"/>
        </w:rPr>
        <w:t>laboratorium w którym wykonano badanie przesiewowe</w:t>
      </w:r>
      <w:r w:rsidRPr="00EA37C4">
        <w:rPr>
          <w:sz w:val="22"/>
          <w:szCs w:val="22"/>
        </w:rPr>
        <w:t xml:space="preserve"> kontaktuje się</w:t>
      </w:r>
      <w:r w:rsidR="00FF6764">
        <w:rPr>
          <w:sz w:val="22"/>
          <w:szCs w:val="22"/>
        </w:rPr>
        <w:t> </w:t>
      </w:r>
      <w:r w:rsidRPr="00EA37C4">
        <w:rPr>
          <w:sz w:val="22"/>
          <w:szCs w:val="22"/>
        </w:rPr>
        <w:t xml:space="preserve"> z </w:t>
      </w:r>
      <w:r w:rsidR="00FF6764">
        <w:rPr>
          <w:sz w:val="22"/>
          <w:szCs w:val="22"/>
        </w:rPr>
        <w:t> </w:t>
      </w:r>
      <w:r w:rsidRPr="00EA37C4">
        <w:rPr>
          <w:sz w:val="22"/>
          <w:szCs w:val="22"/>
        </w:rPr>
        <w:t>lekarzem specjalistą w dziedzinie pediatrii metabolicznej lub z pediatrą posiadającym doświadczenie w opiece nad pacjentami z wrodzonymi wadami metabolizmu w pobliżu miejsca zamieszkania pacjenta. Lekarz ten otrzymuje faksem lub e-mailem kopię wyniku badania przesiewowego wraz z ankietą zależną od typu wykrytego zaburzenia (załącznik nr 2, 4, 5 i 7)</w:t>
      </w:r>
      <w:r w:rsidR="00991015" w:rsidRPr="00EA37C4">
        <w:rPr>
          <w:sz w:val="22"/>
          <w:szCs w:val="22"/>
        </w:rPr>
        <w:t>.</w:t>
      </w:r>
      <w:r w:rsidR="00BA673D" w:rsidRPr="00EA37C4">
        <w:rPr>
          <w:sz w:val="22"/>
          <w:szCs w:val="22"/>
        </w:rPr>
        <w:t xml:space="preserve"> </w:t>
      </w:r>
      <w:r w:rsidR="00991015" w:rsidRPr="00EA37C4">
        <w:rPr>
          <w:sz w:val="22"/>
          <w:szCs w:val="22"/>
        </w:rPr>
        <w:t>Następnie</w:t>
      </w:r>
      <w:r w:rsidRPr="00EA37C4">
        <w:rPr>
          <w:sz w:val="22"/>
          <w:szCs w:val="22"/>
        </w:rPr>
        <w:t xml:space="preserve"> przesyła wypełnioną ankietę wraz z materiałem biologicznym pobranym od dziecka do</w:t>
      </w:r>
      <w:r w:rsidR="00FF6764">
        <w:rPr>
          <w:sz w:val="22"/>
          <w:szCs w:val="22"/>
        </w:rPr>
        <w:t> </w:t>
      </w:r>
      <w:r w:rsidRPr="00EA37C4">
        <w:rPr>
          <w:sz w:val="22"/>
          <w:szCs w:val="22"/>
        </w:rPr>
        <w:t xml:space="preserve"> </w:t>
      </w:r>
      <w:r w:rsidR="009E6AB5" w:rsidRPr="00EA37C4">
        <w:rPr>
          <w:sz w:val="22"/>
          <w:szCs w:val="22"/>
        </w:rPr>
        <w:t>Zakładu Badań Przesiewowych i Diagnostyki Metabolicznej I</w:t>
      </w:r>
      <w:r w:rsidR="00984DA8" w:rsidRPr="00EA37C4">
        <w:rPr>
          <w:sz w:val="22"/>
          <w:szCs w:val="22"/>
        </w:rPr>
        <w:t xml:space="preserve">MID </w:t>
      </w:r>
      <w:r w:rsidR="00205068" w:rsidRPr="00EA37C4">
        <w:rPr>
          <w:sz w:val="22"/>
          <w:szCs w:val="22"/>
        </w:rPr>
        <w:t>na badania potwierdzające.</w:t>
      </w:r>
    </w:p>
    <w:p w14:paraId="09902A8B" w14:textId="4ECBB548" w:rsidR="0092121A" w:rsidRPr="00EA37C4" w:rsidRDefault="0092121A" w:rsidP="00115F64">
      <w:pPr>
        <w:pStyle w:val="Tekstprzypisudolnego"/>
        <w:numPr>
          <w:ilvl w:val="0"/>
          <w:numId w:val="36"/>
        </w:numPr>
        <w:spacing w:before="120" w:after="120"/>
        <w:jc w:val="both"/>
        <w:rPr>
          <w:sz w:val="22"/>
          <w:szCs w:val="22"/>
        </w:rPr>
      </w:pPr>
      <w:r w:rsidRPr="00EA37C4">
        <w:rPr>
          <w:sz w:val="22"/>
          <w:szCs w:val="22"/>
        </w:rPr>
        <w:t xml:space="preserve">Po ustaleniu rozpoznania choroby wykrytej w </w:t>
      </w:r>
      <w:r w:rsidR="009E6AB5" w:rsidRPr="00EA37C4">
        <w:rPr>
          <w:sz w:val="22"/>
          <w:szCs w:val="22"/>
        </w:rPr>
        <w:t xml:space="preserve">badaniu przesiewowym </w:t>
      </w:r>
      <w:r w:rsidRPr="00EA37C4">
        <w:rPr>
          <w:sz w:val="22"/>
          <w:szCs w:val="22"/>
        </w:rPr>
        <w:t>noworodk</w:t>
      </w:r>
      <w:r w:rsidR="009E6AB5" w:rsidRPr="00EA37C4">
        <w:rPr>
          <w:sz w:val="22"/>
          <w:szCs w:val="22"/>
        </w:rPr>
        <w:t>ów</w:t>
      </w:r>
      <w:r w:rsidRPr="00EA37C4">
        <w:rPr>
          <w:sz w:val="22"/>
          <w:szCs w:val="22"/>
        </w:rPr>
        <w:t xml:space="preserve"> w oparciu o </w:t>
      </w:r>
      <w:r w:rsidR="00FF6764">
        <w:rPr>
          <w:sz w:val="22"/>
          <w:szCs w:val="22"/>
        </w:rPr>
        <w:t> </w:t>
      </w:r>
      <w:r w:rsidRPr="00EA37C4">
        <w:rPr>
          <w:sz w:val="22"/>
          <w:szCs w:val="22"/>
        </w:rPr>
        <w:t>wyniki badań jak wyżej, specjalista pediatrii metabolicznej (lub lekarz pediatra w porozumieniu ze specjalistą)</w:t>
      </w:r>
      <w:r w:rsidR="00991015" w:rsidRPr="00EA37C4">
        <w:rPr>
          <w:sz w:val="22"/>
          <w:szCs w:val="22"/>
        </w:rPr>
        <w:t>,</w:t>
      </w:r>
      <w:r w:rsidRPr="00EA37C4">
        <w:rPr>
          <w:sz w:val="22"/>
          <w:szCs w:val="22"/>
        </w:rPr>
        <w:t xml:space="preserve"> określa wskazania co do trybu leczenia, udziela informacji </w:t>
      </w:r>
      <w:r w:rsidR="009E6AB5" w:rsidRPr="00EA37C4">
        <w:rPr>
          <w:sz w:val="22"/>
          <w:szCs w:val="22"/>
        </w:rPr>
        <w:t>matce</w:t>
      </w:r>
      <w:r w:rsidR="00FF6764">
        <w:rPr>
          <w:sz w:val="22"/>
          <w:szCs w:val="22"/>
        </w:rPr>
        <w:t xml:space="preserve"> lub</w:t>
      </w:r>
      <w:r w:rsidR="009E6AB5" w:rsidRPr="00EA37C4">
        <w:rPr>
          <w:sz w:val="22"/>
          <w:szCs w:val="22"/>
        </w:rPr>
        <w:t xml:space="preserve"> opiekunom prawnym </w:t>
      </w:r>
      <w:r w:rsidRPr="00EA37C4">
        <w:rPr>
          <w:sz w:val="22"/>
          <w:szCs w:val="22"/>
        </w:rPr>
        <w:t>pacjenta o specyfice choroby i zaplanowanym postępowaniu.</w:t>
      </w:r>
    </w:p>
    <w:p w14:paraId="7ABCC912" w14:textId="38CCF78E" w:rsidR="0092121A" w:rsidRPr="00EA37C4" w:rsidRDefault="0092121A" w:rsidP="00115F64">
      <w:pPr>
        <w:pStyle w:val="Tekstprzypisudolnego"/>
        <w:numPr>
          <w:ilvl w:val="0"/>
          <w:numId w:val="36"/>
        </w:numPr>
        <w:spacing w:before="120" w:after="120"/>
        <w:jc w:val="both"/>
        <w:rPr>
          <w:sz w:val="22"/>
          <w:szCs w:val="22"/>
        </w:rPr>
      </w:pPr>
      <w:r w:rsidRPr="00EA37C4">
        <w:rPr>
          <w:sz w:val="22"/>
          <w:szCs w:val="22"/>
        </w:rPr>
        <w:lastRenderedPageBreak/>
        <w:t xml:space="preserve">Od </w:t>
      </w:r>
      <w:r w:rsidR="00991015" w:rsidRPr="00EA37C4">
        <w:rPr>
          <w:sz w:val="22"/>
          <w:szCs w:val="22"/>
        </w:rPr>
        <w:t>tego momentu</w:t>
      </w:r>
      <w:r w:rsidRPr="00EA37C4">
        <w:rPr>
          <w:sz w:val="22"/>
          <w:szCs w:val="22"/>
        </w:rPr>
        <w:t xml:space="preserve"> pacjent pozostaje pod stał</w:t>
      </w:r>
      <w:r w:rsidR="0052619A" w:rsidRPr="00EA37C4">
        <w:rPr>
          <w:sz w:val="22"/>
          <w:szCs w:val="22"/>
        </w:rPr>
        <w:t>ą</w:t>
      </w:r>
      <w:r w:rsidRPr="00EA37C4">
        <w:rPr>
          <w:sz w:val="22"/>
          <w:szCs w:val="22"/>
        </w:rPr>
        <w:t xml:space="preserve"> opieką ośrodka </w:t>
      </w:r>
      <w:r w:rsidR="009E6AB5" w:rsidRPr="00EA37C4">
        <w:rPr>
          <w:sz w:val="22"/>
          <w:szCs w:val="22"/>
        </w:rPr>
        <w:t>specjalistycznego</w:t>
      </w:r>
      <w:r w:rsidRPr="00EA37C4">
        <w:rPr>
          <w:sz w:val="22"/>
          <w:szCs w:val="22"/>
        </w:rPr>
        <w:t xml:space="preserve">, który jest </w:t>
      </w:r>
      <w:r w:rsidR="00FF6764">
        <w:rPr>
          <w:sz w:val="22"/>
          <w:szCs w:val="22"/>
        </w:rPr>
        <w:t> </w:t>
      </w:r>
      <w:r w:rsidRPr="00EA37C4">
        <w:rPr>
          <w:sz w:val="22"/>
          <w:szCs w:val="22"/>
        </w:rPr>
        <w:t xml:space="preserve">odpowiedzialny za koordynację kompleksowej opieki wielospecjalistycznej dopasowanej do </w:t>
      </w:r>
      <w:r w:rsidR="00FF6764">
        <w:rPr>
          <w:sz w:val="22"/>
          <w:szCs w:val="22"/>
        </w:rPr>
        <w:t> </w:t>
      </w:r>
      <w:r w:rsidRPr="00EA37C4">
        <w:rPr>
          <w:sz w:val="22"/>
          <w:szCs w:val="22"/>
        </w:rPr>
        <w:t>danego pacjenta, w tym za monitorowanie długoterminowe (</w:t>
      </w:r>
      <w:proofErr w:type="spellStart"/>
      <w:r w:rsidRPr="00EA37C4">
        <w:rPr>
          <w:sz w:val="22"/>
          <w:szCs w:val="22"/>
        </w:rPr>
        <w:t>follow-up</w:t>
      </w:r>
      <w:proofErr w:type="spellEnd"/>
      <w:r w:rsidRPr="00EA37C4">
        <w:rPr>
          <w:sz w:val="22"/>
          <w:szCs w:val="22"/>
        </w:rPr>
        <w:t>) (Tab. 8). Po 12 miesiącu życia dziecka lekarz prowadzący przekazuje wypełnioną ankietę monitorowania leczenia u pacjenta zależną od typu zidentyfikowanej choroby</w:t>
      </w:r>
      <w:r w:rsidR="0052619A" w:rsidRPr="00EA37C4">
        <w:rPr>
          <w:sz w:val="22"/>
          <w:szCs w:val="22"/>
        </w:rPr>
        <w:t xml:space="preserve"> </w:t>
      </w:r>
      <w:r w:rsidRPr="00EA37C4">
        <w:rPr>
          <w:sz w:val="22"/>
          <w:szCs w:val="22"/>
        </w:rPr>
        <w:t>(załącznik nr 3 i 6).</w:t>
      </w:r>
    </w:p>
    <w:p w14:paraId="377AA8AF" w14:textId="77777777" w:rsidR="00A60DC1" w:rsidRPr="00EA37C4" w:rsidRDefault="001C2405" w:rsidP="001C2405">
      <w:pPr>
        <w:pStyle w:val="Tekstprzypisudolnego"/>
        <w:spacing w:before="120" w:after="120"/>
        <w:jc w:val="both"/>
        <w:rPr>
          <w:i/>
          <w:sz w:val="22"/>
          <w:szCs w:val="22"/>
        </w:rPr>
      </w:pPr>
      <w:r w:rsidRPr="00EA37C4">
        <w:rPr>
          <w:sz w:val="22"/>
          <w:szCs w:val="22"/>
        </w:rPr>
        <w:t>Szczegółowy opis planowanych interwencji znajduj</w:t>
      </w:r>
      <w:r w:rsidR="0052619A" w:rsidRPr="00EA37C4">
        <w:rPr>
          <w:sz w:val="22"/>
          <w:szCs w:val="22"/>
        </w:rPr>
        <w:t>e</w:t>
      </w:r>
      <w:r w:rsidRPr="00EA37C4">
        <w:rPr>
          <w:sz w:val="22"/>
          <w:szCs w:val="22"/>
        </w:rPr>
        <w:t xml:space="preserve"> się w części 4.1. </w:t>
      </w:r>
      <w:r w:rsidRPr="00EA37C4">
        <w:rPr>
          <w:i/>
          <w:sz w:val="22"/>
          <w:szCs w:val="22"/>
        </w:rPr>
        <w:t xml:space="preserve">Etapy programu polityki zdrowotnej i działania podejmowane w ramach etapów. </w:t>
      </w:r>
    </w:p>
    <w:p w14:paraId="77A5FFD6" w14:textId="77777777" w:rsidR="00A60DC1" w:rsidRPr="00EA37C4" w:rsidRDefault="00A60DC1" w:rsidP="00A60DC1">
      <w:pPr>
        <w:pStyle w:val="Tekstprzypisudolnego"/>
        <w:spacing w:before="120" w:after="120"/>
        <w:jc w:val="both"/>
        <w:rPr>
          <w:b/>
          <w:bCs/>
          <w:iCs/>
          <w:sz w:val="22"/>
          <w:szCs w:val="22"/>
        </w:rPr>
      </w:pPr>
      <w:bookmarkStart w:id="20" w:name="_Toc491892671"/>
      <w:r w:rsidRPr="00EA37C4">
        <w:rPr>
          <w:b/>
          <w:bCs/>
          <w:iCs/>
          <w:sz w:val="22"/>
          <w:szCs w:val="22"/>
        </w:rPr>
        <w:t>Promowanie współpracy między różnymi instytucjami i organizacjami.</w:t>
      </w:r>
      <w:bookmarkEnd w:id="20"/>
    </w:p>
    <w:p w14:paraId="3654B2C6" w14:textId="4FF78111" w:rsidR="00A60DC1" w:rsidRPr="00EA37C4" w:rsidRDefault="00A91C35" w:rsidP="00A60DC1">
      <w:pPr>
        <w:pStyle w:val="Tekstprzypisudolnego"/>
        <w:spacing w:before="120" w:after="120"/>
        <w:contextualSpacing/>
        <w:jc w:val="both"/>
        <w:rPr>
          <w:sz w:val="22"/>
          <w:szCs w:val="22"/>
        </w:rPr>
      </w:pPr>
      <w:r w:rsidRPr="00EA37C4">
        <w:rPr>
          <w:sz w:val="22"/>
          <w:szCs w:val="22"/>
        </w:rPr>
        <w:t xml:space="preserve">Realizacja oraz doskonalenie programu wymaga współpracy z doświadczonymi ekspertami i </w:t>
      </w:r>
      <w:r w:rsidR="003A4860">
        <w:rPr>
          <w:sz w:val="22"/>
          <w:szCs w:val="22"/>
        </w:rPr>
        <w:t> </w:t>
      </w:r>
      <w:r w:rsidRPr="00EA37C4">
        <w:rPr>
          <w:sz w:val="22"/>
          <w:szCs w:val="22"/>
        </w:rPr>
        <w:t xml:space="preserve">instytucjami, a także z towarzystwami naukowymi (Polskie Towarzystwo Wrodzonych Wad Metabolizmu, Polskie Towarzystwo Fenyloketonurii, Polskie Towarzystwo Mukowiscydozy oraz </w:t>
      </w:r>
      <w:r w:rsidR="003A4860">
        <w:rPr>
          <w:sz w:val="22"/>
          <w:szCs w:val="22"/>
        </w:rPr>
        <w:t> </w:t>
      </w:r>
      <w:r w:rsidRPr="00EA37C4">
        <w:rPr>
          <w:sz w:val="22"/>
          <w:szCs w:val="22"/>
        </w:rPr>
        <w:t xml:space="preserve">Polskie Towarzystwo Endokrynologii Dziecięcej, Polskie Towarzystwo Neurologów Dziecięcych, Polskie Towarzystwo Genetyki Człowieka, International </w:t>
      </w:r>
      <w:proofErr w:type="spellStart"/>
      <w:r w:rsidRPr="00EA37C4">
        <w:rPr>
          <w:sz w:val="22"/>
          <w:szCs w:val="22"/>
        </w:rPr>
        <w:t>Society</w:t>
      </w:r>
      <w:proofErr w:type="spellEnd"/>
      <w:r w:rsidRPr="00EA37C4">
        <w:rPr>
          <w:sz w:val="22"/>
          <w:szCs w:val="22"/>
        </w:rPr>
        <w:t xml:space="preserve"> for </w:t>
      </w:r>
      <w:proofErr w:type="spellStart"/>
      <w:r w:rsidRPr="00EA37C4">
        <w:rPr>
          <w:sz w:val="22"/>
          <w:szCs w:val="22"/>
        </w:rPr>
        <w:t>Neonatal</w:t>
      </w:r>
      <w:proofErr w:type="spellEnd"/>
      <w:r w:rsidRPr="00EA37C4">
        <w:rPr>
          <w:sz w:val="22"/>
          <w:szCs w:val="22"/>
        </w:rPr>
        <w:t xml:space="preserve"> Screening (ISNS) i inne), które stanowią istotną pomoc dla ośrodków przesiewowych wraz z  organizacjami rodziców, jak np.: „Ars Vivendi” czy „</w:t>
      </w:r>
      <w:proofErr w:type="spellStart"/>
      <w:r w:rsidRPr="00EA37C4">
        <w:rPr>
          <w:sz w:val="22"/>
          <w:szCs w:val="22"/>
        </w:rPr>
        <w:t>Matio</w:t>
      </w:r>
      <w:proofErr w:type="spellEnd"/>
      <w:r w:rsidRPr="00EA37C4">
        <w:rPr>
          <w:sz w:val="22"/>
          <w:szCs w:val="22"/>
        </w:rPr>
        <w:t xml:space="preserve">” oraz z organizacjami </w:t>
      </w:r>
      <w:proofErr w:type="spellStart"/>
      <w:r w:rsidRPr="00EA37C4">
        <w:rPr>
          <w:sz w:val="22"/>
          <w:szCs w:val="22"/>
        </w:rPr>
        <w:t>pacjenckimi</w:t>
      </w:r>
      <w:proofErr w:type="spellEnd"/>
      <w:r w:rsidRPr="00EA37C4">
        <w:rPr>
          <w:sz w:val="22"/>
          <w:szCs w:val="22"/>
        </w:rPr>
        <w:t xml:space="preserve"> (Fundacja SMA, Fundacja Pomocy Chorym na Zanik Mięśni, Polskie Towarzystwo Zwalczania Chorób Mięśni)</w:t>
      </w:r>
      <w:r w:rsidR="00143FBE" w:rsidRPr="00EA37C4">
        <w:rPr>
          <w:sz w:val="24"/>
          <w:szCs w:val="24"/>
        </w:rPr>
        <w:t>.</w:t>
      </w:r>
    </w:p>
    <w:p w14:paraId="061D0A81" w14:textId="77777777" w:rsidR="00AA7E8F" w:rsidRPr="00EA37C4" w:rsidRDefault="00AA7E8F" w:rsidP="001C2405">
      <w:pPr>
        <w:pStyle w:val="Tekstprzypisudolnego"/>
        <w:spacing w:before="120" w:after="120"/>
        <w:jc w:val="both"/>
        <w:rPr>
          <w:i/>
          <w:sz w:val="22"/>
          <w:szCs w:val="22"/>
        </w:rPr>
      </w:pPr>
    </w:p>
    <w:p w14:paraId="448709CB" w14:textId="77777777" w:rsidR="00B37306" w:rsidRPr="00EA37C4" w:rsidRDefault="00B37306" w:rsidP="00115F64">
      <w:pPr>
        <w:pStyle w:val="Tekstprzypisudolnego"/>
        <w:numPr>
          <w:ilvl w:val="1"/>
          <w:numId w:val="1"/>
        </w:numPr>
        <w:spacing w:before="120" w:after="120"/>
        <w:ind w:left="709" w:hanging="709"/>
        <w:jc w:val="both"/>
        <w:outlineLvl w:val="1"/>
        <w:rPr>
          <w:b/>
          <w:sz w:val="28"/>
          <w:szCs w:val="22"/>
        </w:rPr>
      </w:pPr>
      <w:bookmarkStart w:id="21" w:name="_Toc514072288"/>
      <w:r w:rsidRPr="00EA37C4">
        <w:rPr>
          <w:b/>
          <w:sz w:val="28"/>
          <w:szCs w:val="22"/>
        </w:rPr>
        <w:t>Sposób udzielania świadczeń zdrowotnych w ramach programu polityki zdrowotnej</w:t>
      </w:r>
      <w:bookmarkEnd w:id="21"/>
    </w:p>
    <w:p w14:paraId="0B8F923B" w14:textId="65EF0732" w:rsidR="003B62A4" w:rsidRPr="00EA37C4" w:rsidRDefault="003B62A4" w:rsidP="00B37306">
      <w:pPr>
        <w:pStyle w:val="Tekstprzypisudolnego"/>
        <w:spacing w:before="120" w:after="120"/>
        <w:jc w:val="both"/>
        <w:rPr>
          <w:sz w:val="22"/>
          <w:szCs w:val="22"/>
        </w:rPr>
      </w:pPr>
      <w:r w:rsidRPr="00EA37C4">
        <w:rPr>
          <w:sz w:val="22"/>
          <w:szCs w:val="22"/>
        </w:rPr>
        <w:t xml:space="preserve">Finansowanie badań przesiewowych noworodków w zakresie katalogu chorób określonych </w:t>
      </w:r>
      <w:r w:rsidR="004378DA" w:rsidRPr="00EA37C4">
        <w:rPr>
          <w:sz w:val="22"/>
          <w:szCs w:val="22"/>
        </w:rPr>
        <w:br/>
      </w:r>
      <w:r w:rsidRPr="00EA37C4">
        <w:rPr>
          <w:sz w:val="22"/>
          <w:szCs w:val="22"/>
        </w:rPr>
        <w:t xml:space="preserve">w Programie odbywa się w 100% ze środków Programu </w:t>
      </w:r>
      <w:r w:rsidR="0052619A" w:rsidRPr="00EA37C4">
        <w:rPr>
          <w:sz w:val="22"/>
          <w:szCs w:val="22"/>
        </w:rPr>
        <w:t>będących w</w:t>
      </w:r>
      <w:r w:rsidRPr="00EA37C4">
        <w:rPr>
          <w:sz w:val="22"/>
          <w:szCs w:val="22"/>
        </w:rPr>
        <w:t xml:space="preserve"> dyspozycji </w:t>
      </w:r>
      <w:r w:rsidR="0094083A" w:rsidRPr="00EA37C4">
        <w:rPr>
          <w:sz w:val="22"/>
          <w:szCs w:val="22"/>
        </w:rPr>
        <w:t>m</w:t>
      </w:r>
      <w:r w:rsidRPr="00EA37C4">
        <w:rPr>
          <w:sz w:val="22"/>
          <w:szCs w:val="22"/>
        </w:rPr>
        <w:t xml:space="preserve">inistra </w:t>
      </w:r>
      <w:r w:rsidR="0094083A" w:rsidRPr="00EA37C4">
        <w:rPr>
          <w:sz w:val="22"/>
          <w:szCs w:val="22"/>
        </w:rPr>
        <w:t>właściwego do spraw z</w:t>
      </w:r>
      <w:r w:rsidRPr="00EA37C4">
        <w:rPr>
          <w:sz w:val="22"/>
          <w:szCs w:val="22"/>
        </w:rPr>
        <w:t>drowia, w ramach części 46 – Zdrowie, dział 851 – Ochrona zdrowia, rozdział 85149 – Programy polityki zdrowotnej.</w:t>
      </w:r>
    </w:p>
    <w:p w14:paraId="1DE9A0FA" w14:textId="13B89EA5" w:rsidR="003B62A4" w:rsidRPr="00EA37C4" w:rsidRDefault="003B62A4" w:rsidP="00B37306">
      <w:pPr>
        <w:pStyle w:val="Tekstprzypisudolnego"/>
        <w:spacing w:before="120" w:after="120"/>
        <w:jc w:val="both"/>
        <w:rPr>
          <w:sz w:val="22"/>
          <w:szCs w:val="22"/>
        </w:rPr>
      </w:pPr>
      <w:r w:rsidRPr="00EA37C4">
        <w:rPr>
          <w:sz w:val="22"/>
          <w:szCs w:val="22"/>
        </w:rPr>
        <w:t>Ewentualna dalsza diagnostyka i leczeni</w:t>
      </w:r>
      <w:r w:rsidR="0094083A" w:rsidRPr="00EA37C4">
        <w:rPr>
          <w:sz w:val="22"/>
          <w:szCs w:val="22"/>
        </w:rPr>
        <w:t>e</w:t>
      </w:r>
      <w:r w:rsidRPr="00EA37C4">
        <w:rPr>
          <w:sz w:val="22"/>
          <w:szCs w:val="22"/>
        </w:rPr>
        <w:t xml:space="preserve"> danego schorzenia </w:t>
      </w:r>
      <w:r w:rsidR="002D09CC" w:rsidRPr="00EA37C4">
        <w:rPr>
          <w:sz w:val="22"/>
          <w:szCs w:val="22"/>
        </w:rPr>
        <w:t xml:space="preserve">odbywa się na warunkach określonych w </w:t>
      </w:r>
      <w:r w:rsidR="00310A55">
        <w:rPr>
          <w:sz w:val="22"/>
          <w:szCs w:val="22"/>
        </w:rPr>
        <w:t> </w:t>
      </w:r>
      <w:r w:rsidR="002D09CC" w:rsidRPr="00EA37C4">
        <w:rPr>
          <w:sz w:val="22"/>
          <w:szCs w:val="22"/>
        </w:rPr>
        <w:t>ustawie z dnia 27 sierpnia 2004 r</w:t>
      </w:r>
      <w:r w:rsidR="001F5D12" w:rsidRPr="00EA37C4">
        <w:rPr>
          <w:sz w:val="22"/>
          <w:szCs w:val="22"/>
        </w:rPr>
        <w:t>.</w:t>
      </w:r>
      <w:r w:rsidR="002D09CC" w:rsidRPr="00EA37C4">
        <w:rPr>
          <w:sz w:val="22"/>
          <w:szCs w:val="22"/>
        </w:rPr>
        <w:t xml:space="preserve"> o świadczeniach opieki zdrowotnej finansowanych ze środków publicznych </w:t>
      </w:r>
      <w:r w:rsidR="00DF1F09" w:rsidRPr="00EA37C4">
        <w:rPr>
          <w:sz w:val="22"/>
          <w:szCs w:val="22"/>
        </w:rPr>
        <w:t>(</w:t>
      </w:r>
      <w:r w:rsidR="002D6DD4" w:rsidRPr="00EA37C4">
        <w:rPr>
          <w:sz w:val="22"/>
          <w:szCs w:val="22"/>
        </w:rPr>
        <w:t xml:space="preserve">Dz. U. z 2020 r. poz. 1398, z </w:t>
      </w:r>
      <w:proofErr w:type="spellStart"/>
      <w:r w:rsidR="002D6DD4" w:rsidRPr="00EA37C4">
        <w:rPr>
          <w:sz w:val="22"/>
          <w:szCs w:val="22"/>
        </w:rPr>
        <w:t>późn</w:t>
      </w:r>
      <w:proofErr w:type="spellEnd"/>
      <w:r w:rsidR="002D6DD4" w:rsidRPr="00EA37C4">
        <w:rPr>
          <w:sz w:val="22"/>
          <w:szCs w:val="22"/>
        </w:rPr>
        <w:t xml:space="preserve">. </w:t>
      </w:r>
      <w:proofErr w:type="spellStart"/>
      <w:r w:rsidR="002D6DD4" w:rsidRPr="00EA37C4">
        <w:rPr>
          <w:sz w:val="22"/>
          <w:szCs w:val="22"/>
        </w:rPr>
        <w:t>zm</w:t>
      </w:r>
      <w:proofErr w:type="spellEnd"/>
      <w:r w:rsidR="00DF1F09" w:rsidRPr="00EA37C4">
        <w:rPr>
          <w:sz w:val="22"/>
          <w:szCs w:val="22"/>
        </w:rPr>
        <w:t>)</w:t>
      </w:r>
    </w:p>
    <w:p w14:paraId="464A1536" w14:textId="77777777" w:rsidR="00B37306" w:rsidRPr="00EA37C4" w:rsidRDefault="00B37306" w:rsidP="00115F64">
      <w:pPr>
        <w:pStyle w:val="Tekstprzypisudolnego"/>
        <w:numPr>
          <w:ilvl w:val="1"/>
          <w:numId w:val="1"/>
        </w:numPr>
        <w:spacing w:before="120" w:after="120"/>
        <w:ind w:hanging="1080"/>
        <w:jc w:val="both"/>
        <w:outlineLvl w:val="1"/>
        <w:rPr>
          <w:b/>
          <w:sz w:val="28"/>
          <w:szCs w:val="22"/>
        </w:rPr>
      </w:pPr>
      <w:bookmarkStart w:id="22" w:name="_Toc514072289"/>
      <w:r w:rsidRPr="00EA37C4">
        <w:rPr>
          <w:b/>
          <w:sz w:val="28"/>
          <w:szCs w:val="22"/>
        </w:rPr>
        <w:t>Sposób zakończenia udziału w programie polityki zdrowotnej</w:t>
      </w:r>
      <w:bookmarkEnd w:id="22"/>
    </w:p>
    <w:p w14:paraId="231C9CCC" w14:textId="21AAD7B6" w:rsidR="0053205A" w:rsidRPr="00EA37C4" w:rsidRDefault="00F743E6" w:rsidP="00992D2D">
      <w:pPr>
        <w:pStyle w:val="Tekstprzypisudolnego"/>
        <w:spacing w:before="120" w:after="120"/>
        <w:jc w:val="both"/>
        <w:rPr>
          <w:sz w:val="22"/>
          <w:szCs w:val="22"/>
        </w:rPr>
      </w:pPr>
      <w:r w:rsidRPr="00EA37C4">
        <w:rPr>
          <w:sz w:val="22"/>
          <w:szCs w:val="22"/>
        </w:rPr>
        <w:t xml:space="preserve">W przypadku noworodków, u których nie wykryto choroby, udział w Programie </w:t>
      </w:r>
      <w:r w:rsidR="00CD7392" w:rsidRPr="00EA37C4">
        <w:rPr>
          <w:sz w:val="22"/>
          <w:szCs w:val="22"/>
        </w:rPr>
        <w:t xml:space="preserve">kończy </w:t>
      </w:r>
      <w:r w:rsidR="00310A55">
        <w:rPr>
          <w:sz w:val="22"/>
          <w:szCs w:val="22"/>
        </w:rPr>
        <w:br/>
      </w:r>
      <w:r w:rsidR="00CD7392" w:rsidRPr="00EA37C4">
        <w:rPr>
          <w:sz w:val="22"/>
          <w:szCs w:val="22"/>
        </w:rPr>
        <w:t>się w momencie wykonania badania i analizy jego wyniku. W przypadku</w:t>
      </w:r>
      <w:r w:rsidRPr="00EA37C4">
        <w:rPr>
          <w:sz w:val="22"/>
          <w:szCs w:val="22"/>
        </w:rPr>
        <w:t xml:space="preserve"> noworodków</w:t>
      </w:r>
      <w:r w:rsidR="0094083A" w:rsidRPr="00EA37C4">
        <w:rPr>
          <w:sz w:val="22"/>
          <w:szCs w:val="22"/>
        </w:rPr>
        <w:t>,</w:t>
      </w:r>
      <w:r w:rsidRPr="00EA37C4">
        <w:rPr>
          <w:sz w:val="22"/>
          <w:szCs w:val="22"/>
        </w:rPr>
        <w:t xml:space="preserve"> u których stwierdzono podejrzenie </w:t>
      </w:r>
      <w:r w:rsidR="00CD7392" w:rsidRPr="00EA37C4">
        <w:rPr>
          <w:sz w:val="22"/>
          <w:szCs w:val="22"/>
        </w:rPr>
        <w:t>chorob</w:t>
      </w:r>
      <w:r w:rsidRPr="00EA37C4">
        <w:rPr>
          <w:sz w:val="22"/>
          <w:szCs w:val="22"/>
        </w:rPr>
        <w:t>y</w:t>
      </w:r>
      <w:r w:rsidR="00CD7392" w:rsidRPr="00EA37C4">
        <w:rPr>
          <w:sz w:val="22"/>
          <w:szCs w:val="22"/>
        </w:rPr>
        <w:t>,</w:t>
      </w:r>
      <w:r w:rsidRPr="00EA37C4">
        <w:rPr>
          <w:sz w:val="22"/>
          <w:szCs w:val="22"/>
        </w:rPr>
        <w:t xml:space="preserve"> </w:t>
      </w:r>
      <w:r w:rsidR="0053205A" w:rsidRPr="00EA37C4">
        <w:rPr>
          <w:sz w:val="22"/>
          <w:szCs w:val="22"/>
        </w:rPr>
        <w:t>udział w Programie trwa do momentu ustalenia ostatecznej diagnozy (potwierdzenia choroby lub jej wykluczeni</w:t>
      </w:r>
      <w:r w:rsidR="0094083A" w:rsidRPr="00EA37C4">
        <w:rPr>
          <w:sz w:val="22"/>
          <w:szCs w:val="22"/>
        </w:rPr>
        <w:t>a</w:t>
      </w:r>
      <w:r w:rsidR="0053205A" w:rsidRPr="00EA37C4">
        <w:rPr>
          <w:sz w:val="22"/>
          <w:szCs w:val="22"/>
        </w:rPr>
        <w:t>). Noworodk</w:t>
      </w:r>
      <w:r w:rsidR="0094083A" w:rsidRPr="00EA37C4">
        <w:rPr>
          <w:sz w:val="22"/>
          <w:szCs w:val="22"/>
        </w:rPr>
        <w:t>om</w:t>
      </w:r>
      <w:r w:rsidR="0053205A" w:rsidRPr="00EA37C4">
        <w:rPr>
          <w:sz w:val="22"/>
          <w:szCs w:val="22"/>
        </w:rPr>
        <w:t>, u których potwierdzono diagnozę, w</w:t>
      </w:r>
      <w:r w:rsidR="00310A55">
        <w:rPr>
          <w:sz w:val="22"/>
          <w:szCs w:val="22"/>
        </w:rPr>
        <w:t> </w:t>
      </w:r>
      <w:r w:rsidR="0053205A" w:rsidRPr="00EA37C4">
        <w:rPr>
          <w:sz w:val="22"/>
          <w:szCs w:val="22"/>
        </w:rPr>
        <w:t xml:space="preserve"> ramach Programu finansuje się badania kontrolne, które mają na celu ocenić skuteczność prowadzonej terapii. W w</w:t>
      </w:r>
      <w:r w:rsidR="0094083A" w:rsidRPr="00EA37C4">
        <w:rPr>
          <w:sz w:val="22"/>
          <w:szCs w:val="22"/>
        </w:rPr>
        <w:t xml:space="preserve">yjątkowych przypadkach, badania </w:t>
      </w:r>
      <w:r w:rsidR="0053205A" w:rsidRPr="00EA37C4">
        <w:rPr>
          <w:sz w:val="22"/>
          <w:szCs w:val="22"/>
        </w:rPr>
        <w:t xml:space="preserve">kontrolne/monitorujące </w:t>
      </w:r>
      <w:r w:rsidR="00C81F12" w:rsidRPr="00EA37C4">
        <w:rPr>
          <w:sz w:val="22"/>
          <w:szCs w:val="22"/>
        </w:rPr>
        <w:t xml:space="preserve">są </w:t>
      </w:r>
      <w:r w:rsidR="0053205A" w:rsidRPr="00EA37C4">
        <w:rPr>
          <w:sz w:val="22"/>
          <w:szCs w:val="22"/>
        </w:rPr>
        <w:t xml:space="preserve">wykonywane </w:t>
      </w:r>
      <w:r w:rsidR="0053205A" w:rsidRPr="00EA37C4">
        <w:rPr>
          <w:sz w:val="22"/>
          <w:szCs w:val="22"/>
        </w:rPr>
        <w:lastRenderedPageBreak/>
        <w:t xml:space="preserve">do </w:t>
      </w:r>
      <w:r w:rsidR="00310A55">
        <w:rPr>
          <w:sz w:val="22"/>
          <w:szCs w:val="22"/>
        </w:rPr>
        <w:t> </w:t>
      </w:r>
      <w:r w:rsidR="0053205A" w:rsidRPr="00EA37C4">
        <w:rPr>
          <w:sz w:val="22"/>
          <w:szCs w:val="22"/>
        </w:rPr>
        <w:t xml:space="preserve">18 roku życia. </w:t>
      </w:r>
    </w:p>
    <w:p w14:paraId="2B95112F" w14:textId="63C9F6DE" w:rsidR="009E6AB5" w:rsidRPr="00EA37C4" w:rsidRDefault="0053205A" w:rsidP="009E6AB5">
      <w:pPr>
        <w:pStyle w:val="Tekstprzypisudolnego"/>
        <w:spacing w:before="120" w:after="120"/>
        <w:jc w:val="both"/>
        <w:rPr>
          <w:sz w:val="22"/>
          <w:szCs w:val="22"/>
        </w:rPr>
      </w:pPr>
      <w:r w:rsidRPr="00EA37C4">
        <w:rPr>
          <w:sz w:val="22"/>
          <w:szCs w:val="22"/>
        </w:rPr>
        <w:t xml:space="preserve">W przypadku wykrycia podejrzenia choroby, </w:t>
      </w:r>
      <w:r w:rsidR="00BA673D" w:rsidRPr="00EA37C4">
        <w:rPr>
          <w:sz w:val="22"/>
          <w:szCs w:val="22"/>
        </w:rPr>
        <w:t>rodzic</w:t>
      </w:r>
      <w:r w:rsidR="00151D3C" w:rsidRPr="00EA37C4">
        <w:rPr>
          <w:sz w:val="22"/>
          <w:szCs w:val="22"/>
        </w:rPr>
        <w:t>/</w:t>
      </w:r>
      <w:r w:rsidR="00CD7392" w:rsidRPr="00EA37C4">
        <w:rPr>
          <w:sz w:val="22"/>
          <w:szCs w:val="22"/>
        </w:rPr>
        <w:t xml:space="preserve">opiekun prawny dziecka jest o tym fakcie niezwłocznie informowany (telefonicznie lub listownie – w zależności od rozpoznania). Każdy opiekun otrzymuje wsparcie w zakresie wskazania do jakiej placówki medycznej może się zgłosić celem potwierdzenia diagnozy i rozpoczęcia leczenia. </w:t>
      </w:r>
      <w:r w:rsidRPr="00EA37C4">
        <w:rPr>
          <w:sz w:val="22"/>
          <w:szCs w:val="22"/>
        </w:rPr>
        <w:t xml:space="preserve">W przypadku odmowy wykonania badania przesiewowego w pierwszych dobach życia, realizator podejmuje próbę wykonania badania po wypisie dziecka ze szpitala. W tym celu, do </w:t>
      </w:r>
      <w:r w:rsidR="00151D3C" w:rsidRPr="00EA37C4">
        <w:rPr>
          <w:sz w:val="22"/>
          <w:szCs w:val="22"/>
        </w:rPr>
        <w:t>matki/</w:t>
      </w:r>
      <w:r w:rsidRPr="00EA37C4">
        <w:rPr>
          <w:sz w:val="22"/>
          <w:szCs w:val="22"/>
        </w:rPr>
        <w:t xml:space="preserve">opiekunów prawnych dziecka </w:t>
      </w:r>
      <w:r w:rsidR="00C81F12" w:rsidRPr="00EA37C4">
        <w:rPr>
          <w:sz w:val="22"/>
          <w:szCs w:val="22"/>
        </w:rPr>
        <w:t xml:space="preserve">jest </w:t>
      </w:r>
      <w:r w:rsidRPr="00EA37C4">
        <w:rPr>
          <w:sz w:val="22"/>
          <w:szCs w:val="22"/>
        </w:rPr>
        <w:t xml:space="preserve">wysyłany list </w:t>
      </w:r>
      <w:r w:rsidR="007936CF" w:rsidRPr="00EA37C4">
        <w:rPr>
          <w:sz w:val="22"/>
          <w:szCs w:val="22"/>
        </w:rPr>
        <w:t>(załącznik nr 8</w:t>
      </w:r>
      <w:r w:rsidRPr="00EA37C4">
        <w:rPr>
          <w:sz w:val="22"/>
          <w:szCs w:val="22"/>
        </w:rPr>
        <w:t xml:space="preserve">) wraz z bibułą </w:t>
      </w:r>
      <w:r w:rsidR="009E6AB5" w:rsidRPr="00EA37C4">
        <w:rPr>
          <w:sz w:val="22"/>
          <w:szCs w:val="22"/>
        </w:rPr>
        <w:t>(</w:t>
      </w:r>
      <w:r w:rsidRPr="00EA37C4">
        <w:rPr>
          <w:sz w:val="22"/>
          <w:szCs w:val="22"/>
        </w:rPr>
        <w:t>na któr</w:t>
      </w:r>
      <w:r w:rsidR="009E6AB5" w:rsidRPr="00EA37C4">
        <w:rPr>
          <w:sz w:val="22"/>
          <w:szCs w:val="22"/>
        </w:rPr>
        <w:t>ą</w:t>
      </w:r>
      <w:r w:rsidRPr="00EA37C4">
        <w:rPr>
          <w:sz w:val="22"/>
          <w:szCs w:val="22"/>
        </w:rPr>
        <w:t xml:space="preserve"> należy </w:t>
      </w:r>
      <w:r w:rsidR="009E6AB5" w:rsidRPr="00EA37C4">
        <w:rPr>
          <w:sz w:val="22"/>
          <w:szCs w:val="22"/>
        </w:rPr>
        <w:t xml:space="preserve">pobrać </w:t>
      </w:r>
      <w:r w:rsidRPr="00EA37C4">
        <w:rPr>
          <w:sz w:val="22"/>
          <w:szCs w:val="22"/>
        </w:rPr>
        <w:t xml:space="preserve">próbkę krwi, </w:t>
      </w:r>
      <w:r w:rsidR="009E6AB5" w:rsidRPr="00EA37C4">
        <w:rPr>
          <w:sz w:val="22"/>
          <w:szCs w:val="22"/>
        </w:rPr>
        <w:t>a</w:t>
      </w:r>
      <w:r w:rsidRPr="00EA37C4">
        <w:rPr>
          <w:sz w:val="22"/>
          <w:szCs w:val="22"/>
        </w:rPr>
        <w:t xml:space="preserve"> następnie należy odesłać do nadawcy</w:t>
      </w:r>
      <w:r w:rsidR="009E6AB5" w:rsidRPr="00EA37C4">
        <w:rPr>
          <w:sz w:val="22"/>
          <w:szCs w:val="22"/>
        </w:rPr>
        <w:t>)</w:t>
      </w:r>
      <w:r w:rsidRPr="00EA37C4">
        <w:rPr>
          <w:sz w:val="22"/>
          <w:szCs w:val="22"/>
        </w:rPr>
        <w:t xml:space="preserve"> </w:t>
      </w:r>
      <w:r w:rsidR="009E6AB5" w:rsidRPr="00EA37C4">
        <w:rPr>
          <w:sz w:val="22"/>
          <w:szCs w:val="22"/>
        </w:rPr>
        <w:t xml:space="preserve">oraz </w:t>
      </w:r>
      <w:r w:rsidR="00310A55">
        <w:rPr>
          <w:sz w:val="22"/>
          <w:szCs w:val="22"/>
        </w:rPr>
        <w:t> </w:t>
      </w:r>
      <w:r w:rsidR="009E6AB5" w:rsidRPr="00EA37C4">
        <w:rPr>
          <w:sz w:val="22"/>
          <w:szCs w:val="22"/>
        </w:rPr>
        <w:t xml:space="preserve">oświadczeniem o odmowie udzielenia zgody na badania przesiewowe (którą należy podpisać i </w:t>
      </w:r>
      <w:r w:rsidR="00310A55">
        <w:rPr>
          <w:sz w:val="22"/>
          <w:szCs w:val="22"/>
        </w:rPr>
        <w:t> </w:t>
      </w:r>
      <w:r w:rsidR="009E6AB5" w:rsidRPr="00EA37C4">
        <w:rPr>
          <w:sz w:val="22"/>
          <w:szCs w:val="22"/>
        </w:rPr>
        <w:t xml:space="preserve">odesłać do nadawcy w przypadku gdy nadal nie zostanie wyrażona zgoda na badania). </w:t>
      </w:r>
    </w:p>
    <w:p w14:paraId="27DD37A6" w14:textId="77777777" w:rsidR="00B84617" w:rsidRPr="00EA37C4" w:rsidRDefault="00B84617" w:rsidP="00A60DC1">
      <w:pPr>
        <w:spacing w:before="120" w:after="120"/>
        <w:jc w:val="both"/>
        <w:rPr>
          <w:b/>
          <w:bCs/>
          <w:iCs/>
          <w:sz w:val="22"/>
          <w:szCs w:val="22"/>
        </w:rPr>
      </w:pPr>
      <w:bookmarkStart w:id="23" w:name="_Toc491892672"/>
    </w:p>
    <w:p w14:paraId="7FA400A5" w14:textId="7A9100EB" w:rsidR="00A60DC1" w:rsidRPr="007C0C5F" w:rsidRDefault="00A60DC1" w:rsidP="00A60DC1">
      <w:pPr>
        <w:spacing w:before="120" w:after="120"/>
        <w:jc w:val="both"/>
        <w:rPr>
          <w:b/>
          <w:bCs/>
          <w:iCs/>
          <w:sz w:val="22"/>
          <w:szCs w:val="22"/>
        </w:rPr>
      </w:pPr>
      <w:r w:rsidRPr="007C0C5F">
        <w:rPr>
          <w:b/>
          <w:bCs/>
          <w:iCs/>
          <w:sz w:val="22"/>
          <w:szCs w:val="22"/>
        </w:rPr>
        <w:t>Możliwość ponownego wykorzystania programu w przyszłości lub kontynuowanie jego realizacji przez inne jednostki.</w:t>
      </w:r>
      <w:bookmarkEnd w:id="23"/>
    </w:p>
    <w:p w14:paraId="51B9BBDE" w14:textId="072C7168" w:rsidR="00A60DC1" w:rsidRPr="007C0C5F" w:rsidRDefault="00A60DC1" w:rsidP="00A60DC1">
      <w:pPr>
        <w:spacing w:before="120" w:after="120"/>
        <w:jc w:val="both"/>
        <w:rPr>
          <w:sz w:val="22"/>
          <w:szCs w:val="22"/>
        </w:rPr>
      </w:pPr>
      <w:r w:rsidRPr="007C0C5F">
        <w:rPr>
          <w:sz w:val="22"/>
          <w:szCs w:val="22"/>
        </w:rPr>
        <w:t>Badania przesiewowe noworodków nie należą do badań standardowych, dla których wypracowano stałe normy i standardy diagnostyczne oraz lecznicze, lecz ciągle rozwijanym specjalistycznym działem chemii klinicznej, czego dowodem są setki publikacji naukowych oraz specjalistyczne konferencje poświęcone metodyce i technice przesiewowej jak i poszczególnym chorobom, np. mukowiscydozie</w:t>
      </w:r>
      <w:r w:rsidR="0052619A" w:rsidRPr="007C0C5F">
        <w:rPr>
          <w:sz w:val="22"/>
          <w:szCs w:val="22"/>
        </w:rPr>
        <w:t>,</w:t>
      </w:r>
      <w:r w:rsidRPr="007C0C5F">
        <w:rPr>
          <w:sz w:val="22"/>
          <w:szCs w:val="22"/>
        </w:rPr>
        <w:t xml:space="preserve"> ukazujące się rokrocznie. Z tego względu badania przesiewowe jako działanie profilaktyczne, ważne zwłaszcza dla przyszłych rodziców, powinny być zakwalifikowane jako stałe działanie profilaktyczne w ochronie zdrowia, a ze względu na konieczność nadążania za szybkim postępem w świecie powinny być prowadzone w dotychczasowej formie organizacyjnej, jako program </w:t>
      </w:r>
      <w:r w:rsidR="00621AE4" w:rsidRPr="007C0C5F">
        <w:rPr>
          <w:sz w:val="22"/>
          <w:szCs w:val="22"/>
        </w:rPr>
        <w:t xml:space="preserve">polityki </w:t>
      </w:r>
      <w:r w:rsidRPr="007C0C5F">
        <w:rPr>
          <w:sz w:val="22"/>
          <w:szCs w:val="22"/>
        </w:rPr>
        <w:t>zdrowotn</w:t>
      </w:r>
      <w:r w:rsidR="00621AE4" w:rsidRPr="007C0C5F">
        <w:rPr>
          <w:sz w:val="22"/>
          <w:szCs w:val="22"/>
        </w:rPr>
        <w:t>ej</w:t>
      </w:r>
      <w:r w:rsidRPr="007C0C5F">
        <w:rPr>
          <w:sz w:val="22"/>
          <w:szCs w:val="22"/>
        </w:rPr>
        <w:t xml:space="preserve"> Ministerstwa Zdrowia. Program powinien być kontynuowany w kolejnych latach.</w:t>
      </w:r>
    </w:p>
    <w:p w14:paraId="5D690C4A" w14:textId="77777777" w:rsidR="00506678" w:rsidRPr="007C0C5F" w:rsidRDefault="00986070" w:rsidP="00115F64">
      <w:pPr>
        <w:pStyle w:val="Tekstprzypisudolnego"/>
        <w:numPr>
          <w:ilvl w:val="0"/>
          <w:numId w:val="1"/>
        </w:numPr>
        <w:spacing w:before="120" w:after="120"/>
        <w:ind w:hanging="1080"/>
        <w:contextualSpacing/>
        <w:jc w:val="both"/>
        <w:outlineLvl w:val="0"/>
        <w:rPr>
          <w:b/>
          <w:sz w:val="36"/>
          <w:szCs w:val="36"/>
        </w:rPr>
      </w:pPr>
      <w:bookmarkStart w:id="24" w:name="_Toc514072290"/>
      <w:r w:rsidRPr="007C0C5F">
        <w:rPr>
          <w:b/>
          <w:sz w:val="36"/>
          <w:szCs w:val="36"/>
        </w:rPr>
        <w:t>Organizacja programu polityki zdrowotnej</w:t>
      </w:r>
      <w:bookmarkEnd w:id="24"/>
      <w:r w:rsidRPr="007C0C5F">
        <w:rPr>
          <w:b/>
          <w:sz w:val="36"/>
          <w:szCs w:val="36"/>
        </w:rPr>
        <w:t xml:space="preserve"> </w:t>
      </w:r>
    </w:p>
    <w:p w14:paraId="22094827" w14:textId="77777777" w:rsidR="00506678" w:rsidRPr="007C0C5F" w:rsidRDefault="00506678" w:rsidP="00115F64">
      <w:pPr>
        <w:pStyle w:val="Tekstprzypisudolnego"/>
        <w:numPr>
          <w:ilvl w:val="1"/>
          <w:numId w:val="1"/>
        </w:numPr>
        <w:spacing w:before="120" w:after="120"/>
        <w:ind w:left="709" w:hanging="709"/>
        <w:jc w:val="both"/>
        <w:outlineLvl w:val="1"/>
        <w:rPr>
          <w:b/>
          <w:sz w:val="28"/>
          <w:szCs w:val="22"/>
        </w:rPr>
      </w:pPr>
      <w:bookmarkStart w:id="25" w:name="_Toc514072291"/>
      <w:r w:rsidRPr="007C0C5F">
        <w:rPr>
          <w:b/>
          <w:sz w:val="28"/>
          <w:szCs w:val="22"/>
        </w:rPr>
        <w:t xml:space="preserve">Etapy programu polityki zdrowotnej i działania podejmowane </w:t>
      </w:r>
      <w:r w:rsidR="00621AE4" w:rsidRPr="007C0C5F">
        <w:rPr>
          <w:b/>
          <w:sz w:val="28"/>
          <w:szCs w:val="22"/>
        </w:rPr>
        <w:br/>
      </w:r>
      <w:r w:rsidRPr="007C0C5F">
        <w:rPr>
          <w:b/>
          <w:sz w:val="28"/>
          <w:szCs w:val="22"/>
        </w:rPr>
        <w:t>w ramach etapów</w:t>
      </w:r>
      <w:bookmarkEnd w:id="25"/>
    </w:p>
    <w:p w14:paraId="5921CEC4" w14:textId="76AF2024" w:rsidR="00C85A8A" w:rsidRPr="007C0C5F" w:rsidRDefault="00C85A8A" w:rsidP="00803409">
      <w:pPr>
        <w:pStyle w:val="Tekstprzypisudolnego"/>
        <w:spacing w:before="120" w:after="120"/>
        <w:contextualSpacing/>
        <w:jc w:val="both"/>
        <w:rPr>
          <w:sz w:val="22"/>
          <w:szCs w:val="22"/>
        </w:rPr>
      </w:pPr>
      <w:r w:rsidRPr="007C0C5F">
        <w:rPr>
          <w:sz w:val="22"/>
          <w:szCs w:val="22"/>
        </w:rPr>
        <w:t xml:space="preserve">W </w:t>
      </w:r>
      <w:r w:rsidR="00984DA8" w:rsidRPr="007C0C5F">
        <w:rPr>
          <w:sz w:val="22"/>
          <w:szCs w:val="22"/>
        </w:rPr>
        <w:t xml:space="preserve">Rzeczpospolitej </w:t>
      </w:r>
      <w:r w:rsidRPr="007C0C5F">
        <w:rPr>
          <w:sz w:val="22"/>
          <w:szCs w:val="22"/>
        </w:rPr>
        <w:t>Pols</w:t>
      </w:r>
      <w:r w:rsidR="00984DA8" w:rsidRPr="007C0C5F">
        <w:rPr>
          <w:sz w:val="22"/>
          <w:szCs w:val="22"/>
        </w:rPr>
        <w:t>kiej</w:t>
      </w:r>
      <w:r w:rsidRPr="007C0C5F">
        <w:rPr>
          <w:sz w:val="22"/>
          <w:szCs w:val="22"/>
        </w:rPr>
        <w:t xml:space="preserve"> badania przesiewowe </w:t>
      </w:r>
      <w:r w:rsidR="0094083A" w:rsidRPr="007C0C5F">
        <w:rPr>
          <w:sz w:val="22"/>
          <w:szCs w:val="22"/>
        </w:rPr>
        <w:t xml:space="preserve">są </w:t>
      </w:r>
      <w:r w:rsidRPr="007C0C5F">
        <w:rPr>
          <w:sz w:val="22"/>
          <w:szCs w:val="22"/>
        </w:rPr>
        <w:t>oparte na systemie opracowanym w I</w:t>
      </w:r>
      <w:r w:rsidR="00984DA8" w:rsidRPr="007C0C5F">
        <w:rPr>
          <w:sz w:val="22"/>
          <w:szCs w:val="22"/>
        </w:rPr>
        <w:t>MID.</w:t>
      </w:r>
      <w:r w:rsidRPr="007C0C5F">
        <w:rPr>
          <w:sz w:val="22"/>
          <w:szCs w:val="22"/>
        </w:rPr>
        <w:t xml:space="preserve"> Bazuje on na pełnej komputerowej kontroli wszystkich etapów przesiewu (</w:t>
      </w:r>
      <w:r w:rsidR="00D75AAD" w:rsidRPr="007C0C5F">
        <w:rPr>
          <w:sz w:val="22"/>
          <w:szCs w:val="22"/>
        </w:rPr>
        <w:t>dedykowane oprogramowanie</w:t>
      </w:r>
      <w:r w:rsidRPr="007C0C5F">
        <w:rPr>
          <w:sz w:val="22"/>
          <w:szCs w:val="22"/>
        </w:rPr>
        <w:t xml:space="preserve">), począwszy od pobierania próbek krwi na bibułę aż do finalnej diagnozy lekarza prowadzącego diagnostykę potwierdzającą, a w następnym etapie badania kontrolne i monitorowanie leczenia. Podstawą bezpieczeństwa systemu jest wprowadzenie </w:t>
      </w:r>
      <w:r w:rsidR="009E6AB5" w:rsidRPr="007C0C5F">
        <w:rPr>
          <w:sz w:val="22"/>
          <w:szCs w:val="22"/>
        </w:rPr>
        <w:t xml:space="preserve">dzielonych </w:t>
      </w:r>
      <w:r w:rsidRPr="007C0C5F">
        <w:rPr>
          <w:sz w:val="22"/>
          <w:szCs w:val="22"/>
        </w:rPr>
        <w:t xml:space="preserve">etykiet z kodem paskowym oraz </w:t>
      </w:r>
      <w:r w:rsidR="007C0C5F">
        <w:rPr>
          <w:sz w:val="22"/>
          <w:szCs w:val="22"/>
        </w:rPr>
        <w:t> </w:t>
      </w:r>
      <w:r w:rsidRPr="007C0C5F">
        <w:rPr>
          <w:sz w:val="22"/>
          <w:szCs w:val="22"/>
        </w:rPr>
        <w:t>standardowych bibuł do pobrań, które są dostarczane przez producentów zestawów diagnostycznych.</w:t>
      </w:r>
    </w:p>
    <w:p w14:paraId="5F170F39" w14:textId="67D759D7" w:rsidR="00C85A8A" w:rsidRPr="007C0C5F" w:rsidRDefault="00FF41CF" w:rsidP="00803409">
      <w:pPr>
        <w:pStyle w:val="Tekstprzypisudolnego"/>
        <w:spacing w:before="120" w:after="120"/>
        <w:contextualSpacing/>
        <w:jc w:val="both"/>
        <w:rPr>
          <w:b/>
          <w:bCs/>
          <w:sz w:val="22"/>
          <w:szCs w:val="22"/>
        </w:rPr>
      </w:pPr>
      <w:bookmarkStart w:id="26" w:name="_Toc491892680"/>
      <w:r w:rsidRPr="007C0C5F">
        <w:rPr>
          <w:noProof/>
        </w:rPr>
        <w:lastRenderedPageBreak/>
        <w:drawing>
          <wp:anchor distT="0" distB="0" distL="114300" distR="114300" simplePos="0" relativeHeight="251673600" behindDoc="0" locked="0" layoutInCell="1" allowOverlap="1" wp14:anchorId="57B7DBA4" wp14:editId="1053385B">
            <wp:simplePos x="0" y="0"/>
            <wp:positionH relativeFrom="column">
              <wp:posOffset>-132770</wp:posOffset>
            </wp:positionH>
            <wp:positionV relativeFrom="paragraph">
              <wp:posOffset>266700</wp:posOffset>
            </wp:positionV>
            <wp:extent cx="6122670" cy="4597400"/>
            <wp:effectExtent l="0" t="0" r="0" b="0"/>
            <wp:wrapTopAndBottom/>
            <wp:docPr id="6"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2670" cy="4597400"/>
                    </a:xfrm>
                    <a:prstGeom prst="rect">
                      <a:avLst/>
                    </a:prstGeom>
                    <a:noFill/>
                    <a:ln>
                      <a:noFill/>
                    </a:ln>
                  </pic:spPr>
                </pic:pic>
              </a:graphicData>
            </a:graphic>
            <wp14:sizeRelH relativeFrom="page">
              <wp14:pctWidth>0</wp14:pctWidth>
            </wp14:sizeRelH>
            <wp14:sizeRelV relativeFrom="page">
              <wp14:pctHeight>0</wp14:pctHeight>
            </wp14:sizeRelV>
          </wp:anchor>
        </w:drawing>
      </w:r>
      <w:r w:rsidR="002D09CC" w:rsidRPr="007C0C5F">
        <w:rPr>
          <w:b/>
          <w:bCs/>
          <w:sz w:val="22"/>
          <w:szCs w:val="22"/>
        </w:rPr>
        <w:t>Ryc. 3</w:t>
      </w:r>
      <w:r w:rsidR="00730CC0" w:rsidRPr="007C0C5F">
        <w:rPr>
          <w:b/>
          <w:bCs/>
          <w:sz w:val="22"/>
          <w:szCs w:val="22"/>
        </w:rPr>
        <w:t xml:space="preserve"> </w:t>
      </w:r>
      <w:r w:rsidR="00C85A8A" w:rsidRPr="007C0C5F">
        <w:rPr>
          <w:b/>
          <w:bCs/>
          <w:sz w:val="22"/>
          <w:szCs w:val="22"/>
        </w:rPr>
        <w:t>Ogólny schemat obiegu etykiet i bibuł w badaniach przesiewowych</w:t>
      </w:r>
      <w:bookmarkEnd w:id="26"/>
    </w:p>
    <w:p w14:paraId="02FECE46" w14:textId="77777777" w:rsidR="007C0C5F" w:rsidRDefault="007C0C5F" w:rsidP="00803409">
      <w:pPr>
        <w:pStyle w:val="Tekstprzypisudolnego"/>
        <w:spacing w:before="120" w:after="120"/>
        <w:contextualSpacing/>
        <w:jc w:val="both"/>
        <w:rPr>
          <w:sz w:val="22"/>
          <w:szCs w:val="22"/>
        </w:rPr>
      </w:pPr>
    </w:p>
    <w:p w14:paraId="12AFF273" w14:textId="3770F1F3" w:rsidR="00C85A8A" w:rsidRPr="007C0C5F" w:rsidRDefault="00C85A8A" w:rsidP="00803409">
      <w:pPr>
        <w:pStyle w:val="Tekstprzypisudolnego"/>
        <w:spacing w:before="120" w:after="120"/>
        <w:contextualSpacing/>
        <w:jc w:val="both"/>
        <w:rPr>
          <w:sz w:val="22"/>
          <w:szCs w:val="22"/>
        </w:rPr>
      </w:pPr>
      <w:r w:rsidRPr="007C0C5F">
        <w:rPr>
          <w:sz w:val="22"/>
          <w:szCs w:val="22"/>
        </w:rPr>
        <w:t>Legenda:</w:t>
      </w:r>
    </w:p>
    <w:p w14:paraId="02F4D91B" w14:textId="3D05E4C0" w:rsidR="00C85A8A" w:rsidRPr="007C0C5F" w:rsidRDefault="00984DA8" w:rsidP="00305029">
      <w:pPr>
        <w:pStyle w:val="Tekstprzypisudolnego"/>
        <w:numPr>
          <w:ilvl w:val="0"/>
          <w:numId w:val="37"/>
        </w:numPr>
        <w:spacing w:before="120" w:after="120"/>
        <w:contextualSpacing/>
        <w:jc w:val="both"/>
        <w:rPr>
          <w:sz w:val="22"/>
          <w:szCs w:val="22"/>
        </w:rPr>
      </w:pPr>
      <w:r w:rsidRPr="007C0C5F">
        <w:rPr>
          <w:sz w:val="22"/>
          <w:szCs w:val="22"/>
        </w:rPr>
        <w:t>w</w:t>
      </w:r>
      <w:r w:rsidR="00C85A8A" w:rsidRPr="007C0C5F">
        <w:rPr>
          <w:sz w:val="22"/>
          <w:szCs w:val="22"/>
        </w:rPr>
        <w:t>ysyłka etykiet z kodem (kody rejestrowane wg szpitali i oddziałów)</w:t>
      </w:r>
      <w:r w:rsidR="0012541D" w:rsidRPr="007C0C5F">
        <w:rPr>
          <w:sz w:val="22"/>
          <w:szCs w:val="22"/>
        </w:rPr>
        <w:t>;</w:t>
      </w:r>
    </w:p>
    <w:p w14:paraId="0639A48C" w14:textId="2625808E" w:rsidR="00C85A8A" w:rsidRPr="007C0C5F" w:rsidRDefault="00984DA8" w:rsidP="00305029">
      <w:pPr>
        <w:pStyle w:val="Tekstprzypisudolnego"/>
        <w:numPr>
          <w:ilvl w:val="0"/>
          <w:numId w:val="37"/>
        </w:numPr>
        <w:spacing w:before="120" w:after="120"/>
        <w:contextualSpacing/>
        <w:jc w:val="both"/>
        <w:rPr>
          <w:sz w:val="22"/>
          <w:szCs w:val="22"/>
        </w:rPr>
      </w:pPr>
      <w:r w:rsidRPr="007C0C5F">
        <w:rPr>
          <w:sz w:val="22"/>
          <w:szCs w:val="22"/>
        </w:rPr>
        <w:t>w</w:t>
      </w:r>
      <w:r w:rsidR="00C85A8A" w:rsidRPr="007C0C5F">
        <w:rPr>
          <w:sz w:val="22"/>
          <w:szCs w:val="22"/>
        </w:rPr>
        <w:t>ysyłka czystych bibuł do pobrań krwi</w:t>
      </w:r>
      <w:r w:rsidR="0012541D" w:rsidRPr="007C0C5F">
        <w:rPr>
          <w:sz w:val="22"/>
          <w:szCs w:val="22"/>
        </w:rPr>
        <w:t>;</w:t>
      </w:r>
    </w:p>
    <w:p w14:paraId="6C6A4A21" w14:textId="07C18328" w:rsidR="00305029" w:rsidRPr="007C0C5F" w:rsidRDefault="00984DA8" w:rsidP="00305029">
      <w:pPr>
        <w:pStyle w:val="Tekstprzypisudolnego"/>
        <w:numPr>
          <w:ilvl w:val="0"/>
          <w:numId w:val="37"/>
        </w:numPr>
        <w:spacing w:before="120" w:after="120"/>
        <w:contextualSpacing/>
        <w:jc w:val="both"/>
        <w:rPr>
          <w:sz w:val="22"/>
          <w:szCs w:val="22"/>
        </w:rPr>
      </w:pPr>
      <w:r w:rsidRPr="007C0C5F">
        <w:rPr>
          <w:sz w:val="22"/>
          <w:szCs w:val="22"/>
        </w:rPr>
        <w:t>w</w:t>
      </w:r>
      <w:r w:rsidR="00C85A8A" w:rsidRPr="007C0C5F">
        <w:rPr>
          <w:sz w:val="22"/>
          <w:szCs w:val="22"/>
        </w:rPr>
        <w:t xml:space="preserve">klejenie etykietek (część bez kodu paskowego) do szpitalnego rejestru pobrań </w:t>
      </w:r>
      <w:r w:rsidR="00305029" w:rsidRPr="007C0C5F">
        <w:rPr>
          <w:sz w:val="22"/>
          <w:szCs w:val="22"/>
        </w:rPr>
        <w:t>i do Książeczki Zdrowia Dziecka</w:t>
      </w:r>
      <w:r w:rsidR="0012541D" w:rsidRPr="007C0C5F">
        <w:rPr>
          <w:sz w:val="22"/>
          <w:szCs w:val="22"/>
        </w:rPr>
        <w:t>;</w:t>
      </w:r>
    </w:p>
    <w:p w14:paraId="44AAB875" w14:textId="25D15885" w:rsidR="00C85A8A" w:rsidRPr="007C0C5F" w:rsidRDefault="00984DA8" w:rsidP="00305029">
      <w:pPr>
        <w:pStyle w:val="Tekstprzypisudolnego"/>
        <w:numPr>
          <w:ilvl w:val="0"/>
          <w:numId w:val="37"/>
        </w:numPr>
        <w:spacing w:before="120" w:after="120"/>
        <w:contextualSpacing/>
        <w:jc w:val="both"/>
        <w:rPr>
          <w:sz w:val="22"/>
          <w:szCs w:val="22"/>
        </w:rPr>
      </w:pPr>
      <w:r w:rsidRPr="007C0C5F">
        <w:rPr>
          <w:sz w:val="22"/>
          <w:szCs w:val="22"/>
        </w:rPr>
        <w:t>n</w:t>
      </w:r>
      <w:r w:rsidR="00C85A8A" w:rsidRPr="007C0C5F">
        <w:rPr>
          <w:sz w:val="22"/>
          <w:szCs w:val="22"/>
        </w:rPr>
        <w:t>aklejenie etykiet z kodem paskowym na bibuły do pobrań</w:t>
      </w:r>
      <w:r w:rsidR="0012541D" w:rsidRPr="007C0C5F">
        <w:rPr>
          <w:sz w:val="22"/>
          <w:szCs w:val="22"/>
        </w:rPr>
        <w:t>;</w:t>
      </w:r>
    </w:p>
    <w:p w14:paraId="64734162" w14:textId="043C027D" w:rsidR="00C85A8A" w:rsidRPr="007C0C5F" w:rsidRDefault="00984DA8" w:rsidP="00305029">
      <w:pPr>
        <w:pStyle w:val="Tekstprzypisudolnego"/>
        <w:numPr>
          <w:ilvl w:val="0"/>
          <w:numId w:val="37"/>
        </w:numPr>
        <w:spacing w:before="120" w:after="120"/>
        <w:contextualSpacing/>
        <w:jc w:val="both"/>
        <w:rPr>
          <w:sz w:val="22"/>
          <w:szCs w:val="22"/>
        </w:rPr>
      </w:pPr>
      <w:r w:rsidRPr="007C0C5F">
        <w:rPr>
          <w:sz w:val="22"/>
          <w:szCs w:val="22"/>
        </w:rPr>
        <w:t>o</w:t>
      </w:r>
      <w:r w:rsidR="00C85A8A" w:rsidRPr="007C0C5F">
        <w:rPr>
          <w:sz w:val="22"/>
          <w:szCs w:val="22"/>
        </w:rPr>
        <w:t>desłanie bibuły z wysuszoną krwią do laboratorium przesiewowego (lub informacji o kodzie)</w:t>
      </w:r>
      <w:r w:rsidR="0012541D" w:rsidRPr="007C0C5F">
        <w:rPr>
          <w:sz w:val="22"/>
          <w:szCs w:val="22"/>
        </w:rPr>
        <w:t>;</w:t>
      </w:r>
    </w:p>
    <w:p w14:paraId="34A0477C" w14:textId="377AF8D0" w:rsidR="00C85A8A" w:rsidRPr="007C0C5F" w:rsidRDefault="00984DA8" w:rsidP="00305029">
      <w:pPr>
        <w:pStyle w:val="Tekstprzypisudolnego"/>
        <w:numPr>
          <w:ilvl w:val="0"/>
          <w:numId w:val="37"/>
        </w:numPr>
        <w:spacing w:before="120" w:after="120"/>
        <w:contextualSpacing/>
        <w:jc w:val="both"/>
        <w:rPr>
          <w:sz w:val="22"/>
          <w:szCs w:val="22"/>
        </w:rPr>
      </w:pPr>
      <w:r w:rsidRPr="007C0C5F">
        <w:rPr>
          <w:sz w:val="22"/>
          <w:szCs w:val="22"/>
        </w:rPr>
        <w:t>w</w:t>
      </w:r>
      <w:r w:rsidR="00C85A8A" w:rsidRPr="007C0C5F">
        <w:rPr>
          <w:sz w:val="22"/>
          <w:szCs w:val="22"/>
        </w:rPr>
        <w:t>ysyłka do rodziców czystej bibuły z kodem paskowym na powtórne pobranie krwi</w:t>
      </w:r>
      <w:r w:rsidR="0012541D" w:rsidRPr="007C0C5F">
        <w:rPr>
          <w:sz w:val="22"/>
          <w:szCs w:val="22"/>
        </w:rPr>
        <w:t>;</w:t>
      </w:r>
    </w:p>
    <w:p w14:paraId="03E335B2" w14:textId="03A8129E" w:rsidR="00C85A8A" w:rsidRPr="007C0C5F" w:rsidRDefault="00984DA8" w:rsidP="00305029">
      <w:pPr>
        <w:pStyle w:val="Tekstprzypisudolnego"/>
        <w:numPr>
          <w:ilvl w:val="0"/>
          <w:numId w:val="37"/>
        </w:numPr>
        <w:spacing w:before="120" w:after="120"/>
        <w:contextualSpacing/>
        <w:jc w:val="both"/>
        <w:rPr>
          <w:sz w:val="22"/>
          <w:szCs w:val="22"/>
        </w:rPr>
      </w:pPr>
      <w:r w:rsidRPr="007C0C5F">
        <w:rPr>
          <w:sz w:val="22"/>
          <w:szCs w:val="22"/>
        </w:rPr>
        <w:t>o</w:t>
      </w:r>
      <w:r w:rsidR="00C85A8A" w:rsidRPr="007C0C5F">
        <w:rPr>
          <w:sz w:val="22"/>
          <w:szCs w:val="22"/>
        </w:rPr>
        <w:t>desłanie pobranej bibuły (lub odmowy pobrania) do laboratorium</w:t>
      </w:r>
      <w:r w:rsidR="0012541D" w:rsidRPr="007C0C5F">
        <w:rPr>
          <w:sz w:val="22"/>
          <w:szCs w:val="22"/>
        </w:rPr>
        <w:t>;</w:t>
      </w:r>
    </w:p>
    <w:p w14:paraId="3E8F9261" w14:textId="47D434F2" w:rsidR="00C85A8A" w:rsidRPr="007C0C5F" w:rsidRDefault="00984DA8" w:rsidP="00305029">
      <w:pPr>
        <w:pStyle w:val="Tekstprzypisudolnego"/>
        <w:numPr>
          <w:ilvl w:val="0"/>
          <w:numId w:val="37"/>
        </w:numPr>
        <w:spacing w:before="120" w:after="120"/>
        <w:contextualSpacing/>
        <w:jc w:val="both"/>
        <w:rPr>
          <w:sz w:val="22"/>
          <w:szCs w:val="22"/>
        </w:rPr>
      </w:pPr>
      <w:r w:rsidRPr="007C0C5F">
        <w:rPr>
          <w:sz w:val="22"/>
          <w:szCs w:val="22"/>
        </w:rPr>
        <w:t>w</w:t>
      </w:r>
      <w:r w:rsidR="00C85A8A" w:rsidRPr="007C0C5F">
        <w:rPr>
          <w:sz w:val="22"/>
          <w:szCs w:val="22"/>
        </w:rPr>
        <w:t>ezwanie noworodka do Kliniki</w:t>
      </w:r>
      <w:r w:rsidR="007C0C5F">
        <w:rPr>
          <w:sz w:val="22"/>
          <w:szCs w:val="22"/>
        </w:rPr>
        <w:t xml:space="preserve"> lub </w:t>
      </w:r>
      <w:r w:rsidR="00C85A8A" w:rsidRPr="007C0C5F">
        <w:rPr>
          <w:sz w:val="22"/>
          <w:szCs w:val="22"/>
        </w:rPr>
        <w:t xml:space="preserve">Poradni Specjalistycznej (informacja do rodziców </w:t>
      </w:r>
      <w:r w:rsidR="007C0C5F">
        <w:rPr>
          <w:sz w:val="22"/>
          <w:szCs w:val="22"/>
        </w:rPr>
        <w:br/>
      </w:r>
      <w:r w:rsidR="00C85A8A" w:rsidRPr="007C0C5F">
        <w:rPr>
          <w:sz w:val="22"/>
          <w:szCs w:val="22"/>
        </w:rPr>
        <w:t>i do lekarza w Klinice</w:t>
      </w:r>
      <w:r w:rsidR="007C0C5F">
        <w:rPr>
          <w:sz w:val="22"/>
          <w:szCs w:val="22"/>
        </w:rPr>
        <w:t xml:space="preserve"> lub </w:t>
      </w:r>
      <w:r w:rsidR="00C85A8A" w:rsidRPr="007C0C5F">
        <w:rPr>
          <w:sz w:val="22"/>
          <w:szCs w:val="22"/>
        </w:rPr>
        <w:t>Poradni Specjalistycznej)</w:t>
      </w:r>
      <w:r w:rsidR="0012541D" w:rsidRPr="007C0C5F">
        <w:rPr>
          <w:sz w:val="22"/>
          <w:szCs w:val="22"/>
        </w:rPr>
        <w:t>;</w:t>
      </w:r>
    </w:p>
    <w:p w14:paraId="24EF6D3B" w14:textId="02B6C290" w:rsidR="00C85A8A" w:rsidRPr="007C0C5F" w:rsidRDefault="00984DA8" w:rsidP="00305029">
      <w:pPr>
        <w:pStyle w:val="Tekstprzypisudolnego"/>
        <w:numPr>
          <w:ilvl w:val="0"/>
          <w:numId w:val="37"/>
        </w:numPr>
        <w:spacing w:before="120" w:after="120"/>
        <w:contextualSpacing/>
        <w:jc w:val="both"/>
        <w:rPr>
          <w:sz w:val="22"/>
          <w:szCs w:val="22"/>
        </w:rPr>
      </w:pPr>
      <w:r w:rsidRPr="007C0C5F">
        <w:rPr>
          <w:sz w:val="22"/>
          <w:szCs w:val="22"/>
        </w:rPr>
        <w:t>z</w:t>
      </w:r>
      <w:r w:rsidR="00C85A8A" w:rsidRPr="007C0C5F">
        <w:rPr>
          <w:sz w:val="22"/>
          <w:szCs w:val="22"/>
        </w:rPr>
        <w:t>głoszenie się rodziców z dzieckiem do Kliniki</w:t>
      </w:r>
      <w:r w:rsidR="007C0C5F">
        <w:rPr>
          <w:sz w:val="22"/>
          <w:szCs w:val="22"/>
        </w:rPr>
        <w:t xml:space="preserve"> lub </w:t>
      </w:r>
      <w:r w:rsidR="00C85A8A" w:rsidRPr="007C0C5F">
        <w:rPr>
          <w:sz w:val="22"/>
          <w:szCs w:val="22"/>
        </w:rPr>
        <w:t>Poradni Specjalistycznej</w:t>
      </w:r>
      <w:r w:rsidR="0012541D" w:rsidRPr="007C0C5F">
        <w:rPr>
          <w:sz w:val="22"/>
          <w:szCs w:val="22"/>
        </w:rPr>
        <w:t>;</w:t>
      </w:r>
    </w:p>
    <w:p w14:paraId="103E29AF" w14:textId="5CC747DA" w:rsidR="00C85A8A" w:rsidRPr="007C0C5F" w:rsidRDefault="00984DA8" w:rsidP="00305029">
      <w:pPr>
        <w:pStyle w:val="Tekstprzypisudolnego"/>
        <w:numPr>
          <w:ilvl w:val="0"/>
          <w:numId w:val="37"/>
        </w:numPr>
        <w:spacing w:before="120" w:after="120"/>
        <w:contextualSpacing/>
        <w:jc w:val="both"/>
        <w:rPr>
          <w:sz w:val="22"/>
          <w:szCs w:val="22"/>
        </w:rPr>
      </w:pPr>
      <w:r w:rsidRPr="007C0C5F">
        <w:rPr>
          <w:sz w:val="22"/>
          <w:szCs w:val="22"/>
        </w:rPr>
        <w:t>o</w:t>
      </w:r>
      <w:r w:rsidR="00C85A8A" w:rsidRPr="007C0C5F">
        <w:rPr>
          <w:sz w:val="22"/>
          <w:szCs w:val="22"/>
        </w:rPr>
        <w:t>desłanie przez lekarza z Kliniki</w:t>
      </w:r>
      <w:r w:rsidR="007C0C5F">
        <w:rPr>
          <w:sz w:val="22"/>
          <w:szCs w:val="22"/>
        </w:rPr>
        <w:t xml:space="preserve"> lub </w:t>
      </w:r>
      <w:r w:rsidR="00D75AAD" w:rsidRPr="007C0C5F">
        <w:rPr>
          <w:sz w:val="22"/>
          <w:szCs w:val="22"/>
        </w:rPr>
        <w:t>Poradni Specjalistycznej</w:t>
      </w:r>
      <w:r w:rsidR="00C85A8A" w:rsidRPr="007C0C5F">
        <w:rPr>
          <w:sz w:val="22"/>
          <w:szCs w:val="22"/>
        </w:rPr>
        <w:t xml:space="preserve"> informacji o wizycie dziecka i </w:t>
      </w:r>
      <w:r w:rsidR="007C0C5F">
        <w:rPr>
          <w:sz w:val="22"/>
          <w:szCs w:val="22"/>
        </w:rPr>
        <w:t> </w:t>
      </w:r>
      <w:r w:rsidR="00C85A8A" w:rsidRPr="007C0C5F">
        <w:rPr>
          <w:sz w:val="22"/>
          <w:szCs w:val="22"/>
        </w:rPr>
        <w:t>wstępnej diagnozie</w:t>
      </w:r>
      <w:r w:rsidR="0012541D" w:rsidRPr="007C0C5F">
        <w:rPr>
          <w:sz w:val="22"/>
          <w:szCs w:val="22"/>
        </w:rPr>
        <w:t>;</w:t>
      </w:r>
    </w:p>
    <w:p w14:paraId="3BD1C95C" w14:textId="0E4F9BA8" w:rsidR="00C85A8A" w:rsidRPr="007C0C5F" w:rsidRDefault="00984DA8" w:rsidP="00305029">
      <w:pPr>
        <w:pStyle w:val="Tekstprzypisudolnego"/>
        <w:numPr>
          <w:ilvl w:val="0"/>
          <w:numId w:val="37"/>
        </w:numPr>
        <w:spacing w:before="120" w:after="120"/>
        <w:contextualSpacing/>
        <w:jc w:val="both"/>
        <w:rPr>
          <w:sz w:val="22"/>
          <w:szCs w:val="22"/>
        </w:rPr>
      </w:pPr>
      <w:r w:rsidRPr="007C0C5F">
        <w:rPr>
          <w:sz w:val="22"/>
          <w:szCs w:val="22"/>
        </w:rPr>
        <w:t>m</w:t>
      </w:r>
      <w:r w:rsidR="00C85A8A" w:rsidRPr="007C0C5F">
        <w:rPr>
          <w:sz w:val="22"/>
          <w:szCs w:val="22"/>
        </w:rPr>
        <w:t>onitorowanie leczenia – przekazanie czystych bibuł z kodami podczas wizyty kontrolnej</w:t>
      </w:r>
      <w:r w:rsidR="00E2014B" w:rsidRPr="007C0C5F">
        <w:rPr>
          <w:sz w:val="22"/>
          <w:szCs w:val="22"/>
        </w:rPr>
        <w:t>;</w:t>
      </w:r>
    </w:p>
    <w:p w14:paraId="7A269D65" w14:textId="641C5B1F" w:rsidR="00C85A8A" w:rsidRPr="007C0C5F" w:rsidRDefault="00984DA8" w:rsidP="00305029">
      <w:pPr>
        <w:pStyle w:val="Tekstprzypisudolnego"/>
        <w:numPr>
          <w:ilvl w:val="0"/>
          <w:numId w:val="37"/>
        </w:numPr>
        <w:spacing w:before="120" w:after="120"/>
        <w:jc w:val="both"/>
        <w:rPr>
          <w:sz w:val="22"/>
          <w:szCs w:val="22"/>
        </w:rPr>
      </w:pPr>
      <w:proofErr w:type="spellStart"/>
      <w:r w:rsidRPr="007C0C5F">
        <w:rPr>
          <w:sz w:val="22"/>
          <w:szCs w:val="22"/>
        </w:rPr>
        <w:lastRenderedPageBreak/>
        <w:t>m</w:t>
      </w:r>
      <w:r w:rsidR="007C0C5F">
        <w:rPr>
          <w:sz w:val="22"/>
          <w:szCs w:val="22"/>
        </w:rPr>
        <w:t>o</w:t>
      </w:r>
      <w:r w:rsidR="00C85A8A" w:rsidRPr="007C0C5F">
        <w:rPr>
          <w:sz w:val="22"/>
          <w:szCs w:val="22"/>
        </w:rPr>
        <w:t>onitorowanie</w:t>
      </w:r>
      <w:proofErr w:type="spellEnd"/>
      <w:r w:rsidR="00C85A8A" w:rsidRPr="007C0C5F">
        <w:rPr>
          <w:sz w:val="22"/>
          <w:szCs w:val="22"/>
        </w:rPr>
        <w:t xml:space="preserve"> leczenia – przesłanie pobranej bibuły do laboratorium</w:t>
      </w:r>
      <w:r w:rsidR="0012541D" w:rsidRPr="007C0C5F">
        <w:rPr>
          <w:sz w:val="22"/>
          <w:szCs w:val="22"/>
        </w:rPr>
        <w:t>.</w:t>
      </w:r>
    </w:p>
    <w:p w14:paraId="367116C4" w14:textId="77777777" w:rsidR="00C85A8A" w:rsidRPr="007C0C5F" w:rsidRDefault="00C85A8A" w:rsidP="00730CC0">
      <w:pPr>
        <w:pStyle w:val="Tekstprzypisudolnego"/>
        <w:spacing w:before="120" w:after="120"/>
        <w:jc w:val="both"/>
        <w:rPr>
          <w:b/>
          <w:bCs/>
          <w:sz w:val="22"/>
          <w:szCs w:val="22"/>
        </w:rPr>
      </w:pPr>
      <w:bookmarkStart w:id="27" w:name="_Toc491892682"/>
      <w:r w:rsidRPr="007C0C5F">
        <w:rPr>
          <w:b/>
          <w:bCs/>
          <w:sz w:val="22"/>
          <w:szCs w:val="22"/>
        </w:rPr>
        <w:t>Wprowadzenie</w:t>
      </w:r>
      <w:bookmarkEnd w:id="27"/>
      <w:r w:rsidR="00593CAB" w:rsidRPr="007C0C5F">
        <w:rPr>
          <w:b/>
          <w:bCs/>
          <w:sz w:val="22"/>
          <w:szCs w:val="22"/>
        </w:rPr>
        <w:t xml:space="preserve"> – </w:t>
      </w:r>
      <w:r w:rsidR="00D75AAD" w:rsidRPr="007C0C5F">
        <w:rPr>
          <w:b/>
          <w:bCs/>
          <w:sz w:val="22"/>
          <w:szCs w:val="22"/>
        </w:rPr>
        <w:t>w zakresie dedykowanego oprogramowania</w:t>
      </w:r>
    </w:p>
    <w:p w14:paraId="2B832669" w14:textId="1C5F1166" w:rsidR="00305029" w:rsidRPr="007C0C5F" w:rsidRDefault="00D75AAD" w:rsidP="00305029">
      <w:pPr>
        <w:pStyle w:val="Tekstprzypisudolnego"/>
        <w:spacing w:before="120" w:after="120"/>
        <w:jc w:val="both"/>
        <w:rPr>
          <w:sz w:val="22"/>
          <w:szCs w:val="22"/>
        </w:rPr>
      </w:pPr>
      <w:r w:rsidRPr="007C0C5F">
        <w:rPr>
          <w:sz w:val="22"/>
          <w:szCs w:val="22"/>
        </w:rPr>
        <w:t>Dedykowane oprogramowanie do przeprowadzenia badań przesiewowych</w:t>
      </w:r>
      <w:r w:rsidR="00305029" w:rsidRPr="007C0C5F">
        <w:rPr>
          <w:sz w:val="22"/>
          <w:szCs w:val="22"/>
        </w:rPr>
        <w:t xml:space="preserve"> to aplikacja komputerowa zapewniająca kompleksową obsługę organizacji i zarządzania badaniami przesiewowymi noworodków w </w:t>
      </w:r>
      <w:r w:rsidR="00F54843" w:rsidRPr="007C0C5F">
        <w:rPr>
          <w:sz w:val="22"/>
          <w:szCs w:val="22"/>
        </w:rPr>
        <w:t xml:space="preserve">Rzeczpospolitej </w:t>
      </w:r>
      <w:r w:rsidR="00305029" w:rsidRPr="007C0C5F">
        <w:rPr>
          <w:sz w:val="22"/>
          <w:szCs w:val="22"/>
        </w:rPr>
        <w:t>Pols</w:t>
      </w:r>
      <w:r w:rsidR="00F54843" w:rsidRPr="007C0C5F">
        <w:rPr>
          <w:sz w:val="22"/>
          <w:szCs w:val="22"/>
        </w:rPr>
        <w:t>kiej</w:t>
      </w:r>
      <w:r w:rsidR="00305029" w:rsidRPr="007C0C5F">
        <w:rPr>
          <w:sz w:val="22"/>
          <w:szCs w:val="22"/>
        </w:rPr>
        <w:t xml:space="preserve">. Za pomocą programu </w:t>
      </w:r>
      <w:r w:rsidR="0088304E" w:rsidRPr="007C0C5F">
        <w:rPr>
          <w:sz w:val="22"/>
          <w:szCs w:val="22"/>
        </w:rPr>
        <w:t xml:space="preserve">są </w:t>
      </w:r>
      <w:r w:rsidR="00305029" w:rsidRPr="007C0C5F">
        <w:rPr>
          <w:sz w:val="22"/>
          <w:szCs w:val="22"/>
        </w:rPr>
        <w:t xml:space="preserve">rejestrowane dane noworodków oraz wyniki badań wykonywanych w ramach badań przesiewowych. Program umożliwia tworzenie testów analitycznych, pomiar tych testów na podłączonych analizatorach i wykonanie obliczeń wyników oraz kwalifikację tych wyników. Po zakończeniu testów program narzuca i kontroluje właściwe postępowanie diagnostyczne w przypadku podejrzenia jednej z wykrywanych chorób. Program rejestruje i kontroluje również czynności wykonywane w celu prawidłowego i pełnego wykonania badań przesiewowych dla </w:t>
      </w:r>
      <w:r w:rsidR="00314025">
        <w:rPr>
          <w:sz w:val="22"/>
          <w:szCs w:val="22"/>
        </w:rPr>
        <w:t> </w:t>
      </w:r>
      <w:r w:rsidR="00305029" w:rsidRPr="007C0C5F">
        <w:rPr>
          <w:sz w:val="22"/>
          <w:szCs w:val="22"/>
        </w:rPr>
        <w:t xml:space="preserve">każdego noworodka urodzonego w Polsce. Pierwsza wersja programu powstała w 1993 </w:t>
      </w:r>
      <w:r w:rsidR="001F5D12" w:rsidRPr="007C0C5F">
        <w:rPr>
          <w:sz w:val="22"/>
          <w:szCs w:val="22"/>
        </w:rPr>
        <w:t xml:space="preserve">r. </w:t>
      </w:r>
      <w:r w:rsidR="00305029" w:rsidRPr="007C0C5F">
        <w:rPr>
          <w:sz w:val="22"/>
          <w:szCs w:val="22"/>
        </w:rPr>
        <w:t xml:space="preserve">i </w:t>
      </w:r>
      <w:r w:rsidR="00314025">
        <w:rPr>
          <w:sz w:val="22"/>
          <w:szCs w:val="22"/>
        </w:rPr>
        <w:t> </w:t>
      </w:r>
      <w:r w:rsidR="00305029" w:rsidRPr="007C0C5F">
        <w:rPr>
          <w:sz w:val="22"/>
          <w:szCs w:val="22"/>
        </w:rPr>
        <w:t xml:space="preserve">obejmowała tylko analizę w kierunku </w:t>
      </w:r>
      <w:proofErr w:type="spellStart"/>
      <w:r w:rsidR="00305029" w:rsidRPr="007C0C5F">
        <w:rPr>
          <w:sz w:val="22"/>
          <w:szCs w:val="22"/>
        </w:rPr>
        <w:t>hipotyreozy</w:t>
      </w:r>
      <w:proofErr w:type="spellEnd"/>
      <w:r w:rsidR="00305029" w:rsidRPr="007C0C5F">
        <w:rPr>
          <w:sz w:val="22"/>
          <w:szCs w:val="22"/>
        </w:rPr>
        <w:t>. Przez następne lata program był sukcesywnie rozwijany i dostosowywany do zmieniających się badań przesiewowych.</w:t>
      </w:r>
    </w:p>
    <w:p w14:paraId="61654F60" w14:textId="062B2C9B" w:rsidR="00305029" w:rsidRPr="007C0C5F" w:rsidRDefault="00305029" w:rsidP="00305029">
      <w:pPr>
        <w:pStyle w:val="Tekstprzypisudolnego"/>
        <w:spacing w:before="120" w:after="120"/>
        <w:jc w:val="both"/>
        <w:rPr>
          <w:sz w:val="22"/>
          <w:szCs w:val="22"/>
        </w:rPr>
      </w:pPr>
      <w:r w:rsidRPr="007C0C5F">
        <w:rPr>
          <w:sz w:val="22"/>
          <w:szCs w:val="22"/>
        </w:rPr>
        <w:t>Now</w:t>
      </w:r>
      <w:r w:rsidR="00D75AAD" w:rsidRPr="007C0C5F">
        <w:rPr>
          <w:sz w:val="22"/>
          <w:szCs w:val="22"/>
        </w:rPr>
        <w:t xml:space="preserve">e oprogramowanie </w:t>
      </w:r>
      <w:r w:rsidRPr="007C0C5F">
        <w:rPr>
          <w:sz w:val="22"/>
          <w:szCs w:val="22"/>
        </w:rPr>
        <w:t>pracuje w oparciu o architekturę klient-serwer co pozwala na rozdzielenie zadań fizycznego przechowywania danych (odczyt/zapis/archiwizacja/kontrola dostępu/kontrola integralności) wykonywanego na serwerze baz danych od zadania prezentacji (wyświetlania/wprowadzania/drukowania) danych</w:t>
      </w:r>
      <w:r w:rsidR="0088304E" w:rsidRPr="007C0C5F">
        <w:rPr>
          <w:sz w:val="22"/>
          <w:szCs w:val="22"/>
        </w:rPr>
        <w:t>,</w:t>
      </w:r>
      <w:r w:rsidRPr="007C0C5F">
        <w:rPr>
          <w:sz w:val="22"/>
          <w:szCs w:val="22"/>
        </w:rPr>
        <w:t xml:space="preserve"> wykonywanego przez oprogramowanie klienta. </w:t>
      </w:r>
    </w:p>
    <w:p w14:paraId="06A30FCA" w14:textId="7FB37184" w:rsidR="00305029" w:rsidRPr="007C0C5F" w:rsidRDefault="00305029" w:rsidP="00305029">
      <w:pPr>
        <w:pStyle w:val="Tekstprzypisudolnego"/>
        <w:spacing w:before="120" w:after="120"/>
        <w:jc w:val="both"/>
        <w:rPr>
          <w:sz w:val="22"/>
          <w:szCs w:val="22"/>
        </w:rPr>
      </w:pPr>
      <w:r w:rsidRPr="007C0C5F">
        <w:rPr>
          <w:sz w:val="22"/>
          <w:szCs w:val="22"/>
        </w:rPr>
        <w:t xml:space="preserve">Zadaniem serwera baz danych jest tylko fizyczny odczyt, zapis i utrzymanie integralności danych przesyłanych lub żądanych przez klientów oraz archiwizacja tych danych. Serwer danych pilnuje również uprawnień danego klienta do dostępu do danych. Każdy użytkownik łączący się z serwerem musi mieć odpowiednie uprawnienia nadane przez administratora danych (np. lokalizacja, czas połączenia, itp.). Dla każdego użytkownika </w:t>
      </w:r>
      <w:r w:rsidR="00C81F12" w:rsidRPr="007C0C5F">
        <w:rPr>
          <w:sz w:val="22"/>
          <w:szCs w:val="22"/>
        </w:rPr>
        <w:t xml:space="preserve">jest </w:t>
      </w:r>
      <w:r w:rsidRPr="007C0C5F">
        <w:rPr>
          <w:sz w:val="22"/>
          <w:szCs w:val="22"/>
        </w:rPr>
        <w:t xml:space="preserve">przydzielany  również określony zakres dostępnych danych i określony zakres dostępnych operacji na danych (np. użytkownik może tylko odczytywać dane bez możliwości ich zmiany, użytkownik może odczytać nazwisko ale może mieć zablokowany odczyt </w:t>
      </w:r>
      <w:r w:rsidRPr="00351599">
        <w:rPr>
          <w:sz w:val="22"/>
          <w:szCs w:val="22"/>
        </w:rPr>
        <w:t>adresu).</w:t>
      </w:r>
      <w:r w:rsidRPr="007C0C5F">
        <w:rPr>
          <w:sz w:val="22"/>
          <w:szCs w:val="22"/>
        </w:rPr>
        <w:t xml:space="preserve"> </w:t>
      </w:r>
    </w:p>
    <w:p w14:paraId="38A159CD" w14:textId="53ACE6C8" w:rsidR="00305029" w:rsidRPr="007C0C5F" w:rsidRDefault="00305029" w:rsidP="00305029">
      <w:pPr>
        <w:pStyle w:val="Tekstprzypisudolnego"/>
        <w:spacing w:before="120" w:after="120"/>
        <w:jc w:val="both"/>
        <w:rPr>
          <w:sz w:val="22"/>
          <w:szCs w:val="22"/>
        </w:rPr>
      </w:pPr>
      <w:r w:rsidRPr="007C0C5F">
        <w:rPr>
          <w:sz w:val="22"/>
          <w:szCs w:val="22"/>
        </w:rPr>
        <w:t xml:space="preserve">Zadaniem klienta jest przyjmowanie danych od użytkowników oraz ich prezentacja zgodnie </w:t>
      </w:r>
      <w:r w:rsidRPr="007C0C5F">
        <w:rPr>
          <w:sz w:val="22"/>
          <w:szCs w:val="22"/>
        </w:rPr>
        <w:br/>
        <w:t xml:space="preserve">z powiązaniami i znaczeniem w rzeczywistości, którą dane te modelują. Klient sprawdza również poprawność i logiczną spójność danych wprowadzanych przez użytkowników przed ich przesłaniem do </w:t>
      </w:r>
      <w:r w:rsidR="00EF4358">
        <w:rPr>
          <w:sz w:val="22"/>
          <w:szCs w:val="22"/>
        </w:rPr>
        <w:t> </w:t>
      </w:r>
      <w:r w:rsidRPr="007C0C5F">
        <w:rPr>
          <w:sz w:val="22"/>
          <w:szCs w:val="22"/>
        </w:rPr>
        <w:t xml:space="preserve">serwera. </w:t>
      </w:r>
      <w:r w:rsidR="00D75AAD" w:rsidRPr="007C0C5F">
        <w:rPr>
          <w:sz w:val="22"/>
          <w:szCs w:val="22"/>
        </w:rPr>
        <w:t>Ponadto, k</w:t>
      </w:r>
      <w:r w:rsidRPr="007C0C5F">
        <w:rPr>
          <w:sz w:val="22"/>
          <w:szCs w:val="22"/>
        </w:rPr>
        <w:t xml:space="preserve">lient sprawdza </w:t>
      </w:r>
      <w:r w:rsidR="00D75AAD" w:rsidRPr="007C0C5F">
        <w:rPr>
          <w:sz w:val="22"/>
          <w:szCs w:val="22"/>
        </w:rPr>
        <w:t>także</w:t>
      </w:r>
      <w:r w:rsidRPr="007C0C5F">
        <w:rPr>
          <w:sz w:val="22"/>
          <w:szCs w:val="22"/>
        </w:rPr>
        <w:t xml:space="preserve"> uprawnienia użytkowników do dostępu do określonych kategorii danych. Szczególnym rodzajem klienta jest pośrednik, którego zadaniem jest transformacja i </w:t>
      </w:r>
      <w:r w:rsidR="00EF4358">
        <w:rPr>
          <w:sz w:val="22"/>
          <w:szCs w:val="22"/>
        </w:rPr>
        <w:t> </w:t>
      </w:r>
      <w:r w:rsidRPr="007C0C5F">
        <w:rPr>
          <w:sz w:val="22"/>
          <w:szCs w:val="22"/>
        </w:rPr>
        <w:t xml:space="preserve">agregacja danych przed przesłaniem do następnego klienta (tzw. cienkiego klienta </w:t>
      </w:r>
      <w:r w:rsidR="00F54843" w:rsidRPr="007C0C5F">
        <w:rPr>
          <w:sz w:val="22"/>
          <w:szCs w:val="22"/>
        </w:rPr>
        <w:t>–</w:t>
      </w:r>
      <w:r w:rsidRPr="007C0C5F">
        <w:rPr>
          <w:sz w:val="22"/>
          <w:szCs w:val="22"/>
        </w:rPr>
        <w:t xml:space="preserve"> „cienkiego”, nie </w:t>
      </w:r>
      <w:r w:rsidR="00EF4358">
        <w:rPr>
          <w:sz w:val="22"/>
          <w:szCs w:val="22"/>
        </w:rPr>
        <w:t> </w:t>
      </w:r>
      <w:r w:rsidRPr="007C0C5F">
        <w:rPr>
          <w:sz w:val="22"/>
          <w:szCs w:val="22"/>
        </w:rPr>
        <w:t>obarczonego wiedzą o logice danych</w:t>
      </w:r>
      <w:r w:rsidR="0052619A" w:rsidRPr="007C0C5F">
        <w:rPr>
          <w:sz w:val="22"/>
          <w:szCs w:val="22"/>
        </w:rPr>
        <w:t>,</w:t>
      </w:r>
      <w:r w:rsidRPr="007C0C5F">
        <w:rPr>
          <w:sz w:val="22"/>
          <w:szCs w:val="22"/>
        </w:rPr>
        <w:t xml:space="preserve"> </w:t>
      </w:r>
      <w:r w:rsidR="00EF4358">
        <w:rPr>
          <w:sz w:val="22"/>
          <w:szCs w:val="22"/>
        </w:rPr>
        <w:t> </w:t>
      </w:r>
      <w:r w:rsidRPr="007C0C5F">
        <w:rPr>
          <w:sz w:val="22"/>
          <w:szCs w:val="22"/>
        </w:rPr>
        <w:t xml:space="preserve">np. z poziomu przeglądarki internetowej), który służy już </w:t>
      </w:r>
      <w:r w:rsidR="00EF4358">
        <w:rPr>
          <w:sz w:val="22"/>
          <w:szCs w:val="22"/>
        </w:rPr>
        <w:t> </w:t>
      </w:r>
      <w:r w:rsidRPr="007C0C5F">
        <w:rPr>
          <w:sz w:val="22"/>
          <w:szCs w:val="22"/>
        </w:rPr>
        <w:t>tylko do prezentacji tych danych. Taka architektura pozwala na stosunkowo łatwe rozszerzanie programu o dodatkową funkcjonalność</w:t>
      </w:r>
      <w:r w:rsidR="0088304E" w:rsidRPr="007C0C5F">
        <w:rPr>
          <w:sz w:val="22"/>
          <w:szCs w:val="22"/>
        </w:rPr>
        <w:t>,</w:t>
      </w:r>
      <w:r w:rsidRPr="007C0C5F">
        <w:rPr>
          <w:sz w:val="22"/>
          <w:szCs w:val="22"/>
        </w:rPr>
        <w:t xml:space="preserve"> np. dostęp lekarzy do danych leczonych dzieci.</w:t>
      </w:r>
    </w:p>
    <w:p w14:paraId="20FEE7C3" w14:textId="24C0CA24" w:rsidR="00305029" w:rsidRPr="007C0C5F" w:rsidRDefault="009B0D5E" w:rsidP="00305029">
      <w:pPr>
        <w:pStyle w:val="Tekstprzypisudolnego"/>
        <w:spacing w:before="120" w:after="120"/>
        <w:jc w:val="both"/>
        <w:rPr>
          <w:sz w:val="22"/>
          <w:szCs w:val="22"/>
        </w:rPr>
      </w:pPr>
      <w:r w:rsidRPr="007C0C5F">
        <w:rPr>
          <w:noProof/>
        </w:rPr>
        <w:lastRenderedPageBreak/>
        <w:drawing>
          <wp:anchor distT="0" distB="0" distL="0" distR="0" simplePos="0" relativeHeight="251686912" behindDoc="0" locked="0" layoutInCell="1" allowOverlap="1" wp14:anchorId="43720050" wp14:editId="63A5AAF0">
            <wp:simplePos x="0" y="0"/>
            <wp:positionH relativeFrom="column">
              <wp:posOffset>1635125</wp:posOffset>
            </wp:positionH>
            <wp:positionV relativeFrom="paragraph">
              <wp:posOffset>1807845</wp:posOffset>
            </wp:positionV>
            <wp:extent cx="2480310" cy="2480310"/>
            <wp:effectExtent l="0" t="0" r="0" b="0"/>
            <wp:wrapTopAndBottom/>
            <wp:docPr id="7" name="Obraz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19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80310" cy="2480310"/>
                    </a:xfrm>
                    <a:prstGeom prst="rect">
                      <a:avLst/>
                    </a:prstGeom>
                    <a:noFill/>
                    <a:ln>
                      <a:noFill/>
                    </a:ln>
                  </pic:spPr>
                </pic:pic>
              </a:graphicData>
            </a:graphic>
            <wp14:sizeRelH relativeFrom="page">
              <wp14:pctWidth>0</wp14:pctWidth>
            </wp14:sizeRelH>
            <wp14:sizeRelV relativeFrom="page">
              <wp14:pctHeight>0</wp14:pctHeight>
            </wp14:sizeRelV>
          </wp:anchor>
        </w:drawing>
      </w:r>
      <w:r w:rsidR="00305029" w:rsidRPr="007C0C5F">
        <w:rPr>
          <w:sz w:val="22"/>
          <w:szCs w:val="22"/>
        </w:rPr>
        <w:t>Do komunikacji pomiędzy serwerem a klientami używany jest protokół TCP/IP standardowo wykorzystywany w obecnych sieciach internetowych i intranetowych. Pozwala to na dostęp do danych z dowolnego miejsca z zachowaniem zasad bezpieczeństwa przez szyfrowanie transmisji danych (protokół SSL, VPN)</w:t>
      </w:r>
      <w:r w:rsidR="0052619A" w:rsidRPr="007C0C5F">
        <w:rPr>
          <w:sz w:val="22"/>
          <w:szCs w:val="22"/>
        </w:rPr>
        <w:t>,</w:t>
      </w:r>
      <w:r w:rsidR="00305029" w:rsidRPr="007C0C5F">
        <w:rPr>
          <w:sz w:val="22"/>
          <w:szCs w:val="22"/>
        </w:rPr>
        <w:t xml:space="preserve"> co daje pewność, że dane przekazywane w trakcie pracy programu nie zostaną przechwycone i wykorzystane przez osoby </w:t>
      </w:r>
      <w:r w:rsidR="0052619A" w:rsidRPr="007C0C5F">
        <w:rPr>
          <w:sz w:val="22"/>
          <w:szCs w:val="22"/>
        </w:rPr>
        <w:t>nieuprawnione</w:t>
      </w:r>
      <w:r w:rsidR="00305029" w:rsidRPr="007C0C5F">
        <w:rPr>
          <w:sz w:val="22"/>
          <w:szCs w:val="22"/>
        </w:rPr>
        <w:t xml:space="preserve">. </w:t>
      </w:r>
    </w:p>
    <w:p w14:paraId="6E0DF8F5" w14:textId="77777777" w:rsidR="00305029" w:rsidRPr="007C0C5F" w:rsidRDefault="00593CAB" w:rsidP="00593CAB">
      <w:pPr>
        <w:pStyle w:val="Tekstprzypisudolnego"/>
        <w:spacing w:before="120"/>
        <w:contextualSpacing/>
        <w:rPr>
          <w:b/>
          <w:bCs/>
          <w:sz w:val="22"/>
          <w:szCs w:val="22"/>
        </w:rPr>
      </w:pPr>
      <w:bookmarkStart w:id="28" w:name="_Toc491892683"/>
      <w:r w:rsidRPr="007C0C5F">
        <w:rPr>
          <w:b/>
          <w:sz w:val="22"/>
          <w:szCs w:val="22"/>
        </w:rPr>
        <w:t>Ryc.</w:t>
      </w:r>
      <w:r w:rsidR="0005478D" w:rsidRPr="007C0C5F">
        <w:rPr>
          <w:b/>
          <w:sz w:val="22"/>
          <w:szCs w:val="22"/>
        </w:rPr>
        <w:t xml:space="preserve"> 4</w:t>
      </w:r>
      <w:r w:rsidRPr="007C0C5F">
        <w:rPr>
          <w:sz w:val="22"/>
          <w:szCs w:val="22"/>
        </w:rPr>
        <w:t xml:space="preserve"> </w:t>
      </w:r>
      <w:r w:rsidR="00305029" w:rsidRPr="007C0C5F">
        <w:rPr>
          <w:b/>
          <w:bCs/>
          <w:sz w:val="22"/>
          <w:szCs w:val="22"/>
        </w:rPr>
        <w:t>Główne elementy programu i ich cechy:</w:t>
      </w:r>
      <w:bookmarkEnd w:id="28"/>
    </w:p>
    <w:p w14:paraId="2914B608" w14:textId="77777777" w:rsidR="00305029" w:rsidRPr="007C0C5F" w:rsidRDefault="00305029" w:rsidP="00305029">
      <w:pPr>
        <w:pStyle w:val="Tekstprzypisudolnego"/>
        <w:spacing w:before="120"/>
        <w:contextualSpacing/>
        <w:jc w:val="both"/>
        <w:rPr>
          <w:sz w:val="22"/>
          <w:szCs w:val="22"/>
        </w:rPr>
      </w:pPr>
    </w:p>
    <w:p w14:paraId="1A982175" w14:textId="77777777" w:rsidR="00305029" w:rsidRPr="007C0C5F" w:rsidRDefault="00305029" w:rsidP="00305029">
      <w:pPr>
        <w:pStyle w:val="Tekstprzypisudolnego"/>
        <w:numPr>
          <w:ilvl w:val="0"/>
          <w:numId w:val="5"/>
        </w:numPr>
        <w:spacing w:before="120" w:after="120"/>
        <w:contextualSpacing/>
        <w:jc w:val="both"/>
        <w:rPr>
          <w:sz w:val="22"/>
          <w:szCs w:val="22"/>
        </w:rPr>
      </w:pPr>
      <w:bookmarkStart w:id="29" w:name="__RefHeading___Toc3937_653959226"/>
      <w:bookmarkEnd w:id="29"/>
      <w:r w:rsidRPr="007C0C5F">
        <w:rPr>
          <w:sz w:val="22"/>
          <w:szCs w:val="22"/>
        </w:rPr>
        <w:t>Dane:</w:t>
      </w:r>
    </w:p>
    <w:p w14:paraId="59484318" w14:textId="6BB58958" w:rsidR="00305029" w:rsidRPr="007C0C5F" w:rsidRDefault="0088304E" w:rsidP="00305029">
      <w:pPr>
        <w:pStyle w:val="Tekstprzypisudolnego"/>
        <w:numPr>
          <w:ilvl w:val="1"/>
          <w:numId w:val="5"/>
        </w:numPr>
        <w:spacing w:before="120" w:after="120"/>
        <w:contextualSpacing/>
        <w:jc w:val="both"/>
        <w:rPr>
          <w:sz w:val="22"/>
          <w:szCs w:val="22"/>
        </w:rPr>
      </w:pPr>
      <w:bookmarkStart w:id="30" w:name="__RefHeading___Toc3939_653959226"/>
      <w:bookmarkEnd w:id="30"/>
      <w:r w:rsidRPr="007C0C5F">
        <w:rPr>
          <w:sz w:val="22"/>
          <w:szCs w:val="22"/>
        </w:rPr>
        <w:t>m</w:t>
      </w:r>
      <w:r w:rsidR="00305029" w:rsidRPr="007C0C5F">
        <w:rPr>
          <w:sz w:val="22"/>
          <w:szCs w:val="22"/>
        </w:rPr>
        <w:t>odelują rzeczywiste obiekty uczestniczące w badaniach przesiewowych</w:t>
      </w:r>
      <w:r w:rsidRPr="007C0C5F">
        <w:rPr>
          <w:sz w:val="22"/>
          <w:szCs w:val="22"/>
        </w:rPr>
        <w:t>;</w:t>
      </w:r>
    </w:p>
    <w:p w14:paraId="4442D566" w14:textId="26A88D98" w:rsidR="00305029" w:rsidRPr="007C0C5F" w:rsidRDefault="0088304E" w:rsidP="00305029">
      <w:pPr>
        <w:pStyle w:val="Tekstprzypisudolnego"/>
        <w:numPr>
          <w:ilvl w:val="1"/>
          <w:numId w:val="5"/>
        </w:numPr>
        <w:spacing w:before="120" w:after="120"/>
        <w:contextualSpacing/>
        <w:jc w:val="both"/>
        <w:rPr>
          <w:sz w:val="22"/>
          <w:szCs w:val="22"/>
        </w:rPr>
      </w:pPr>
      <w:r w:rsidRPr="007C0C5F">
        <w:rPr>
          <w:sz w:val="22"/>
          <w:szCs w:val="22"/>
        </w:rPr>
        <w:t>m</w:t>
      </w:r>
      <w:r w:rsidR="00305029" w:rsidRPr="007C0C5F">
        <w:rPr>
          <w:sz w:val="22"/>
          <w:szCs w:val="22"/>
        </w:rPr>
        <w:t>ają atrybuty i właściwości</w:t>
      </w:r>
      <w:r w:rsidRPr="007C0C5F">
        <w:rPr>
          <w:sz w:val="22"/>
          <w:szCs w:val="22"/>
        </w:rPr>
        <w:t>;</w:t>
      </w:r>
    </w:p>
    <w:p w14:paraId="53017030" w14:textId="06800B30" w:rsidR="00305029" w:rsidRPr="007C0C5F" w:rsidRDefault="0088304E" w:rsidP="00305029">
      <w:pPr>
        <w:pStyle w:val="Tekstprzypisudolnego"/>
        <w:numPr>
          <w:ilvl w:val="1"/>
          <w:numId w:val="5"/>
        </w:numPr>
        <w:spacing w:before="120" w:after="120"/>
        <w:contextualSpacing/>
        <w:jc w:val="both"/>
        <w:rPr>
          <w:sz w:val="22"/>
          <w:szCs w:val="22"/>
        </w:rPr>
      </w:pPr>
      <w:r w:rsidRPr="007C0C5F">
        <w:rPr>
          <w:sz w:val="22"/>
          <w:szCs w:val="22"/>
        </w:rPr>
        <w:t>m</w:t>
      </w:r>
      <w:r w:rsidR="00305029" w:rsidRPr="007C0C5F">
        <w:rPr>
          <w:sz w:val="22"/>
          <w:szCs w:val="22"/>
        </w:rPr>
        <w:t>ogą być powiązane ze sobą za pomocą hierarchii lub relacji</w:t>
      </w:r>
      <w:r w:rsidRPr="007C0C5F">
        <w:rPr>
          <w:sz w:val="22"/>
          <w:szCs w:val="22"/>
        </w:rPr>
        <w:t>;</w:t>
      </w:r>
    </w:p>
    <w:p w14:paraId="7939BBDF" w14:textId="504950DB" w:rsidR="00305029" w:rsidRPr="007C0C5F" w:rsidRDefault="0088304E" w:rsidP="00305029">
      <w:pPr>
        <w:pStyle w:val="Tekstprzypisudolnego"/>
        <w:numPr>
          <w:ilvl w:val="1"/>
          <w:numId w:val="5"/>
        </w:numPr>
        <w:spacing w:before="120" w:after="120"/>
        <w:contextualSpacing/>
        <w:jc w:val="both"/>
        <w:rPr>
          <w:sz w:val="22"/>
          <w:szCs w:val="22"/>
        </w:rPr>
      </w:pPr>
      <w:r w:rsidRPr="007C0C5F">
        <w:rPr>
          <w:sz w:val="22"/>
          <w:szCs w:val="22"/>
        </w:rPr>
        <w:t>d</w:t>
      </w:r>
      <w:r w:rsidR="00305029" w:rsidRPr="007C0C5F">
        <w:rPr>
          <w:sz w:val="22"/>
          <w:szCs w:val="22"/>
        </w:rPr>
        <w:t xml:space="preserve">ane </w:t>
      </w:r>
      <w:r w:rsidR="00C81F12" w:rsidRPr="007C0C5F">
        <w:rPr>
          <w:sz w:val="22"/>
          <w:szCs w:val="22"/>
        </w:rPr>
        <w:t xml:space="preserve">są </w:t>
      </w:r>
      <w:r w:rsidR="00305029" w:rsidRPr="007C0C5F">
        <w:rPr>
          <w:sz w:val="22"/>
          <w:szCs w:val="22"/>
        </w:rPr>
        <w:t>przechowywane w bazie danych</w:t>
      </w:r>
      <w:r w:rsidRPr="007C0C5F">
        <w:rPr>
          <w:sz w:val="22"/>
          <w:szCs w:val="22"/>
        </w:rPr>
        <w:t>;</w:t>
      </w:r>
    </w:p>
    <w:p w14:paraId="36E9636E" w14:textId="6354AAE0" w:rsidR="00305029" w:rsidRPr="007C0C5F" w:rsidRDefault="0088304E" w:rsidP="00305029">
      <w:pPr>
        <w:pStyle w:val="Tekstprzypisudolnego"/>
        <w:numPr>
          <w:ilvl w:val="1"/>
          <w:numId w:val="5"/>
        </w:numPr>
        <w:spacing w:before="120" w:after="120"/>
        <w:contextualSpacing/>
        <w:jc w:val="both"/>
        <w:rPr>
          <w:sz w:val="22"/>
          <w:szCs w:val="22"/>
        </w:rPr>
      </w:pPr>
      <w:r w:rsidRPr="007C0C5F">
        <w:rPr>
          <w:sz w:val="22"/>
          <w:szCs w:val="22"/>
        </w:rPr>
        <w:t>p</w:t>
      </w:r>
      <w:r w:rsidR="00305029" w:rsidRPr="007C0C5F">
        <w:rPr>
          <w:sz w:val="22"/>
          <w:szCs w:val="22"/>
        </w:rPr>
        <w:t>rzykładowe dane:</w:t>
      </w:r>
      <w:r w:rsidRPr="007C0C5F">
        <w:rPr>
          <w:sz w:val="22"/>
          <w:szCs w:val="22"/>
        </w:rPr>
        <w:t xml:space="preserve"> </w:t>
      </w:r>
    </w:p>
    <w:p w14:paraId="329851E5" w14:textId="67A45CCF" w:rsidR="00305029" w:rsidRPr="007C0C5F" w:rsidRDefault="0088304E" w:rsidP="00305029">
      <w:pPr>
        <w:pStyle w:val="Tekstprzypisudolnego"/>
        <w:numPr>
          <w:ilvl w:val="2"/>
          <w:numId w:val="5"/>
        </w:numPr>
        <w:spacing w:before="120" w:after="120"/>
        <w:contextualSpacing/>
        <w:jc w:val="both"/>
        <w:rPr>
          <w:sz w:val="22"/>
          <w:szCs w:val="22"/>
        </w:rPr>
      </w:pPr>
      <w:r w:rsidRPr="007C0C5F">
        <w:rPr>
          <w:sz w:val="22"/>
          <w:szCs w:val="22"/>
        </w:rPr>
        <w:t>e</w:t>
      </w:r>
      <w:r w:rsidR="00305029" w:rsidRPr="007C0C5F">
        <w:rPr>
          <w:sz w:val="22"/>
          <w:szCs w:val="22"/>
        </w:rPr>
        <w:t>tykiety z kodem</w:t>
      </w:r>
      <w:r w:rsidRPr="007C0C5F">
        <w:rPr>
          <w:sz w:val="22"/>
          <w:szCs w:val="22"/>
        </w:rPr>
        <w:t>,</w:t>
      </w:r>
    </w:p>
    <w:p w14:paraId="188A9D5A" w14:textId="772C5B48" w:rsidR="00305029" w:rsidRPr="007C0C5F" w:rsidRDefault="0088304E" w:rsidP="00305029">
      <w:pPr>
        <w:pStyle w:val="Tekstprzypisudolnego"/>
        <w:numPr>
          <w:ilvl w:val="2"/>
          <w:numId w:val="5"/>
        </w:numPr>
        <w:spacing w:before="120" w:after="120"/>
        <w:contextualSpacing/>
        <w:jc w:val="both"/>
        <w:rPr>
          <w:sz w:val="22"/>
          <w:szCs w:val="22"/>
        </w:rPr>
      </w:pPr>
      <w:r w:rsidRPr="007C0C5F">
        <w:rPr>
          <w:sz w:val="22"/>
          <w:szCs w:val="22"/>
        </w:rPr>
        <w:t>b</w:t>
      </w:r>
      <w:r w:rsidR="00305029" w:rsidRPr="007C0C5F">
        <w:rPr>
          <w:sz w:val="22"/>
          <w:szCs w:val="22"/>
        </w:rPr>
        <w:t>ibuły (dane noworodków)</w:t>
      </w:r>
      <w:r w:rsidRPr="007C0C5F">
        <w:rPr>
          <w:sz w:val="22"/>
          <w:szCs w:val="22"/>
        </w:rPr>
        <w:t>:</w:t>
      </w:r>
    </w:p>
    <w:p w14:paraId="18C35366" w14:textId="7D12C23B" w:rsidR="00305029" w:rsidRPr="007C0C5F" w:rsidRDefault="0088304E" w:rsidP="0088304E">
      <w:pPr>
        <w:pStyle w:val="Tekstprzypisudolnego"/>
        <w:spacing w:before="120" w:after="120"/>
        <w:ind w:left="1440"/>
        <w:contextualSpacing/>
        <w:jc w:val="both"/>
        <w:rPr>
          <w:sz w:val="22"/>
          <w:szCs w:val="22"/>
        </w:rPr>
      </w:pPr>
      <w:r w:rsidRPr="007C0C5F">
        <w:rPr>
          <w:sz w:val="22"/>
          <w:szCs w:val="22"/>
        </w:rPr>
        <w:t>– w</w:t>
      </w:r>
      <w:r w:rsidR="00305029" w:rsidRPr="007C0C5F">
        <w:rPr>
          <w:sz w:val="22"/>
          <w:szCs w:val="22"/>
        </w:rPr>
        <w:t>yniki wykonanych badań</w:t>
      </w:r>
      <w:r w:rsidR="00604B64" w:rsidRPr="007C0C5F">
        <w:rPr>
          <w:sz w:val="22"/>
          <w:szCs w:val="22"/>
        </w:rPr>
        <w:t>,</w:t>
      </w:r>
    </w:p>
    <w:p w14:paraId="18633165" w14:textId="29858DAF" w:rsidR="00305029" w:rsidRPr="007C0C5F" w:rsidRDefault="0088304E" w:rsidP="00305029">
      <w:pPr>
        <w:pStyle w:val="Tekstprzypisudolnego"/>
        <w:numPr>
          <w:ilvl w:val="2"/>
          <w:numId w:val="5"/>
        </w:numPr>
        <w:spacing w:before="120" w:after="120"/>
        <w:contextualSpacing/>
        <w:jc w:val="both"/>
        <w:rPr>
          <w:sz w:val="22"/>
          <w:szCs w:val="22"/>
        </w:rPr>
      </w:pPr>
      <w:r w:rsidRPr="007C0C5F">
        <w:rPr>
          <w:sz w:val="22"/>
          <w:szCs w:val="22"/>
        </w:rPr>
        <w:t>p</w:t>
      </w:r>
      <w:r w:rsidR="00305029" w:rsidRPr="007C0C5F">
        <w:rPr>
          <w:sz w:val="22"/>
          <w:szCs w:val="22"/>
        </w:rPr>
        <w:t>rotokoły testów (dane testów analitycznych wykonywanych w laboratoriach)</w:t>
      </w:r>
      <w:r w:rsidRPr="007C0C5F">
        <w:rPr>
          <w:sz w:val="22"/>
          <w:szCs w:val="22"/>
        </w:rPr>
        <w:t>,</w:t>
      </w:r>
    </w:p>
    <w:p w14:paraId="306AB227" w14:textId="264427AA" w:rsidR="00305029" w:rsidRPr="007C0C5F" w:rsidRDefault="0088304E" w:rsidP="00305029">
      <w:pPr>
        <w:pStyle w:val="Tekstprzypisudolnego"/>
        <w:numPr>
          <w:ilvl w:val="2"/>
          <w:numId w:val="5"/>
        </w:numPr>
        <w:spacing w:before="120" w:after="120"/>
        <w:contextualSpacing/>
        <w:jc w:val="both"/>
        <w:rPr>
          <w:sz w:val="22"/>
          <w:szCs w:val="22"/>
        </w:rPr>
      </w:pPr>
      <w:r w:rsidRPr="007C0C5F">
        <w:rPr>
          <w:sz w:val="22"/>
          <w:szCs w:val="22"/>
        </w:rPr>
        <w:t>a</w:t>
      </w:r>
      <w:r w:rsidR="00305029" w:rsidRPr="007C0C5F">
        <w:rPr>
          <w:sz w:val="22"/>
          <w:szCs w:val="22"/>
        </w:rPr>
        <w:t>nalizy (dane definiujące analizy wykonywane w laboratoriach) – analizy są nadrzędne w stosunku do:</w:t>
      </w:r>
    </w:p>
    <w:p w14:paraId="0841606E" w14:textId="2B1E666B" w:rsidR="00305029" w:rsidRPr="007C0C5F" w:rsidRDefault="0088304E" w:rsidP="0088304E">
      <w:pPr>
        <w:pStyle w:val="Tekstprzypisudolnego"/>
        <w:spacing w:before="120" w:after="120"/>
        <w:ind w:left="1440"/>
        <w:contextualSpacing/>
        <w:jc w:val="both"/>
        <w:rPr>
          <w:sz w:val="22"/>
          <w:szCs w:val="22"/>
        </w:rPr>
      </w:pPr>
      <w:r w:rsidRPr="007C0C5F">
        <w:rPr>
          <w:sz w:val="22"/>
          <w:szCs w:val="22"/>
        </w:rPr>
        <w:t>– z</w:t>
      </w:r>
      <w:r w:rsidR="00305029" w:rsidRPr="007C0C5F">
        <w:rPr>
          <w:sz w:val="22"/>
          <w:szCs w:val="22"/>
        </w:rPr>
        <w:t xml:space="preserve">estawy odczynników (informacja o odczynnikach służących do wykonywania i </w:t>
      </w:r>
      <w:r w:rsidR="00EF4358">
        <w:rPr>
          <w:sz w:val="22"/>
          <w:szCs w:val="22"/>
        </w:rPr>
        <w:t> </w:t>
      </w:r>
      <w:r w:rsidR="00305029" w:rsidRPr="007C0C5F">
        <w:rPr>
          <w:sz w:val="22"/>
          <w:szCs w:val="22"/>
        </w:rPr>
        <w:t>ewaluacji testów)</w:t>
      </w:r>
      <w:r w:rsidRPr="007C0C5F">
        <w:rPr>
          <w:sz w:val="22"/>
          <w:szCs w:val="22"/>
        </w:rPr>
        <w:t>,</w:t>
      </w:r>
    </w:p>
    <w:p w14:paraId="4F1D22C5" w14:textId="59D36017" w:rsidR="00305029" w:rsidRPr="007C0C5F" w:rsidRDefault="0088304E" w:rsidP="0088304E">
      <w:pPr>
        <w:pStyle w:val="Tekstprzypisudolnego"/>
        <w:spacing w:before="120" w:after="120"/>
        <w:ind w:left="1440"/>
        <w:contextualSpacing/>
        <w:jc w:val="both"/>
        <w:rPr>
          <w:sz w:val="22"/>
          <w:szCs w:val="22"/>
        </w:rPr>
      </w:pPr>
      <w:r w:rsidRPr="007C0C5F">
        <w:rPr>
          <w:sz w:val="22"/>
          <w:szCs w:val="22"/>
        </w:rPr>
        <w:t>– n</w:t>
      </w:r>
      <w:r w:rsidR="00305029" w:rsidRPr="007C0C5F">
        <w:rPr>
          <w:sz w:val="22"/>
          <w:szCs w:val="22"/>
        </w:rPr>
        <w:t>ormy (dane określające sposób klasyfikacji wyników badań)</w:t>
      </w:r>
      <w:r w:rsidRPr="007C0C5F">
        <w:rPr>
          <w:sz w:val="22"/>
          <w:szCs w:val="22"/>
        </w:rPr>
        <w:t>,</w:t>
      </w:r>
    </w:p>
    <w:p w14:paraId="2BCBABFF" w14:textId="3C368292" w:rsidR="00305029" w:rsidRPr="007C0C5F" w:rsidRDefault="0088304E" w:rsidP="0088304E">
      <w:pPr>
        <w:pStyle w:val="Tekstprzypisudolnego"/>
        <w:spacing w:before="120" w:after="120"/>
        <w:ind w:left="1440"/>
        <w:contextualSpacing/>
        <w:jc w:val="both"/>
        <w:rPr>
          <w:sz w:val="22"/>
          <w:szCs w:val="22"/>
        </w:rPr>
      </w:pPr>
      <w:r w:rsidRPr="007C0C5F">
        <w:rPr>
          <w:sz w:val="22"/>
          <w:szCs w:val="22"/>
        </w:rPr>
        <w:t>– m</w:t>
      </w:r>
      <w:r w:rsidR="00305029" w:rsidRPr="007C0C5F">
        <w:rPr>
          <w:sz w:val="22"/>
          <w:szCs w:val="22"/>
        </w:rPr>
        <w:t>atryce (dane określające sposób tworzenia testów analitycznych)</w:t>
      </w:r>
      <w:r w:rsidRPr="007C0C5F">
        <w:rPr>
          <w:sz w:val="22"/>
          <w:szCs w:val="22"/>
        </w:rPr>
        <w:t>,</w:t>
      </w:r>
    </w:p>
    <w:p w14:paraId="3F92139A" w14:textId="216E8BAC" w:rsidR="00305029" w:rsidRPr="007C0C5F" w:rsidRDefault="0088304E" w:rsidP="00305029">
      <w:pPr>
        <w:pStyle w:val="Tekstprzypisudolnego"/>
        <w:numPr>
          <w:ilvl w:val="2"/>
          <w:numId w:val="5"/>
        </w:numPr>
        <w:spacing w:before="120" w:after="120"/>
        <w:contextualSpacing/>
        <w:jc w:val="both"/>
        <w:rPr>
          <w:sz w:val="22"/>
          <w:szCs w:val="22"/>
        </w:rPr>
      </w:pPr>
      <w:r w:rsidRPr="007C0C5F">
        <w:rPr>
          <w:sz w:val="22"/>
          <w:szCs w:val="22"/>
        </w:rPr>
        <w:t>l</w:t>
      </w:r>
      <w:r w:rsidR="00305029" w:rsidRPr="007C0C5F">
        <w:rPr>
          <w:sz w:val="22"/>
          <w:szCs w:val="22"/>
        </w:rPr>
        <w:t>aboratoria (dane laboratoriów wykonujących badania)</w:t>
      </w:r>
      <w:r w:rsidRPr="007C0C5F">
        <w:rPr>
          <w:sz w:val="22"/>
          <w:szCs w:val="22"/>
        </w:rPr>
        <w:t>,</w:t>
      </w:r>
    </w:p>
    <w:p w14:paraId="6206DD1A" w14:textId="0C5A6731" w:rsidR="00305029" w:rsidRPr="007C0C5F" w:rsidRDefault="0088304E" w:rsidP="00305029">
      <w:pPr>
        <w:pStyle w:val="Tekstprzypisudolnego"/>
        <w:numPr>
          <w:ilvl w:val="2"/>
          <w:numId w:val="5"/>
        </w:numPr>
        <w:spacing w:before="120" w:after="120"/>
        <w:contextualSpacing/>
        <w:jc w:val="both"/>
        <w:rPr>
          <w:sz w:val="22"/>
          <w:szCs w:val="22"/>
        </w:rPr>
      </w:pPr>
      <w:r w:rsidRPr="007C0C5F">
        <w:rPr>
          <w:sz w:val="22"/>
          <w:szCs w:val="22"/>
        </w:rPr>
        <w:t>s</w:t>
      </w:r>
      <w:r w:rsidR="00305029" w:rsidRPr="007C0C5F">
        <w:rPr>
          <w:sz w:val="22"/>
          <w:szCs w:val="22"/>
        </w:rPr>
        <w:t>zpitale (dane oddziałów szpitalnych)</w:t>
      </w:r>
      <w:r w:rsidRPr="007C0C5F">
        <w:rPr>
          <w:sz w:val="22"/>
          <w:szCs w:val="22"/>
        </w:rPr>
        <w:t>,</w:t>
      </w:r>
    </w:p>
    <w:p w14:paraId="3C5D0656" w14:textId="3615874F" w:rsidR="00305029" w:rsidRPr="007C0C5F" w:rsidRDefault="0088304E" w:rsidP="00305029">
      <w:pPr>
        <w:pStyle w:val="Tekstprzypisudolnego"/>
        <w:numPr>
          <w:ilvl w:val="2"/>
          <w:numId w:val="5"/>
        </w:numPr>
        <w:spacing w:before="120" w:after="120"/>
        <w:contextualSpacing/>
        <w:jc w:val="both"/>
        <w:rPr>
          <w:sz w:val="22"/>
          <w:szCs w:val="22"/>
        </w:rPr>
      </w:pPr>
      <w:r w:rsidRPr="007C0C5F">
        <w:rPr>
          <w:sz w:val="22"/>
          <w:szCs w:val="22"/>
        </w:rPr>
        <w:lastRenderedPageBreak/>
        <w:t>k</w:t>
      </w:r>
      <w:r w:rsidR="00305029" w:rsidRPr="007C0C5F">
        <w:rPr>
          <w:sz w:val="22"/>
          <w:szCs w:val="22"/>
        </w:rPr>
        <w:t>liniki (dane klinik i poradni prowadzących diagnostykę weryfikacyjną)</w:t>
      </w:r>
      <w:r w:rsidRPr="007C0C5F">
        <w:rPr>
          <w:sz w:val="22"/>
          <w:szCs w:val="22"/>
        </w:rPr>
        <w:t>.</w:t>
      </w:r>
    </w:p>
    <w:p w14:paraId="57C8ED8D" w14:textId="255A1487" w:rsidR="00305029" w:rsidRPr="007C0C5F" w:rsidRDefault="00305029" w:rsidP="00305029">
      <w:pPr>
        <w:pStyle w:val="Tekstprzypisudolnego"/>
        <w:numPr>
          <w:ilvl w:val="0"/>
          <w:numId w:val="5"/>
        </w:numPr>
        <w:spacing w:before="120" w:after="120"/>
        <w:contextualSpacing/>
        <w:jc w:val="both"/>
        <w:rPr>
          <w:sz w:val="22"/>
          <w:szCs w:val="22"/>
        </w:rPr>
      </w:pPr>
      <w:r w:rsidRPr="007C0C5F">
        <w:rPr>
          <w:sz w:val="22"/>
          <w:szCs w:val="22"/>
        </w:rPr>
        <w:t>Zadania</w:t>
      </w:r>
      <w:r w:rsidR="0088304E" w:rsidRPr="007C0C5F">
        <w:rPr>
          <w:sz w:val="22"/>
          <w:szCs w:val="22"/>
        </w:rPr>
        <w:t>:</w:t>
      </w:r>
    </w:p>
    <w:p w14:paraId="524E3208" w14:textId="77971294" w:rsidR="00305029" w:rsidRPr="007C0C5F" w:rsidRDefault="0088304E" w:rsidP="00305029">
      <w:pPr>
        <w:pStyle w:val="Tekstprzypisudolnego"/>
        <w:numPr>
          <w:ilvl w:val="1"/>
          <w:numId w:val="5"/>
        </w:numPr>
        <w:spacing w:before="120" w:after="120"/>
        <w:contextualSpacing/>
        <w:jc w:val="both"/>
        <w:rPr>
          <w:sz w:val="22"/>
          <w:szCs w:val="22"/>
        </w:rPr>
      </w:pPr>
      <w:r w:rsidRPr="007C0C5F">
        <w:rPr>
          <w:sz w:val="22"/>
          <w:szCs w:val="22"/>
        </w:rPr>
        <w:t>d</w:t>
      </w:r>
      <w:r w:rsidR="00305029" w:rsidRPr="007C0C5F">
        <w:rPr>
          <w:sz w:val="22"/>
          <w:szCs w:val="22"/>
        </w:rPr>
        <w:t>efiniują czynności do wykonania lub wykonane w przeszłości</w:t>
      </w:r>
      <w:r w:rsidRPr="007C0C5F">
        <w:rPr>
          <w:sz w:val="22"/>
          <w:szCs w:val="22"/>
        </w:rPr>
        <w:t>;</w:t>
      </w:r>
    </w:p>
    <w:p w14:paraId="1CE247C2" w14:textId="79B0AE60" w:rsidR="00305029" w:rsidRPr="007C0C5F" w:rsidRDefault="0088304E" w:rsidP="00305029">
      <w:pPr>
        <w:pStyle w:val="Tekstprzypisudolnego"/>
        <w:numPr>
          <w:ilvl w:val="1"/>
          <w:numId w:val="5"/>
        </w:numPr>
        <w:spacing w:before="120" w:after="120"/>
        <w:contextualSpacing/>
        <w:jc w:val="both"/>
        <w:rPr>
          <w:sz w:val="22"/>
          <w:szCs w:val="22"/>
        </w:rPr>
      </w:pPr>
      <w:r w:rsidRPr="007C0C5F">
        <w:rPr>
          <w:sz w:val="22"/>
          <w:szCs w:val="22"/>
        </w:rPr>
        <w:t>p</w:t>
      </w:r>
      <w:r w:rsidR="00305029" w:rsidRPr="007C0C5F">
        <w:rPr>
          <w:sz w:val="22"/>
          <w:szCs w:val="22"/>
        </w:rPr>
        <w:t>rzypisane są do konkretnych danych (bibuł)</w:t>
      </w:r>
      <w:r w:rsidRPr="007C0C5F">
        <w:rPr>
          <w:sz w:val="22"/>
          <w:szCs w:val="22"/>
        </w:rPr>
        <w:t>;</w:t>
      </w:r>
    </w:p>
    <w:p w14:paraId="2FE791B4" w14:textId="0A1E8766" w:rsidR="00305029" w:rsidRPr="007C0C5F" w:rsidRDefault="0088304E" w:rsidP="00305029">
      <w:pPr>
        <w:pStyle w:val="Tekstprzypisudolnego"/>
        <w:numPr>
          <w:ilvl w:val="1"/>
          <w:numId w:val="5"/>
        </w:numPr>
        <w:spacing w:before="120" w:after="120"/>
        <w:contextualSpacing/>
        <w:jc w:val="both"/>
        <w:rPr>
          <w:sz w:val="22"/>
          <w:szCs w:val="22"/>
        </w:rPr>
      </w:pPr>
      <w:r w:rsidRPr="007C0C5F">
        <w:rPr>
          <w:sz w:val="22"/>
          <w:szCs w:val="22"/>
        </w:rPr>
        <w:t>m</w:t>
      </w:r>
      <w:r w:rsidR="00305029" w:rsidRPr="007C0C5F">
        <w:rPr>
          <w:sz w:val="22"/>
          <w:szCs w:val="22"/>
        </w:rPr>
        <w:t>ają określony czas startu i zakończenia</w:t>
      </w:r>
      <w:r w:rsidRPr="007C0C5F">
        <w:rPr>
          <w:sz w:val="22"/>
          <w:szCs w:val="22"/>
        </w:rPr>
        <w:t>;</w:t>
      </w:r>
    </w:p>
    <w:p w14:paraId="61CD7104" w14:textId="503D0488" w:rsidR="00305029" w:rsidRPr="007C0C5F" w:rsidRDefault="0088304E" w:rsidP="00305029">
      <w:pPr>
        <w:pStyle w:val="Tekstprzypisudolnego"/>
        <w:numPr>
          <w:ilvl w:val="1"/>
          <w:numId w:val="5"/>
        </w:numPr>
        <w:spacing w:before="120" w:after="120"/>
        <w:contextualSpacing/>
        <w:jc w:val="both"/>
        <w:rPr>
          <w:sz w:val="22"/>
          <w:szCs w:val="22"/>
        </w:rPr>
      </w:pPr>
      <w:r w:rsidRPr="007C0C5F">
        <w:rPr>
          <w:sz w:val="22"/>
          <w:szCs w:val="22"/>
        </w:rPr>
        <w:t>m</w:t>
      </w:r>
      <w:r w:rsidR="00305029" w:rsidRPr="007C0C5F">
        <w:rPr>
          <w:sz w:val="22"/>
          <w:szCs w:val="22"/>
        </w:rPr>
        <w:t>ogą zmieniać swój stan w czasie ich wykonywania</w:t>
      </w:r>
      <w:r w:rsidRPr="007C0C5F">
        <w:rPr>
          <w:sz w:val="22"/>
          <w:szCs w:val="22"/>
        </w:rPr>
        <w:t>;</w:t>
      </w:r>
    </w:p>
    <w:p w14:paraId="2175A35C" w14:textId="4FE3C340" w:rsidR="00305029" w:rsidRPr="007C0C5F" w:rsidRDefault="0088304E" w:rsidP="00305029">
      <w:pPr>
        <w:pStyle w:val="Tekstprzypisudolnego"/>
        <w:numPr>
          <w:ilvl w:val="1"/>
          <w:numId w:val="5"/>
        </w:numPr>
        <w:spacing w:before="120" w:after="120"/>
        <w:contextualSpacing/>
        <w:jc w:val="both"/>
        <w:rPr>
          <w:sz w:val="22"/>
          <w:szCs w:val="22"/>
        </w:rPr>
      </w:pPr>
      <w:r w:rsidRPr="007C0C5F">
        <w:rPr>
          <w:sz w:val="22"/>
          <w:szCs w:val="22"/>
        </w:rPr>
        <w:t>z</w:t>
      </w:r>
      <w:r w:rsidR="00305029" w:rsidRPr="007C0C5F">
        <w:rPr>
          <w:sz w:val="22"/>
          <w:szCs w:val="22"/>
        </w:rPr>
        <w:t>adania to też są dane</w:t>
      </w:r>
      <w:r w:rsidRPr="007C0C5F">
        <w:rPr>
          <w:sz w:val="22"/>
          <w:szCs w:val="22"/>
        </w:rPr>
        <w:t>;</w:t>
      </w:r>
    </w:p>
    <w:p w14:paraId="3908D265" w14:textId="6FC65307" w:rsidR="00305029" w:rsidRPr="007C0C5F" w:rsidRDefault="0088304E" w:rsidP="00305029">
      <w:pPr>
        <w:pStyle w:val="Tekstprzypisudolnego"/>
        <w:numPr>
          <w:ilvl w:val="1"/>
          <w:numId w:val="5"/>
        </w:numPr>
        <w:spacing w:before="120" w:after="120"/>
        <w:contextualSpacing/>
        <w:jc w:val="both"/>
        <w:rPr>
          <w:sz w:val="22"/>
          <w:szCs w:val="22"/>
        </w:rPr>
      </w:pPr>
      <w:r w:rsidRPr="007C0C5F">
        <w:rPr>
          <w:sz w:val="22"/>
          <w:szCs w:val="22"/>
        </w:rPr>
        <w:t>m</w:t>
      </w:r>
      <w:r w:rsidR="00305029" w:rsidRPr="007C0C5F">
        <w:rPr>
          <w:sz w:val="22"/>
          <w:szCs w:val="22"/>
        </w:rPr>
        <w:t>ają określoną kolejność wykonywania</w:t>
      </w:r>
      <w:r w:rsidRPr="007C0C5F">
        <w:rPr>
          <w:sz w:val="22"/>
          <w:szCs w:val="22"/>
        </w:rPr>
        <w:t>;</w:t>
      </w:r>
    </w:p>
    <w:p w14:paraId="227C3B98" w14:textId="266C1926" w:rsidR="00305029" w:rsidRPr="007C0C5F" w:rsidRDefault="0088304E" w:rsidP="00305029">
      <w:pPr>
        <w:pStyle w:val="Tekstprzypisudolnego"/>
        <w:numPr>
          <w:ilvl w:val="1"/>
          <w:numId w:val="5"/>
        </w:numPr>
        <w:spacing w:before="120" w:after="120"/>
        <w:contextualSpacing/>
        <w:jc w:val="both"/>
        <w:rPr>
          <w:sz w:val="22"/>
          <w:szCs w:val="22"/>
        </w:rPr>
      </w:pPr>
      <w:r w:rsidRPr="007C0C5F">
        <w:rPr>
          <w:sz w:val="22"/>
          <w:szCs w:val="22"/>
        </w:rPr>
        <w:t>p</w:t>
      </w:r>
      <w:r w:rsidR="00305029" w:rsidRPr="007C0C5F">
        <w:rPr>
          <w:sz w:val="22"/>
          <w:szCs w:val="22"/>
        </w:rPr>
        <w:t>rzykładowe zadania:</w:t>
      </w:r>
    </w:p>
    <w:p w14:paraId="1306F3F6" w14:textId="1C0D85F9" w:rsidR="00305029" w:rsidRPr="007C0C5F" w:rsidRDefault="0088304E" w:rsidP="00305029">
      <w:pPr>
        <w:pStyle w:val="Tekstprzypisudolnego"/>
        <w:numPr>
          <w:ilvl w:val="2"/>
          <w:numId w:val="5"/>
        </w:numPr>
        <w:spacing w:before="120" w:after="120"/>
        <w:contextualSpacing/>
        <w:jc w:val="both"/>
        <w:rPr>
          <w:sz w:val="22"/>
          <w:szCs w:val="22"/>
        </w:rPr>
      </w:pPr>
      <w:r w:rsidRPr="007C0C5F">
        <w:rPr>
          <w:sz w:val="22"/>
          <w:szCs w:val="22"/>
        </w:rPr>
        <w:t>w</w:t>
      </w:r>
      <w:r w:rsidR="00305029" w:rsidRPr="007C0C5F">
        <w:rPr>
          <w:sz w:val="22"/>
          <w:szCs w:val="22"/>
        </w:rPr>
        <w:t>ykonaj analizy z powtórnego pobrania</w:t>
      </w:r>
      <w:r w:rsidRPr="007C0C5F">
        <w:rPr>
          <w:sz w:val="22"/>
          <w:szCs w:val="22"/>
        </w:rPr>
        <w:t>:</w:t>
      </w:r>
    </w:p>
    <w:p w14:paraId="0CC9F19F" w14:textId="3883BBA2" w:rsidR="00305029" w:rsidRPr="007C0C5F" w:rsidRDefault="0088304E" w:rsidP="00775FAB">
      <w:pPr>
        <w:pStyle w:val="Tekstprzypisudolnego"/>
        <w:spacing w:before="120" w:after="120"/>
        <w:ind w:firstLine="720"/>
        <w:contextualSpacing/>
        <w:jc w:val="both"/>
        <w:rPr>
          <w:sz w:val="22"/>
          <w:szCs w:val="22"/>
        </w:rPr>
      </w:pPr>
      <w:r w:rsidRPr="007C0C5F">
        <w:rPr>
          <w:sz w:val="22"/>
          <w:szCs w:val="22"/>
        </w:rPr>
        <w:t>– w</w:t>
      </w:r>
      <w:r w:rsidR="00305029" w:rsidRPr="007C0C5F">
        <w:rPr>
          <w:sz w:val="22"/>
          <w:szCs w:val="22"/>
        </w:rPr>
        <w:t>yślij bibułę do rodziców</w:t>
      </w:r>
      <w:r w:rsidRPr="007C0C5F">
        <w:rPr>
          <w:sz w:val="22"/>
          <w:szCs w:val="22"/>
        </w:rPr>
        <w:t>,</w:t>
      </w:r>
    </w:p>
    <w:p w14:paraId="3A471EA7" w14:textId="30C1F4DE" w:rsidR="00305029" w:rsidRPr="007C0C5F" w:rsidRDefault="0088304E" w:rsidP="0088304E">
      <w:pPr>
        <w:pStyle w:val="Tekstprzypisudolnego"/>
        <w:spacing w:before="120" w:after="120"/>
        <w:ind w:left="720" w:firstLine="720"/>
        <w:contextualSpacing/>
        <w:jc w:val="both"/>
        <w:rPr>
          <w:sz w:val="22"/>
          <w:szCs w:val="22"/>
        </w:rPr>
      </w:pPr>
      <w:r w:rsidRPr="007C0C5F">
        <w:rPr>
          <w:sz w:val="22"/>
          <w:szCs w:val="22"/>
        </w:rPr>
        <w:t>– c</w:t>
      </w:r>
      <w:r w:rsidR="00305029" w:rsidRPr="007C0C5F">
        <w:rPr>
          <w:sz w:val="22"/>
          <w:szCs w:val="22"/>
        </w:rPr>
        <w:t>zekaj na powrót bibuły</w:t>
      </w:r>
      <w:r w:rsidRPr="007C0C5F">
        <w:rPr>
          <w:sz w:val="22"/>
          <w:szCs w:val="22"/>
        </w:rPr>
        <w:t>,</w:t>
      </w:r>
    </w:p>
    <w:p w14:paraId="556FC7DB" w14:textId="1BDBB946" w:rsidR="00305029" w:rsidRPr="007C0C5F" w:rsidRDefault="0088304E" w:rsidP="0088304E">
      <w:pPr>
        <w:pStyle w:val="Tekstprzypisudolnego"/>
        <w:spacing w:before="120" w:after="120"/>
        <w:ind w:left="720" w:firstLine="720"/>
        <w:contextualSpacing/>
        <w:jc w:val="both"/>
        <w:rPr>
          <w:sz w:val="22"/>
          <w:szCs w:val="22"/>
        </w:rPr>
      </w:pPr>
      <w:r w:rsidRPr="007C0C5F">
        <w:rPr>
          <w:sz w:val="22"/>
          <w:szCs w:val="22"/>
        </w:rPr>
        <w:t>– w</w:t>
      </w:r>
      <w:r w:rsidR="00305029" w:rsidRPr="007C0C5F">
        <w:rPr>
          <w:sz w:val="22"/>
          <w:szCs w:val="22"/>
        </w:rPr>
        <w:t>yślij potwierdzenie</w:t>
      </w:r>
      <w:r w:rsidRPr="007C0C5F">
        <w:rPr>
          <w:sz w:val="22"/>
          <w:szCs w:val="22"/>
        </w:rPr>
        <w:t>,</w:t>
      </w:r>
    </w:p>
    <w:p w14:paraId="3C52F892" w14:textId="24C6271A" w:rsidR="00305029" w:rsidRPr="007C0C5F" w:rsidRDefault="0088304E" w:rsidP="00305029">
      <w:pPr>
        <w:pStyle w:val="Tekstprzypisudolnego"/>
        <w:numPr>
          <w:ilvl w:val="2"/>
          <w:numId w:val="5"/>
        </w:numPr>
        <w:spacing w:before="120" w:after="120"/>
        <w:contextualSpacing/>
        <w:jc w:val="both"/>
        <w:rPr>
          <w:sz w:val="22"/>
          <w:szCs w:val="22"/>
        </w:rPr>
      </w:pPr>
      <w:r w:rsidRPr="007C0C5F">
        <w:rPr>
          <w:sz w:val="22"/>
          <w:szCs w:val="22"/>
        </w:rPr>
        <w:t>w</w:t>
      </w:r>
      <w:r w:rsidR="00305029" w:rsidRPr="007C0C5F">
        <w:rPr>
          <w:sz w:val="22"/>
          <w:szCs w:val="22"/>
        </w:rPr>
        <w:t>yślij wezwanie do kliniki lub poradni</w:t>
      </w:r>
      <w:r w:rsidRPr="007C0C5F">
        <w:rPr>
          <w:sz w:val="22"/>
          <w:szCs w:val="22"/>
        </w:rPr>
        <w:t>:</w:t>
      </w:r>
    </w:p>
    <w:p w14:paraId="5616D4FA" w14:textId="51355D3E" w:rsidR="00305029" w:rsidRPr="007C0C5F" w:rsidRDefault="0088304E" w:rsidP="0088304E">
      <w:pPr>
        <w:pStyle w:val="Tekstprzypisudolnego"/>
        <w:spacing w:before="120" w:after="120"/>
        <w:ind w:left="1440"/>
        <w:contextualSpacing/>
        <w:jc w:val="both"/>
        <w:rPr>
          <w:sz w:val="22"/>
          <w:szCs w:val="22"/>
        </w:rPr>
      </w:pPr>
      <w:r w:rsidRPr="007C0C5F">
        <w:rPr>
          <w:sz w:val="22"/>
          <w:szCs w:val="22"/>
        </w:rPr>
        <w:t>– c</w:t>
      </w:r>
      <w:r w:rsidR="00305029" w:rsidRPr="007C0C5F">
        <w:rPr>
          <w:sz w:val="22"/>
          <w:szCs w:val="22"/>
        </w:rPr>
        <w:t>zekaj na informację o wizycie</w:t>
      </w:r>
      <w:r w:rsidRPr="007C0C5F">
        <w:rPr>
          <w:sz w:val="22"/>
          <w:szCs w:val="22"/>
        </w:rPr>
        <w:t>,</w:t>
      </w:r>
    </w:p>
    <w:p w14:paraId="44BB5912" w14:textId="61C6DEB1" w:rsidR="00455081" w:rsidRPr="007C0C5F" w:rsidRDefault="0088304E" w:rsidP="0088304E">
      <w:pPr>
        <w:pStyle w:val="Tekstprzypisudolnego"/>
        <w:spacing w:before="120" w:after="120"/>
        <w:ind w:left="1440"/>
        <w:contextualSpacing/>
        <w:jc w:val="both"/>
        <w:rPr>
          <w:sz w:val="22"/>
          <w:szCs w:val="22"/>
        </w:rPr>
      </w:pPr>
      <w:r w:rsidRPr="007C0C5F">
        <w:rPr>
          <w:sz w:val="22"/>
          <w:szCs w:val="22"/>
        </w:rPr>
        <w:t>– c</w:t>
      </w:r>
      <w:r w:rsidR="00305029" w:rsidRPr="007C0C5F">
        <w:rPr>
          <w:sz w:val="22"/>
          <w:szCs w:val="22"/>
        </w:rPr>
        <w:t>zekaj na informację o diagnozie</w:t>
      </w:r>
      <w:r w:rsidRPr="007C0C5F">
        <w:rPr>
          <w:sz w:val="22"/>
          <w:szCs w:val="22"/>
        </w:rPr>
        <w:t>.</w:t>
      </w:r>
    </w:p>
    <w:p w14:paraId="1202D17A" w14:textId="0BD24BEC" w:rsidR="00305029" w:rsidRPr="007C0C5F" w:rsidRDefault="00305029" w:rsidP="00305029">
      <w:pPr>
        <w:pStyle w:val="Tekstprzypisudolnego"/>
        <w:numPr>
          <w:ilvl w:val="0"/>
          <w:numId w:val="5"/>
        </w:numPr>
        <w:spacing w:before="120" w:after="120"/>
        <w:contextualSpacing/>
        <w:jc w:val="both"/>
        <w:rPr>
          <w:sz w:val="22"/>
          <w:szCs w:val="22"/>
        </w:rPr>
      </w:pPr>
      <w:r w:rsidRPr="007C0C5F">
        <w:rPr>
          <w:sz w:val="22"/>
          <w:szCs w:val="22"/>
        </w:rPr>
        <w:t>Procedury</w:t>
      </w:r>
      <w:r w:rsidR="0088304E" w:rsidRPr="007C0C5F">
        <w:rPr>
          <w:sz w:val="22"/>
          <w:szCs w:val="22"/>
        </w:rPr>
        <w:t>:</w:t>
      </w:r>
    </w:p>
    <w:p w14:paraId="112AE7AD" w14:textId="4DD959A7" w:rsidR="00305029" w:rsidRPr="007C0C5F" w:rsidRDefault="00B71EA3" w:rsidP="00305029">
      <w:pPr>
        <w:pStyle w:val="Tekstprzypisudolnego"/>
        <w:numPr>
          <w:ilvl w:val="1"/>
          <w:numId w:val="5"/>
        </w:numPr>
        <w:spacing w:before="120" w:after="120"/>
        <w:contextualSpacing/>
        <w:jc w:val="both"/>
        <w:rPr>
          <w:sz w:val="22"/>
          <w:szCs w:val="22"/>
        </w:rPr>
      </w:pPr>
      <w:r w:rsidRPr="007C0C5F">
        <w:rPr>
          <w:sz w:val="22"/>
          <w:szCs w:val="22"/>
        </w:rPr>
        <w:t>c</w:t>
      </w:r>
      <w:r w:rsidR="00305029" w:rsidRPr="007C0C5F">
        <w:rPr>
          <w:sz w:val="22"/>
          <w:szCs w:val="22"/>
        </w:rPr>
        <w:t>zynności wykonywane dla pojedynczych danych lub dla grupy danych przechowywanych w bazie</w:t>
      </w:r>
      <w:r w:rsidRPr="007C0C5F">
        <w:rPr>
          <w:sz w:val="22"/>
          <w:szCs w:val="22"/>
        </w:rPr>
        <w:t>;</w:t>
      </w:r>
    </w:p>
    <w:p w14:paraId="36068DB9" w14:textId="26513E5A" w:rsidR="00305029" w:rsidRPr="007C0C5F" w:rsidRDefault="00B71EA3" w:rsidP="00305029">
      <w:pPr>
        <w:pStyle w:val="Tekstprzypisudolnego"/>
        <w:numPr>
          <w:ilvl w:val="1"/>
          <w:numId w:val="5"/>
        </w:numPr>
        <w:spacing w:before="120" w:after="120"/>
        <w:contextualSpacing/>
        <w:jc w:val="both"/>
        <w:rPr>
          <w:sz w:val="22"/>
          <w:szCs w:val="22"/>
        </w:rPr>
      </w:pPr>
      <w:r w:rsidRPr="007C0C5F">
        <w:rPr>
          <w:sz w:val="22"/>
          <w:szCs w:val="22"/>
        </w:rPr>
        <w:t>p</w:t>
      </w:r>
      <w:r w:rsidR="00305029" w:rsidRPr="007C0C5F">
        <w:rPr>
          <w:sz w:val="22"/>
          <w:szCs w:val="22"/>
        </w:rPr>
        <w:t>rocedury mogą zmieniać, usuwać lub tworzyć dane</w:t>
      </w:r>
      <w:r w:rsidRPr="007C0C5F">
        <w:rPr>
          <w:sz w:val="22"/>
          <w:szCs w:val="22"/>
        </w:rPr>
        <w:t>;</w:t>
      </w:r>
      <w:r w:rsidR="00305029" w:rsidRPr="007C0C5F">
        <w:rPr>
          <w:sz w:val="22"/>
          <w:szCs w:val="22"/>
        </w:rPr>
        <w:t xml:space="preserve"> </w:t>
      </w:r>
    </w:p>
    <w:p w14:paraId="3477BCB0" w14:textId="15D1BEA4" w:rsidR="00305029" w:rsidRPr="007C0C5F" w:rsidRDefault="00B71EA3" w:rsidP="00305029">
      <w:pPr>
        <w:pStyle w:val="Tekstprzypisudolnego"/>
        <w:numPr>
          <w:ilvl w:val="1"/>
          <w:numId w:val="5"/>
        </w:numPr>
        <w:spacing w:before="120" w:after="120"/>
        <w:contextualSpacing/>
        <w:jc w:val="both"/>
        <w:rPr>
          <w:sz w:val="22"/>
          <w:szCs w:val="22"/>
        </w:rPr>
      </w:pPr>
      <w:r w:rsidRPr="007C0C5F">
        <w:rPr>
          <w:sz w:val="22"/>
          <w:szCs w:val="22"/>
        </w:rPr>
        <w:t>p</w:t>
      </w:r>
      <w:r w:rsidR="00305029" w:rsidRPr="007C0C5F">
        <w:rPr>
          <w:sz w:val="22"/>
          <w:szCs w:val="22"/>
        </w:rPr>
        <w:t>rocedury mogą rozpoczynać, zmieniać stan lub kończyć zadania</w:t>
      </w:r>
      <w:r w:rsidRPr="007C0C5F">
        <w:rPr>
          <w:sz w:val="22"/>
          <w:szCs w:val="22"/>
        </w:rPr>
        <w:t>;</w:t>
      </w:r>
    </w:p>
    <w:p w14:paraId="708E748A" w14:textId="2A8B590B" w:rsidR="00305029" w:rsidRPr="007C0C5F" w:rsidRDefault="00B71EA3" w:rsidP="00305029">
      <w:pPr>
        <w:pStyle w:val="Tekstprzypisudolnego"/>
        <w:numPr>
          <w:ilvl w:val="1"/>
          <w:numId w:val="5"/>
        </w:numPr>
        <w:spacing w:before="120" w:after="120"/>
        <w:contextualSpacing/>
        <w:jc w:val="both"/>
        <w:rPr>
          <w:sz w:val="22"/>
          <w:szCs w:val="22"/>
        </w:rPr>
      </w:pPr>
      <w:r w:rsidRPr="007C0C5F">
        <w:rPr>
          <w:sz w:val="22"/>
          <w:szCs w:val="22"/>
        </w:rPr>
        <w:t>p</w:t>
      </w:r>
      <w:r w:rsidR="00305029" w:rsidRPr="007C0C5F">
        <w:rPr>
          <w:sz w:val="22"/>
          <w:szCs w:val="22"/>
        </w:rPr>
        <w:t>rzykładowe procedury:</w:t>
      </w:r>
    </w:p>
    <w:p w14:paraId="2419D2B6" w14:textId="3EE3CF11" w:rsidR="00305029" w:rsidRPr="007C0C5F" w:rsidRDefault="00B71EA3" w:rsidP="00305029">
      <w:pPr>
        <w:pStyle w:val="Tekstprzypisudolnego"/>
        <w:numPr>
          <w:ilvl w:val="2"/>
          <w:numId w:val="5"/>
        </w:numPr>
        <w:spacing w:before="120" w:after="120"/>
        <w:contextualSpacing/>
        <w:jc w:val="both"/>
        <w:rPr>
          <w:sz w:val="22"/>
          <w:szCs w:val="22"/>
        </w:rPr>
      </w:pPr>
      <w:r w:rsidRPr="007C0C5F">
        <w:rPr>
          <w:sz w:val="22"/>
          <w:szCs w:val="22"/>
        </w:rPr>
        <w:t>s</w:t>
      </w:r>
      <w:r w:rsidR="00305029" w:rsidRPr="007C0C5F">
        <w:rPr>
          <w:sz w:val="22"/>
          <w:szCs w:val="22"/>
        </w:rPr>
        <w:t>prawdź powtórne pobrania</w:t>
      </w:r>
      <w:r w:rsidRPr="007C0C5F">
        <w:rPr>
          <w:sz w:val="22"/>
          <w:szCs w:val="22"/>
        </w:rPr>
        <w:t>,</w:t>
      </w:r>
    </w:p>
    <w:p w14:paraId="0DB55E45" w14:textId="448B915F" w:rsidR="00305029" w:rsidRPr="007C0C5F" w:rsidRDefault="00B71EA3" w:rsidP="00305029">
      <w:pPr>
        <w:pStyle w:val="Tekstprzypisudolnego"/>
        <w:numPr>
          <w:ilvl w:val="2"/>
          <w:numId w:val="5"/>
        </w:numPr>
        <w:spacing w:before="120" w:after="120"/>
        <w:contextualSpacing/>
        <w:jc w:val="both"/>
        <w:rPr>
          <w:sz w:val="22"/>
          <w:szCs w:val="22"/>
        </w:rPr>
      </w:pPr>
      <w:r w:rsidRPr="007C0C5F">
        <w:rPr>
          <w:sz w:val="22"/>
          <w:szCs w:val="22"/>
        </w:rPr>
        <w:t>s</w:t>
      </w:r>
      <w:r w:rsidR="00305029" w:rsidRPr="007C0C5F">
        <w:rPr>
          <w:sz w:val="22"/>
          <w:szCs w:val="22"/>
        </w:rPr>
        <w:t>prawdź kontrolne bibuły dla wcześniaków</w:t>
      </w:r>
      <w:r w:rsidRPr="007C0C5F">
        <w:rPr>
          <w:sz w:val="22"/>
          <w:szCs w:val="22"/>
        </w:rPr>
        <w:t>,</w:t>
      </w:r>
    </w:p>
    <w:p w14:paraId="01EE41DB" w14:textId="3954CD51" w:rsidR="00305029" w:rsidRPr="007C0C5F" w:rsidRDefault="00B71EA3" w:rsidP="00305029">
      <w:pPr>
        <w:pStyle w:val="Tekstprzypisudolnego"/>
        <w:numPr>
          <w:ilvl w:val="2"/>
          <w:numId w:val="5"/>
        </w:numPr>
        <w:spacing w:before="120" w:after="120"/>
        <w:contextualSpacing/>
        <w:jc w:val="both"/>
        <w:rPr>
          <w:sz w:val="22"/>
          <w:szCs w:val="22"/>
        </w:rPr>
      </w:pPr>
      <w:r w:rsidRPr="007C0C5F">
        <w:rPr>
          <w:sz w:val="22"/>
          <w:szCs w:val="22"/>
        </w:rPr>
        <w:t>s</w:t>
      </w:r>
      <w:r w:rsidR="00305029" w:rsidRPr="007C0C5F">
        <w:rPr>
          <w:sz w:val="22"/>
          <w:szCs w:val="22"/>
        </w:rPr>
        <w:t>prawdź bibuły zastępcze</w:t>
      </w:r>
      <w:r w:rsidRPr="007C0C5F">
        <w:rPr>
          <w:sz w:val="22"/>
          <w:szCs w:val="22"/>
        </w:rPr>
        <w:t>,</w:t>
      </w:r>
    </w:p>
    <w:p w14:paraId="2C61184C" w14:textId="0555742C" w:rsidR="00305029" w:rsidRPr="007C0C5F" w:rsidRDefault="00B71EA3" w:rsidP="00305029">
      <w:pPr>
        <w:pStyle w:val="Tekstprzypisudolnego"/>
        <w:numPr>
          <w:ilvl w:val="2"/>
          <w:numId w:val="5"/>
        </w:numPr>
        <w:spacing w:before="120" w:after="120"/>
        <w:contextualSpacing/>
        <w:jc w:val="both"/>
        <w:rPr>
          <w:sz w:val="22"/>
          <w:szCs w:val="22"/>
        </w:rPr>
      </w:pPr>
      <w:r w:rsidRPr="007C0C5F">
        <w:rPr>
          <w:sz w:val="22"/>
          <w:szCs w:val="22"/>
        </w:rPr>
        <w:t>w</w:t>
      </w:r>
      <w:r w:rsidR="00305029" w:rsidRPr="007C0C5F">
        <w:rPr>
          <w:sz w:val="22"/>
          <w:szCs w:val="22"/>
        </w:rPr>
        <w:t>yślij bibuły do rodziców</w:t>
      </w:r>
      <w:r w:rsidRPr="007C0C5F">
        <w:rPr>
          <w:sz w:val="22"/>
          <w:szCs w:val="22"/>
        </w:rPr>
        <w:t>,</w:t>
      </w:r>
    </w:p>
    <w:p w14:paraId="23EDD5C2" w14:textId="3A5663FF" w:rsidR="00305029" w:rsidRPr="007C0C5F" w:rsidRDefault="00B71EA3" w:rsidP="00305029">
      <w:pPr>
        <w:pStyle w:val="Tekstprzypisudolnego"/>
        <w:numPr>
          <w:ilvl w:val="2"/>
          <w:numId w:val="5"/>
        </w:numPr>
        <w:spacing w:before="120" w:after="120"/>
        <w:contextualSpacing/>
        <w:jc w:val="both"/>
        <w:rPr>
          <w:sz w:val="22"/>
          <w:szCs w:val="22"/>
        </w:rPr>
      </w:pPr>
      <w:r w:rsidRPr="007C0C5F">
        <w:rPr>
          <w:sz w:val="22"/>
          <w:szCs w:val="22"/>
        </w:rPr>
        <w:t>w</w:t>
      </w:r>
      <w:r w:rsidR="00305029" w:rsidRPr="007C0C5F">
        <w:rPr>
          <w:sz w:val="22"/>
          <w:szCs w:val="22"/>
        </w:rPr>
        <w:t>yślij potwierdzenie do rodziców</w:t>
      </w:r>
      <w:r w:rsidRPr="007C0C5F">
        <w:rPr>
          <w:sz w:val="22"/>
          <w:szCs w:val="22"/>
        </w:rPr>
        <w:t>,</w:t>
      </w:r>
    </w:p>
    <w:p w14:paraId="762E3C27" w14:textId="1F470754" w:rsidR="00305029" w:rsidRPr="007C0C5F" w:rsidRDefault="00B71EA3" w:rsidP="00305029">
      <w:pPr>
        <w:pStyle w:val="Tekstprzypisudolnego"/>
        <w:numPr>
          <w:ilvl w:val="2"/>
          <w:numId w:val="5"/>
        </w:numPr>
        <w:spacing w:before="120" w:after="120"/>
        <w:contextualSpacing/>
        <w:jc w:val="both"/>
        <w:rPr>
          <w:sz w:val="22"/>
          <w:szCs w:val="22"/>
        </w:rPr>
      </w:pPr>
      <w:r w:rsidRPr="007C0C5F">
        <w:rPr>
          <w:sz w:val="22"/>
          <w:szCs w:val="22"/>
        </w:rPr>
        <w:t>w</w:t>
      </w:r>
      <w:r w:rsidR="00305029" w:rsidRPr="007C0C5F">
        <w:rPr>
          <w:sz w:val="22"/>
          <w:szCs w:val="22"/>
        </w:rPr>
        <w:t>yślij ponaglenia do rodziców</w:t>
      </w:r>
      <w:r w:rsidRPr="007C0C5F">
        <w:rPr>
          <w:sz w:val="22"/>
          <w:szCs w:val="22"/>
        </w:rPr>
        <w:t>,</w:t>
      </w:r>
    </w:p>
    <w:p w14:paraId="66C6ABB6" w14:textId="02F0E541" w:rsidR="00305029" w:rsidRPr="007C0C5F" w:rsidRDefault="00B71EA3" w:rsidP="00305029">
      <w:pPr>
        <w:pStyle w:val="Tekstprzypisudolnego"/>
        <w:numPr>
          <w:ilvl w:val="2"/>
          <w:numId w:val="5"/>
        </w:numPr>
        <w:spacing w:before="120" w:after="120"/>
        <w:contextualSpacing/>
        <w:jc w:val="both"/>
        <w:rPr>
          <w:sz w:val="22"/>
          <w:szCs w:val="22"/>
        </w:rPr>
      </w:pPr>
      <w:r w:rsidRPr="007C0C5F">
        <w:rPr>
          <w:sz w:val="22"/>
          <w:szCs w:val="22"/>
        </w:rPr>
        <w:t>w</w:t>
      </w:r>
      <w:r w:rsidR="00305029" w:rsidRPr="007C0C5F">
        <w:rPr>
          <w:sz w:val="22"/>
          <w:szCs w:val="22"/>
        </w:rPr>
        <w:t>yślij wezwania</w:t>
      </w:r>
      <w:r w:rsidRPr="007C0C5F">
        <w:rPr>
          <w:sz w:val="22"/>
          <w:szCs w:val="22"/>
        </w:rPr>
        <w:t>,</w:t>
      </w:r>
    </w:p>
    <w:p w14:paraId="6EB65595" w14:textId="6E97A9E1" w:rsidR="00305029" w:rsidRPr="007C0C5F" w:rsidRDefault="00B71EA3" w:rsidP="00305029">
      <w:pPr>
        <w:pStyle w:val="Tekstprzypisudolnego"/>
        <w:numPr>
          <w:ilvl w:val="2"/>
          <w:numId w:val="5"/>
        </w:numPr>
        <w:spacing w:before="120" w:after="120"/>
        <w:contextualSpacing/>
        <w:jc w:val="both"/>
        <w:rPr>
          <w:sz w:val="22"/>
          <w:szCs w:val="22"/>
        </w:rPr>
      </w:pPr>
      <w:r w:rsidRPr="007C0C5F">
        <w:rPr>
          <w:sz w:val="22"/>
          <w:szCs w:val="22"/>
        </w:rPr>
        <w:t>w</w:t>
      </w:r>
      <w:r w:rsidR="00305029" w:rsidRPr="007C0C5F">
        <w:rPr>
          <w:sz w:val="22"/>
          <w:szCs w:val="22"/>
        </w:rPr>
        <w:t>yślij skierowania</w:t>
      </w:r>
      <w:r w:rsidRPr="007C0C5F">
        <w:rPr>
          <w:sz w:val="22"/>
          <w:szCs w:val="22"/>
        </w:rPr>
        <w:t>,</w:t>
      </w:r>
    </w:p>
    <w:p w14:paraId="63FE279E" w14:textId="4B5D1094" w:rsidR="00305029" w:rsidRPr="007C0C5F" w:rsidRDefault="00B71EA3" w:rsidP="00305029">
      <w:pPr>
        <w:pStyle w:val="Tekstprzypisudolnego"/>
        <w:numPr>
          <w:ilvl w:val="2"/>
          <w:numId w:val="5"/>
        </w:numPr>
        <w:spacing w:before="120" w:after="120"/>
        <w:contextualSpacing/>
        <w:jc w:val="both"/>
        <w:rPr>
          <w:sz w:val="22"/>
          <w:szCs w:val="22"/>
        </w:rPr>
      </w:pPr>
      <w:r w:rsidRPr="007C0C5F">
        <w:rPr>
          <w:sz w:val="22"/>
          <w:szCs w:val="22"/>
        </w:rPr>
        <w:t>i</w:t>
      </w:r>
      <w:r w:rsidR="00305029" w:rsidRPr="007C0C5F">
        <w:rPr>
          <w:sz w:val="22"/>
          <w:szCs w:val="22"/>
        </w:rPr>
        <w:t>mportuj dane z zewnątrz systemu</w:t>
      </w:r>
      <w:r w:rsidRPr="007C0C5F">
        <w:rPr>
          <w:sz w:val="22"/>
          <w:szCs w:val="22"/>
        </w:rPr>
        <w:t>,</w:t>
      </w:r>
    </w:p>
    <w:p w14:paraId="2842C738" w14:textId="4C51E7A4" w:rsidR="00305029" w:rsidRPr="007C0C5F" w:rsidRDefault="00B71EA3" w:rsidP="00305029">
      <w:pPr>
        <w:pStyle w:val="Tekstprzypisudolnego"/>
        <w:numPr>
          <w:ilvl w:val="2"/>
          <w:numId w:val="5"/>
        </w:numPr>
        <w:spacing w:before="120" w:after="120"/>
        <w:contextualSpacing/>
        <w:jc w:val="both"/>
        <w:rPr>
          <w:sz w:val="22"/>
          <w:szCs w:val="22"/>
        </w:rPr>
      </w:pPr>
      <w:r w:rsidRPr="007C0C5F">
        <w:rPr>
          <w:sz w:val="22"/>
          <w:szCs w:val="22"/>
        </w:rPr>
        <w:t>k</w:t>
      </w:r>
      <w:r w:rsidR="00305029" w:rsidRPr="007C0C5F">
        <w:rPr>
          <w:sz w:val="22"/>
          <w:szCs w:val="22"/>
        </w:rPr>
        <w:t>walifikacja wsteczna wyników</w:t>
      </w:r>
      <w:r w:rsidRPr="007C0C5F">
        <w:rPr>
          <w:sz w:val="22"/>
          <w:szCs w:val="22"/>
        </w:rPr>
        <w:t>,</w:t>
      </w:r>
    </w:p>
    <w:p w14:paraId="24E17B9F" w14:textId="7D304B4D" w:rsidR="00305029" w:rsidRPr="007C0C5F" w:rsidRDefault="00B71EA3" w:rsidP="00305029">
      <w:pPr>
        <w:pStyle w:val="Tekstprzypisudolnego"/>
        <w:numPr>
          <w:ilvl w:val="2"/>
          <w:numId w:val="5"/>
        </w:numPr>
        <w:spacing w:before="120" w:after="120"/>
        <w:contextualSpacing/>
        <w:jc w:val="both"/>
        <w:rPr>
          <w:sz w:val="22"/>
          <w:szCs w:val="22"/>
        </w:rPr>
      </w:pPr>
      <w:r w:rsidRPr="007C0C5F">
        <w:rPr>
          <w:sz w:val="22"/>
          <w:szCs w:val="22"/>
        </w:rPr>
        <w:t>s</w:t>
      </w:r>
      <w:r w:rsidR="00305029" w:rsidRPr="007C0C5F">
        <w:rPr>
          <w:sz w:val="22"/>
          <w:szCs w:val="22"/>
        </w:rPr>
        <w:t>prawdź zagubione kody</w:t>
      </w:r>
      <w:r w:rsidRPr="007C0C5F">
        <w:rPr>
          <w:sz w:val="22"/>
          <w:szCs w:val="22"/>
        </w:rPr>
        <w:t>.</w:t>
      </w:r>
    </w:p>
    <w:p w14:paraId="79505927" w14:textId="265314B6" w:rsidR="00305029" w:rsidRPr="007C0C5F" w:rsidRDefault="00305029" w:rsidP="00305029">
      <w:pPr>
        <w:pStyle w:val="Tekstprzypisudolnego"/>
        <w:numPr>
          <w:ilvl w:val="0"/>
          <w:numId w:val="5"/>
        </w:numPr>
        <w:spacing w:before="120" w:after="120"/>
        <w:contextualSpacing/>
        <w:jc w:val="both"/>
        <w:rPr>
          <w:sz w:val="22"/>
          <w:szCs w:val="22"/>
        </w:rPr>
      </w:pPr>
      <w:r w:rsidRPr="007C0C5F">
        <w:rPr>
          <w:sz w:val="22"/>
          <w:szCs w:val="22"/>
        </w:rPr>
        <w:t>Operacje</w:t>
      </w:r>
      <w:r w:rsidR="00B71EA3" w:rsidRPr="007C0C5F">
        <w:rPr>
          <w:sz w:val="22"/>
          <w:szCs w:val="22"/>
        </w:rPr>
        <w:t>:</w:t>
      </w:r>
    </w:p>
    <w:p w14:paraId="1A791792" w14:textId="40C5C92D" w:rsidR="00305029" w:rsidRPr="007C0C5F" w:rsidRDefault="00B71EA3" w:rsidP="00305029">
      <w:pPr>
        <w:pStyle w:val="Tekstprzypisudolnego"/>
        <w:numPr>
          <w:ilvl w:val="1"/>
          <w:numId w:val="5"/>
        </w:numPr>
        <w:spacing w:before="120" w:after="120"/>
        <w:contextualSpacing/>
        <w:jc w:val="both"/>
        <w:rPr>
          <w:sz w:val="22"/>
          <w:szCs w:val="22"/>
        </w:rPr>
      </w:pPr>
      <w:r w:rsidRPr="007C0C5F">
        <w:rPr>
          <w:sz w:val="22"/>
          <w:szCs w:val="22"/>
        </w:rPr>
        <w:t>z</w:t>
      </w:r>
      <w:r w:rsidR="00305029" w:rsidRPr="007C0C5F">
        <w:rPr>
          <w:sz w:val="22"/>
          <w:szCs w:val="22"/>
        </w:rPr>
        <w:t>miana sposobu prezentacji danych</w:t>
      </w:r>
      <w:r w:rsidRPr="007C0C5F">
        <w:rPr>
          <w:sz w:val="22"/>
          <w:szCs w:val="22"/>
        </w:rPr>
        <w:t>;</w:t>
      </w:r>
    </w:p>
    <w:p w14:paraId="3289ECD2" w14:textId="7EC39517" w:rsidR="00305029" w:rsidRPr="007C0C5F" w:rsidRDefault="00B71EA3" w:rsidP="00305029">
      <w:pPr>
        <w:pStyle w:val="Tekstprzypisudolnego"/>
        <w:numPr>
          <w:ilvl w:val="1"/>
          <w:numId w:val="5"/>
        </w:numPr>
        <w:spacing w:before="120" w:after="120"/>
        <w:contextualSpacing/>
        <w:jc w:val="both"/>
        <w:rPr>
          <w:sz w:val="22"/>
          <w:szCs w:val="22"/>
        </w:rPr>
      </w:pPr>
      <w:r w:rsidRPr="007C0C5F">
        <w:rPr>
          <w:sz w:val="22"/>
          <w:szCs w:val="22"/>
        </w:rPr>
        <w:t>a</w:t>
      </w:r>
      <w:r w:rsidR="00305029" w:rsidRPr="007C0C5F">
        <w:rPr>
          <w:sz w:val="22"/>
          <w:szCs w:val="22"/>
        </w:rPr>
        <w:t>gregacja i wnioskowanie z danych</w:t>
      </w:r>
      <w:r w:rsidRPr="007C0C5F">
        <w:rPr>
          <w:sz w:val="22"/>
          <w:szCs w:val="22"/>
        </w:rPr>
        <w:t>:</w:t>
      </w:r>
    </w:p>
    <w:p w14:paraId="704EF147" w14:textId="303B9A14" w:rsidR="00305029" w:rsidRPr="007C0C5F" w:rsidRDefault="00B71EA3" w:rsidP="00305029">
      <w:pPr>
        <w:pStyle w:val="Tekstprzypisudolnego"/>
        <w:numPr>
          <w:ilvl w:val="2"/>
          <w:numId w:val="5"/>
        </w:numPr>
        <w:spacing w:before="120" w:after="120"/>
        <w:contextualSpacing/>
        <w:jc w:val="both"/>
        <w:rPr>
          <w:sz w:val="22"/>
          <w:szCs w:val="22"/>
        </w:rPr>
      </w:pPr>
      <w:r w:rsidRPr="007C0C5F">
        <w:rPr>
          <w:sz w:val="22"/>
          <w:szCs w:val="22"/>
        </w:rPr>
        <w:lastRenderedPageBreak/>
        <w:t>o</w:t>
      </w:r>
      <w:r w:rsidR="00305029" w:rsidRPr="007C0C5F">
        <w:rPr>
          <w:sz w:val="22"/>
          <w:szCs w:val="22"/>
        </w:rPr>
        <w:t>peracje nie powodują zmiany danych wejściowych ale mogą tworzyć dane statystyczne</w:t>
      </w:r>
      <w:r w:rsidRPr="007C0C5F">
        <w:rPr>
          <w:sz w:val="22"/>
          <w:szCs w:val="22"/>
        </w:rPr>
        <w:t>;</w:t>
      </w:r>
    </w:p>
    <w:p w14:paraId="1F8B2B74" w14:textId="422C511B" w:rsidR="00305029" w:rsidRPr="007C0C5F" w:rsidRDefault="00604B64" w:rsidP="00305029">
      <w:pPr>
        <w:pStyle w:val="Tekstprzypisudolnego"/>
        <w:numPr>
          <w:ilvl w:val="1"/>
          <w:numId w:val="5"/>
        </w:numPr>
        <w:spacing w:before="120" w:after="120"/>
        <w:contextualSpacing/>
        <w:jc w:val="both"/>
        <w:rPr>
          <w:sz w:val="22"/>
          <w:szCs w:val="22"/>
        </w:rPr>
      </w:pPr>
      <w:r w:rsidRPr="007C0C5F">
        <w:rPr>
          <w:sz w:val="22"/>
          <w:szCs w:val="22"/>
        </w:rPr>
        <w:t>p</w:t>
      </w:r>
      <w:r w:rsidR="00305029" w:rsidRPr="007C0C5F">
        <w:rPr>
          <w:sz w:val="22"/>
          <w:szCs w:val="22"/>
        </w:rPr>
        <w:t>rzykładowe operacje:</w:t>
      </w:r>
    </w:p>
    <w:p w14:paraId="390EC1F4" w14:textId="7992BB84" w:rsidR="00305029" w:rsidRPr="007C0C5F" w:rsidRDefault="00B71EA3" w:rsidP="00305029">
      <w:pPr>
        <w:pStyle w:val="Tekstprzypisudolnego"/>
        <w:numPr>
          <w:ilvl w:val="2"/>
          <w:numId w:val="5"/>
        </w:numPr>
        <w:spacing w:before="120" w:after="120"/>
        <w:contextualSpacing/>
        <w:jc w:val="both"/>
        <w:rPr>
          <w:sz w:val="22"/>
          <w:szCs w:val="22"/>
        </w:rPr>
      </w:pPr>
      <w:r w:rsidRPr="007C0C5F">
        <w:rPr>
          <w:sz w:val="22"/>
          <w:szCs w:val="22"/>
        </w:rPr>
        <w:t>w</w:t>
      </w:r>
      <w:r w:rsidR="00305029" w:rsidRPr="007C0C5F">
        <w:rPr>
          <w:sz w:val="22"/>
          <w:szCs w:val="22"/>
        </w:rPr>
        <w:t>ydruk danych</w:t>
      </w:r>
      <w:r w:rsidRPr="007C0C5F">
        <w:rPr>
          <w:sz w:val="22"/>
          <w:szCs w:val="22"/>
        </w:rPr>
        <w:t>,</w:t>
      </w:r>
    </w:p>
    <w:p w14:paraId="06338C0E" w14:textId="0D30B762" w:rsidR="00305029" w:rsidRPr="007C0C5F" w:rsidRDefault="00B71EA3" w:rsidP="00305029">
      <w:pPr>
        <w:pStyle w:val="Tekstprzypisudolnego"/>
        <w:numPr>
          <w:ilvl w:val="2"/>
          <w:numId w:val="5"/>
        </w:numPr>
        <w:spacing w:before="120" w:after="120"/>
        <w:contextualSpacing/>
        <w:jc w:val="both"/>
        <w:rPr>
          <w:sz w:val="22"/>
          <w:szCs w:val="22"/>
        </w:rPr>
      </w:pPr>
      <w:r w:rsidRPr="007C0C5F">
        <w:rPr>
          <w:sz w:val="22"/>
          <w:szCs w:val="22"/>
        </w:rPr>
        <w:t>e</w:t>
      </w:r>
      <w:r w:rsidR="00305029" w:rsidRPr="007C0C5F">
        <w:rPr>
          <w:sz w:val="22"/>
          <w:szCs w:val="22"/>
        </w:rPr>
        <w:t>ksport danych do zewnętrznych systemów</w:t>
      </w:r>
      <w:r w:rsidRPr="007C0C5F">
        <w:rPr>
          <w:sz w:val="22"/>
          <w:szCs w:val="22"/>
        </w:rPr>
        <w:t>,</w:t>
      </w:r>
    </w:p>
    <w:p w14:paraId="0290A378" w14:textId="20F7EAF8" w:rsidR="00305029" w:rsidRPr="007C0C5F" w:rsidRDefault="00B71EA3" w:rsidP="00305029">
      <w:pPr>
        <w:pStyle w:val="Tekstprzypisudolnego"/>
        <w:numPr>
          <w:ilvl w:val="2"/>
          <w:numId w:val="5"/>
        </w:numPr>
        <w:spacing w:before="120" w:after="120"/>
        <w:contextualSpacing/>
        <w:jc w:val="both"/>
        <w:rPr>
          <w:sz w:val="22"/>
          <w:szCs w:val="22"/>
        </w:rPr>
      </w:pPr>
      <w:r w:rsidRPr="007C0C5F">
        <w:rPr>
          <w:sz w:val="22"/>
          <w:szCs w:val="22"/>
        </w:rPr>
        <w:t>t</w:t>
      </w:r>
      <w:r w:rsidR="00305029" w:rsidRPr="007C0C5F">
        <w:rPr>
          <w:sz w:val="22"/>
          <w:szCs w:val="22"/>
        </w:rPr>
        <w:t>worzenie raportów i rozliczeń</w:t>
      </w:r>
      <w:r w:rsidRPr="007C0C5F">
        <w:rPr>
          <w:sz w:val="22"/>
          <w:szCs w:val="22"/>
        </w:rPr>
        <w:t>.</w:t>
      </w:r>
    </w:p>
    <w:p w14:paraId="01DBF6C8" w14:textId="77777777" w:rsidR="00305029" w:rsidRPr="007C0C5F" w:rsidRDefault="00305029" w:rsidP="00305029">
      <w:pPr>
        <w:pStyle w:val="Tekstprzypisudolnego"/>
        <w:spacing w:before="120" w:after="120"/>
        <w:contextualSpacing/>
        <w:jc w:val="both"/>
        <w:rPr>
          <w:sz w:val="22"/>
          <w:szCs w:val="22"/>
        </w:rPr>
      </w:pPr>
    </w:p>
    <w:p w14:paraId="6E97155F" w14:textId="77777777" w:rsidR="00305029" w:rsidRPr="007C0C5F" w:rsidRDefault="00D75AAD" w:rsidP="00305029">
      <w:pPr>
        <w:pStyle w:val="Tekstprzypisudolnego"/>
        <w:spacing w:before="120" w:after="120"/>
        <w:contextualSpacing/>
        <w:rPr>
          <w:sz w:val="22"/>
          <w:szCs w:val="22"/>
        </w:rPr>
      </w:pPr>
      <w:r w:rsidRPr="007C0C5F">
        <w:rPr>
          <w:sz w:val="22"/>
          <w:szCs w:val="22"/>
        </w:rPr>
        <w:t xml:space="preserve">Dedykowane oprogramowanie </w:t>
      </w:r>
      <w:r w:rsidR="00305029" w:rsidRPr="007C0C5F">
        <w:rPr>
          <w:sz w:val="22"/>
          <w:szCs w:val="22"/>
        </w:rPr>
        <w:t>gromadz</w:t>
      </w:r>
      <w:r w:rsidRPr="007C0C5F">
        <w:rPr>
          <w:sz w:val="22"/>
          <w:szCs w:val="22"/>
        </w:rPr>
        <w:t>i</w:t>
      </w:r>
      <w:r w:rsidR="00305029" w:rsidRPr="007C0C5F">
        <w:rPr>
          <w:sz w:val="22"/>
          <w:szCs w:val="22"/>
        </w:rPr>
        <w:t xml:space="preserve"> następujące typy danych:</w:t>
      </w:r>
    </w:p>
    <w:p w14:paraId="351BCFA0" w14:textId="61FDE0B1" w:rsidR="00305029" w:rsidRPr="007C0C5F" w:rsidRDefault="00B71EA3" w:rsidP="00305029">
      <w:pPr>
        <w:pStyle w:val="Tekstprzypisudolnego"/>
        <w:numPr>
          <w:ilvl w:val="0"/>
          <w:numId w:val="6"/>
        </w:numPr>
        <w:spacing w:before="120" w:after="120"/>
        <w:contextualSpacing/>
        <w:rPr>
          <w:sz w:val="22"/>
          <w:szCs w:val="22"/>
        </w:rPr>
      </w:pPr>
      <w:r w:rsidRPr="007C0C5F">
        <w:rPr>
          <w:sz w:val="22"/>
          <w:szCs w:val="22"/>
        </w:rPr>
        <w:t>r</w:t>
      </w:r>
      <w:r w:rsidR="00305029" w:rsidRPr="007C0C5F">
        <w:rPr>
          <w:sz w:val="22"/>
          <w:szCs w:val="22"/>
        </w:rPr>
        <w:t>ejestr osobowy</w:t>
      </w:r>
      <w:r w:rsidRPr="007C0C5F">
        <w:rPr>
          <w:sz w:val="22"/>
          <w:szCs w:val="22"/>
        </w:rPr>
        <w:t>:</w:t>
      </w:r>
    </w:p>
    <w:p w14:paraId="06F8F18A" w14:textId="6D4A487D"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dane noworodków i wyniki badań</w:t>
      </w:r>
      <w:r w:rsidR="00B71EA3" w:rsidRPr="007C0C5F">
        <w:rPr>
          <w:sz w:val="22"/>
          <w:szCs w:val="22"/>
        </w:rPr>
        <w:t>,</w:t>
      </w:r>
    </w:p>
    <w:p w14:paraId="1756E864" w14:textId="63A1D3C5"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dane lekarzy</w:t>
      </w:r>
      <w:r w:rsidR="00B71EA3" w:rsidRPr="007C0C5F">
        <w:rPr>
          <w:sz w:val="22"/>
          <w:szCs w:val="22"/>
        </w:rPr>
        <w:t>;</w:t>
      </w:r>
    </w:p>
    <w:p w14:paraId="7C1E1313" w14:textId="524614DE" w:rsidR="00305029" w:rsidRPr="007C0C5F" w:rsidRDefault="00B71EA3" w:rsidP="00305029">
      <w:pPr>
        <w:pStyle w:val="Tekstprzypisudolnego"/>
        <w:numPr>
          <w:ilvl w:val="0"/>
          <w:numId w:val="6"/>
        </w:numPr>
        <w:spacing w:before="120" w:after="120"/>
        <w:contextualSpacing/>
        <w:rPr>
          <w:sz w:val="22"/>
          <w:szCs w:val="22"/>
        </w:rPr>
      </w:pPr>
      <w:r w:rsidRPr="007C0C5F">
        <w:rPr>
          <w:sz w:val="22"/>
          <w:szCs w:val="22"/>
        </w:rPr>
        <w:t>r</w:t>
      </w:r>
      <w:r w:rsidR="00305029" w:rsidRPr="007C0C5F">
        <w:rPr>
          <w:sz w:val="22"/>
          <w:szCs w:val="22"/>
        </w:rPr>
        <w:t>ejestr medyczny</w:t>
      </w:r>
      <w:r w:rsidRPr="007C0C5F">
        <w:rPr>
          <w:sz w:val="22"/>
          <w:szCs w:val="22"/>
        </w:rPr>
        <w:t>:</w:t>
      </w:r>
    </w:p>
    <w:p w14:paraId="28CEBC6F" w14:textId="6919DB18"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kody na etykietach</w:t>
      </w:r>
      <w:r w:rsidR="00B71EA3" w:rsidRPr="007C0C5F">
        <w:rPr>
          <w:sz w:val="22"/>
          <w:szCs w:val="22"/>
        </w:rPr>
        <w:t>,</w:t>
      </w:r>
    </w:p>
    <w:p w14:paraId="1E1FC3F8" w14:textId="1FF71AF6"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dane laboratoriów</w:t>
      </w:r>
      <w:r w:rsidR="00B71EA3" w:rsidRPr="007C0C5F">
        <w:rPr>
          <w:sz w:val="22"/>
          <w:szCs w:val="22"/>
        </w:rPr>
        <w:t>,</w:t>
      </w:r>
    </w:p>
    <w:p w14:paraId="43ADCC2C" w14:textId="65D210C7"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dane oddziałów szpitalnych</w:t>
      </w:r>
      <w:r w:rsidR="00B71EA3" w:rsidRPr="007C0C5F">
        <w:rPr>
          <w:sz w:val="22"/>
          <w:szCs w:val="22"/>
        </w:rPr>
        <w:t>,</w:t>
      </w:r>
    </w:p>
    <w:p w14:paraId="7D7E8DF8" w14:textId="42FA4F89"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dane klinik i poradni z diagnostyką weryfikacyjną i leczeniem chorych</w:t>
      </w:r>
      <w:r w:rsidR="00B71EA3" w:rsidRPr="007C0C5F">
        <w:rPr>
          <w:sz w:val="22"/>
          <w:szCs w:val="22"/>
        </w:rPr>
        <w:t>;</w:t>
      </w:r>
    </w:p>
    <w:p w14:paraId="7B196910" w14:textId="659B5C7E" w:rsidR="00305029" w:rsidRPr="007C0C5F" w:rsidRDefault="00B71EA3" w:rsidP="00305029">
      <w:pPr>
        <w:pStyle w:val="Tekstprzypisudolnego"/>
        <w:numPr>
          <w:ilvl w:val="0"/>
          <w:numId w:val="6"/>
        </w:numPr>
        <w:spacing w:before="120" w:after="120"/>
        <w:contextualSpacing/>
        <w:rPr>
          <w:sz w:val="22"/>
          <w:szCs w:val="22"/>
        </w:rPr>
      </w:pPr>
      <w:r w:rsidRPr="007C0C5F">
        <w:rPr>
          <w:sz w:val="22"/>
          <w:szCs w:val="22"/>
        </w:rPr>
        <w:t>r</w:t>
      </w:r>
      <w:r w:rsidR="00305029" w:rsidRPr="007C0C5F">
        <w:rPr>
          <w:sz w:val="22"/>
          <w:szCs w:val="22"/>
        </w:rPr>
        <w:t>ejestr testów</w:t>
      </w:r>
      <w:r w:rsidRPr="007C0C5F">
        <w:rPr>
          <w:sz w:val="22"/>
          <w:szCs w:val="22"/>
        </w:rPr>
        <w:t>:</w:t>
      </w:r>
    </w:p>
    <w:p w14:paraId="18E08253" w14:textId="46F06C11"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definicje i dane analiz wykonywanych podczas testów</w:t>
      </w:r>
      <w:r w:rsidR="00B71EA3" w:rsidRPr="007C0C5F">
        <w:rPr>
          <w:sz w:val="22"/>
          <w:szCs w:val="22"/>
        </w:rPr>
        <w:t>,</w:t>
      </w:r>
    </w:p>
    <w:p w14:paraId="77F47933" w14:textId="106EB4D3"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protokoły testów</w:t>
      </w:r>
      <w:r w:rsidR="00B71EA3" w:rsidRPr="007C0C5F">
        <w:rPr>
          <w:sz w:val="22"/>
          <w:szCs w:val="22"/>
        </w:rPr>
        <w:t>,</w:t>
      </w:r>
    </w:p>
    <w:p w14:paraId="78DA8B91" w14:textId="021BC4AB"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wyniki pomiarów na analizatorach</w:t>
      </w:r>
      <w:r w:rsidR="00B71EA3" w:rsidRPr="007C0C5F">
        <w:rPr>
          <w:sz w:val="22"/>
          <w:szCs w:val="22"/>
        </w:rPr>
        <w:t>,</w:t>
      </w:r>
    </w:p>
    <w:p w14:paraId="73292532" w14:textId="7E548891"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obliczenia i klasyfikacja wyników według norm</w:t>
      </w:r>
      <w:r w:rsidR="00B71EA3" w:rsidRPr="007C0C5F">
        <w:rPr>
          <w:sz w:val="22"/>
          <w:szCs w:val="22"/>
        </w:rPr>
        <w:t>;</w:t>
      </w:r>
    </w:p>
    <w:p w14:paraId="0C84E22F" w14:textId="1438316E" w:rsidR="00305029" w:rsidRPr="007C0C5F" w:rsidRDefault="00B71EA3" w:rsidP="00305029">
      <w:pPr>
        <w:pStyle w:val="Tekstprzypisudolnego"/>
        <w:numPr>
          <w:ilvl w:val="0"/>
          <w:numId w:val="6"/>
        </w:numPr>
        <w:spacing w:before="120" w:after="120"/>
        <w:contextualSpacing/>
        <w:rPr>
          <w:sz w:val="22"/>
          <w:szCs w:val="22"/>
        </w:rPr>
      </w:pPr>
      <w:r w:rsidRPr="007C0C5F">
        <w:rPr>
          <w:sz w:val="22"/>
          <w:szCs w:val="22"/>
        </w:rPr>
        <w:t>r</w:t>
      </w:r>
      <w:r w:rsidR="00305029" w:rsidRPr="007C0C5F">
        <w:rPr>
          <w:sz w:val="22"/>
          <w:szCs w:val="22"/>
        </w:rPr>
        <w:t>ejestr diagnostyki weryfikacyjnej</w:t>
      </w:r>
      <w:r w:rsidRPr="007C0C5F">
        <w:rPr>
          <w:sz w:val="22"/>
          <w:szCs w:val="22"/>
        </w:rPr>
        <w:t>:</w:t>
      </w:r>
    </w:p>
    <w:p w14:paraId="60E5D1A8" w14:textId="7530F485"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wezwania do Klinik</w:t>
      </w:r>
      <w:r w:rsidR="00B71EA3" w:rsidRPr="007C0C5F">
        <w:rPr>
          <w:sz w:val="22"/>
          <w:szCs w:val="22"/>
        </w:rPr>
        <w:t>,</w:t>
      </w:r>
    </w:p>
    <w:p w14:paraId="6BA8F6CA" w14:textId="72217DD6"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wysyłka i badania dla powtórnych pobrań krwi</w:t>
      </w:r>
      <w:r w:rsidR="00B71EA3" w:rsidRPr="007C0C5F">
        <w:rPr>
          <w:sz w:val="22"/>
          <w:szCs w:val="22"/>
        </w:rPr>
        <w:t>,</w:t>
      </w:r>
    </w:p>
    <w:p w14:paraId="4C109EA4" w14:textId="09E56DC3"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skierowania na dodatkowe badania (np. molekularne)</w:t>
      </w:r>
      <w:r w:rsidR="00B71EA3" w:rsidRPr="007C0C5F">
        <w:rPr>
          <w:sz w:val="22"/>
          <w:szCs w:val="22"/>
        </w:rPr>
        <w:t>,</w:t>
      </w:r>
    </w:p>
    <w:p w14:paraId="34A2CBC7" w14:textId="41B07E6C"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finalna diagnoza i wyniki badań (LC/MS/MS, GC/MS, HPLC, Genetyka i inne) po wizycie dziecka w Klinice</w:t>
      </w:r>
      <w:r w:rsidR="00B71EA3" w:rsidRPr="007C0C5F">
        <w:rPr>
          <w:sz w:val="22"/>
          <w:szCs w:val="22"/>
        </w:rPr>
        <w:t>;</w:t>
      </w:r>
    </w:p>
    <w:p w14:paraId="64704EBB" w14:textId="4ACD12C4" w:rsidR="00305029" w:rsidRPr="007C0C5F" w:rsidRDefault="00B71EA3" w:rsidP="00305029">
      <w:pPr>
        <w:pStyle w:val="Tekstprzypisudolnego"/>
        <w:numPr>
          <w:ilvl w:val="0"/>
          <w:numId w:val="6"/>
        </w:numPr>
        <w:spacing w:before="120" w:after="120"/>
        <w:contextualSpacing/>
        <w:rPr>
          <w:sz w:val="22"/>
          <w:szCs w:val="22"/>
        </w:rPr>
      </w:pPr>
      <w:r w:rsidRPr="007C0C5F">
        <w:rPr>
          <w:sz w:val="22"/>
          <w:szCs w:val="22"/>
        </w:rPr>
        <w:t>r</w:t>
      </w:r>
      <w:r w:rsidR="00305029" w:rsidRPr="007C0C5F">
        <w:rPr>
          <w:sz w:val="22"/>
          <w:szCs w:val="22"/>
        </w:rPr>
        <w:t>ejestr leczonych</w:t>
      </w:r>
      <w:r w:rsidRPr="007C0C5F">
        <w:rPr>
          <w:sz w:val="22"/>
          <w:szCs w:val="22"/>
        </w:rPr>
        <w:t>:</w:t>
      </w:r>
    </w:p>
    <w:p w14:paraId="43895A0A" w14:textId="051D4B88"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wyniki badań wykonanych w czasie kontroli przebiegu leczenia chorych</w:t>
      </w:r>
      <w:r w:rsidR="00B71EA3" w:rsidRPr="007C0C5F">
        <w:rPr>
          <w:sz w:val="22"/>
          <w:szCs w:val="22"/>
        </w:rPr>
        <w:t>;</w:t>
      </w:r>
    </w:p>
    <w:p w14:paraId="07500003" w14:textId="4FE756E1" w:rsidR="00305029" w:rsidRPr="007C0C5F" w:rsidRDefault="00305029" w:rsidP="00305029">
      <w:pPr>
        <w:pStyle w:val="Tekstprzypisudolnego"/>
        <w:numPr>
          <w:ilvl w:val="0"/>
          <w:numId w:val="6"/>
        </w:numPr>
        <w:spacing w:before="120" w:after="120"/>
        <w:contextualSpacing/>
        <w:rPr>
          <w:sz w:val="22"/>
          <w:szCs w:val="22"/>
        </w:rPr>
      </w:pPr>
      <w:r w:rsidRPr="007C0C5F">
        <w:rPr>
          <w:sz w:val="22"/>
          <w:szCs w:val="22"/>
        </w:rPr>
        <w:t>Rejestr kontroli jakości</w:t>
      </w:r>
      <w:r w:rsidR="00B71EA3" w:rsidRPr="007C0C5F">
        <w:rPr>
          <w:sz w:val="22"/>
          <w:szCs w:val="22"/>
        </w:rPr>
        <w:t>:</w:t>
      </w:r>
    </w:p>
    <w:p w14:paraId="231D266B" w14:textId="5AB96705"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dane próbek kontrolnych</w:t>
      </w:r>
      <w:r w:rsidR="003013A2" w:rsidRPr="007C0C5F">
        <w:rPr>
          <w:sz w:val="22"/>
          <w:szCs w:val="22"/>
        </w:rPr>
        <w:t>,</w:t>
      </w:r>
    </w:p>
    <w:p w14:paraId="30579A9C" w14:textId="15B20D80"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wyniki badań wykonywanych dla próbek kontrolnych</w:t>
      </w:r>
      <w:r w:rsidR="003013A2" w:rsidRPr="007C0C5F">
        <w:rPr>
          <w:sz w:val="22"/>
          <w:szCs w:val="22"/>
        </w:rPr>
        <w:t>;</w:t>
      </w:r>
    </w:p>
    <w:p w14:paraId="2BD30DF1" w14:textId="3855BFD2" w:rsidR="00305029" w:rsidRPr="007C0C5F" w:rsidRDefault="003013A2" w:rsidP="00305029">
      <w:pPr>
        <w:pStyle w:val="Tekstprzypisudolnego"/>
        <w:numPr>
          <w:ilvl w:val="0"/>
          <w:numId w:val="6"/>
        </w:numPr>
        <w:spacing w:before="120" w:after="120"/>
        <w:contextualSpacing/>
        <w:rPr>
          <w:sz w:val="22"/>
          <w:szCs w:val="22"/>
        </w:rPr>
      </w:pPr>
      <w:r w:rsidRPr="007C0C5F">
        <w:rPr>
          <w:sz w:val="22"/>
          <w:szCs w:val="22"/>
        </w:rPr>
        <w:t>r</w:t>
      </w:r>
      <w:r w:rsidR="00305029" w:rsidRPr="007C0C5F">
        <w:rPr>
          <w:sz w:val="22"/>
          <w:szCs w:val="22"/>
        </w:rPr>
        <w:t>ejestr kompletności</w:t>
      </w:r>
      <w:r w:rsidRPr="007C0C5F">
        <w:rPr>
          <w:sz w:val="22"/>
          <w:szCs w:val="22"/>
        </w:rPr>
        <w:t>:</w:t>
      </w:r>
    </w:p>
    <w:p w14:paraId="5ACAA406" w14:textId="11EF8AD0"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rejestr zgubionych etykiet z kodem</w:t>
      </w:r>
      <w:r w:rsidR="003013A2" w:rsidRPr="007C0C5F">
        <w:rPr>
          <w:sz w:val="22"/>
          <w:szCs w:val="22"/>
        </w:rPr>
        <w:t>,</w:t>
      </w:r>
    </w:p>
    <w:p w14:paraId="2B037357" w14:textId="2DACF966"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rejestr zgodności przesyłanych bibuł</w:t>
      </w:r>
      <w:r w:rsidR="003013A2" w:rsidRPr="007C0C5F">
        <w:rPr>
          <w:sz w:val="22"/>
          <w:szCs w:val="22"/>
        </w:rPr>
        <w:t>;</w:t>
      </w:r>
    </w:p>
    <w:p w14:paraId="3E6C9F6E" w14:textId="4CACB43A" w:rsidR="00305029" w:rsidRPr="007C0C5F" w:rsidRDefault="003013A2" w:rsidP="00305029">
      <w:pPr>
        <w:pStyle w:val="Tekstprzypisudolnego"/>
        <w:numPr>
          <w:ilvl w:val="0"/>
          <w:numId w:val="6"/>
        </w:numPr>
        <w:spacing w:before="120" w:after="120"/>
        <w:contextualSpacing/>
        <w:rPr>
          <w:sz w:val="22"/>
          <w:szCs w:val="22"/>
        </w:rPr>
      </w:pPr>
      <w:r w:rsidRPr="007C0C5F">
        <w:rPr>
          <w:sz w:val="22"/>
          <w:szCs w:val="22"/>
        </w:rPr>
        <w:t>r</w:t>
      </w:r>
      <w:r w:rsidR="00305029" w:rsidRPr="007C0C5F">
        <w:rPr>
          <w:sz w:val="22"/>
          <w:szCs w:val="22"/>
        </w:rPr>
        <w:t>ejestr statystyczny</w:t>
      </w:r>
      <w:r w:rsidRPr="007C0C5F">
        <w:rPr>
          <w:sz w:val="22"/>
          <w:szCs w:val="22"/>
        </w:rPr>
        <w:t>:</w:t>
      </w:r>
    </w:p>
    <w:p w14:paraId="682D1C18" w14:textId="66341C1C"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lastRenderedPageBreak/>
        <w:t>rozliczanie testów i zużycia odczynników</w:t>
      </w:r>
      <w:r w:rsidR="003013A2" w:rsidRPr="007C0C5F">
        <w:rPr>
          <w:sz w:val="22"/>
          <w:szCs w:val="22"/>
        </w:rPr>
        <w:t>,</w:t>
      </w:r>
    </w:p>
    <w:p w14:paraId="259BBC75" w14:textId="39304AB5" w:rsidR="00305029" w:rsidRPr="007C0C5F" w:rsidRDefault="00305029" w:rsidP="0047002F">
      <w:pPr>
        <w:pStyle w:val="Tekstprzypisudolnego"/>
        <w:numPr>
          <w:ilvl w:val="1"/>
          <w:numId w:val="6"/>
        </w:numPr>
        <w:spacing w:before="120" w:after="120"/>
        <w:contextualSpacing/>
        <w:rPr>
          <w:sz w:val="22"/>
          <w:szCs w:val="22"/>
        </w:rPr>
      </w:pPr>
      <w:r w:rsidRPr="007C0C5F">
        <w:rPr>
          <w:sz w:val="22"/>
          <w:szCs w:val="22"/>
        </w:rPr>
        <w:t xml:space="preserve">podstawowe dane epidemiologiczne </w:t>
      </w:r>
      <w:r w:rsidR="0047002F" w:rsidRPr="007C0C5F">
        <w:rPr>
          <w:sz w:val="22"/>
          <w:szCs w:val="22"/>
        </w:rPr>
        <w:t>–</w:t>
      </w:r>
      <w:r w:rsidRPr="007C0C5F">
        <w:rPr>
          <w:sz w:val="22"/>
          <w:szCs w:val="22"/>
        </w:rPr>
        <w:t xml:space="preserve"> rozkłady i statystyka wyników, statystyka danych okołoporodowych (rejestrowanych w programie)</w:t>
      </w:r>
      <w:r w:rsidR="003013A2" w:rsidRPr="007C0C5F">
        <w:rPr>
          <w:sz w:val="22"/>
          <w:szCs w:val="22"/>
        </w:rPr>
        <w:t>,</w:t>
      </w:r>
    </w:p>
    <w:p w14:paraId="62999205" w14:textId="195C5A8D"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rozliczenia z instytucjami zlecającymi i nadzorującymi badania</w:t>
      </w:r>
      <w:r w:rsidR="003013A2" w:rsidRPr="007C0C5F">
        <w:rPr>
          <w:sz w:val="22"/>
          <w:szCs w:val="22"/>
        </w:rPr>
        <w:t>;</w:t>
      </w:r>
    </w:p>
    <w:p w14:paraId="3883A887" w14:textId="188B0637" w:rsidR="00305029" w:rsidRPr="007C0C5F" w:rsidRDefault="00BE2E1C" w:rsidP="00305029">
      <w:pPr>
        <w:pStyle w:val="Tekstprzypisudolnego"/>
        <w:numPr>
          <w:ilvl w:val="0"/>
          <w:numId w:val="6"/>
        </w:numPr>
        <w:spacing w:before="120" w:after="120"/>
        <w:contextualSpacing/>
        <w:rPr>
          <w:sz w:val="22"/>
          <w:szCs w:val="22"/>
        </w:rPr>
      </w:pPr>
      <w:r w:rsidRPr="007C0C5F">
        <w:rPr>
          <w:sz w:val="22"/>
          <w:szCs w:val="22"/>
        </w:rPr>
        <w:t>r</w:t>
      </w:r>
      <w:r w:rsidR="00305029" w:rsidRPr="007C0C5F">
        <w:rPr>
          <w:sz w:val="22"/>
          <w:szCs w:val="22"/>
        </w:rPr>
        <w:t>ejestr dostępu</w:t>
      </w:r>
      <w:r w:rsidR="003013A2" w:rsidRPr="007C0C5F">
        <w:rPr>
          <w:sz w:val="22"/>
          <w:szCs w:val="22"/>
        </w:rPr>
        <w:t>:</w:t>
      </w:r>
    </w:p>
    <w:p w14:paraId="2DE50D4C" w14:textId="0CAEC9B0"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dane pracowników laboratorium</w:t>
      </w:r>
      <w:r w:rsidR="00604B64" w:rsidRPr="007C0C5F">
        <w:rPr>
          <w:sz w:val="22"/>
          <w:szCs w:val="22"/>
        </w:rPr>
        <w:t>,</w:t>
      </w:r>
    </w:p>
    <w:p w14:paraId="473BF6AC" w14:textId="67FDCEDA" w:rsidR="00305029" w:rsidRPr="007C0C5F" w:rsidRDefault="00305029" w:rsidP="00305029">
      <w:pPr>
        <w:pStyle w:val="Tekstprzypisudolnego"/>
        <w:numPr>
          <w:ilvl w:val="1"/>
          <w:numId w:val="6"/>
        </w:numPr>
        <w:spacing w:before="120" w:after="120"/>
        <w:contextualSpacing/>
        <w:rPr>
          <w:sz w:val="22"/>
          <w:szCs w:val="22"/>
        </w:rPr>
      </w:pPr>
      <w:r w:rsidRPr="007C0C5F">
        <w:rPr>
          <w:sz w:val="22"/>
          <w:szCs w:val="22"/>
        </w:rPr>
        <w:t>hasła i uprawnienia użytkowników programu</w:t>
      </w:r>
      <w:r w:rsidR="003013A2" w:rsidRPr="007C0C5F">
        <w:rPr>
          <w:sz w:val="22"/>
          <w:szCs w:val="22"/>
        </w:rPr>
        <w:t>.</w:t>
      </w:r>
    </w:p>
    <w:p w14:paraId="62730B0F" w14:textId="77777777" w:rsidR="00593CAB" w:rsidRPr="007C0C5F" w:rsidRDefault="00593CAB" w:rsidP="00305029">
      <w:pPr>
        <w:pStyle w:val="Tekstprzypisudolnego"/>
        <w:spacing w:before="120" w:after="120"/>
        <w:contextualSpacing/>
        <w:jc w:val="both"/>
        <w:rPr>
          <w:b/>
          <w:bCs/>
          <w:sz w:val="22"/>
          <w:szCs w:val="22"/>
        </w:rPr>
      </w:pPr>
      <w:bookmarkStart w:id="31" w:name="_Toc491892684"/>
    </w:p>
    <w:p w14:paraId="727C31D6" w14:textId="77777777" w:rsidR="00305029" w:rsidRPr="007C0C5F" w:rsidRDefault="00305029" w:rsidP="00305029">
      <w:pPr>
        <w:pStyle w:val="Tekstprzypisudolnego"/>
        <w:spacing w:before="120" w:after="120"/>
        <w:contextualSpacing/>
        <w:jc w:val="both"/>
        <w:rPr>
          <w:b/>
          <w:bCs/>
          <w:sz w:val="22"/>
          <w:szCs w:val="22"/>
        </w:rPr>
      </w:pPr>
      <w:r w:rsidRPr="007C0C5F">
        <w:rPr>
          <w:b/>
          <w:bCs/>
          <w:sz w:val="22"/>
          <w:szCs w:val="22"/>
        </w:rPr>
        <w:t xml:space="preserve">Szczegółowy opis niektórych zadań </w:t>
      </w:r>
      <w:r w:rsidR="00294053" w:rsidRPr="007C0C5F">
        <w:rPr>
          <w:b/>
          <w:bCs/>
          <w:sz w:val="22"/>
          <w:szCs w:val="22"/>
        </w:rPr>
        <w:t>oprogramowania dedykowanego badaniom przesie</w:t>
      </w:r>
      <w:r w:rsidR="00385B9F" w:rsidRPr="007C0C5F">
        <w:rPr>
          <w:b/>
          <w:bCs/>
          <w:sz w:val="22"/>
          <w:szCs w:val="22"/>
        </w:rPr>
        <w:t>w</w:t>
      </w:r>
      <w:r w:rsidR="00294053" w:rsidRPr="007C0C5F">
        <w:rPr>
          <w:b/>
          <w:bCs/>
          <w:sz w:val="22"/>
          <w:szCs w:val="22"/>
        </w:rPr>
        <w:t xml:space="preserve">owym </w:t>
      </w:r>
      <w:bookmarkEnd w:id="31"/>
    </w:p>
    <w:p w14:paraId="2190D475" w14:textId="0EF5744A" w:rsidR="00305029" w:rsidRPr="007C0C5F" w:rsidRDefault="00305029" w:rsidP="002F0D0B">
      <w:pPr>
        <w:pStyle w:val="Tekstprzypisudolnego"/>
        <w:numPr>
          <w:ilvl w:val="0"/>
          <w:numId w:val="7"/>
        </w:numPr>
        <w:tabs>
          <w:tab w:val="clear" w:pos="720"/>
          <w:tab w:val="num" w:pos="426"/>
        </w:tabs>
        <w:spacing w:before="120" w:after="120"/>
        <w:contextualSpacing/>
        <w:rPr>
          <w:sz w:val="22"/>
          <w:szCs w:val="22"/>
        </w:rPr>
      </w:pPr>
      <w:r w:rsidRPr="007C0C5F">
        <w:rPr>
          <w:sz w:val="22"/>
          <w:szCs w:val="22"/>
        </w:rPr>
        <w:t>Nadzór nad obiegiem etykiet z kodem</w:t>
      </w:r>
      <w:r w:rsidR="003013A2" w:rsidRPr="007C0C5F">
        <w:rPr>
          <w:sz w:val="22"/>
          <w:szCs w:val="22"/>
        </w:rPr>
        <w:t>:</w:t>
      </w:r>
    </w:p>
    <w:p w14:paraId="4C334DC4" w14:textId="797AEE5B" w:rsidR="00305029" w:rsidRPr="007C0C5F" w:rsidRDefault="00305029" w:rsidP="00305029">
      <w:pPr>
        <w:pStyle w:val="Tekstprzypisudolnego"/>
        <w:numPr>
          <w:ilvl w:val="1"/>
          <w:numId w:val="7"/>
        </w:numPr>
        <w:spacing w:before="120" w:after="120"/>
        <w:contextualSpacing/>
        <w:rPr>
          <w:sz w:val="22"/>
          <w:szCs w:val="22"/>
        </w:rPr>
      </w:pPr>
      <w:r w:rsidRPr="007C0C5F">
        <w:rPr>
          <w:sz w:val="22"/>
          <w:szCs w:val="22"/>
        </w:rPr>
        <w:t>Wydruk niepowtarzalnych kodów na etykietach</w:t>
      </w:r>
      <w:r w:rsidR="003013A2" w:rsidRPr="007C0C5F">
        <w:rPr>
          <w:sz w:val="22"/>
          <w:szCs w:val="22"/>
        </w:rPr>
        <w:t>;</w:t>
      </w:r>
    </w:p>
    <w:p w14:paraId="673B3A0F" w14:textId="7C171117" w:rsidR="00305029" w:rsidRPr="007C0C5F" w:rsidRDefault="00305029" w:rsidP="00305029">
      <w:pPr>
        <w:pStyle w:val="Tekstprzypisudolnego"/>
        <w:numPr>
          <w:ilvl w:val="1"/>
          <w:numId w:val="7"/>
        </w:numPr>
        <w:spacing w:before="120" w:after="120"/>
        <w:contextualSpacing/>
        <w:rPr>
          <w:sz w:val="22"/>
          <w:szCs w:val="22"/>
        </w:rPr>
      </w:pPr>
      <w:r w:rsidRPr="007C0C5F">
        <w:rPr>
          <w:sz w:val="22"/>
          <w:szCs w:val="22"/>
        </w:rPr>
        <w:t>Rejestracja kodów w programie z przypisaniem do laboratorium</w:t>
      </w:r>
      <w:r w:rsidR="003013A2" w:rsidRPr="007C0C5F">
        <w:rPr>
          <w:sz w:val="22"/>
          <w:szCs w:val="22"/>
        </w:rPr>
        <w:t>;</w:t>
      </w:r>
    </w:p>
    <w:p w14:paraId="662F33D4" w14:textId="1BF79F43" w:rsidR="00305029" w:rsidRPr="007C0C5F" w:rsidRDefault="00305029" w:rsidP="00305029">
      <w:pPr>
        <w:pStyle w:val="Tekstprzypisudolnego"/>
        <w:numPr>
          <w:ilvl w:val="1"/>
          <w:numId w:val="7"/>
        </w:numPr>
        <w:spacing w:before="120" w:after="120"/>
        <w:contextualSpacing/>
        <w:rPr>
          <w:sz w:val="22"/>
          <w:szCs w:val="22"/>
        </w:rPr>
      </w:pPr>
      <w:r w:rsidRPr="007C0C5F">
        <w:rPr>
          <w:sz w:val="22"/>
          <w:szCs w:val="22"/>
        </w:rPr>
        <w:t>Rejestracja wysyłki kodów do oddziałów szpitalnych</w:t>
      </w:r>
      <w:r w:rsidR="003013A2" w:rsidRPr="007C0C5F">
        <w:rPr>
          <w:sz w:val="22"/>
          <w:szCs w:val="22"/>
        </w:rPr>
        <w:t>;</w:t>
      </w:r>
    </w:p>
    <w:p w14:paraId="3BE438D0" w14:textId="05A58338" w:rsidR="00305029" w:rsidRPr="007C0C5F" w:rsidRDefault="00305029" w:rsidP="00305029">
      <w:pPr>
        <w:pStyle w:val="Tekstprzypisudolnego"/>
        <w:numPr>
          <w:ilvl w:val="1"/>
          <w:numId w:val="7"/>
        </w:numPr>
        <w:spacing w:before="120" w:after="120"/>
        <w:contextualSpacing/>
        <w:rPr>
          <w:sz w:val="22"/>
          <w:szCs w:val="22"/>
        </w:rPr>
      </w:pPr>
      <w:r w:rsidRPr="007C0C5F">
        <w:rPr>
          <w:sz w:val="22"/>
          <w:szCs w:val="22"/>
        </w:rPr>
        <w:t>Rejestracja próbek krwi na bibule</w:t>
      </w:r>
      <w:r w:rsidR="003013A2" w:rsidRPr="007C0C5F">
        <w:rPr>
          <w:sz w:val="22"/>
          <w:szCs w:val="22"/>
        </w:rPr>
        <w:t>;</w:t>
      </w:r>
    </w:p>
    <w:p w14:paraId="3D645383" w14:textId="39A79F76" w:rsidR="00385B9F" w:rsidRPr="007C0C5F" w:rsidRDefault="00305029" w:rsidP="009B0D5E">
      <w:pPr>
        <w:pStyle w:val="Tekstprzypisudolnego"/>
        <w:numPr>
          <w:ilvl w:val="1"/>
          <w:numId w:val="7"/>
        </w:numPr>
        <w:spacing w:before="120"/>
        <w:contextualSpacing/>
        <w:rPr>
          <w:sz w:val="22"/>
          <w:szCs w:val="22"/>
        </w:rPr>
      </w:pPr>
      <w:r w:rsidRPr="007C0C5F">
        <w:rPr>
          <w:sz w:val="22"/>
          <w:szCs w:val="22"/>
        </w:rPr>
        <w:t>Kontrola kompletności zwrotów kodów na bibule</w:t>
      </w:r>
      <w:r w:rsidR="003013A2" w:rsidRPr="007C0C5F">
        <w:rPr>
          <w:sz w:val="22"/>
          <w:szCs w:val="22"/>
        </w:rPr>
        <w:t>.</w:t>
      </w:r>
    </w:p>
    <w:p w14:paraId="4CE49B29" w14:textId="6E9D3A78" w:rsidR="002F0D0B" w:rsidRPr="007C0C5F" w:rsidRDefault="002F0D0B" w:rsidP="009B0D5E">
      <w:pPr>
        <w:pStyle w:val="Tekstprzypisudolnego"/>
        <w:spacing w:before="120" w:after="120"/>
        <w:ind w:left="426"/>
        <w:contextualSpacing/>
        <w:rPr>
          <w:sz w:val="22"/>
          <w:szCs w:val="22"/>
        </w:rPr>
      </w:pPr>
      <w:r w:rsidRPr="007C0C5F">
        <w:rPr>
          <w:sz w:val="22"/>
          <w:szCs w:val="22"/>
        </w:rPr>
        <w:t xml:space="preserve">2. </w:t>
      </w:r>
      <w:r w:rsidR="00305029" w:rsidRPr="007C0C5F">
        <w:rPr>
          <w:sz w:val="22"/>
          <w:szCs w:val="22"/>
        </w:rPr>
        <w:t>Rejestracja bibuł w laboratorium</w:t>
      </w:r>
      <w:r w:rsidR="003013A2" w:rsidRPr="007C0C5F">
        <w:rPr>
          <w:sz w:val="22"/>
          <w:szCs w:val="22"/>
        </w:rPr>
        <w:t>:</w:t>
      </w:r>
    </w:p>
    <w:p w14:paraId="7921542D" w14:textId="20D90E2C" w:rsidR="00305029" w:rsidRPr="007C0C5F" w:rsidRDefault="00305029" w:rsidP="00305029">
      <w:pPr>
        <w:pStyle w:val="Tekstprzypisudolnego"/>
        <w:numPr>
          <w:ilvl w:val="1"/>
          <w:numId w:val="8"/>
        </w:numPr>
        <w:spacing w:before="120" w:after="120"/>
        <w:contextualSpacing/>
        <w:rPr>
          <w:sz w:val="22"/>
          <w:szCs w:val="22"/>
        </w:rPr>
      </w:pPr>
      <w:r w:rsidRPr="007C0C5F">
        <w:rPr>
          <w:sz w:val="22"/>
          <w:szCs w:val="22"/>
        </w:rPr>
        <w:t>Rejestracja danych z bibuły</w:t>
      </w:r>
      <w:r w:rsidR="003013A2" w:rsidRPr="007C0C5F">
        <w:rPr>
          <w:sz w:val="22"/>
          <w:szCs w:val="22"/>
        </w:rPr>
        <w:t>:</w:t>
      </w:r>
    </w:p>
    <w:p w14:paraId="0EA72BDA" w14:textId="287A2A19" w:rsidR="00305029" w:rsidRPr="007C0C5F" w:rsidRDefault="003013A2" w:rsidP="00305029">
      <w:pPr>
        <w:pStyle w:val="Tekstprzypisudolnego"/>
        <w:numPr>
          <w:ilvl w:val="2"/>
          <w:numId w:val="8"/>
        </w:numPr>
        <w:spacing w:before="120" w:after="120"/>
        <w:contextualSpacing/>
        <w:rPr>
          <w:sz w:val="22"/>
          <w:szCs w:val="22"/>
        </w:rPr>
      </w:pPr>
      <w:r w:rsidRPr="007C0C5F">
        <w:rPr>
          <w:sz w:val="22"/>
          <w:szCs w:val="22"/>
        </w:rPr>
        <w:t>k</w:t>
      </w:r>
      <w:r w:rsidR="00305029" w:rsidRPr="007C0C5F">
        <w:rPr>
          <w:sz w:val="22"/>
          <w:szCs w:val="22"/>
        </w:rPr>
        <w:t>ontrola poprawności kodu</w:t>
      </w:r>
      <w:r w:rsidRPr="007C0C5F">
        <w:rPr>
          <w:sz w:val="22"/>
          <w:szCs w:val="22"/>
        </w:rPr>
        <w:t>:</w:t>
      </w:r>
    </w:p>
    <w:p w14:paraId="3E49F415" w14:textId="26E3548A" w:rsidR="00305029" w:rsidRPr="007C0C5F" w:rsidRDefault="003013A2" w:rsidP="00775FAB">
      <w:pPr>
        <w:pStyle w:val="Tekstprzypisudolnego"/>
        <w:spacing w:before="120" w:after="120"/>
        <w:ind w:left="1440"/>
        <w:contextualSpacing/>
        <w:jc w:val="both"/>
        <w:rPr>
          <w:sz w:val="22"/>
          <w:szCs w:val="22"/>
        </w:rPr>
      </w:pPr>
      <w:r w:rsidRPr="007C0C5F">
        <w:rPr>
          <w:sz w:val="22"/>
          <w:szCs w:val="22"/>
        </w:rPr>
        <w:t xml:space="preserve">– </w:t>
      </w:r>
      <w:r w:rsidR="00305029" w:rsidRPr="007C0C5F">
        <w:rPr>
          <w:sz w:val="22"/>
          <w:szCs w:val="22"/>
        </w:rPr>
        <w:t>poprawny odczyt kodu kontrolowany jest przez użycie dodatkowego znaku kontrolnego w kodzie który sprawdzany jest przy odczycie, dodatkowo program sprawdza czy odczytany kod jest przypisany do szpitala</w:t>
      </w:r>
      <w:r w:rsidRPr="007C0C5F">
        <w:rPr>
          <w:sz w:val="22"/>
          <w:szCs w:val="22"/>
        </w:rPr>
        <w:t>,</w:t>
      </w:r>
    </w:p>
    <w:p w14:paraId="362591B6" w14:textId="7A2F0C6B" w:rsidR="00305029" w:rsidRPr="007C0C5F" w:rsidRDefault="00305029" w:rsidP="00305029">
      <w:pPr>
        <w:pStyle w:val="Tekstprzypisudolnego"/>
        <w:numPr>
          <w:ilvl w:val="2"/>
          <w:numId w:val="8"/>
        </w:numPr>
        <w:spacing w:before="120" w:after="120"/>
        <w:contextualSpacing/>
        <w:rPr>
          <w:sz w:val="22"/>
          <w:szCs w:val="22"/>
        </w:rPr>
      </w:pPr>
      <w:r w:rsidRPr="007C0C5F">
        <w:rPr>
          <w:sz w:val="22"/>
          <w:szCs w:val="22"/>
        </w:rPr>
        <w:t>weryfikacja poprawności wprowadzonych danych (pesel, masa ciała + wiek ciążowy, daty, itp.)</w:t>
      </w:r>
      <w:r w:rsidR="003013A2" w:rsidRPr="007C0C5F">
        <w:rPr>
          <w:sz w:val="22"/>
          <w:szCs w:val="22"/>
        </w:rPr>
        <w:t>;</w:t>
      </w:r>
    </w:p>
    <w:p w14:paraId="5A53C2EA" w14:textId="79FC605A" w:rsidR="00305029" w:rsidRPr="007C0C5F" w:rsidRDefault="00305029" w:rsidP="00305029">
      <w:pPr>
        <w:pStyle w:val="Tekstprzypisudolnego"/>
        <w:numPr>
          <w:ilvl w:val="1"/>
          <w:numId w:val="8"/>
        </w:numPr>
        <w:spacing w:before="120" w:after="120"/>
        <w:contextualSpacing/>
        <w:rPr>
          <w:sz w:val="22"/>
          <w:szCs w:val="22"/>
        </w:rPr>
      </w:pPr>
      <w:r w:rsidRPr="007C0C5F">
        <w:rPr>
          <w:sz w:val="22"/>
          <w:szCs w:val="22"/>
        </w:rPr>
        <w:t>Weryfikacja przypisanych zadań</w:t>
      </w:r>
      <w:r w:rsidR="003013A2" w:rsidRPr="007C0C5F">
        <w:rPr>
          <w:sz w:val="22"/>
          <w:szCs w:val="22"/>
        </w:rPr>
        <w:t>:</w:t>
      </w:r>
    </w:p>
    <w:p w14:paraId="5A697601" w14:textId="620943B8" w:rsidR="00305029" w:rsidRPr="007C0C5F" w:rsidRDefault="00305029" w:rsidP="00305029">
      <w:pPr>
        <w:pStyle w:val="Tekstprzypisudolnego"/>
        <w:numPr>
          <w:ilvl w:val="2"/>
          <w:numId w:val="8"/>
        </w:numPr>
        <w:spacing w:before="120" w:after="120"/>
        <w:contextualSpacing/>
        <w:rPr>
          <w:sz w:val="22"/>
          <w:szCs w:val="22"/>
        </w:rPr>
      </w:pPr>
      <w:r w:rsidRPr="007C0C5F">
        <w:rPr>
          <w:sz w:val="22"/>
          <w:szCs w:val="22"/>
        </w:rPr>
        <w:t>aktualizacja przypisanych zadań</w:t>
      </w:r>
      <w:r w:rsidR="003013A2" w:rsidRPr="007C0C5F">
        <w:rPr>
          <w:sz w:val="22"/>
          <w:szCs w:val="22"/>
        </w:rPr>
        <w:t>:</w:t>
      </w:r>
    </w:p>
    <w:p w14:paraId="1AE0ECE4" w14:textId="22E009B8" w:rsidR="00305029" w:rsidRPr="007C0C5F" w:rsidRDefault="003013A2" w:rsidP="00775FAB">
      <w:pPr>
        <w:pStyle w:val="Tekstprzypisudolnego"/>
        <w:spacing w:before="120" w:after="120"/>
        <w:ind w:left="1440"/>
        <w:contextualSpacing/>
        <w:jc w:val="both"/>
        <w:rPr>
          <w:sz w:val="22"/>
          <w:szCs w:val="22"/>
        </w:rPr>
      </w:pPr>
      <w:r w:rsidRPr="007C0C5F">
        <w:rPr>
          <w:sz w:val="22"/>
          <w:szCs w:val="22"/>
        </w:rPr>
        <w:t xml:space="preserve">– </w:t>
      </w:r>
      <w:r w:rsidR="00305029" w:rsidRPr="007C0C5F">
        <w:rPr>
          <w:sz w:val="22"/>
          <w:szCs w:val="22"/>
        </w:rPr>
        <w:t>w momencie zapisywania program sprawdza wszystkie przypisane do bibuły zadania i odpowiednio uaktualnia stan tych zadań</w:t>
      </w:r>
      <w:r w:rsidRPr="007C0C5F">
        <w:rPr>
          <w:sz w:val="22"/>
          <w:szCs w:val="22"/>
        </w:rPr>
        <w:t>,</w:t>
      </w:r>
    </w:p>
    <w:p w14:paraId="41ECA937" w14:textId="1877E0C2" w:rsidR="00305029" w:rsidRPr="007C0C5F" w:rsidRDefault="00305029" w:rsidP="00305029">
      <w:pPr>
        <w:pStyle w:val="Tekstprzypisudolnego"/>
        <w:numPr>
          <w:ilvl w:val="2"/>
          <w:numId w:val="8"/>
        </w:numPr>
        <w:spacing w:before="120" w:after="120"/>
        <w:contextualSpacing/>
        <w:rPr>
          <w:sz w:val="22"/>
          <w:szCs w:val="22"/>
        </w:rPr>
      </w:pPr>
      <w:r w:rsidRPr="007C0C5F">
        <w:rPr>
          <w:sz w:val="22"/>
          <w:szCs w:val="22"/>
        </w:rPr>
        <w:t>przypisywanie nowych zadań</w:t>
      </w:r>
      <w:r w:rsidR="003013A2" w:rsidRPr="007C0C5F">
        <w:rPr>
          <w:sz w:val="22"/>
          <w:szCs w:val="22"/>
        </w:rPr>
        <w:t>:</w:t>
      </w:r>
    </w:p>
    <w:p w14:paraId="2F247A46" w14:textId="07E19045" w:rsidR="00305029" w:rsidRPr="007C0C5F" w:rsidRDefault="003013A2" w:rsidP="00775FAB">
      <w:pPr>
        <w:pStyle w:val="Tekstprzypisudolnego"/>
        <w:spacing w:before="120" w:after="120"/>
        <w:ind w:left="1440"/>
        <w:contextualSpacing/>
        <w:jc w:val="both"/>
        <w:rPr>
          <w:sz w:val="22"/>
          <w:szCs w:val="22"/>
        </w:rPr>
      </w:pPr>
      <w:r w:rsidRPr="007C0C5F">
        <w:rPr>
          <w:sz w:val="22"/>
          <w:szCs w:val="22"/>
        </w:rPr>
        <w:t xml:space="preserve">– </w:t>
      </w:r>
      <w:r w:rsidR="00305029" w:rsidRPr="007C0C5F">
        <w:rPr>
          <w:sz w:val="22"/>
          <w:szCs w:val="22"/>
        </w:rPr>
        <w:t>jeśli wprowadzona bibuła wymaga wykonania określonych zadań to program automatycznie tworzy te zadania i później pilnuje ich wykonania</w:t>
      </w:r>
      <w:r w:rsidRPr="007C0C5F">
        <w:rPr>
          <w:sz w:val="22"/>
          <w:szCs w:val="22"/>
        </w:rPr>
        <w:t>;</w:t>
      </w:r>
    </w:p>
    <w:p w14:paraId="25739A5C" w14:textId="736851EC" w:rsidR="00305029" w:rsidRPr="007C0C5F" w:rsidRDefault="00305029" w:rsidP="00305029">
      <w:pPr>
        <w:pStyle w:val="Tekstprzypisudolnego"/>
        <w:numPr>
          <w:ilvl w:val="1"/>
          <w:numId w:val="8"/>
        </w:numPr>
        <w:spacing w:before="120" w:after="120"/>
        <w:contextualSpacing/>
        <w:rPr>
          <w:sz w:val="22"/>
          <w:szCs w:val="22"/>
        </w:rPr>
      </w:pPr>
      <w:r w:rsidRPr="007C0C5F">
        <w:rPr>
          <w:sz w:val="22"/>
          <w:szCs w:val="22"/>
        </w:rPr>
        <w:t>Zlecenie wykonania wymaganych badań</w:t>
      </w:r>
      <w:r w:rsidR="003013A2" w:rsidRPr="007C0C5F">
        <w:rPr>
          <w:sz w:val="22"/>
          <w:szCs w:val="22"/>
        </w:rPr>
        <w:t>:</w:t>
      </w:r>
    </w:p>
    <w:p w14:paraId="5EF58779" w14:textId="77777777" w:rsidR="00305029" w:rsidRPr="007C0C5F" w:rsidRDefault="00305029" w:rsidP="00305029">
      <w:pPr>
        <w:pStyle w:val="Tekstprzypisudolnego"/>
        <w:numPr>
          <w:ilvl w:val="2"/>
          <w:numId w:val="8"/>
        </w:numPr>
        <w:spacing w:before="120" w:after="120"/>
        <w:contextualSpacing/>
        <w:rPr>
          <w:sz w:val="22"/>
          <w:szCs w:val="22"/>
        </w:rPr>
      </w:pPr>
      <w:r w:rsidRPr="007C0C5F">
        <w:rPr>
          <w:sz w:val="22"/>
          <w:szCs w:val="22"/>
        </w:rPr>
        <w:t>sprawdzenie listy potrzebnych analiz</w:t>
      </w:r>
    </w:p>
    <w:p w14:paraId="0C5B14D0" w14:textId="473F70DE" w:rsidR="00305029" w:rsidRPr="007C0C5F" w:rsidRDefault="003013A2" w:rsidP="003013A2">
      <w:pPr>
        <w:pStyle w:val="Tekstprzypisudolnego"/>
        <w:spacing w:before="120" w:after="120"/>
        <w:ind w:left="1440"/>
        <w:contextualSpacing/>
        <w:rPr>
          <w:sz w:val="22"/>
          <w:szCs w:val="22"/>
        </w:rPr>
      </w:pPr>
      <w:r w:rsidRPr="007C0C5F">
        <w:rPr>
          <w:sz w:val="22"/>
          <w:szCs w:val="22"/>
        </w:rPr>
        <w:t xml:space="preserve">– </w:t>
      </w:r>
      <w:r w:rsidR="00305029" w:rsidRPr="007C0C5F">
        <w:rPr>
          <w:sz w:val="22"/>
          <w:szCs w:val="22"/>
        </w:rPr>
        <w:t>program zleca tylko te analizy które są wymagane</w:t>
      </w:r>
      <w:r w:rsidRPr="007C0C5F">
        <w:rPr>
          <w:sz w:val="22"/>
          <w:szCs w:val="22"/>
        </w:rPr>
        <w:t>;</w:t>
      </w:r>
    </w:p>
    <w:p w14:paraId="1D3A199A" w14:textId="67D9D1A2" w:rsidR="00305029" w:rsidRPr="007C0C5F" w:rsidRDefault="00305029" w:rsidP="00305029">
      <w:pPr>
        <w:pStyle w:val="Tekstprzypisudolnego"/>
        <w:numPr>
          <w:ilvl w:val="1"/>
          <w:numId w:val="8"/>
        </w:numPr>
        <w:spacing w:before="120" w:after="120"/>
        <w:contextualSpacing/>
        <w:rPr>
          <w:sz w:val="22"/>
          <w:szCs w:val="22"/>
        </w:rPr>
      </w:pPr>
      <w:r w:rsidRPr="007C0C5F">
        <w:rPr>
          <w:sz w:val="22"/>
          <w:szCs w:val="22"/>
        </w:rPr>
        <w:t>Aktualizacja relacji między bibułami</w:t>
      </w:r>
      <w:r w:rsidR="003013A2" w:rsidRPr="007C0C5F">
        <w:rPr>
          <w:sz w:val="22"/>
          <w:szCs w:val="22"/>
        </w:rPr>
        <w:t>:</w:t>
      </w:r>
    </w:p>
    <w:p w14:paraId="58F4D899" w14:textId="2A4C1DA7" w:rsidR="00305029" w:rsidRPr="007C0C5F" w:rsidRDefault="00305029" w:rsidP="00305029">
      <w:pPr>
        <w:pStyle w:val="Tekstprzypisudolnego"/>
        <w:numPr>
          <w:ilvl w:val="2"/>
          <w:numId w:val="8"/>
        </w:numPr>
        <w:spacing w:before="120" w:after="120"/>
        <w:contextualSpacing/>
        <w:rPr>
          <w:sz w:val="22"/>
          <w:szCs w:val="22"/>
        </w:rPr>
      </w:pPr>
      <w:r w:rsidRPr="007C0C5F">
        <w:rPr>
          <w:sz w:val="22"/>
          <w:szCs w:val="22"/>
        </w:rPr>
        <w:t>bibuły z powtórnym pobraniem wysyłane do rodziców</w:t>
      </w:r>
      <w:r w:rsidR="003013A2" w:rsidRPr="007C0C5F">
        <w:rPr>
          <w:sz w:val="22"/>
          <w:szCs w:val="22"/>
        </w:rPr>
        <w:t>,</w:t>
      </w:r>
    </w:p>
    <w:p w14:paraId="44265380" w14:textId="451A556D" w:rsidR="00305029" w:rsidRPr="007C0C5F" w:rsidRDefault="00305029" w:rsidP="00305029">
      <w:pPr>
        <w:pStyle w:val="Tekstprzypisudolnego"/>
        <w:numPr>
          <w:ilvl w:val="2"/>
          <w:numId w:val="8"/>
        </w:numPr>
        <w:spacing w:before="120" w:after="120"/>
        <w:contextualSpacing/>
        <w:rPr>
          <w:sz w:val="22"/>
          <w:szCs w:val="22"/>
        </w:rPr>
      </w:pPr>
      <w:r w:rsidRPr="007C0C5F">
        <w:rPr>
          <w:sz w:val="22"/>
          <w:szCs w:val="22"/>
        </w:rPr>
        <w:t>bibuły kontroli leczenia</w:t>
      </w:r>
      <w:r w:rsidR="003013A2" w:rsidRPr="007C0C5F">
        <w:rPr>
          <w:sz w:val="22"/>
          <w:szCs w:val="22"/>
        </w:rPr>
        <w:t>,</w:t>
      </w:r>
    </w:p>
    <w:p w14:paraId="0D5E4140" w14:textId="1E4C148F" w:rsidR="00305029" w:rsidRPr="007C0C5F" w:rsidRDefault="00305029" w:rsidP="00305029">
      <w:pPr>
        <w:pStyle w:val="Tekstprzypisudolnego"/>
        <w:numPr>
          <w:ilvl w:val="2"/>
          <w:numId w:val="8"/>
        </w:numPr>
        <w:spacing w:before="120" w:after="120"/>
        <w:contextualSpacing/>
        <w:rPr>
          <w:sz w:val="22"/>
          <w:szCs w:val="22"/>
        </w:rPr>
      </w:pPr>
      <w:r w:rsidRPr="007C0C5F">
        <w:rPr>
          <w:sz w:val="22"/>
          <w:szCs w:val="22"/>
        </w:rPr>
        <w:lastRenderedPageBreak/>
        <w:t>bibuły z powtórnym pobraniem ze względu na niską masę urodzeniową</w:t>
      </w:r>
      <w:r w:rsidR="003013A2" w:rsidRPr="007C0C5F">
        <w:rPr>
          <w:sz w:val="22"/>
          <w:szCs w:val="22"/>
        </w:rPr>
        <w:t>.</w:t>
      </w:r>
    </w:p>
    <w:p w14:paraId="73F9EF5E" w14:textId="67BD833F" w:rsidR="00305029" w:rsidRPr="007C0C5F" w:rsidRDefault="00305029" w:rsidP="002F0D0B">
      <w:pPr>
        <w:pStyle w:val="Tekstprzypisudolnego"/>
        <w:numPr>
          <w:ilvl w:val="0"/>
          <w:numId w:val="9"/>
        </w:numPr>
        <w:tabs>
          <w:tab w:val="clear" w:pos="1004"/>
          <w:tab w:val="num" w:pos="709"/>
        </w:tabs>
        <w:spacing w:before="120" w:after="120"/>
        <w:contextualSpacing/>
        <w:rPr>
          <w:sz w:val="22"/>
          <w:szCs w:val="22"/>
        </w:rPr>
      </w:pPr>
      <w:r w:rsidRPr="007C0C5F">
        <w:rPr>
          <w:sz w:val="22"/>
          <w:szCs w:val="22"/>
        </w:rPr>
        <w:t>Wykonanie testów przesiewowych</w:t>
      </w:r>
      <w:r w:rsidR="003013A2" w:rsidRPr="007C0C5F">
        <w:rPr>
          <w:sz w:val="22"/>
          <w:szCs w:val="22"/>
        </w:rPr>
        <w:t>:</w:t>
      </w:r>
    </w:p>
    <w:p w14:paraId="5660CF0D" w14:textId="6C60E4CC" w:rsidR="00305029" w:rsidRPr="007C0C5F" w:rsidRDefault="00305029" w:rsidP="00305029">
      <w:pPr>
        <w:pStyle w:val="Tekstprzypisudolnego"/>
        <w:numPr>
          <w:ilvl w:val="1"/>
          <w:numId w:val="9"/>
        </w:numPr>
        <w:spacing w:before="120" w:after="120"/>
        <w:contextualSpacing/>
        <w:rPr>
          <w:sz w:val="22"/>
          <w:szCs w:val="22"/>
        </w:rPr>
      </w:pPr>
      <w:r w:rsidRPr="007C0C5F">
        <w:rPr>
          <w:sz w:val="22"/>
          <w:szCs w:val="22"/>
        </w:rPr>
        <w:t>Tworzenie protokołu testu</w:t>
      </w:r>
      <w:r w:rsidR="003013A2" w:rsidRPr="007C0C5F">
        <w:rPr>
          <w:sz w:val="22"/>
          <w:szCs w:val="22"/>
        </w:rPr>
        <w:t>:</w:t>
      </w:r>
    </w:p>
    <w:p w14:paraId="5AF400C2" w14:textId="5C3648F0" w:rsidR="00305029" w:rsidRPr="007C0C5F" w:rsidRDefault="00305029" w:rsidP="00305029">
      <w:pPr>
        <w:pStyle w:val="Tekstprzypisudolnego"/>
        <w:numPr>
          <w:ilvl w:val="2"/>
          <w:numId w:val="9"/>
        </w:numPr>
        <w:spacing w:before="120" w:after="120"/>
        <w:contextualSpacing/>
        <w:rPr>
          <w:sz w:val="22"/>
          <w:szCs w:val="22"/>
        </w:rPr>
      </w:pPr>
      <w:r w:rsidRPr="007C0C5F">
        <w:rPr>
          <w:sz w:val="22"/>
          <w:szCs w:val="22"/>
        </w:rPr>
        <w:t>kontrola kodów i sterowanie wycinarką</w:t>
      </w:r>
      <w:r w:rsidR="003013A2" w:rsidRPr="007C0C5F">
        <w:rPr>
          <w:sz w:val="22"/>
          <w:szCs w:val="22"/>
        </w:rPr>
        <w:t>:</w:t>
      </w:r>
    </w:p>
    <w:p w14:paraId="5DCE06EA" w14:textId="06BA7650" w:rsidR="00305029" w:rsidRPr="007C0C5F" w:rsidRDefault="003013A2" w:rsidP="00775FAB">
      <w:pPr>
        <w:pStyle w:val="Tekstprzypisudolnego"/>
        <w:spacing w:before="120" w:after="120"/>
        <w:ind w:left="1724"/>
        <w:contextualSpacing/>
        <w:jc w:val="both"/>
        <w:rPr>
          <w:sz w:val="22"/>
          <w:szCs w:val="22"/>
        </w:rPr>
      </w:pPr>
      <w:r w:rsidRPr="007C0C5F">
        <w:rPr>
          <w:sz w:val="22"/>
          <w:szCs w:val="22"/>
        </w:rPr>
        <w:t xml:space="preserve">– </w:t>
      </w:r>
      <w:r w:rsidR="00305029" w:rsidRPr="007C0C5F">
        <w:rPr>
          <w:sz w:val="22"/>
          <w:szCs w:val="22"/>
        </w:rPr>
        <w:t>program całkowicie kontroluje proces wycinania (do płytek z kodem paskowym) przez sprawdzanie kodu bibuły i narzucenie wymaganej kolejności bibuł (krzywa wzorcowa i kontrole) oraz przez bezpośrednie sterowanie wycinarkami</w:t>
      </w:r>
      <w:r w:rsidRPr="007C0C5F">
        <w:rPr>
          <w:sz w:val="22"/>
          <w:szCs w:val="22"/>
        </w:rPr>
        <w:t>,</w:t>
      </w:r>
    </w:p>
    <w:p w14:paraId="43EC2330" w14:textId="18875592" w:rsidR="00305029" w:rsidRPr="007C0C5F" w:rsidRDefault="00305029" w:rsidP="00305029">
      <w:pPr>
        <w:pStyle w:val="Tekstprzypisudolnego"/>
        <w:numPr>
          <w:ilvl w:val="2"/>
          <w:numId w:val="9"/>
        </w:numPr>
        <w:spacing w:before="120" w:after="120"/>
        <w:contextualSpacing/>
        <w:rPr>
          <w:sz w:val="22"/>
          <w:szCs w:val="22"/>
        </w:rPr>
      </w:pPr>
      <w:r w:rsidRPr="007C0C5F">
        <w:rPr>
          <w:sz w:val="22"/>
          <w:szCs w:val="22"/>
        </w:rPr>
        <w:t>tworzenie listy bibuł przekazywanych na badania molekularne</w:t>
      </w:r>
      <w:r w:rsidR="003013A2" w:rsidRPr="007C0C5F">
        <w:rPr>
          <w:sz w:val="22"/>
          <w:szCs w:val="22"/>
        </w:rPr>
        <w:t>:</w:t>
      </w:r>
    </w:p>
    <w:p w14:paraId="550EBCA8" w14:textId="3A598878" w:rsidR="00305029" w:rsidRPr="007C0C5F" w:rsidRDefault="003013A2" w:rsidP="00775FAB">
      <w:pPr>
        <w:pStyle w:val="Tekstprzypisudolnego"/>
        <w:spacing w:before="120" w:after="120"/>
        <w:ind w:left="1724"/>
        <w:contextualSpacing/>
        <w:jc w:val="both"/>
        <w:rPr>
          <w:sz w:val="22"/>
          <w:szCs w:val="22"/>
        </w:rPr>
      </w:pPr>
      <w:r w:rsidRPr="007C0C5F">
        <w:rPr>
          <w:sz w:val="22"/>
          <w:szCs w:val="22"/>
        </w:rPr>
        <w:t xml:space="preserve">– </w:t>
      </w:r>
      <w:r w:rsidR="00305029" w:rsidRPr="007C0C5F">
        <w:rPr>
          <w:sz w:val="22"/>
          <w:szCs w:val="22"/>
        </w:rPr>
        <w:t>automatyczne tworzenie listy (i późniejsza kontrola powrotu wyniku) zapewnia przesłanie wszystkich bibuł które wymagają dodatkowych badań weryfikacyjnych w zewnętrznych laboratoriach</w:t>
      </w:r>
      <w:r w:rsidRPr="007C0C5F">
        <w:rPr>
          <w:sz w:val="22"/>
          <w:szCs w:val="22"/>
        </w:rPr>
        <w:t>;</w:t>
      </w:r>
    </w:p>
    <w:p w14:paraId="3168592A" w14:textId="17D54048" w:rsidR="00305029" w:rsidRPr="007C0C5F" w:rsidRDefault="00305029" w:rsidP="00305029">
      <w:pPr>
        <w:pStyle w:val="Tekstprzypisudolnego"/>
        <w:numPr>
          <w:ilvl w:val="1"/>
          <w:numId w:val="9"/>
        </w:numPr>
        <w:spacing w:before="120" w:after="120"/>
        <w:contextualSpacing/>
        <w:rPr>
          <w:sz w:val="22"/>
          <w:szCs w:val="22"/>
        </w:rPr>
      </w:pPr>
      <w:r w:rsidRPr="007C0C5F">
        <w:rPr>
          <w:sz w:val="22"/>
          <w:szCs w:val="22"/>
        </w:rPr>
        <w:t>Pomiar na analizatorze</w:t>
      </w:r>
      <w:r w:rsidR="003013A2" w:rsidRPr="007C0C5F">
        <w:rPr>
          <w:sz w:val="22"/>
          <w:szCs w:val="22"/>
        </w:rPr>
        <w:t>:</w:t>
      </w:r>
    </w:p>
    <w:p w14:paraId="0B317BD3" w14:textId="39270E8D" w:rsidR="00305029" w:rsidRPr="007C0C5F" w:rsidRDefault="00305029" w:rsidP="00305029">
      <w:pPr>
        <w:pStyle w:val="Tekstprzypisudolnego"/>
        <w:numPr>
          <w:ilvl w:val="2"/>
          <w:numId w:val="9"/>
        </w:numPr>
        <w:spacing w:before="120" w:after="120"/>
        <w:contextualSpacing/>
        <w:rPr>
          <w:sz w:val="22"/>
          <w:szCs w:val="22"/>
        </w:rPr>
      </w:pPr>
      <w:r w:rsidRPr="007C0C5F">
        <w:rPr>
          <w:sz w:val="22"/>
          <w:szCs w:val="22"/>
        </w:rPr>
        <w:t>kontrola płytki i sterowanie aparatem pomiarowym</w:t>
      </w:r>
      <w:r w:rsidR="003013A2" w:rsidRPr="007C0C5F">
        <w:rPr>
          <w:sz w:val="22"/>
          <w:szCs w:val="22"/>
        </w:rPr>
        <w:t>:</w:t>
      </w:r>
    </w:p>
    <w:p w14:paraId="0467FFC9" w14:textId="49287765" w:rsidR="00305029" w:rsidRPr="007C0C5F" w:rsidRDefault="003013A2" w:rsidP="00775FAB">
      <w:pPr>
        <w:pStyle w:val="Tekstprzypisudolnego"/>
        <w:spacing w:before="120" w:after="120"/>
        <w:ind w:left="1724"/>
        <w:contextualSpacing/>
        <w:jc w:val="both"/>
        <w:rPr>
          <w:sz w:val="22"/>
          <w:szCs w:val="22"/>
        </w:rPr>
      </w:pPr>
      <w:r w:rsidRPr="007C0C5F">
        <w:rPr>
          <w:sz w:val="22"/>
          <w:szCs w:val="22"/>
        </w:rPr>
        <w:t xml:space="preserve">– </w:t>
      </w:r>
      <w:r w:rsidR="00305029" w:rsidRPr="007C0C5F">
        <w:rPr>
          <w:sz w:val="22"/>
          <w:szCs w:val="22"/>
        </w:rPr>
        <w:t>płytki pomiarowe</w:t>
      </w:r>
      <w:r w:rsidR="00C81F12" w:rsidRPr="007C0C5F">
        <w:rPr>
          <w:sz w:val="22"/>
          <w:szCs w:val="22"/>
        </w:rPr>
        <w:t xml:space="preserve"> są</w:t>
      </w:r>
      <w:r w:rsidR="00305029" w:rsidRPr="007C0C5F">
        <w:rPr>
          <w:sz w:val="22"/>
          <w:szCs w:val="22"/>
        </w:rPr>
        <w:t xml:space="preserve"> oznaczone kodem paskowym co zapobiega zamianie płytek podczas pomiaru</w:t>
      </w:r>
      <w:r w:rsidRPr="007C0C5F">
        <w:rPr>
          <w:sz w:val="22"/>
          <w:szCs w:val="22"/>
        </w:rPr>
        <w:t>;</w:t>
      </w:r>
    </w:p>
    <w:p w14:paraId="24CC62FD" w14:textId="6B0FD814" w:rsidR="00305029" w:rsidRPr="007C0C5F" w:rsidRDefault="00305029" w:rsidP="00305029">
      <w:pPr>
        <w:pStyle w:val="Tekstprzypisudolnego"/>
        <w:numPr>
          <w:ilvl w:val="1"/>
          <w:numId w:val="9"/>
        </w:numPr>
        <w:spacing w:before="120" w:after="120"/>
        <w:contextualSpacing/>
        <w:rPr>
          <w:sz w:val="22"/>
          <w:szCs w:val="22"/>
        </w:rPr>
      </w:pPr>
      <w:r w:rsidRPr="007C0C5F">
        <w:rPr>
          <w:sz w:val="22"/>
          <w:szCs w:val="22"/>
        </w:rPr>
        <w:t>Importowanie widm masowych ze tandemowego spektrometru mas</w:t>
      </w:r>
      <w:r w:rsidR="003013A2" w:rsidRPr="007C0C5F">
        <w:rPr>
          <w:sz w:val="22"/>
          <w:szCs w:val="22"/>
        </w:rPr>
        <w:t>:</w:t>
      </w:r>
    </w:p>
    <w:p w14:paraId="4FFE5AC0" w14:textId="484BCF97" w:rsidR="00305029" w:rsidRPr="007C0C5F" w:rsidRDefault="00305029" w:rsidP="00775FAB">
      <w:pPr>
        <w:pStyle w:val="Tekstprzypisudolnego"/>
        <w:numPr>
          <w:ilvl w:val="2"/>
          <w:numId w:val="9"/>
        </w:numPr>
        <w:spacing w:before="120" w:after="120"/>
        <w:contextualSpacing/>
        <w:jc w:val="both"/>
        <w:rPr>
          <w:sz w:val="22"/>
          <w:szCs w:val="22"/>
        </w:rPr>
      </w:pPr>
      <w:r w:rsidRPr="007C0C5F">
        <w:rPr>
          <w:sz w:val="22"/>
          <w:szCs w:val="22"/>
        </w:rPr>
        <w:t xml:space="preserve">oprogramowanie producenta sterujące spektrometrem zapewnia jedynie sterowanie procesem pomiaru, właściwa interpretacja wyników pomiarów odbywa się już w </w:t>
      </w:r>
      <w:r w:rsidR="00EF4358">
        <w:rPr>
          <w:sz w:val="22"/>
          <w:szCs w:val="22"/>
        </w:rPr>
        <w:t> </w:t>
      </w:r>
      <w:r w:rsidR="00294053" w:rsidRPr="007C0C5F">
        <w:rPr>
          <w:sz w:val="22"/>
          <w:szCs w:val="22"/>
        </w:rPr>
        <w:t>specjalnym oprogramowaniu</w:t>
      </w:r>
      <w:r w:rsidR="003013A2" w:rsidRPr="007C0C5F">
        <w:rPr>
          <w:sz w:val="22"/>
          <w:szCs w:val="22"/>
        </w:rPr>
        <w:t>;</w:t>
      </w:r>
    </w:p>
    <w:p w14:paraId="6BEC6598" w14:textId="59E173DF" w:rsidR="00305029" w:rsidRPr="007C0C5F" w:rsidRDefault="00305029" w:rsidP="00305029">
      <w:pPr>
        <w:pStyle w:val="Tekstprzypisudolnego"/>
        <w:numPr>
          <w:ilvl w:val="1"/>
          <w:numId w:val="9"/>
        </w:numPr>
        <w:spacing w:before="120" w:after="120"/>
        <w:contextualSpacing/>
        <w:rPr>
          <w:sz w:val="22"/>
          <w:szCs w:val="22"/>
        </w:rPr>
      </w:pPr>
      <w:r w:rsidRPr="007C0C5F">
        <w:rPr>
          <w:sz w:val="22"/>
          <w:szCs w:val="22"/>
        </w:rPr>
        <w:t>Obliczenie stężeń szukanych substancji</w:t>
      </w:r>
      <w:r w:rsidR="003013A2" w:rsidRPr="007C0C5F">
        <w:rPr>
          <w:sz w:val="22"/>
          <w:szCs w:val="22"/>
        </w:rPr>
        <w:t>:</w:t>
      </w:r>
    </w:p>
    <w:p w14:paraId="67025CFF" w14:textId="09C36E76" w:rsidR="00305029" w:rsidRPr="007C0C5F" w:rsidRDefault="00305029" w:rsidP="00305029">
      <w:pPr>
        <w:pStyle w:val="Tekstprzypisudolnego"/>
        <w:numPr>
          <w:ilvl w:val="2"/>
          <w:numId w:val="9"/>
        </w:numPr>
        <w:spacing w:before="120" w:after="120"/>
        <w:contextualSpacing/>
        <w:rPr>
          <w:sz w:val="22"/>
          <w:szCs w:val="22"/>
        </w:rPr>
      </w:pPr>
      <w:r w:rsidRPr="007C0C5F">
        <w:rPr>
          <w:sz w:val="22"/>
          <w:szCs w:val="22"/>
        </w:rPr>
        <w:t>aproksymacja krzywej standardowej</w:t>
      </w:r>
      <w:r w:rsidR="003013A2" w:rsidRPr="007C0C5F">
        <w:rPr>
          <w:sz w:val="22"/>
          <w:szCs w:val="22"/>
        </w:rPr>
        <w:t>:</w:t>
      </w:r>
    </w:p>
    <w:p w14:paraId="60B68850" w14:textId="1F67C0F4" w:rsidR="00305029" w:rsidRPr="007C0C5F" w:rsidRDefault="003013A2" w:rsidP="00775FAB">
      <w:pPr>
        <w:pStyle w:val="Tekstprzypisudolnego"/>
        <w:spacing w:before="120" w:after="120"/>
        <w:ind w:left="1724"/>
        <w:contextualSpacing/>
        <w:jc w:val="both"/>
        <w:rPr>
          <w:sz w:val="22"/>
          <w:szCs w:val="22"/>
        </w:rPr>
      </w:pPr>
      <w:r w:rsidRPr="007C0C5F">
        <w:rPr>
          <w:sz w:val="22"/>
          <w:szCs w:val="22"/>
        </w:rPr>
        <w:t xml:space="preserve">– </w:t>
      </w:r>
      <w:r w:rsidR="00305029" w:rsidRPr="007C0C5F">
        <w:rPr>
          <w:sz w:val="22"/>
          <w:szCs w:val="22"/>
        </w:rPr>
        <w:t xml:space="preserve">automatyczna aproksymacja pozwala na szybkie i bezbłędne przekształcenie danych uzyskanych z aparatów pomiarowych na stężenia mierzonych substancji. Różne metody aproksymacji dla różnych analiz pozwalają na najlepsze (z </w:t>
      </w:r>
      <w:r w:rsidR="00EF4358">
        <w:rPr>
          <w:sz w:val="22"/>
          <w:szCs w:val="22"/>
        </w:rPr>
        <w:t> </w:t>
      </w:r>
      <w:r w:rsidR="00305029" w:rsidRPr="007C0C5F">
        <w:rPr>
          <w:sz w:val="22"/>
          <w:szCs w:val="22"/>
        </w:rPr>
        <w:t>najmniejszym błędem) obliczenie stężeń</w:t>
      </w:r>
      <w:r w:rsidRPr="007C0C5F">
        <w:rPr>
          <w:sz w:val="22"/>
          <w:szCs w:val="22"/>
        </w:rPr>
        <w:t>,</w:t>
      </w:r>
    </w:p>
    <w:p w14:paraId="5598518F" w14:textId="6CF8E8D0" w:rsidR="00305029" w:rsidRPr="007C0C5F" w:rsidRDefault="00305029" w:rsidP="00305029">
      <w:pPr>
        <w:pStyle w:val="Tekstprzypisudolnego"/>
        <w:numPr>
          <w:ilvl w:val="2"/>
          <w:numId w:val="9"/>
        </w:numPr>
        <w:spacing w:before="120" w:after="120"/>
        <w:contextualSpacing/>
        <w:rPr>
          <w:sz w:val="22"/>
          <w:szCs w:val="22"/>
        </w:rPr>
      </w:pPr>
      <w:r w:rsidRPr="007C0C5F">
        <w:rPr>
          <w:sz w:val="22"/>
          <w:szCs w:val="22"/>
        </w:rPr>
        <w:t>przeliczenie widm na stężenia</w:t>
      </w:r>
      <w:r w:rsidR="003013A2" w:rsidRPr="007C0C5F">
        <w:rPr>
          <w:sz w:val="22"/>
          <w:szCs w:val="22"/>
        </w:rPr>
        <w:t>:</w:t>
      </w:r>
    </w:p>
    <w:p w14:paraId="4F7DB563" w14:textId="6A621619" w:rsidR="00305029" w:rsidRPr="007C0C5F" w:rsidRDefault="003013A2" w:rsidP="00775FAB">
      <w:pPr>
        <w:pStyle w:val="Tekstprzypisudolnego"/>
        <w:spacing w:before="120" w:after="120"/>
        <w:ind w:left="1724"/>
        <w:contextualSpacing/>
        <w:jc w:val="both"/>
        <w:rPr>
          <w:sz w:val="22"/>
          <w:szCs w:val="22"/>
        </w:rPr>
      </w:pPr>
      <w:r w:rsidRPr="007C0C5F">
        <w:rPr>
          <w:sz w:val="22"/>
          <w:szCs w:val="22"/>
        </w:rPr>
        <w:t xml:space="preserve">– </w:t>
      </w:r>
      <w:r w:rsidR="00305029" w:rsidRPr="007C0C5F">
        <w:rPr>
          <w:sz w:val="22"/>
          <w:szCs w:val="22"/>
        </w:rPr>
        <w:t xml:space="preserve">automatyczne przeliczanie widm pozwala na obliczenie stężeń dla ponad 20 </w:t>
      </w:r>
      <w:r w:rsidR="00EF4358">
        <w:rPr>
          <w:sz w:val="22"/>
          <w:szCs w:val="22"/>
        </w:rPr>
        <w:t> </w:t>
      </w:r>
      <w:r w:rsidR="00305029" w:rsidRPr="007C0C5F">
        <w:rPr>
          <w:sz w:val="22"/>
          <w:szCs w:val="22"/>
        </w:rPr>
        <w:t>różnych substancji (z jednego widma) oraz obliczenie ponad 80 parametrów pomocniczych</w:t>
      </w:r>
      <w:r w:rsidRPr="007C0C5F">
        <w:rPr>
          <w:sz w:val="22"/>
          <w:szCs w:val="22"/>
        </w:rPr>
        <w:t>,</w:t>
      </w:r>
      <w:r w:rsidR="00305029" w:rsidRPr="007C0C5F">
        <w:rPr>
          <w:sz w:val="22"/>
          <w:szCs w:val="22"/>
        </w:rPr>
        <w:t xml:space="preserve"> </w:t>
      </w:r>
    </w:p>
    <w:p w14:paraId="24A47A06" w14:textId="73D8B0AE" w:rsidR="00305029" w:rsidRPr="007C0C5F" w:rsidRDefault="00305029" w:rsidP="00305029">
      <w:pPr>
        <w:pStyle w:val="Tekstprzypisudolnego"/>
        <w:numPr>
          <w:ilvl w:val="2"/>
          <w:numId w:val="9"/>
        </w:numPr>
        <w:spacing w:before="120" w:after="120"/>
        <w:contextualSpacing/>
        <w:rPr>
          <w:sz w:val="22"/>
          <w:szCs w:val="22"/>
        </w:rPr>
      </w:pPr>
      <w:r w:rsidRPr="007C0C5F">
        <w:rPr>
          <w:sz w:val="22"/>
          <w:szCs w:val="22"/>
        </w:rPr>
        <w:t>kontrola jakości testu</w:t>
      </w:r>
      <w:r w:rsidR="003013A2" w:rsidRPr="007C0C5F">
        <w:rPr>
          <w:sz w:val="22"/>
          <w:szCs w:val="22"/>
        </w:rPr>
        <w:t>;</w:t>
      </w:r>
    </w:p>
    <w:p w14:paraId="54E9F09A" w14:textId="5AFEF075" w:rsidR="00305029" w:rsidRPr="007C0C5F" w:rsidRDefault="00305029" w:rsidP="00305029">
      <w:pPr>
        <w:pStyle w:val="Tekstprzypisudolnego"/>
        <w:numPr>
          <w:ilvl w:val="1"/>
          <w:numId w:val="9"/>
        </w:numPr>
        <w:spacing w:before="120" w:after="120"/>
        <w:contextualSpacing/>
        <w:rPr>
          <w:sz w:val="22"/>
          <w:szCs w:val="22"/>
        </w:rPr>
      </w:pPr>
      <w:r w:rsidRPr="007C0C5F">
        <w:rPr>
          <w:sz w:val="22"/>
          <w:szCs w:val="22"/>
        </w:rPr>
        <w:t>Klasyfikacja wyników</w:t>
      </w:r>
      <w:r w:rsidR="003013A2" w:rsidRPr="007C0C5F">
        <w:rPr>
          <w:sz w:val="22"/>
          <w:szCs w:val="22"/>
        </w:rPr>
        <w:t>:</w:t>
      </w:r>
    </w:p>
    <w:p w14:paraId="2DC0152B" w14:textId="4FF6A588" w:rsidR="00305029" w:rsidRPr="007C0C5F" w:rsidRDefault="00305029" w:rsidP="00305029">
      <w:pPr>
        <w:pStyle w:val="Tekstprzypisudolnego"/>
        <w:numPr>
          <w:ilvl w:val="2"/>
          <w:numId w:val="9"/>
        </w:numPr>
        <w:spacing w:before="120" w:after="120"/>
        <w:contextualSpacing/>
        <w:rPr>
          <w:sz w:val="22"/>
          <w:szCs w:val="22"/>
        </w:rPr>
      </w:pPr>
      <w:r w:rsidRPr="007C0C5F">
        <w:rPr>
          <w:sz w:val="22"/>
          <w:szCs w:val="22"/>
        </w:rPr>
        <w:t xml:space="preserve">wybranie wyników z podwyższonym prawdopodobieństwem choroby zgodnie z </w:t>
      </w:r>
      <w:r w:rsidR="00EF4358">
        <w:rPr>
          <w:sz w:val="22"/>
          <w:szCs w:val="22"/>
        </w:rPr>
        <w:t> </w:t>
      </w:r>
      <w:r w:rsidRPr="007C0C5F">
        <w:rPr>
          <w:sz w:val="22"/>
          <w:szCs w:val="22"/>
        </w:rPr>
        <w:t>określonymi kryteriami</w:t>
      </w:r>
      <w:r w:rsidR="00B14843" w:rsidRPr="007C0C5F">
        <w:rPr>
          <w:sz w:val="22"/>
          <w:szCs w:val="22"/>
        </w:rPr>
        <w:t>:</w:t>
      </w:r>
    </w:p>
    <w:p w14:paraId="3CF8E890" w14:textId="44393430" w:rsidR="00305029" w:rsidRPr="007C0C5F" w:rsidRDefault="00B14843" w:rsidP="00775FAB">
      <w:pPr>
        <w:pStyle w:val="Tekstprzypisudolnego"/>
        <w:spacing w:before="120" w:after="120"/>
        <w:ind w:left="1724"/>
        <w:contextualSpacing/>
        <w:jc w:val="both"/>
        <w:rPr>
          <w:sz w:val="22"/>
          <w:szCs w:val="22"/>
        </w:rPr>
      </w:pPr>
      <w:r w:rsidRPr="007C0C5F">
        <w:rPr>
          <w:sz w:val="22"/>
          <w:szCs w:val="22"/>
        </w:rPr>
        <w:t xml:space="preserve">– </w:t>
      </w:r>
      <w:r w:rsidR="00305029" w:rsidRPr="007C0C5F">
        <w:rPr>
          <w:sz w:val="22"/>
          <w:szCs w:val="22"/>
        </w:rPr>
        <w:t xml:space="preserve">program umożliwia stosowanie różnych algorytmów klasyfikacji zależnie od </w:t>
      </w:r>
      <w:r w:rsidR="00EF4358">
        <w:rPr>
          <w:sz w:val="22"/>
          <w:szCs w:val="22"/>
        </w:rPr>
        <w:t> </w:t>
      </w:r>
      <w:r w:rsidR="00305029" w:rsidRPr="007C0C5F">
        <w:rPr>
          <w:sz w:val="22"/>
          <w:szCs w:val="22"/>
        </w:rPr>
        <w:t>rodzaju analizy i zmiany rodzaju lub producenta odczynników</w:t>
      </w:r>
      <w:r w:rsidRPr="007C0C5F">
        <w:rPr>
          <w:sz w:val="22"/>
          <w:szCs w:val="22"/>
        </w:rPr>
        <w:t>,</w:t>
      </w:r>
    </w:p>
    <w:p w14:paraId="33FEC344" w14:textId="4B8672F8" w:rsidR="00305029" w:rsidRPr="007C0C5F" w:rsidRDefault="00305029" w:rsidP="00305029">
      <w:pPr>
        <w:pStyle w:val="Tekstprzypisudolnego"/>
        <w:numPr>
          <w:ilvl w:val="2"/>
          <w:numId w:val="9"/>
        </w:numPr>
        <w:spacing w:before="120" w:after="120"/>
        <w:contextualSpacing/>
        <w:rPr>
          <w:sz w:val="22"/>
          <w:szCs w:val="22"/>
        </w:rPr>
      </w:pPr>
      <w:r w:rsidRPr="007C0C5F">
        <w:rPr>
          <w:sz w:val="22"/>
          <w:szCs w:val="22"/>
        </w:rPr>
        <w:t>zlecenie odpowiednich zadań zależnie od klasyfikacji</w:t>
      </w:r>
      <w:r w:rsidR="00B14843" w:rsidRPr="007C0C5F">
        <w:rPr>
          <w:sz w:val="22"/>
          <w:szCs w:val="22"/>
        </w:rPr>
        <w:t>:</w:t>
      </w:r>
    </w:p>
    <w:p w14:paraId="4F95D135" w14:textId="0C12AFE2" w:rsidR="00305029" w:rsidRPr="007C0C5F" w:rsidRDefault="00B14843" w:rsidP="00775FAB">
      <w:pPr>
        <w:pStyle w:val="Tekstprzypisudolnego"/>
        <w:spacing w:before="120" w:after="120"/>
        <w:ind w:left="1724"/>
        <w:contextualSpacing/>
        <w:jc w:val="both"/>
        <w:rPr>
          <w:sz w:val="22"/>
          <w:szCs w:val="22"/>
        </w:rPr>
      </w:pPr>
      <w:r w:rsidRPr="007C0C5F">
        <w:rPr>
          <w:sz w:val="22"/>
          <w:szCs w:val="22"/>
        </w:rPr>
        <w:lastRenderedPageBreak/>
        <w:t xml:space="preserve">– </w:t>
      </w:r>
      <w:r w:rsidR="00305029" w:rsidRPr="007C0C5F">
        <w:rPr>
          <w:sz w:val="22"/>
          <w:szCs w:val="22"/>
        </w:rPr>
        <w:t>automatyczne zlecanie zadań przez program zapobiega zagubieniu wyników które wymagają dalszej weryfikacji. Program w dalszym etapie kontroluje kompletność wykonania zadań.</w:t>
      </w:r>
    </w:p>
    <w:p w14:paraId="4187BF5C" w14:textId="43F22E65" w:rsidR="00305029" w:rsidRPr="007C0C5F" w:rsidRDefault="00305029" w:rsidP="00305029">
      <w:pPr>
        <w:pStyle w:val="Tekstprzypisudolnego"/>
        <w:numPr>
          <w:ilvl w:val="0"/>
          <w:numId w:val="10"/>
        </w:numPr>
        <w:spacing w:before="120" w:after="120"/>
        <w:contextualSpacing/>
        <w:rPr>
          <w:sz w:val="22"/>
          <w:szCs w:val="22"/>
        </w:rPr>
      </w:pPr>
      <w:r w:rsidRPr="007C0C5F">
        <w:rPr>
          <w:sz w:val="22"/>
          <w:szCs w:val="22"/>
        </w:rPr>
        <w:t xml:space="preserve">Procedury </w:t>
      </w:r>
      <w:proofErr w:type="spellStart"/>
      <w:r w:rsidRPr="007C0C5F">
        <w:rPr>
          <w:sz w:val="22"/>
          <w:szCs w:val="22"/>
        </w:rPr>
        <w:t>potestowe</w:t>
      </w:r>
      <w:proofErr w:type="spellEnd"/>
      <w:r w:rsidR="00B14843" w:rsidRPr="007C0C5F">
        <w:rPr>
          <w:sz w:val="22"/>
          <w:szCs w:val="22"/>
        </w:rPr>
        <w:t>:</w:t>
      </w:r>
    </w:p>
    <w:p w14:paraId="0FC515D9" w14:textId="71ADCACF" w:rsidR="00305029" w:rsidRPr="007C0C5F" w:rsidRDefault="00305029" w:rsidP="00305029">
      <w:pPr>
        <w:pStyle w:val="Tekstprzypisudolnego"/>
        <w:numPr>
          <w:ilvl w:val="1"/>
          <w:numId w:val="10"/>
        </w:numPr>
        <w:spacing w:before="120" w:after="120"/>
        <w:contextualSpacing/>
        <w:rPr>
          <w:sz w:val="22"/>
          <w:szCs w:val="22"/>
        </w:rPr>
      </w:pPr>
      <w:r w:rsidRPr="007C0C5F">
        <w:rPr>
          <w:sz w:val="22"/>
          <w:szCs w:val="22"/>
        </w:rPr>
        <w:t>Wykonanie zadań zleconych w czasie klasyfikacji</w:t>
      </w:r>
      <w:r w:rsidR="00B14843" w:rsidRPr="007C0C5F">
        <w:rPr>
          <w:sz w:val="22"/>
          <w:szCs w:val="22"/>
        </w:rPr>
        <w:t>:</w:t>
      </w:r>
    </w:p>
    <w:p w14:paraId="16E3EF1D" w14:textId="1068B8C2" w:rsidR="00305029" w:rsidRPr="007C0C5F" w:rsidRDefault="00305029" w:rsidP="00305029">
      <w:pPr>
        <w:pStyle w:val="Tekstprzypisudolnego"/>
        <w:numPr>
          <w:ilvl w:val="2"/>
          <w:numId w:val="10"/>
        </w:numPr>
        <w:spacing w:before="120" w:after="120"/>
        <w:contextualSpacing/>
        <w:rPr>
          <w:sz w:val="22"/>
          <w:szCs w:val="22"/>
        </w:rPr>
      </w:pPr>
      <w:r w:rsidRPr="007C0C5F">
        <w:rPr>
          <w:sz w:val="22"/>
          <w:szCs w:val="22"/>
        </w:rPr>
        <w:t>zadanie wykonania analizy z powtórnego pobrania krwi</w:t>
      </w:r>
      <w:r w:rsidR="00B14843" w:rsidRPr="007C0C5F">
        <w:rPr>
          <w:sz w:val="22"/>
          <w:szCs w:val="22"/>
        </w:rPr>
        <w:t>:</w:t>
      </w:r>
    </w:p>
    <w:p w14:paraId="4158F7BD" w14:textId="038BA5C1" w:rsidR="00305029" w:rsidRPr="007C0C5F" w:rsidRDefault="00B14843" w:rsidP="00775FAB">
      <w:pPr>
        <w:pStyle w:val="Tekstprzypisudolnego"/>
        <w:spacing w:before="120" w:after="120"/>
        <w:ind w:left="1724"/>
        <w:contextualSpacing/>
        <w:jc w:val="both"/>
        <w:rPr>
          <w:sz w:val="22"/>
          <w:szCs w:val="22"/>
        </w:rPr>
      </w:pPr>
      <w:r w:rsidRPr="007C0C5F">
        <w:rPr>
          <w:sz w:val="22"/>
          <w:szCs w:val="22"/>
        </w:rPr>
        <w:t>– w</w:t>
      </w:r>
      <w:r w:rsidR="00305029" w:rsidRPr="007C0C5F">
        <w:rPr>
          <w:sz w:val="22"/>
          <w:szCs w:val="22"/>
        </w:rPr>
        <w:t xml:space="preserve"> przypadku</w:t>
      </w:r>
      <w:r w:rsidR="0047002F" w:rsidRPr="007C0C5F">
        <w:rPr>
          <w:sz w:val="22"/>
          <w:szCs w:val="22"/>
        </w:rPr>
        <w:t>,</w:t>
      </w:r>
      <w:r w:rsidR="00305029" w:rsidRPr="007C0C5F">
        <w:rPr>
          <w:sz w:val="22"/>
          <w:szCs w:val="22"/>
        </w:rPr>
        <w:t xml:space="preserve"> gdy wynik</w:t>
      </w:r>
      <w:r w:rsidR="009E6AB5" w:rsidRPr="007C0C5F">
        <w:rPr>
          <w:sz w:val="22"/>
          <w:szCs w:val="22"/>
        </w:rPr>
        <w:t xml:space="preserve"> badania przekracza normę w granicach błędu statystycznie ustalonego dla danego testu </w:t>
      </w:r>
      <w:r w:rsidR="00305029" w:rsidRPr="007C0C5F">
        <w:rPr>
          <w:sz w:val="22"/>
          <w:szCs w:val="22"/>
        </w:rPr>
        <w:t>lub wynik</w:t>
      </w:r>
      <w:r w:rsidR="009E6AB5" w:rsidRPr="007C0C5F">
        <w:rPr>
          <w:sz w:val="22"/>
          <w:szCs w:val="22"/>
        </w:rPr>
        <w:t xml:space="preserve"> badania</w:t>
      </w:r>
      <w:r w:rsidR="00305029" w:rsidRPr="007C0C5F">
        <w:rPr>
          <w:sz w:val="22"/>
          <w:szCs w:val="22"/>
        </w:rPr>
        <w:t xml:space="preserve"> jest niejednoznaczny (np. z powodu słabego nasączenia bibuły krwią) to </w:t>
      </w:r>
      <w:r w:rsidR="00C81F12" w:rsidRPr="007C0C5F">
        <w:rPr>
          <w:sz w:val="22"/>
          <w:szCs w:val="22"/>
        </w:rPr>
        <w:t xml:space="preserve">jest </w:t>
      </w:r>
      <w:r w:rsidR="00305029" w:rsidRPr="007C0C5F">
        <w:rPr>
          <w:sz w:val="22"/>
          <w:szCs w:val="22"/>
        </w:rPr>
        <w:t>wykonywana powtórna analiza kontrolna z nowej próbki krwi. Program umożliwia kontrolowanie uzyskania powtórnej bibuły i prawidłowego wykonania badań z tej nowej bibuły</w:t>
      </w:r>
      <w:r w:rsidRPr="007C0C5F">
        <w:rPr>
          <w:sz w:val="22"/>
          <w:szCs w:val="22"/>
        </w:rPr>
        <w:t>,</w:t>
      </w:r>
    </w:p>
    <w:p w14:paraId="0D24DD16" w14:textId="132E3D19" w:rsidR="00305029" w:rsidRPr="007C0C5F" w:rsidRDefault="00305029" w:rsidP="00305029">
      <w:pPr>
        <w:pStyle w:val="Tekstprzypisudolnego"/>
        <w:numPr>
          <w:ilvl w:val="2"/>
          <w:numId w:val="10"/>
        </w:numPr>
        <w:spacing w:before="120" w:after="120"/>
        <w:contextualSpacing/>
        <w:rPr>
          <w:sz w:val="22"/>
          <w:szCs w:val="22"/>
        </w:rPr>
      </w:pPr>
      <w:r w:rsidRPr="007C0C5F">
        <w:rPr>
          <w:sz w:val="22"/>
          <w:szCs w:val="22"/>
        </w:rPr>
        <w:t>zadanie wezwania do kliniki</w:t>
      </w:r>
      <w:r w:rsidR="00B14843" w:rsidRPr="007C0C5F">
        <w:rPr>
          <w:sz w:val="22"/>
          <w:szCs w:val="22"/>
        </w:rPr>
        <w:t>:</w:t>
      </w:r>
    </w:p>
    <w:p w14:paraId="5A425D26" w14:textId="1F628653" w:rsidR="00305029" w:rsidRPr="007C0C5F" w:rsidRDefault="00B14843" w:rsidP="00775FAB">
      <w:pPr>
        <w:pStyle w:val="Tekstprzypisudolnego"/>
        <w:spacing w:before="120" w:after="120"/>
        <w:ind w:left="1724"/>
        <w:contextualSpacing/>
        <w:jc w:val="both"/>
        <w:rPr>
          <w:sz w:val="22"/>
          <w:szCs w:val="22"/>
        </w:rPr>
      </w:pPr>
      <w:r w:rsidRPr="007C0C5F">
        <w:rPr>
          <w:sz w:val="22"/>
          <w:szCs w:val="22"/>
        </w:rPr>
        <w:t>– w</w:t>
      </w:r>
      <w:r w:rsidR="00305029" w:rsidRPr="007C0C5F">
        <w:rPr>
          <w:sz w:val="22"/>
          <w:szCs w:val="22"/>
        </w:rPr>
        <w:t xml:space="preserve"> przypadku</w:t>
      </w:r>
      <w:r w:rsidR="0047002F" w:rsidRPr="007C0C5F">
        <w:rPr>
          <w:sz w:val="22"/>
          <w:szCs w:val="22"/>
        </w:rPr>
        <w:t>,</w:t>
      </w:r>
      <w:r w:rsidR="00305029" w:rsidRPr="007C0C5F">
        <w:rPr>
          <w:sz w:val="22"/>
          <w:szCs w:val="22"/>
        </w:rPr>
        <w:t xml:space="preserve"> gdy wynik jest poza </w:t>
      </w:r>
      <w:r w:rsidR="009E6AB5" w:rsidRPr="007C0C5F">
        <w:rPr>
          <w:sz w:val="22"/>
          <w:szCs w:val="22"/>
        </w:rPr>
        <w:t xml:space="preserve">ustaloną </w:t>
      </w:r>
      <w:r w:rsidR="00305029" w:rsidRPr="007C0C5F">
        <w:rPr>
          <w:sz w:val="22"/>
          <w:szCs w:val="22"/>
        </w:rPr>
        <w:t xml:space="preserve">normą </w:t>
      </w:r>
      <w:r w:rsidR="009E6AB5" w:rsidRPr="007C0C5F">
        <w:rPr>
          <w:sz w:val="22"/>
          <w:szCs w:val="22"/>
        </w:rPr>
        <w:t xml:space="preserve">(ponad przyjęty błąd kwalifikujący do powtórzenie badania) wtedy </w:t>
      </w:r>
      <w:r w:rsidR="00305029" w:rsidRPr="007C0C5F">
        <w:rPr>
          <w:sz w:val="22"/>
          <w:szCs w:val="22"/>
        </w:rPr>
        <w:t>noworodek jest wzywany na wizytę kontrolną do jednej ze specjalistycznych klinik – program kontroluje wysłanie wezwania i weryfikuje informację zwrotną uzyskan</w:t>
      </w:r>
      <w:r w:rsidR="009E6AB5" w:rsidRPr="007C0C5F">
        <w:rPr>
          <w:sz w:val="22"/>
          <w:szCs w:val="22"/>
        </w:rPr>
        <w:t>ą</w:t>
      </w:r>
      <w:r w:rsidR="00305029" w:rsidRPr="007C0C5F">
        <w:rPr>
          <w:sz w:val="22"/>
          <w:szCs w:val="22"/>
        </w:rPr>
        <w:t xml:space="preserve"> po wizycie noworodka w </w:t>
      </w:r>
      <w:r w:rsidR="00EF4358">
        <w:rPr>
          <w:sz w:val="22"/>
          <w:szCs w:val="22"/>
        </w:rPr>
        <w:t> </w:t>
      </w:r>
      <w:r w:rsidR="00305029" w:rsidRPr="007C0C5F">
        <w:rPr>
          <w:sz w:val="22"/>
          <w:szCs w:val="22"/>
        </w:rPr>
        <w:t>klinice</w:t>
      </w:r>
      <w:r w:rsidRPr="007C0C5F">
        <w:rPr>
          <w:sz w:val="22"/>
          <w:szCs w:val="22"/>
        </w:rPr>
        <w:t>,</w:t>
      </w:r>
    </w:p>
    <w:p w14:paraId="3EFC5192" w14:textId="432AFFBB" w:rsidR="00305029" w:rsidRPr="007C0C5F" w:rsidRDefault="00305029" w:rsidP="00305029">
      <w:pPr>
        <w:pStyle w:val="Tekstprzypisudolnego"/>
        <w:numPr>
          <w:ilvl w:val="2"/>
          <w:numId w:val="10"/>
        </w:numPr>
        <w:spacing w:before="120" w:after="120"/>
        <w:contextualSpacing/>
        <w:rPr>
          <w:sz w:val="22"/>
          <w:szCs w:val="22"/>
        </w:rPr>
      </w:pPr>
      <w:r w:rsidRPr="007C0C5F">
        <w:rPr>
          <w:sz w:val="22"/>
          <w:szCs w:val="22"/>
        </w:rPr>
        <w:t>zadanie skierowania na dodatkowe badania</w:t>
      </w:r>
      <w:r w:rsidR="00B14843" w:rsidRPr="007C0C5F">
        <w:rPr>
          <w:sz w:val="22"/>
          <w:szCs w:val="22"/>
        </w:rPr>
        <w:t>:</w:t>
      </w:r>
    </w:p>
    <w:p w14:paraId="70D234EA" w14:textId="7E7EB790" w:rsidR="00305029" w:rsidRPr="007C0C5F" w:rsidRDefault="00B14843" w:rsidP="00775FAB">
      <w:pPr>
        <w:pStyle w:val="Tekstprzypisudolnego"/>
        <w:spacing w:before="120" w:after="120"/>
        <w:ind w:left="1724"/>
        <w:contextualSpacing/>
        <w:jc w:val="both"/>
        <w:rPr>
          <w:sz w:val="22"/>
          <w:szCs w:val="22"/>
        </w:rPr>
      </w:pPr>
      <w:r w:rsidRPr="007C0C5F">
        <w:rPr>
          <w:sz w:val="22"/>
          <w:szCs w:val="22"/>
        </w:rPr>
        <w:t xml:space="preserve">– </w:t>
      </w:r>
      <w:r w:rsidR="00305029" w:rsidRPr="007C0C5F">
        <w:rPr>
          <w:sz w:val="22"/>
          <w:szCs w:val="22"/>
        </w:rPr>
        <w:t xml:space="preserve">w przypadku niektórych analiz zamiast wezwania noworodka do kliniki </w:t>
      </w:r>
      <w:r w:rsidR="00467F62" w:rsidRPr="007C0C5F">
        <w:rPr>
          <w:sz w:val="22"/>
          <w:szCs w:val="22"/>
        </w:rPr>
        <w:t xml:space="preserve">są </w:t>
      </w:r>
      <w:r w:rsidR="006F6A4D">
        <w:rPr>
          <w:sz w:val="22"/>
          <w:szCs w:val="22"/>
        </w:rPr>
        <w:t> </w:t>
      </w:r>
      <w:r w:rsidR="00305029" w:rsidRPr="007C0C5F">
        <w:rPr>
          <w:sz w:val="22"/>
          <w:szCs w:val="22"/>
        </w:rPr>
        <w:t xml:space="preserve">wykonywane dodatkowe badania weryfikacyjne (np. badania molekularne dla </w:t>
      </w:r>
      <w:r w:rsidR="006F6A4D">
        <w:rPr>
          <w:sz w:val="22"/>
          <w:szCs w:val="22"/>
        </w:rPr>
        <w:t> </w:t>
      </w:r>
      <w:r w:rsidR="00305029" w:rsidRPr="007C0C5F">
        <w:rPr>
          <w:sz w:val="22"/>
          <w:szCs w:val="22"/>
        </w:rPr>
        <w:t>analizy IRT w mukowiscydozie, badanie profilu steroidowego dla analizy 17-</w:t>
      </w:r>
      <w:r w:rsidR="006F6A4D">
        <w:rPr>
          <w:sz w:val="22"/>
          <w:szCs w:val="22"/>
        </w:rPr>
        <w:t> </w:t>
      </w:r>
      <w:r w:rsidR="00305029" w:rsidRPr="007C0C5F">
        <w:rPr>
          <w:sz w:val="22"/>
          <w:szCs w:val="22"/>
        </w:rPr>
        <w:t>OHP we wrodzonym przeroście nadnerczy). Noworodek jest wzywany dopiero wtedy</w:t>
      </w:r>
      <w:r w:rsidR="0047002F" w:rsidRPr="007C0C5F">
        <w:rPr>
          <w:sz w:val="22"/>
          <w:szCs w:val="22"/>
        </w:rPr>
        <w:t>,</w:t>
      </w:r>
      <w:r w:rsidR="00305029" w:rsidRPr="007C0C5F">
        <w:rPr>
          <w:sz w:val="22"/>
          <w:szCs w:val="22"/>
        </w:rPr>
        <w:t xml:space="preserve"> gdy badania weryfikacyjne również potwierdzą podejrzenie choroby – program kontroluje wykonanie tych badań i zapewnia kompletność wykonania wszystkich wymaganych etapów badań</w:t>
      </w:r>
      <w:r w:rsidRPr="007C0C5F">
        <w:rPr>
          <w:sz w:val="22"/>
          <w:szCs w:val="22"/>
        </w:rPr>
        <w:t>;</w:t>
      </w:r>
    </w:p>
    <w:p w14:paraId="4B44DDE8" w14:textId="35B2A3A5" w:rsidR="00305029" w:rsidRPr="007C0C5F" w:rsidRDefault="00305029" w:rsidP="00305029">
      <w:pPr>
        <w:pStyle w:val="Tekstprzypisudolnego"/>
        <w:numPr>
          <w:ilvl w:val="1"/>
          <w:numId w:val="10"/>
        </w:numPr>
        <w:spacing w:before="120" w:after="120"/>
        <w:contextualSpacing/>
        <w:rPr>
          <w:sz w:val="22"/>
          <w:szCs w:val="22"/>
        </w:rPr>
      </w:pPr>
      <w:r w:rsidRPr="007C0C5F">
        <w:rPr>
          <w:sz w:val="22"/>
          <w:szCs w:val="22"/>
        </w:rPr>
        <w:t>Kontrola prawidłowości przebiegu badań</w:t>
      </w:r>
      <w:r w:rsidR="00B14843" w:rsidRPr="007C0C5F">
        <w:rPr>
          <w:sz w:val="22"/>
          <w:szCs w:val="22"/>
        </w:rPr>
        <w:t>:</w:t>
      </w:r>
    </w:p>
    <w:p w14:paraId="2C01F283" w14:textId="1D0A667D" w:rsidR="00305029" w:rsidRPr="007C0C5F" w:rsidRDefault="00B14843" w:rsidP="00305029">
      <w:pPr>
        <w:pStyle w:val="Tekstprzypisudolnego"/>
        <w:numPr>
          <w:ilvl w:val="2"/>
          <w:numId w:val="10"/>
        </w:numPr>
        <w:spacing w:before="120" w:after="120"/>
        <w:contextualSpacing/>
        <w:rPr>
          <w:sz w:val="22"/>
          <w:szCs w:val="22"/>
        </w:rPr>
      </w:pPr>
      <w:r w:rsidRPr="007C0C5F">
        <w:rPr>
          <w:sz w:val="22"/>
          <w:szCs w:val="22"/>
        </w:rPr>
        <w:t>k</w:t>
      </w:r>
      <w:r w:rsidR="00305029" w:rsidRPr="007C0C5F">
        <w:rPr>
          <w:sz w:val="22"/>
          <w:szCs w:val="22"/>
        </w:rPr>
        <w:t>ontrola stanu wykonania zleconych zadań</w:t>
      </w:r>
      <w:r w:rsidRPr="007C0C5F">
        <w:rPr>
          <w:sz w:val="22"/>
          <w:szCs w:val="22"/>
        </w:rPr>
        <w:t>:</w:t>
      </w:r>
    </w:p>
    <w:p w14:paraId="61C14E46" w14:textId="4DCC6F81" w:rsidR="00305029" w:rsidRPr="007C0C5F" w:rsidRDefault="00B14843" w:rsidP="00B14843">
      <w:pPr>
        <w:pStyle w:val="Tekstprzypisudolnego"/>
        <w:spacing w:before="120" w:after="120"/>
        <w:ind w:left="1724"/>
        <w:contextualSpacing/>
        <w:rPr>
          <w:sz w:val="22"/>
          <w:szCs w:val="22"/>
        </w:rPr>
      </w:pPr>
      <w:r w:rsidRPr="007C0C5F">
        <w:rPr>
          <w:sz w:val="22"/>
          <w:szCs w:val="22"/>
        </w:rPr>
        <w:t xml:space="preserve">– </w:t>
      </w:r>
      <w:r w:rsidR="00305029" w:rsidRPr="007C0C5F">
        <w:rPr>
          <w:sz w:val="22"/>
          <w:szCs w:val="22"/>
        </w:rPr>
        <w:t>kontrola powrotu bibuły z powtórnym pobraniem</w:t>
      </w:r>
      <w:r w:rsidRPr="007C0C5F">
        <w:rPr>
          <w:sz w:val="22"/>
          <w:szCs w:val="22"/>
        </w:rPr>
        <w:t>,</w:t>
      </w:r>
    </w:p>
    <w:p w14:paraId="4FE4C698" w14:textId="36DE8453" w:rsidR="00305029" w:rsidRPr="007C0C5F" w:rsidRDefault="00B14843" w:rsidP="00B14843">
      <w:pPr>
        <w:pStyle w:val="Tekstprzypisudolnego"/>
        <w:spacing w:before="120" w:after="120"/>
        <w:ind w:left="1724"/>
        <w:contextualSpacing/>
        <w:rPr>
          <w:sz w:val="22"/>
          <w:szCs w:val="22"/>
        </w:rPr>
      </w:pPr>
      <w:r w:rsidRPr="007C0C5F">
        <w:rPr>
          <w:sz w:val="22"/>
          <w:szCs w:val="22"/>
        </w:rPr>
        <w:t xml:space="preserve">– </w:t>
      </w:r>
      <w:r w:rsidR="00305029" w:rsidRPr="007C0C5F">
        <w:rPr>
          <w:sz w:val="22"/>
          <w:szCs w:val="22"/>
        </w:rPr>
        <w:t>kontrola wysłania wezwania</w:t>
      </w:r>
      <w:r w:rsidRPr="007C0C5F">
        <w:rPr>
          <w:sz w:val="22"/>
          <w:szCs w:val="22"/>
        </w:rPr>
        <w:t>,</w:t>
      </w:r>
    </w:p>
    <w:p w14:paraId="16A39607" w14:textId="1187438A" w:rsidR="00305029" w:rsidRPr="007C0C5F" w:rsidRDefault="00B14843" w:rsidP="00B14843">
      <w:pPr>
        <w:pStyle w:val="Tekstprzypisudolnego"/>
        <w:spacing w:before="120" w:after="120"/>
        <w:ind w:left="1724"/>
        <w:contextualSpacing/>
        <w:rPr>
          <w:sz w:val="22"/>
          <w:szCs w:val="22"/>
        </w:rPr>
      </w:pPr>
      <w:r w:rsidRPr="007C0C5F">
        <w:rPr>
          <w:sz w:val="22"/>
          <w:szCs w:val="22"/>
        </w:rPr>
        <w:t xml:space="preserve">– </w:t>
      </w:r>
      <w:r w:rsidR="00305029" w:rsidRPr="007C0C5F">
        <w:rPr>
          <w:sz w:val="22"/>
          <w:szCs w:val="22"/>
        </w:rPr>
        <w:t>kontrola zgłoszenia się dziecka w klinice</w:t>
      </w:r>
      <w:r w:rsidRPr="007C0C5F">
        <w:rPr>
          <w:sz w:val="22"/>
          <w:szCs w:val="22"/>
        </w:rPr>
        <w:t>,</w:t>
      </w:r>
    </w:p>
    <w:p w14:paraId="1CBF5819" w14:textId="0D36C161" w:rsidR="00305029" w:rsidRPr="007C0C5F" w:rsidRDefault="00B14843" w:rsidP="00B14843">
      <w:pPr>
        <w:pStyle w:val="Tekstprzypisudolnego"/>
        <w:spacing w:before="120" w:after="120"/>
        <w:ind w:left="1724"/>
        <w:contextualSpacing/>
        <w:rPr>
          <w:sz w:val="22"/>
          <w:szCs w:val="22"/>
        </w:rPr>
      </w:pPr>
      <w:r w:rsidRPr="007C0C5F">
        <w:rPr>
          <w:sz w:val="22"/>
          <w:szCs w:val="22"/>
        </w:rPr>
        <w:t xml:space="preserve">– </w:t>
      </w:r>
      <w:r w:rsidR="00305029" w:rsidRPr="007C0C5F">
        <w:rPr>
          <w:sz w:val="22"/>
          <w:szCs w:val="22"/>
        </w:rPr>
        <w:t>kontrola wykonania dodatkowych badań (np. molekularnych)</w:t>
      </w:r>
      <w:r w:rsidRPr="007C0C5F">
        <w:rPr>
          <w:sz w:val="22"/>
          <w:szCs w:val="22"/>
        </w:rPr>
        <w:t>,</w:t>
      </w:r>
    </w:p>
    <w:p w14:paraId="73A36A7B" w14:textId="330A86ED" w:rsidR="00305029" w:rsidRPr="007C0C5F" w:rsidRDefault="00B14843" w:rsidP="00305029">
      <w:pPr>
        <w:pStyle w:val="Tekstprzypisudolnego"/>
        <w:numPr>
          <w:ilvl w:val="2"/>
          <w:numId w:val="10"/>
        </w:numPr>
        <w:spacing w:before="120" w:after="120"/>
        <w:contextualSpacing/>
        <w:rPr>
          <w:sz w:val="22"/>
          <w:szCs w:val="22"/>
        </w:rPr>
      </w:pPr>
      <w:r w:rsidRPr="007C0C5F">
        <w:rPr>
          <w:sz w:val="22"/>
          <w:szCs w:val="22"/>
        </w:rPr>
        <w:t>k</w:t>
      </w:r>
      <w:r w:rsidR="00305029" w:rsidRPr="007C0C5F">
        <w:rPr>
          <w:sz w:val="22"/>
          <w:szCs w:val="22"/>
        </w:rPr>
        <w:t>ontrola jakości badań w oparciu o próbki kontroli wewnętrznej i zewnętrznej</w:t>
      </w:r>
      <w:r w:rsidRPr="007C0C5F">
        <w:rPr>
          <w:sz w:val="22"/>
          <w:szCs w:val="22"/>
        </w:rPr>
        <w:t>:</w:t>
      </w:r>
    </w:p>
    <w:p w14:paraId="5F38E1C0" w14:textId="47D50DD5" w:rsidR="00305029" w:rsidRPr="007C0C5F" w:rsidRDefault="00B14843" w:rsidP="00775FAB">
      <w:pPr>
        <w:pStyle w:val="Tekstprzypisudolnego"/>
        <w:spacing w:before="120" w:after="120"/>
        <w:ind w:left="1724"/>
        <w:contextualSpacing/>
        <w:jc w:val="both"/>
        <w:rPr>
          <w:sz w:val="22"/>
          <w:szCs w:val="22"/>
        </w:rPr>
      </w:pPr>
      <w:r w:rsidRPr="007C0C5F">
        <w:rPr>
          <w:sz w:val="22"/>
          <w:szCs w:val="22"/>
        </w:rPr>
        <w:t xml:space="preserve">– </w:t>
      </w:r>
      <w:r w:rsidR="00305029" w:rsidRPr="007C0C5F">
        <w:rPr>
          <w:sz w:val="22"/>
          <w:szCs w:val="22"/>
        </w:rPr>
        <w:t xml:space="preserve">do każdej płytki pomiarowej </w:t>
      </w:r>
      <w:r w:rsidR="00467F62" w:rsidRPr="007C0C5F">
        <w:rPr>
          <w:sz w:val="22"/>
          <w:szCs w:val="22"/>
        </w:rPr>
        <w:t xml:space="preserve">są </w:t>
      </w:r>
      <w:r w:rsidR="00305029" w:rsidRPr="007C0C5F">
        <w:rPr>
          <w:sz w:val="22"/>
          <w:szCs w:val="22"/>
        </w:rPr>
        <w:t>dodawane próbki kontroli wewnętrznej oraz okresowo</w:t>
      </w:r>
      <w:r w:rsidR="00467F62" w:rsidRPr="007C0C5F">
        <w:rPr>
          <w:sz w:val="22"/>
          <w:szCs w:val="22"/>
        </w:rPr>
        <w:t xml:space="preserve"> są</w:t>
      </w:r>
      <w:r w:rsidR="00305029" w:rsidRPr="007C0C5F">
        <w:rPr>
          <w:sz w:val="22"/>
          <w:szCs w:val="22"/>
        </w:rPr>
        <w:t xml:space="preserve"> dodawane próbki kontroli zewnętrznej (próbki dostarczane przez zewnętrzne instytucje inne niż producent odczynników np. CDC </w:t>
      </w:r>
      <w:r w:rsidR="004378DA" w:rsidRPr="007C0C5F">
        <w:rPr>
          <w:sz w:val="22"/>
          <w:szCs w:val="22"/>
        </w:rPr>
        <w:br/>
      </w:r>
      <w:r w:rsidR="00305029" w:rsidRPr="007C0C5F">
        <w:rPr>
          <w:sz w:val="22"/>
          <w:szCs w:val="22"/>
        </w:rPr>
        <w:t xml:space="preserve">z USA) – program tworzy listę pomiarów dla tych próbek co umożliwia później </w:t>
      </w:r>
      <w:r w:rsidR="00305029" w:rsidRPr="007C0C5F">
        <w:rPr>
          <w:sz w:val="22"/>
          <w:szCs w:val="22"/>
        </w:rPr>
        <w:lastRenderedPageBreak/>
        <w:t>sprawdzanie i monitorowanie długofalowych trendów w pomiarach</w:t>
      </w:r>
      <w:r w:rsidRPr="007C0C5F">
        <w:rPr>
          <w:sz w:val="22"/>
          <w:szCs w:val="22"/>
        </w:rPr>
        <w:t>;</w:t>
      </w:r>
    </w:p>
    <w:p w14:paraId="24396056" w14:textId="6A925E26" w:rsidR="00305029" w:rsidRPr="007C0C5F" w:rsidRDefault="00305029" w:rsidP="00305029">
      <w:pPr>
        <w:pStyle w:val="Tekstprzypisudolnego"/>
        <w:numPr>
          <w:ilvl w:val="1"/>
          <w:numId w:val="10"/>
        </w:numPr>
        <w:spacing w:before="120" w:after="120"/>
        <w:contextualSpacing/>
        <w:rPr>
          <w:sz w:val="22"/>
          <w:szCs w:val="22"/>
        </w:rPr>
      </w:pPr>
      <w:r w:rsidRPr="007C0C5F">
        <w:rPr>
          <w:sz w:val="22"/>
          <w:szCs w:val="22"/>
        </w:rPr>
        <w:t>Kontrola kompletności badań</w:t>
      </w:r>
      <w:r w:rsidR="00B14843" w:rsidRPr="007C0C5F">
        <w:rPr>
          <w:sz w:val="22"/>
          <w:szCs w:val="22"/>
        </w:rPr>
        <w:t>:</w:t>
      </w:r>
      <w:r w:rsidRPr="007C0C5F">
        <w:rPr>
          <w:sz w:val="22"/>
          <w:szCs w:val="22"/>
        </w:rPr>
        <w:t xml:space="preserve"> </w:t>
      </w:r>
    </w:p>
    <w:p w14:paraId="48319810" w14:textId="0C32CEA5" w:rsidR="00305029" w:rsidRPr="007C0C5F" w:rsidRDefault="00305029" w:rsidP="00305029">
      <w:pPr>
        <w:pStyle w:val="Tekstprzypisudolnego"/>
        <w:numPr>
          <w:ilvl w:val="2"/>
          <w:numId w:val="10"/>
        </w:numPr>
        <w:spacing w:before="120" w:after="120"/>
        <w:contextualSpacing/>
        <w:rPr>
          <w:sz w:val="22"/>
          <w:szCs w:val="22"/>
        </w:rPr>
      </w:pPr>
      <w:r w:rsidRPr="007C0C5F">
        <w:rPr>
          <w:sz w:val="22"/>
          <w:szCs w:val="22"/>
        </w:rPr>
        <w:t>czy wszystkie kody dotarły do laboratorium</w:t>
      </w:r>
      <w:r w:rsidR="00B14843" w:rsidRPr="007C0C5F">
        <w:rPr>
          <w:sz w:val="22"/>
          <w:szCs w:val="22"/>
        </w:rPr>
        <w:t>:</w:t>
      </w:r>
    </w:p>
    <w:p w14:paraId="31A368F7" w14:textId="287C26CD" w:rsidR="00305029" w:rsidRPr="007C0C5F" w:rsidRDefault="00B14843" w:rsidP="0047002F">
      <w:pPr>
        <w:pStyle w:val="Tekstprzypisudolnego"/>
        <w:spacing w:before="120" w:after="120"/>
        <w:ind w:left="1724"/>
        <w:contextualSpacing/>
        <w:jc w:val="both"/>
        <w:rPr>
          <w:sz w:val="22"/>
          <w:szCs w:val="22"/>
        </w:rPr>
      </w:pPr>
      <w:r w:rsidRPr="007C0C5F">
        <w:rPr>
          <w:sz w:val="22"/>
          <w:szCs w:val="22"/>
        </w:rPr>
        <w:t xml:space="preserve">– </w:t>
      </w:r>
      <w:r w:rsidR="00305029" w:rsidRPr="007C0C5F">
        <w:rPr>
          <w:sz w:val="22"/>
          <w:szCs w:val="22"/>
        </w:rPr>
        <w:t xml:space="preserve">program kontroluje czy wszystkie kody wysłane do szpitali powróciły </w:t>
      </w:r>
      <w:r w:rsidR="004378DA" w:rsidRPr="007C0C5F">
        <w:rPr>
          <w:sz w:val="22"/>
          <w:szCs w:val="22"/>
        </w:rPr>
        <w:br/>
      </w:r>
      <w:r w:rsidR="00305029" w:rsidRPr="007C0C5F">
        <w:rPr>
          <w:sz w:val="22"/>
          <w:szCs w:val="22"/>
        </w:rPr>
        <w:t xml:space="preserve">do laboratorium </w:t>
      </w:r>
      <w:r w:rsidR="0047002F" w:rsidRPr="007C0C5F">
        <w:rPr>
          <w:sz w:val="22"/>
          <w:szCs w:val="22"/>
        </w:rPr>
        <w:t>–</w:t>
      </w:r>
      <w:r w:rsidR="00305029" w:rsidRPr="007C0C5F">
        <w:rPr>
          <w:sz w:val="22"/>
          <w:szCs w:val="22"/>
        </w:rPr>
        <w:t xml:space="preserve"> zapobiega to ominięciu badań dla noworodków których bibuły zostały zagubione w czasie transportu próbek do laboratorium</w:t>
      </w:r>
      <w:r w:rsidRPr="007C0C5F">
        <w:rPr>
          <w:sz w:val="22"/>
          <w:szCs w:val="22"/>
        </w:rPr>
        <w:t>,</w:t>
      </w:r>
    </w:p>
    <w:p w14:paraId="64FEACB0" w14:textId="7F764D34" w:rsidR="00305029" w:rsidRPr="007C0C5F" w:rsidRDefault="00305029" w:rsidP="00305029">
      <w:pPr>
        <w:pStyle w:val="Tekstprzypisudolnego"/>
        <w:numPr>
          <w:ilvl w:val="2"/>
          <w:numId w:val="10"/>
        </w:numPr>
        <w:spacing w:before="120" w:after="120"/>
        <w:contextualSpacing/>
        <w:rPr>
          <w:sz w:val="22"/>
          <w:szCs w:val="22"/>
        </w:rPr>
      </w:pPr>
      <w:r w:rsidRPr="007C0C5F">
        <w:rPr>
          <w:sz w:val="22"/>
          <w:szCs w:val="22"/>
        </w:rPr>
        <w:t>czy wszystkie kody zarejestrowane w laboratorium mają wykonany komplet badań przesiewowych</w:t>
      </w:r>
      <w:r w:rsidR="00B14843" w:rsidRPr="007C0C5F">
        <w:rPr>
          <w:sz w:val="22"/>
          <w:szCs w:val="22"/>
        </w:rPr>
        <w:t>:</w:t>
      </w:r>
    </w:p>
    <w:p w14:paraId="1933B76D" w14:textId="019CDCFB" w:rsidR="00305029" w:rsidRPr="007C0C5F" w:rsidRDefault="00B14843" w:rsidP="00775FAB">
      <w:pPr>
        <w:pStyle w:val="Tekstprzypisudolnego"/>
        <w:spacing w:before="120" w:after="120"/>
        <w:ind w:left="1724"/>
        <w:contextualSpacing/>
        <w:jc w:val="both"/>
        <w:rPr>
          <w:sz w:val="22"/>
          <w:szCs w:val="22"/>
        </w:rPr>
      </w:pPr>
      <w:r w:rsidRPr="007C0C5F">
        <w:rPr>
          <w:sz w:val="22"/>
          <w:szCs w:val="22"/>
        </w:rPr>
        <w:t xml:space="preserve">– </w:t>
      </w:r>
      <w:r w:rsidR="00294053" w:rsidRPr="007C0C5F">
        <w:rPr>
          <w:sz w:val="22"/>
          <w:szCs w:val="22"/>
        </w:rPr>
        <w:t>oprogramowanie dedykowane badaniom przesiewowym</w:t>
      </w:r>
      <w:r w:rsidR="00305029" w:rsidRPr="007C0C5F">
        <w:rPr>
          <w:sz w:val="22"/>
          <w:szCs w:val="22"/>
        </w:rPr>
        <w:t xml:space="preserve"> kontroluje czy wszystkie bibuły mają wykony pełen zakres analiz przewidzianych w badaniach przesiewowych</w:t>
      </w:r>
      <w:r w:rsidRPr="007C0C5F">
        <w:rPr>
          <w:sz w:val="22"/>
          <w:szCs w:val="22"/>
        </w:rPr>
        <w:t>,</w:t>
      </w:r>
    </w:p>
    <w:p w14:paraId="7010A21E" w14:textId="77356CF1" w:rsidR="00305029" w:rsidRPr="007C0C5F" w:rsidRDefault="00B14843" w:rsidP="00775FAB">
      <w:pPr>
        <w:pStyle w:val="Tekstprzypisudolnego"/>
        <w:spacing w:before="120" w:after="120"/>
        <w:ind w:left="1724"/>
        <w:contextualSpacing/>
        <w:jc w:val="both"/>
        <w:rPr>
          <w:sz w:val="22"/>
          <w:szCs w:val="22"/>
        </w:rPr>
      </w:pPr>
      <w:r w:rsidRPr="007C0C5F">
        <w:rPr>
          <w:sz w:val="22"/>
          <w:szCs w:val="22"/>
        </w:rPr>
        <w:t xml:space="preserve">– </w:t>
      </w:r>
      <w:r w:rsidR="00305029" w:rsidRPr="007C0C5F">
        <w:rPr>
          <w:sz w:val="22"/>
          <w:szCs w:val="22"/>
        </w:rPr>
        <w:t>sprawdzane jest wykonanie wszystkich analiz w laboratorium</w:t>
      </w:r>
      <w:r w:rsidRPr="007C0C5F">
        <w:rPr>
          <w:sz w:val="22"/>
          <w:szCs w:val="22"/>
        </w:rPr>
        <w:t>,</w:t>
      </w:r>
    </w:p>
    <w:p w14:paraId="49284AB7" w14:textId="79D63C48" w:rsidR="00305029" w:rsidRPr="007C0C5F" w:rsidRDefault="00B14843" w:rsidP="00775FAB">
      <w:pPr>
        <w:pStyle w:val="Tekstprzypisudolnego"/>
        <w:spacing w:before="120" w:after="120"/>
        <w:ind w:left="1724"/>
        <w:contextualSpacing/>
        <w:jc w:val="both"/>
        <w:rPr>
          <w:sz w:val="22"/>
          <w:szCs w:val="22"/>
        </w:rPr>
      </w:pPr>
      <w:r w:rsidRPr="007C0C5F">
        <w:rPr>
          <w:sz w:val="22"/>
          <w:szCs w:val="22"/>
        </w:rPr>
        <w:t xml:space="preserve">– </w:t>
      </w:r>
      <w:r w:rsidR="00305029" w:rsidRPr="007C0C5F">
        <w:rPr>
          <w:sz w:val="22"/>
          <w:szCs w:val="22"/>
        </w:rPr>
        <w:t>sprawdzane jest również wykonanie kompletu analiz między laboratoriami (analiza MS/MS pobierana jest na oddzielnej bibule która jest wysyłana do I</w:t>
      </w:r>
      <w:r w:rsidR="0074291F" w:rsidRPr="007C0C5F">
        <w:rPr>
          <w:sz w:val="22"/>
          <w:szCs w:val="22"/>
        </w:rPr>
        <w:t xml:space="preserve">MD w </w:t>
      </w:r>
      <w:r w:rsidR="006F6A4D">
        <w:rPr>
          <w:sz w:val="22"/>
          <w:szCs w:val="22"/>
        </w:rPr>
        <w:t> </w:t>
      </w:r>
      <w:r w:rsidR="0074291F" w:rsidRPr="007C0C5F">
        <w:rPr>
          <w:sz w:val="22"/>
          <w:szCs w:val="22"/>
        </w:rPr>
        <w:t>Warszawie</w:t>
      </w:r>
      <w:r w:rsidRPr="007C0C5F">
        <w:rPr>
          <w:sz w:val="22"/>
          <w:szCs w:val="22"/>
        </w:rPr>
        <w:t>,</w:t>
      </w:r>
      <w:r w:rsidR="00305029" w:rsidRPr="007C0C5F">
        <w:rPr>
          <w:sz w:val="22"/>
          <w:szCs w:val="22"/>
        </w:rPr>
        <w:t xml:space="preserve"> natomiast druga bibuła jest przeznaczona na pozostałe analizy wykonywane w laboratoriach regionalnych) – w przypadku braku jednej z bibuł (zagubienie w transporcie) program kontroluje wykonanie brakujących analiz</w:t>
      </w:r>
      <w:r w:rsidRPr="007C0C5F">
        <w:rPr>
          <w:sz w:val="22"/>
          <w:szCs w:val="22"/>
        </w:rPr>
        <w:t>.</w:t>
      </w:r>
      <w:r w:rsidR="00305029" w:rsidRPr="007C0C5F">
        <w:rPr>
          <w:sz w:val="22"/>
          <w:szCs w:val="22"/>
        </w:rPr>
        <w:t xml:space="preserve"> </w:t>
      </w:r>
    </w:p>
    <w:p w14:paraId="29C72506" w14:textId="77777777" w:rsidR="00593CAB" w:rsidRPr="007C0C5F" w:rsidRDefault="00593CAB" w:rsidP="00305029">
      <w:pPr>
        <w:pStyle w:val="Tekstprzypisudolnego"/>
        <w:spacing w:before="120" w:after="120"/>
        <w:contextualSpacing/>
        <w:rPr>
          <w:sz w:val="22"/>
          <w:szCs w:val="22"/>
        </w:rPr>
      </w:pPr>
    </w:p>
    <w:p w14:paraId="57E42926" w14:textId="77777777" w:rsidR="00C85A8A" w:rsidRPr="007C0C5F" w:rsidRDefault="00C85A8A" w:rsidP="00E03949">
      <w:pPr>
        <w:pStyle w:val="Tekstprzypisudolnego"/>
        <w:spacing w:before="120" w:after="120"/>
        <w:contextualSpacing/>
        <w:jc w:val="both"/>
        <w:rPr>
          <w:sz w:val="22"/>
          <w:szCs w:val="22"/>
        </w:rPr>
      </w:pPr>
      <w:bookmarkStart w:id="32" w:name="_Toc491892685"/>
      <w:r w:rsidRPr="007C0C5F">
        <w:rPr>
          <w:b/>
          <w:bCs/>
          <w:sz w:val="22"/>
          <w:szCs w:val="22"/>
        </w:rPr>
        <w:t>Podsumowanie</w:t>
      </w:r>
      <w:bookmarkEnd w:id="32"/>
    </w:p>
    <w:p w14:paraId="670B8C11" w14:textId="1C1C10BF" w:rsidR="00C85A8A" w:rsidRPr="007C0C5F" w:rsidRDefault="00485051" w:rsidP="00E03949">
      <w:pPr>
        <w:pStyle w:val="Tekstprzypisudolnego"/>
        <w:spacing w:before="120" w:after="120"/>
        <w:jc w:val="both"/>
        <w:rPr>
          <w:sz w:val="22"/>
          <w:szCs w:val="22"/>
        </w:rPr>
      </w:pPr>
      <w:r w:rsidRPr="007C0C5F">
        <w:rPr>
          <w:sz w:val="22"/>
          <w:szCs w:val="22"/>
        </w:rPr>
        <w:t>Dedykowane oprogramowanie</w:t>
      </w:r>
      <w:r w:rsidR="00C85A8A" w:rsidRPr="007C0C5F">
        <w:rPr>
          <w:sz w:val="22"/>
          <w:szCs w:val="22"/>
        </w:rPr>
        <w:t xml:space="preserve"> jest niezbędnym elementem badań przesiewowych w </w:t>
      </w:r>
      <w:r w:rsidR="0047002F" w:rsidRPr="007C0C5F">
        <w:rPr>
          <w:sz w:val="22"/>
          <w:szCs w:val="22"/>
        </w:rPr>
        <w:t xml:space="preserve">Rzeczpospolitej </w:t>
      </w:r>
      <w:r w:rsidR="00C85A8A" w:rsidRPr="007C0C5F">
        <w:rPr>
          <w:sz w:val="22"/>
          <w:szCs w:val="22"/>
        </w:rPr>
        <w:t>Pol</w:t>
      </w:r>
      <w:r w:rsidR="0047002F" w:rsidRPr="007C0C5F">
        <w:rPr>
          <w:sz w:val="22"/>
          <w:szCs w:val="22"/>
        </w:rPr>
        <w:t>skiej</w:t>
      </w:r>
      <w:r w:rsidR="00C85A8A" w:rsidRPr="007C0C5F">
        <w:rPr>
          <w:sz w:val="22"/>
          <w:szCs w:val="22"/>
        </w:rPr>
        <w:t xml:space="preserve">. Program nie tylko umożliwia wykonywanie badań ale pozwala również na uniknięcie wielu błędów laboratoryjnych i ludzkich – które przy pracy bez </w:t>
      </w:r>
      <w:r w:rsidR="002E071C" w:rsidRPr="007C0C5F">
        <w:rPr>
          <w:sz w:val="22"/>
          <w:szCs w:val="22"/>
        </w:rPr>
        <w:t>oprogramowania</w:t>
      </w:r>
      <w:r w:rsidR="00C85A8A" w:rsidRPr="007C0C5F">
        <w:rPr>
          <w:sz w:val="22"/>
          <w:szCs w:val="22"/>
        </w:rPr>
        <w:t xml:space="preserve"> są nieuniknione ze względu na bardzo dużą liczbę wykonywanych badań (ok. 400.000 noworodków razy 6 analiz co daje ponad 2.4 miliona badań rocznie łącznie z badaniami weryfikacyjnymi. W praktyce oznacza to </w:t>
      </w:r>
      <w:r w:rsidR="009E6AB5" w:rsidRPr="007C0C5F">
        <w:rPr>
          <w:sz w:val="22"/>
          <w:szCs w:val="22"/>
        </w:rPr>
        <w:t xml:space="preserve">wykonanie </w:t>
      </w:r>
      <w:r w:rsidR="00C85A8A" w:rsidRPr="007C0C5F">
        <w:rPr>
          <w:sz w:val="22"/>
          <w:szCs w:val="22"/>
        </w:rPr>
        <w:t>ponad 4.2 miliona oznaczeń).</w:t>
      </w:r>
    </w:p>
    <w:p w14:paraId="41094C48" w14:textId="1189ECBB" w:rsidR="00C85A8A" w:rsidRPr="007C0C5F" w:rsidRDefault="0074291F" w:rsidP="00E03949">
      <w:pPr>
        <w:pStyle w:val="Tekstprzypisudolnego"/>
        <w:spacing w:before="120" w:after="120"/>
        <w:jc w:val="both"/>
        <w:rPr>
          <w:sz w:val="22"/>
          <w:szCs w:val="22"/>
        </w:rPr>
      </w:pPr>
      <w:r w:rsidRPr="007C0C5F">
        <w:rPr>
          <w:sz w:val="22"/>
          <w:szCs w:val="22"/>
        </w:rPr>
        <w:t>W ramach poprzednio realizowanych edycj</w:t>
      </w:r>
      <w:r w:rsidR="00E2014B" w:rsidRPr="007C0C5F">
        <w:rPr>
          <w:sz w:val="22"/>
          <w:szCs w:val="22"/>
        </w:rPr>
        <w:t>i</w:t>
      </w:r>
      <w:r w:rsidRPr="007C0C5F">
        <w:rPr>
          <w:sz w:val="22"/>
          <w:szCs w:val="22"/>
        </w:rPr>
        <w:t xml:space="preserve"> Programu, I</w:t>
      </w:r>
      <w:r w:rsidR="003D321F" w:rsidRPr="007C0C5F">
        <w:rPr>
          <w:sz w:val="22"/>
          <w:szCs w:val="22"/>
        </w:rPr>
        <w:t>MID</w:t>
      </w:r>
      <w:r w:rsidRPr="007C0C5F">
        <w:rPr>
          <w:sz w:val="22"/>
          <w:szCs w:val="22"/>
        </w:rPr>
        <w:t xml:space="preserve"> – dotychczasowy realizator Programu </w:t>
      </w:r>
      <w:r w:rsidR="00C85A8A" w:rsidRPr="007C0C5F">
        <w:rPr>
          <w:sz w:val="22"/>
          <w:szCs w:val="22"/>
        </w:rPr>
        <w:t>zapewni</w:t>
      </w:r>
      <w:r w:rsidRPr="007C0C5F">
        <w:rPr>
          <w:sz w:val="22"/>
          <w:szCs w:val="22"/>
        </w:rPr>
        <w:t>ł</w:t>
      </w:r>
      <w:r w:rsidR="00C85A8A" w:rsidRPr="007C0C5F">
        <w:rPr>
          <w:sz w:val="22"/>
          <w:szCs w:val="22"/>
        </w:rPr>
        <w:t xml:space="preserve"> jednakową dla wszystkich laboratoriów aparaturę i sprzęt laboratoryjny niezbędny do </w:t>
      </w:r>
      <w:r w:rsidR="006F6A4D">
        <w:rPr>
          <w:sz w:val="22"/>
          <w:szCs w:val="22"/>
        </w:rPr>
        <w:t> </w:t>
      </w:r>
      <w:r w:rsidR="00C85A8A" w:rsidRPr="007C0C5F">
        <w:rPr>
          <w:sz w:val="22"/>
          <w:szCs w:val="22"/>
        </w:rPr>
        <w:t xml:space="preserve">wykonywania badań przesiewowych. Niezbędna aparatura to wycinarki krążków z </w:t>
      </w:r>
      <w:r w:rsidR="009E6AB5" w:rsidRPr="007C0C5F">
        <w:rPr>
          <w:sz w:val="22"/>
          <w:szCs w:val="22"/>
        </w:rPr>
        <w:t>krwią pobraną na bibułę,</w:t>
      </w:r>
      <w:r w:rsidR="00C85A8A" w:rsidRPr="007C0C5F">
        <w:rPr>
          <w:sz w:val="22"/>
          <w:szCs w:val="22"/>
        </w:rPr>
        <w:t xml:space="preserve"> wytrząsarki, płuczki, </w:t>
      </w:r>
      <w:proofErr w:type="spellStart"/>
      <w:r w:rsidR="00C85A8A" w:rsidRPr="007C0C5F">
        <w:rPr>
          <w:sz w:val="22"/>
          <w:szCs w:val="22"/>
        </w:rPr>
        <w:t>odciągarki</w:t>
      </w:r>
      <w:proofErr w:type="spellEnd"/>
      <w:r w:rsidR="00C85A8A" w:rsidRPr="007C0C5F">
        <w:rPr>
          <w:sz w:val="22"/>
          <w:szCs w:val="22"/>
        </w:rPr>
        <w:t xml:space="preserve"> krążków, aparaty pomiarowe. IM</w:t>
      </w:r>
      <w:r w:rsidR="003D321F" w:rsidRPr="007C0C5F">
        <w:rPr>
          <w:sz w:val="22"/>
          <w:szCs w:val="22"/>
        </w:rPr>
        <w:t>I</w:t>
      </w:r>
      <w:r w:rsidR="00C85A8A" w:rsidRPr="007C0C5F">
        <w:rPr>
          <w:sz w:val="22"/>
          <w:szCs w:val="22"/>
        </w:rPr>
        <w:t>D zapewni</w:t>
      </w:r>
      <w:r w:rsidRPr="007C0C5F">
        <w:rPr>
          <w:sz w:val="22"/>
          <w:szCs w:val="22"/>
        </w:rPr>
        <w:t>ał</w:t>
      </w:r>
      <w:r w:rsidR="00C85A8A" w:rsidRPr="007C0C5F">
        <w:rPr>
          <w:sz w:val="22"/>
          <w:szCs w:val="22"/>
        </w:rPr>
        <w:t xml:space="preserve"> obsługę serwisową (bieżąca konserwacja i naprawy) tych sprzętów oraz zapewnia aparaturę zamienną na czas napraw i przeglądów. IM</w:t>
      </w:r>
      <w:r w:rsidR="003D321F" w:rsidRPr="007C0C5F">
        <w:rPr>
          <w:sz w:val="22"/>
          <w:szCs w:val="22"/>
        </w:rPr>
        <w:t>I</w:t>
      </w:r>
      <w:r w:rsidR="00C85A8A" w:rsidRPr="007C0C5F">
        <w:rPr>
          <w:sz w:val="22"/>
          <w:szCs w:val="22"/>
        </w:rPr>
        <w:t>D prowadzi</w:t>
      </w:r>
      <w:r w:rsidRPr="007C0C5F">
        <w:rPr>
          <w:sz w:val="22"/>
          <w:szCs w:val="22"/>
        </w:rPr>
        <w:t>ł</w:t>
      </w:r>
      <w:r w:rsidR="00C85A8A" w:rsidRPr="007C0C5F">
        <w:rPr>
          <w:sz w:val="22"/>
          <w:szCs w:val="22"/>
        </w:rPr>
        <w:t xml:space="preserve"> również rejestr badań kontrolnych jakości pracy aparatów pomiarowych i wykonuje odpowiednie analizy statystyczne i porównawcze.</w:t>
      </w:r>
    </w:p>
    <w:p w14:paraId="1CC03369" w14:textId="734B6DD7" w:rsidR="00C85A8A" w:rsidRPr="007C0C5F" w:rsidRDefault="00C85A8A" w:rsidP="00E03949">
      <w:pPr>
        <w:pStyle w:val="Tekstprzypisudolnego"/>
        <w:spacing w:before="120" w:after="120"/>
        <w:jc w:val="both"/>
        <w:rPr>
          <w:sz w:val="22"/>
          <w:szCs w:val="22"/>
        </w:rPr>
      </w:pPr>
      <w:r w:rsidRPr="007C0C5F">
        <w:rPr>
          <w:sz w:val="22"/>
          <w:szCs w:val="22"/>
        </w:rPr>
        <w:t>W IM</w:t>
      </w:r>
      <w:r w:rsidR="003D321F" w:rsidRPr="007C0C5F">
        <w:rPr>
          <w:sz w:val="22"/>
          <w:szCs w:val="22"/>
        </w:rPr>
        <w:t>I</w:t>
      </w:r>
      <w:r w:rsidRPr="007C0C5F">
        <w:rPr>
          <w:sz w:val="22"/>
          <w:szCs w:val="22"/>
        </w:rPr>
        <w:t>D wykon</w:t>
      </w:r>
      <w:r w:rsidR="0074291F" w:rsidRPr="007C0C5F">
        <w:rPr>
          <w:sz w:val="22"/>
          <w:szCs w:val="22"/>
        </w:rPr>
        <w:t xml:space="preserve">uje się </w:t>
      </w:r>
      <w:r w:rsidRPr="007C0C5F">
        <w:rPr>
          <w:sz w:val="22"/>
          <w:szCs w:val="22"/>
        </w:rPr>
        <w:t>również testy porównawcze i badawcze oraz odpowiedni</w:t>
      </w:r>
      <w:r w:rsidR="009E6AB5" w:rsidRPr="007C0C5F">
        <w:rPr>
          <w:sz w:val="22"/>
          <w:szCs w:val="22"/>
        </w:rPr>
        <w:t>e</w:t>
      </w:r>
      <w:r w:rsidRPr="007C0C5F">
        <w:rPr>
          <w:sz w:val="22"/>
          <w:szCs w:val="22"/>
        </w:rPr>
        <w:t xml:space="preserve"> analiz</w:t>
      </w:r>
      <w:r w:rsidR="009E6AB5" w:rsidRPr="007C0C5F">
        <w:rPr>
          <w:sz w:val="22"/>
          <w:szCs w:val="22"/>
        </w:rPr>
        <w:t>y</w:t>
      </w:r>
      <w:r w:rsidRPr="007C0C5F">
        <w:rPr>
          <w:sz w:val="22"/>
          <w:szCs w:val="22"/>
        </w:rPr>
        <w:t xml:space="preserve"> przed wprowadzeniem nowej aparatury i nowych testów analitycznych włącznie z prowadzeniem badań pilotażowych i badań do ustalenia zakresu norm.</w:t>
      </w:r>
    </w:p>
    <w:p w14:paraId="1481010A" w14:textId="77777777" w:rsidR="00C85A8A" w:rsidRPr="007C0C5F" w:rsidRDefault="00C85A8A" w:rsidP="00E03949">
      <w:pPr>
        <w:pStyle w:val="Tekstprzypisudolnego"/>
        <w:spacing w:before="120" w:after="120"/>
        <w:jc w:val="both"/>
        <w:rPr>
          <w:b/>
          <w:bCs/>
          <w:sz w:val="22"/>
          <w:szCs w:val="22"/>
        </w:rPr>
      </w:pPr>
      <w:bookmarkStart w:id="33" w:name="_Toc491892688"/>
      <w:r w:rsidRPr="007C0C5F">
        <w:rPr>
          <w:b/>
          <w:bCs/>
          <w:sz w:val="22"/>
          <w:szCs w:val="22"/>
        </w:rPr>
        <w:lastRenderedPageBreak/>
        <w:t>Przygotowanie sprzętu komputerowego i oprogramowania.</w:t>
      </w:r>
      <w:bookmarkEnd w:id="33"/>
    </w:p>
    <w:p w14:paraId="34119175" w14:textId="2FC1BBE1" w:rsidR="00C85A8A" w:rsidRPr="007C0C5F" w:rsidRDefault="00C85A8A" w:rsidP="00E03949">
      <w:pPr>
        <w:pStyle w:val="Tekstprzypisudolnego"/>
        <w:spacing w:before="120" w:after="120"/>
        <w:jc w:val="both"/>
        <w:rPr>
          <w:sz w:val="22"/>
          <w:szCs w:val="22"/>
        </w:rPr>
      </w:pPr>
      <w:r w:rsidRPr="007C0C5F">
        <w:rPr>
          <w:sz w:val="22"/>
          <w:szCs w:val="22"/>
        </w:rPr>
        <w:t>IM</w:t>
      </w:r>
      <w:r w:rsidR="00705C9F" w:rsidRPr="007C0C5F">
        <w:rPr>
          <w:sz w:val="22"/>
          <w:szCs w:val="22"/>
        </w:rPr>
        <w:t>I</w:t>
      </w:r>
      <w:r w:rsidRPr="007C0C5F">
        <w:rPr>
          <w:sz w:val="22"/>
          <w:szCs w:val="22"/>
        </w:rPr>
        <w:t>D dokon</w:t>
      </w:r>
      <w:r w:rsidR="0074291F" w:rsidRPr="007C0C5F">
        <w:rPr>
          <w:sz w:val="22"/>
          <w:szCs w:val="22"/>
        </w:rPr>
        <w:t>ał również</w:t>
      </w:r>
      <w:r w:rsidRPr="007C0C5F">
        <w:rPr>
          <w:sz w:val="22"/>
          <w:szCs w:val="22"/>
        </w:rPr>
        <w:t xml:space="preserve"> zakup</w:t>
      </w:r>
      <w:r w:rsidR="0074291F" w:rsidRPr="007C0C5F">
        <w:rPr>
          <w:sz w:val="22"/>
          <w:szCs w:val="22"/>
        </w:rPr>
        <w:t>u</w:t>
      </w:r>
      <w:r w:rsidRPr="007C0C5F">
        <w:rPr>
          <w:sz w:val="22"/>
          <w:szCs w:val="22"/>
        </w:rPr>
        <w:t xml:space="preserve"> niezbędnego do badań przesiewowych sprzętu komputerowego i </w:t>
      </w:r>
      <w:r w:rsidR="006F6A4D">
        <w:rPr>
          <w:sz w:val="22"/>
          <w:szCs w:val="22"/>
        </w:rPr>
        <w:t> </w:t>
      </w:r>
      <w:r w:rsidRPr="007C0C5F">
        <w:rPr>
          <w:sz w:val="22"/>
          <w:szCs w:val="22"/>
        </w:rPr>
        <w:t>zapewnia niezbędną konserwację i naprawy. Komputery są przekazywane do wszystkich laboratoriów przesiewowych wraz z niezbędnym oprogramowaniem.</w:t>
      </w:r>
    </w:p>
    <w:p w14:paraId="21061185" w14:textId="36517A6F" w:rsidR="00C85A8A" w:rsidRPr="007C0C5F" w:rsidRDefault="00C85A8A" w:rsidP="00E03949">
      <w:pPr>
        <w:pStyle w:val="Tekstprzypisudolnego"/>
        <w:spacing w:before="120" w:after="120"/>
        <w:jc w:val="both"/>
        <w:rPr>
          <w:sz w:val="22"/>
          <w:szCs w:val="22"/>
        </w:rPr>
      </w:pPr>
      <w:r w:rsidRPr="007C0C5F">
        <w:rPr>
          <w:sz w:val="22"/>
          <w:szCs w:val="22"/>
        </w:rPr>
        <w:t>IM</w:t>
      </w:r>
      <w:r w:rsidR="00705C9F" w:rsidRPr="007C0C5F">
        <w:rPr>
          <w:sz w:val="22"/>
          <w:szCs w:val="22"/>
        </w:rPr>
        <w:t>I</w:t>
      </w:r>
      <w:r w:rsidRPr="007C0C5F">
        <w:rPr>
          <w:sz w:val="22"/>
          <w:szCs w:val="22"/>
        </w:rPr>
        <w:t xml:space="preserve">D opracował </w:t>
      </w:r>
      <w:r w:rsidR="0074291F" w:rsidRPr="007C0C5F">
        <w:rPr>
          <w:sz w:val="22"/>
          <w:szCs w:val="22"/>
        </w:rPr>
        <w:t xml:space="preserve">także </w:t>
      </w:r>
      <w:r w:rsidRPr="007C0C5F">
        <w:rPr>
          <w:sz w:val="22"/>
          <w:szCs w:val="22"/>
        </w:rPr>
        <w:t xml:space="preserve">i rozwija oprogramowanie do zarządzania badaniami przesiewowymi. Oprogramowanie jest sukcesywnie przystosowywane do zmieniających się badań przesiewowych. </w:t>
      </w:r>
      <w:r w:rsidR="00485051" w:rsidRPr="007C0C5F">
        <w:rPr>
          <w:sz w:val="22"/>
          <w:szCs w:val="22"/>
        </w:rPr>
        <w:t>Oprogramowanie dedykowane do badań przesiewowych</w:t>
      </w:r>
      <w:r w:rsidRPr="007C0C5F">
        <w:rPr>
          <w:sz w:val="22"/>
          <w:szCs w:val="22"/>
        </w:rPr>
        <w:t xml:space="preserve"> używan</w:t>
      </w:r>
      <w:r w:rsidR="00485051" w:rsidRPr="007C0C5F">
        <w:rPr>
          <w:sz w:val="22"/>
          <w:szCs w:val="22"/>
        </w:rPr>
        <w:t>e</w:t>
      </w:r>
      <w:r w:rsidRPr="007C0C5F">
        <w:rPr>
          <w:sz w:val="22"/>
          <w:szCs w:val="22"/>
        </w:rPr>
        <w:t xml:space="preserve"> jest we wszystkich laboratoriach przesiewowych w </w:t>
      </w:r>
      <w:r w:rsidR="003D321F" w:rsidRPr="007C0C5F">
        <w:rPr>
          <w:sz w:val="22"/>
          <w:szCs w:val="22"/>
        </w:rPr>
        <w:t>kraju</w:t>
      </w:r>
      <w:r w:rsidRPr="007C0C5F">
        <w:rPr>
          <w:sz w:val="22"/>
          <w:szCs w:val="22"/>
        </w:rPr>
        <w:t>.</w:t>
      </w:r>
    </w:p>
    <w:p w14:paraId="00DAD0E5" w14:textId="77777777" w:rsidR="00C85A8A" w:rsidRPr="007C0C5F" w:rsidRDefault="00C85A8A" w:rsidP="00E03949">
      <w:pPr>
        <w:pStyle w:val="Tekstprzypisudolnego"/>
        <w:spacing w:before="120" w:after="120"/>
        <w:jc w:val="both"/>
        <w:rPr>
          <w:b/>
          <w:bCs/>
          <w:sz w:val="22"/>
          <w:szCs w:val="22"/>
        </w:rPr>
      </w:pPr>
      <w:bookmarkStart w:id="34" w:name="_Toc491892689"/>
      <w:r w:rsidRPr="007C0C5F">
        <w:rPr>
          <w:b/>
          <w:bCs/>
          <w:sz w:val="22"/>
          <w:szCs w:val="22"/>
        </w:rPr>
        <w:t>Przygotowanie teleinformatyczne</w:t>
      </w:r>
      <w:bookmarkEnd w:id="34"/>
    </w:p>
    <w:p w14:paraId="658C8FCB" w14:textId="6ED2CA0A" w:rsidR="00C85A8A" w:rsidRPr="007C0C5F" w:rsidRDefault="00C85A8A" w:rsidP="00E03949">
      <w:pPr>
        <w:pStyle w:val="Tekstprzypisudolnego"/>
        <w:spacing w:before="120" w:after="120"/>
        <w:jc w:val="both"/>
        <w:rPr>
          <w:sz w:val="22"/>
          <w:szCs w:val="22"/>
        </w:rPr>
      </w:pPr>
      <w:r w:rsidRPr="007C0C5F">
        <w:rPr>
          <w:sz w:val="22"/>
          <w:szCs w:val="22"/>
        </w:rPr>
        <w:t>IM</w:t>
      </w:r>
      <w:r w:rsidR="003D321F" w:rsidRPr="007C0C5F">
        <w:rPr>
          <w:sz w:val="22"/>
          <w:szCs w:val="22"/>
        </w:rPr>
        <w:t>I</w:t>
      </w:r>
      <w:r w:rsidRPr="007C0C5F">
        <w:rPr>
          <w:sz w:val="22"/>
          <w:szCs w:val="22"/>
        </w:rPr>
        <w:t xml:space="preserve">D </w:t>
      </w:r>
      <w:r w:rsidR="000A0319" w:rsidRPr="007C0C5F">
        <w:rPr>
          <w:sz w:val="22"/>
          <w:szCs w:val="22"/>
        </w:rPr>
        <w:t xml:space="preserve">dokonał zakupu </w:t>
      </w:r>
      <w:r w:rsidRPr="007C0C5F">
        <w:rPr>
          <w:sz w:val="22"/>
          <w:szCs w:val="22"/>
        </w:rPr>
        <w:t>serwer</w:t>
      </w:r>
      <w:r w:rsidR="000A0319" w:rsidRPr="007C0C5F">
        <w:rPr>
          <w:sz w:val="22"/>
          <w:szCs w:val="22"/>
        </w:rPr>
        <w:t>ów</w:t>
      </w:r>
      <w:r w:rsidRPr="007C0C5F">
        <w:rPr>
          <w:sz w:val="22"/>
          <w:szCs w:val="22"/>
        </w:rPr>
        <w:t xml:space="preserve"> baz danych i prowadzi ich konserwację. Zabezpiecza również wykonywanie kopii zapasowych danych. IM</w:t>
      </w:r>
      <w:r w:rsidR="003D321F" w:rsidRPr="007C0C5F">
        <w:rPr>
          <w:sz w:val="22"/>
          <w:szCs w:val="22"/>
        </w:rPr>
        <w:t>I</w:t>
      </w:r>
      <w:r w:rsidRPr="007C0C5F">
        <w:rPr>
          <w:sz w:val="22"/>
          <w:szCs w:val="22"/>
        </w:rPr>
        <w:t xml:space="preserve">D utrzymuje również infrastrukturę sieci komputerowej koniecznej do połączenia wszystkich laboratoriów oraz tworzenie i serwis oprogramowania do </w:t>
      </w:r>
      <w:r w:rsidR="006F6A4D">
        <w:rPr>
          <w:sz w:val="22"/>
          <w:szCs w:val="22"/>
        </w:rPr>
        <w:t> </w:t>
      </w:r>
      <w:r w:rsidRPr="007C0C5F">
        <w:rPr>
          <w:sz w:val="22"/>
          <w:szCs w:val="22"/>
        </w:rPr>
        <w:t>transmisji danych. W IM</w:t>
      </w:r>
      <w:r w:rsidR="003D321F" w:rsidRPr="007C0C5F">
        <w:rPr>
          <w:sz w:val="22"/>
          <w:szCs w:val="22"/>
        </w:rPr>
        <w:t>I</w:t>
      </w:r>
      <w:r w:rsidRPr="007C0C5F">
        <w:rPr>
          <w:sz w:val="22"/>
          <w:szCs w:val="22"/>
        </w:rPr>
        <w:t xml:space="preserve">D dostępna jest również strona </w:t>
      </w:r>
      <w:r w:rsidR="009E6AB5" w:rsidRPr="007C0C5F">
        <w:rPr>
          <w:sz w:val="22"/>
          <w:szCs w:val="22"/>
        </w:rPr>
        <w:t xml:space="preserve">internetowa </w:t>
      </w:r>
      <w:r w:rsidRPr="007C0C5F">
        <w:rPr>
          <w:sz w:val="22"/>
          <w:szCs w:val="22"/>
        </w:rPr>
        <w:t>poświęcona badaniom przesiewowym noworodków.</w:t>
      </w:r>
    </w:p>
    <w:p w14:paraId="5C755E33" w14:textId="05D159FB" w:rsidR="00C85A8A" w:rsidRPr="007C0C5F" w:rsidRDefault="00C85A8A" w:rsidP="00E03949">
      <w:pPr>
        <w:pStyle w:val="Tekstprzypisudolnego"/>
        <w:spacing w:before="120" w:after="120"/>
        <w:jc w:val="both"/>
        <w:rPr>
          <w:sz w:val="22"/>
          <w:szCs w:val="22"/>
        </w:rPr>
      </w:pPr>
      <w:r w:rsidRPr="007C0C5F">
        <w:rPr>
          <w:sz w:val="22"/>
          <w:szCs w:val="22"/>
        </w:rPr>
        <w:t>W laboratoriach nieposiadających własnej sieci komputerowej IM</w:t>
      </w:r>
      <w:r w:rsidR="003D321F" w:rsidRPr="007C0C5F">
        <w:rPr>
          <w:sz w:val="22"/>
          <w:szCs w:val="22"/>
        </w:rPr>
        <w:t>I</w:t>
      </w:r>
      <w:r w:rsidRPr="007C0C5F">
        <w:rPr>
          <w:sz w:val="22"/>
          <w:szCs w:val="22"/>
        </w:rPr>
        <w:t xml:space="preserve">D przygotowuje </w:t>
      </w:r>
      <w:r w:rsidR="00190732" w:rsidRPr="007C0C5F">
        <w:rPr>
          <w:sz w:val="22"/>
          <w:szCs w:val="22"/>
        </w:rPr>
        <w:br/>
      </w:r>
      <w:r w:rsidRPr="007C0C5F">
        <w:rPr>
          <w:sz w:val="22"/>
          <w:szCs w:val="22"/>
        </w:rPr>
        <w:t>i konserwuje odpowiednią sieć komputerową z okablowaniem i osprzętem sieciowym. IM</w:t>
      </w:r>
      <w:r w:rsidR="003D321F" w:rsidRPr="007C0C5F">
        <w:rPr>
          <w:sz w:val="22"/>
          <w:szCs w:val="22"/>
        </w:rPr>
        <w:t>I</w:t>
      </w:r>
      <w:r w:rsidRPr="007C0C5F">
        <w:rPr>
          <w:sz w:val="22"/>
          <w:szCs w:val="22"/>
        </w:rPr>
        <w:t xml:space="preserve">D </w:t>
      </w:r>
      <w:r w:rsidR="004378DA" w:rsidRPr="007C0C5F">
        <w:rPr>
          <w:sz w:val="22"/>
          <w:szCs w:val="22"/>
        </w:rPr>
        <w:br/>
      </w:r>
      <w:r w:rsidRPr="007C0C5F">
        <w:rPr>
          <w:sz w:val="22"/>
          <w:szCs w:val="22"/>
        </w:rPr>
        <w:t>w każdym laboratorium utworzył i konserwuje łącze do Internetu korzystające z sieci strukturalnej znajdującej się na terenie instytucji</w:t>
      </w:r>
      <w:r w:rsidR="00616616" w:rsidRPr="007C0C5F">
        <w:rPr>
          <w:sz w:val="22"/>
          <w:szCs w:val="22"/>
        </w:rPr>
        <w:t>,</w:t>
      </w:r>
      <w:r w:rsidRPr="007C0C5F">
        <w:rPr>
          <w:sz w:val="22"/>
          <w:szCs w:val="22"/>
        </w:rPr>
        <w:t xml:space="preserve"> której częścią jest laboratorium. Również IM</w:t>
      </w:r>
      <w:r w:rsidR="006F6A4D">
        <w:rPr>
          <w:sz w:val="22"/>
          <w:szCs w:val="22"/>
        </w:rPr>
        <w:t>I</w:t>
      </w:r>
      <w:r w:rsidRPr="007C0C5F">
        <w:rPr>
          <w:sz w:val="22"/>
          <w:szCs w:val="22"/>
        </w:rPr>
        <w:t>D zapewnia odpowiednią ochronę łącza przed atakami z zewnątrz.</w:t>
      </w:r>
    </w:p>
    <w:p w14:paraId="5E5A29F9" w14:textId="77777777" w:rsidR="00C85A8A" w:rsidRPr="007C0C5F" w:rsidRDefault="00C85A8A" w:rsidP="00E03949">
      <w:pPr>
        <w:pStyle w:val="Tekstprzypisudolnego"/>
        <w:spacing w:before="120" w:after="120"/>
        <w:jc w:val="both"/>
        <w:rPr>
          <w:b/>
          <w:bCs/>
          <w:sz w:val="22"/>
          <w:szCs w:val="22"/>
        </w:rPr>
      </w:pPr>
      <w:bookmarkStart w:id="35" w:name="_Toc491892690"/>
      <w:r w:rsidRPr="007C0C5F">
        <w:rPr>
          <w:b/>
          <w:bCs/>
          <w:sz w:val="22"/>
          <w:szCs w:val="22"/>
        </w:rPr>
        <w:t>Rozwój i prowadzenie badań potwierdzających.</w:t>
      </w:r>
      <w:bookmarkEnd w:id="35"/>
    </w:p>
    <w:p w14:paraId="44091597" w14:textId="0D8CECDB" w:rsidR="00C85A8A" w:rsidRPr="007C0C5F" w:rsidRDefault="00C85A8A" w:rsidP="00E03949">
      <w:pPr>
        <w:pStyle w:val="Tekstprzypisudolnego"/>
        <w:spacing w:before="120" w:after="120"/>
        <w:jc w:val="both"/>
        <w:rPr>
          <w:sz w:val="22"/>
          <w:szCs w:val="22"/>
        </w:rPr>
      </w:pPr>
      <w:r w:rsidRPr="007C0C5F">
        <w:rPr>
          <w:sz w:val="22"/>
          <w:szCs w:val="22"/>
        </w:rPr>
        <w:t>IM</w:t>
      </w:r>
      <w:r w:rsidR="006F6A4D">
        <w:rPr>
          <w:sz w:val="22"/>
          <w:szCs w:val="22"/>
        </w:rPr>
        <w:t>I</w:t>
      </w:r>
      <w:r w:rsidRPr="007C0C5F">
        <w:rPr>
          <w:sz w:val="22"/>
          <w:szCs w:val="22"/>
        </w:rPr>
        <w:t xml:space="preserve">D prowadzi prace badawcze i wprowadza nowe testy służące do dodatkowych badań diagnostycznych potwierdzających lub wykluczających chorobę. Badania </w:t>
      </w:r>
      <w:r w:rsidR="00042D66" w:rsidRPr="007C0C5F">
        <w:rPr>
          <w:sz w:val="22"/>
          <w:szCs w:val="22"/>
        </w:rPr>
        <w:t xml:space="preserve">są </w:t>
      </w:r>
      <w:r w:rsidRPr="007C0C5F">
        <w:rPr>
          <w:sz w:val="22"/>
          <w:szCs w:val="22"/>
        </w:rPr>
        <w:t xml:space="preserve">wykonywane metodą tandemowej spektrometrii mas (oznaczanie MMA, MCA, SUAC, profil steroidowy </w:t>
      </w:r>
      <w:r w:rsidR="00190732" w:rsidRPr="007C0C5F">
        <w:rPr>
          <w:sz w:val="22"/>
          <w:szCs w:val="22"/>
        </w:rPr>
        <w:br/>
      </w:r>
      <w:r w:rsidRPr="007C0C5F">
        <w:rPr>
          <w:sz w:val="22"/>
          <w:szCs w:val="22"/>
        </w:rPr>
        <w:t xml:space="preserve">w WPN), metodą gazowej spektrometrii mas (GC/MS – profil </w:t>
      </w:r>
      <w:r w:rsidR="009E6AB5" w:rsidRPr="007C0C5F">
        <w:rPr>
          <w:sz w:val="22"/>
          <w:szCs w:val="22"/>
        </w:rPr>
        <w:t xml:space="preserve">metabolitów </w:t>
      </w:r>
      <w:r w:rsidRPr="007C0C5F">
        <w:rPr>
          <w:sz w:val="22"/>
          <w:szCs w:val="22"/>
        </w:rPr>
        <w:t xml:space="preserve">w moczu) i </w:t>
      </w:r>
      <w:r w:rsidR="009E6AB5" w:rsidRPr="007C0C5F">
        <w:rPr>
          <w:sz w:val="22"/>
          <w:szCs w:val="22"/>
        </w:rPr>
        <w:t xml:space="preserve">metodą </w:t>
      </w:r>
      <w:r w:rsidRPr="007C0C5F">
        <w:rPr>
          <w:sz w:val="22"/>
          <w:szCs w:val="22"/>
        </w:rPr>
        <w:t>HPLC (</w:t>
      </w:r>
      <w:proofErr w:type="spellStart"/>
      <w:r w:rsidRPr="007C0C5F">
        <w:rPr>
          <w:sz w:val="22"/>
          <w:szCs w:val="22"/>
        </w:rPr>
        <w:t>aminogram</w:t>
      </w:r>
      <w:proofErr w:type="spellEnd"/>
      <w:r w:rsidRPr="007C0C5F">
        <w:rPr>
          <w:sz w:val="22"/>
          <w:szCs w:val="22"/>
        </w:rPr>
        <w:t xml:space="preserve">, oznaczanie aktywności </w:t>
      </w:r>
      <w:r w:rsidR="00590EFE" w:rsidRPr="007C0C5F">
        <w:rPr>
          <w:sz w:val="22"/>
          <w:szCs w:val="22"/>
        </w:rPr>
        <w:t>enzymatycznej w niektórych wadach metabolizmu, itp.)</w:t>
      </w:r>
      <w:r w:rsidRPr="007C0C5F">
        <w:rPr>
          <w:sz w:val="22"/>
          <w:szCs w:val="22"/>
        </w:rPr>
        <w:t>.</w:t>
      </w:r>
      <w:r w:rsidR="00590EFE" w:rsidRPr="007C0C5F">
        <w:rPr>
          <w:sz w:val="22"/>
          <w:szCs w:val="22"/>
        </w:rPr>
        <w:t xml:space="preserve"> W </w:t>
      </w:r>
      <w:r w:rsidR="006F6A4D">
        <w:rPr>
          <w:sz w:val="22"/>
          <w:szCs w:val="22"/>
        </w:rPr>
        <w:t> </w:t>
      </w:r>
      <w:r w:rsidR="00590EFE" w:rsidRPr="007C0C5F">
        <w:rPr>
          <w:sz w:val="22"/>
          <w:szCs w:val="22"/>
        </w:rPr>
        <w:t xml:space="preserve">szczególnych przypadkach diagnostycznych dodatkowo wykonywane są badania molekularne. </w:t>
      </w:r>
    </w:p>
    <w:p w14:paraId="2B8E1D6B" w14:textId="77777777" w:rsidR="00C85A8A" w:rsidRPr="007C0C5F" w:rsidRDefault="00C85A8A" w:rsidP="00E03949">
      <w:pPr>
        <w:pStyle w:val="Tekstprzypisudolnego"/>
        <w:spacing w:before="120" w:after="120"/>
        <w:jc w:val="both"/>
        <w:rPr>
          <w:b/>
          <w:bCs/>
          <w:sz w:val="22"/>
          <w:szCs w:val="22"/>
        </w:rPr>
      </w:pPr>
      <w:bookmarkStart w:id="36" w:name="_Toc491892691"/>
      <w:r w:rsidRPr="007C0C5F">
        <w:rPr>
          <w:b/>
          <w:bCs/>
          <w:sz w:val="22"/>
          <w:szCs w:val="22"/>
        </w:rPr>
        <w:t>Przygotowanie odczynników.</w:t>
      </w:r>
      <w:bookmarkEnd w:id="36"/>
    </w:p>
    <w:p w14:paraId="060B6A5E" w14:textId="7EFA24E7" w:rsidR="00C85A8A" w:rsidRPr="007C0C5F" w:rsidRDefault="00C85A8A" w:rsidP="00E03949">
      <w:pPr>
        <w:pStyle w:val="Tekstprzypisudolnego"/>
        <w:spacing w:before="120" w:after="120"/>
        <w:jc w:val="both"/>
        <w:rPr>
          <w:sz w:val="22"/>
          <w:szCs w:val="22"/>
        </w:rPr>
      </w:pPr>
      <w:r w:rsidRPr="007C0C5F">
        <w:rPr>
          <w:sz w:val="22"/>
          <w:szCs w:val="22"/>
        </w:rPr>
        <w:t xml:space="preserve">Wszystkie odczynniki używane do testów przesiewowych </w:t>
      </w:r>
      <w:r w:rsidR="00042D66" w:rsidRPr="007C0C5F">
        <w:rPr>
          <w:sz w:val="22"/>
          <w:szCs w:val="22"/>
        </w:rPr>
        <w:t xml:space="preserve">są </w:t>
      </w:r>
      <w:r w:rsidRPr="007C0C5F">
        <w:rPr>
          <w:sz w:val="22"/>
          <w:szCs w:val="22"/>
        </w:rPr>
        <w:t>zamawiane centralnie w drodze przetargu. Ze względu na krótki czas ważności odczynników IM</w:t>
      </w:r>
      <w:r w:rsidR="00CC55D1" w:rsidRPr="007C0C5F">
        <w:rPr>
          <w:sz w:val="22"/>
          <w:szCs w:val="22"/>
        </w:rPr>
        <w:t>I</w:t>
      </w:r>
      <w:r w:rsidRPr="007C0C5F">
        <w:rPr>
          <w:sz w:val="22"/>
          <w:szCs w:val="22"/>
        </w:rPr>
        <w:t>D</w:t>
      </w:r>
      <w:r w:rsidR="000A0319" w:rsidRPr="007C0C5F">
        <w:rPr>
          <w:sz w:val="22"/>
          <w:szCs w:val="22"/>
        </w:rPr>
        <w:t xml:space="preserve"> jako realizator Programu w poprzednich latach</w:t>
      </w:r>
      <w:r w:rsidRPr="007C0C5F">
        <w:rPr>
          <w:sz w:val="22"/>
          <w:szCs w:val="22"/>
        </w:rPr>
        <w:t xml:space="preserve"> kontrol</w:t>
      </w:r>
      <w:r w:rsidR="000A0319" w:rsidRPr="007C0C5F">
        <w:rPr>
          <w:sz w:val="22"/>
          <w:szCs w:val="22"/>
        </w:rPr>
        <w:t>ował</w:t>
      </w:r>
      <w:r w:rsidRPr="007C0C5F">
        <w:rPr>
          <w:sz w:val="22"/>
          <w:szCs w:val="22"/>
        </w:rPr>
        <w:t xml:space="preserve"> zużycie odczynników we wszystkich laboratoriach i uzgadnia</w:t>
      </w:r>
      <w:r w:rsidR="000A0319" w:rsidRPr="007C0C5F">
        <w:rPr>
          <w:sz w:val="22"/>
          <w:szCs w:val="22"/>
        </w:rPr>
        <w:t>ł</w:t>
      </w:r>
      <w:r w:rsidRPr="007C0C5F">
        <w:rPr>
          <w:sz w:val="22"/>
          <w:szCs w:val="22"/>
        </w:rPr>
        <w:t xml:space="preserve"> bieżące zapotrzebowanie (</w:t>
      </w:r>
      <w:r w:rsidR="00CC55D1" w:rsidRPr="007C0C5F">
        <w:rPr>
          <w:sz w:val="22"/>
          <w:szCs w:val="22"/>
        </w:rPr>
        <w:t>liczby</w:t>
      </w:r>
      <w:r w:rsidRPr="007C0C5F">
        <w:rPr>
          <w:sz w:val="22"/>
          <w:szCs w:val="22"/>
        </w:rPr>
        <w:t xml:space="preserve"> i czas przysłania odczynników w dostawie) z producentami odczynników. Każda partia odczynników </w:t>
      </w:r>
      <w:r w:rsidR="000A0319" w:rsidRPr="007C0C5F">
        <w:rPr>
          <w:sz w:val="22"/>
          <w:szCs w:val="22"/>
        </w:rPr>
        <w:t>poddawana była kontroli</w:t>
      </w:r>
      <w:r w:rsidRPr="007C0C5F">
        <w:rPr>
          <w:sz w:val="22"/>
          <w:szCs w:val="22"/>
        </w:rPr>
        <w:t xml:space="preserve"> w IM</w:t>
      </w:r>
      <w:r w:rsidR="00CC55D1" w:rsidRPr="007C0C5F">
        <w:rPr>
          <w:sz w:val="22"/>
          <w:szCs w:val="22"/>
        </w:rPr>
        <w:t>I</w:t>
      </w:r>
      <w:r w:rsidRPr="007C0C5F">
        <w:rPr>
          <w:sz w:val="22"/>
          <w:szCs w:val="22"/>
        </w:rPr>
        <w:t xml:space="preserve">D przez wykonanie odpowiednich testów. Po </w:t>
      </w:r>
      <w:r w:rsidR="006F6A4D">
        <w:rPr>
          <w:sz w:val="22"/>
          <w:szCs w:val="22"/>
        </w:rPr>
        <w:t> </w:t>
      </w:r>
      <w:r w:rsidRPr="007C0C5F">
        <w:rPr>
          <w:sz w:val="22"/>
          <w:szCs w:val="22"/>
        </w:rPr>
        <w:t xml:space="preserve">skontrolowaniu odczynniki </w:t>
      </w:r>
      <w:r w:rsidR="000A0319" w:rsidRPr="007C0C5F">
        <w:rPr>
          <w:sz w:val="22"/>
          <w:szCs w:val="22"/>
        </w:rPr>
        <w:t xml:space="preserve">zostawały </w:t>
      </w:r>
      <w:r w:rsidRPr="007C0C5F">
        <w:rPr>
          <w:sz w:val="22"/>
          <w:szCs w:val="22"/>
        </w:rPr>
        <w:t>przesyłane do ośrodków regionalnych.</w:t>
      </w:r>
    </w:p>
    <w:p w14:paraId="7EFC391D" w14:textId="77777777" w:rsidR="00C85A8A" w:rsidRPr="007C0C5F" w:rsidRDefault="00C85A8A" w:rsidP="00E03949">
      <w:pPr>
        <w:pStyle w:val="Tekstprzypisudolnego"/>
        <w:spacing w:before="120" w:after="120"/>
        <w:jc w:val="both"/>
        <w:rPr>
          <w:b/>
          <w:bCs/>
          <w:sz w:val="22"/>
          <w:szCs w:val="22"/>
        </w:rPr>
      </w:pPr>
      <w:bookmarkStart w:id="37" w:name="_Toc491892692"/>
      <w:r w:rsidRPr="007C0C5F">
        <w:rPr>
          <w:b/>
          <w:bCs/>
          <w:sz w:val="22"/>
          <w:szCs w:val="22"/>
        </w:rPr>
        <w:lastRenderedPageBreak/>
        <w:t>Zewnętrzna kontrola jakości badań.</w:t>
      </w:r>
      <w:bookmarkEnd w:id="37"/>
    </w:p>
    <w:p w14:paraId="5836D378" w14:textId="5D66A8C1" w:rsidR="00436A4B" w:rsidRPr="007C0C5F" w:rsidRDefault="00C85A8A" w:rsidP="00E03949">
      <w:pPr>
        <w:pStyle w:val="Tekstprzypisudolnego"/>
        <w:spacing w:before="120" w:after="120"/>
        <w:jc w:val="both"/>
        <w:rPr>
          <w:b/>
          <w:bCs/>
          <w:sz w:val="22"/>
          <w:szCs w:val="22"/>
        </w:rPr>
      </w:pPr>
      <w:r w:rsidRPr="007C0C5F">
        <w:rPr>
          <w:sz w:val="22"/>
          <w:szCs w:val="22"/>
        </w:rPr>
        <w:t>IM</w:t>
      </w:r>
      <w:r w:rsidR="00CC55D1" w:rsidRPr="007C0C5F">
        <w:rPr>
          <w:sz w:val="22"/>
          <w:szCs w:val="22"/>
        </w:rPr>
        <w:t>I</w:t>
      </w:r>
      <w:r w:rsidRPr="007C0C5F">
        <w:rPr>
          <w:sz w:val="22"/>
          <w:szCs w:val="22"/>
        </w:rPr>
        <w:t xml:space="preserve">D zapewnia również centralnie możliwość wykonywana badań z próbek kontrolnych dostępnych w </w:t>
      </w:r>
      <w:r w:rsidR="006F6A4D">
        <w:rPr>
          <w:sz w:val="22"/>
          <w:szCs w:val="22"/>
        </w:rPr>
        <w:t> </w:t>
      </w:r>
      <w:r w:rsidRPr="007C0C5F">
        <w:rPr>
          <w:sz w:val="22"/>
          <w:szCs w:val="22"/>
        </w:rPr>
        <w:t xml:space="preserve">różnych systemach zewnętrznej kontroli jakości badań. </w:t>
      </w:r>
      <w:r w:rsidRPr="007C0C5F">
        <w:rPr>
          <w:sz w:val="22"/>
          <w:szCs w:val="22"/>
          <w:lang w:val="en-US"/>
        </w:rPr>
        <w:t xml:space="preserve">(np. </w:t>
      </w:r>
      <w:proofErr w:type="spellStart"/>
      <w:r w:rsidRPr="007C0C5F">
        <w:rPr>
          <w:sz w:val="22"/>
          <w:szCs w:val="22"/>
          <w:lang w:val="en-US"/>
        </w:rPr>
        <w:t>próbki</w:t>
      </w:r>
      <w:proofErr w:type="spellEnd"/>
      <w:r w:rsidRPr="007C0C5F">
        <w:rPr>
          <w:sz w:val="22"/>
          <w:szCs w:val="22"/>
          <w:lang w:val="en-US"/>
        </w:rPr>
        <w:t xml:space="preserve"> z CDC </w:t>
      </w:r>
      <w:r w:rsidR="00CC55D1" w:rsidRPr="007C0C5F">
        <w:rPr>
          <w:sz w:val="22"/>
          <w:szCs w:val="22"/>
          <w:lang w:val="en-US"/>
        </w:rPr>
        <w:t>–</w:t>
      </w:r>
      <w:r w:rsidRPr="007C0C5F">
        <w:rPr>
          <w:sz w:val="22"/>
          <w:szCs w:val="22"/>
          <w:lang w:val="en-US"/>
        </w:rPr>
        <w:t xml:space="preserve"> Centers for Disease Control and Prevention w USA). </w:t>
      </w:r>
      <w:r w:rsidRPr="007C0C5F">
        <w:rPr>
          <w:sz w:val="22"/>
          <w:szCs w:val="22"/>
        </w:rPr>
        <w:t>Próbki po odpowiednim oznaczeniu (za pomocą etykiet z kodem paskowym) są dostarczane do wszystkich laboratoriów przesiewowych. Po wykonaniu testów laboratoria odsyłają raport z wynikami uzyskanymi dla próbek kontrolnych. IM</w:t>
      </w:r>
      <w:r w:rsidR="00CC55D1" w:rsidRPr="007C0C5F">
        <w:rPr>
          <w:sz w:val="22"/>
          <w:szCs w:val="22"/>
        </w:rPr>
        <w:t>I</w:t>
      </w:r>
      <w:r w:rsidRPr="007C0C5F">
        <w:rPr>
          <w:sz w:val="22"/>
          <w:szCs w:val="22"/>
        </w:rPr>
        <w:t>D przekazuje te wyniki to organizatora kontroli jakości i po otrzymaniu zwrotnego raportu wykonuje odpowiednie analizy statystyczne dla wszystkich laboratoriów. Dzięki czemu zapewniona jest powtarzalność i zgodność wyników testów między laboratoriami.</w:t>
      </w:r>
      <w:bookmarkStart w:id="38" w:name="_Toc491892693"/>
    </w:p>
    <w:p w14:paraId="7430E294" w14:textId="04F57930" w:rsidR="00C85A8A" w:rsidRPr="007C0C5F" w:rsidRDefault="00C85A8A" w:rsidP="00E03949">
      <w:pPr>
        <w:pStyle w:val="Tekstprzypisudolnego"/>
        <w:spacing w:before="120" w:after="120"/>
        <w:jc w:val="both"/>
        <w:rPr>
          <w:b/>
          <w:bCs/>
          <w:sz w:val="22"/>
          <w:szCs w:val="22"/>
        </w:rPr>
      </w:pPr>
      <w:r w:rsidRPr="007C0C5F">
        <w:rPr>
          <w:b/>
          <w:bCs/>
          <w:sz w:val="22"/>
          <w:szCs w:val="22"/>
        </w:rPr>
        <w:t>Przygotowanie etykiet z identyfikatorem</w:t>
      </w:r>
      <w:bookmarkEnd w:id="38"/>
    </w:p>
    <w:p w14:paraId="12713384" w14:textId="24BC55A0" w:rsidR="00C85A8A" w:rsidRPr="007C0C5F" w:rsidRDefault="00C85A8A" w:rsidP="00E03949">
      <w:pPr>
        <w:pStyle w:val="Tekstprzypisudolnego"/>
        <w:spacing w:before="120" w:after="120"/>
        <w:jc w:val="both"/>
        <w:rPr>
          <w:sz w:val="22"/>
          <w:szCs w:val="22"/>
        </w:rPr>
      </w:pPr>
      <w:r w:rsidRPr="007C0C5F">
        <w:rPr>
          <w:sz w:val="22"/>
          <w:szCs w:val="22"/>
        </w:rPr>
        <w:t xml:space="preserve">Etykiety samoprzylepne z wydrukowanym kodem </w:t>
      </w:r>
      <w:r w:rsidR="00042D66" w:rsidRPr="007C0C5F">
        <w:rPr>
          <w:sz w:val="22"/>
          <w:szCs w:val="22"/>
        </w:rPr>
        <w:t xml:space="preserve">są </w:t>
      </w:r>
      <w:r w:rsidRPr="007C0C5F">
        <w:rPr>
          <w:sz w:val="22"/>
          <w:szCs w:val="22"/>
        </w:rPr>
        <w:t xml:space="preserve">używane do identyfikacji pobranej próbki krwi. Czyste etykiety </w:t>
      </w:r>
      <w:r w:rsidR="00042D66" w:rsidRPr="007C0C5F">
        <w:rPr>
          <w:sz w:val="22"/>
          <w:szCs w:val="22"/>
        </w:rPr>
        <w:t xml:space="preserve">są </w:t>
      </w:r>
      <w:r w:rsidRPr="007C0C5F">
        <w:rPr>
          <w:sz w:val="22"/>
          <w:szCs w:val="22"/>
        </w:rPr>
        <w:t>produkowane w wytwórni etykiet zgodnie z opracowaną w IM</w:t>
      </w:r>
      <w:r w:rsidR="00CC55D1" w:rsidRPr="007C0C5F">
        <w:rPr>
          <w:sz w:val="22"/>
          <w:szCs w:val="22"/>
        </w:rPr>
        <w:t>I</w:t>
      </w:r>
      <w:r w:rsidRPr="007C0C5F">
        <w:rPr>
          <w:sz w:val="22"/>
          <w:szCs w:val="22"/>
        </w:rPr>
        <w:t xml:space="preserve">D matrycą (matryca określa kształt i podział etykiety na części). Etykiety </w:t>
      </w:r>
      <w:r w:rsidR="00B14843" w:rsidRPr="007C0C5F">
        <w:rPr>
          <w:sz w:val="22"/>
          <w:szCs w:val="22"/>
        </w:rPr>
        <w:t xml:space="preserve">są </w:t>
      </w:r>
      <w:r w:rsidRPr="007C0C5F">
        <w:rPr>
          <w:sz w:val="22"/>
          <w:szCs w:val="22"/>
        </w:rPr>
        <w:t>nawijane w krążki po 1000 sztuk.</w:t>
      </w:r>
    </w:p>
    <w:p w14:paraId="1BD20A39" w14:textId="3845AA4A" w:rsidR="00C85A8A" w:rsidRPr="007C0C5F" w:rsidRDefault="00C85A8A" w:rsidP="00E03949">
      <w:pPr>
        <w:pStyle w:val="Tekstprzypisudolnego"/>
        <w:spacing w:before="120" w:after="120"/>
        <w:jc w:val="both"/>
        <w:rPr>
          <w:sz w:val="22"/>
          <w:szCs w:val="22"/>
        </w:rPr>
      </w:pPr>
      <w:r w:rsidRPr="007C0C5F">
        <w:rPr>
          <w:sz w:val="22"/>
          <w:szCs w:val="22"/>
        </w:rPr>
        <w:t>Drukowanie identyfikatora w postaci kodu paskowego i znakowego (siedem liter lub/i cyfr, przy czym ostatni znak jest znakiem kontrolnym) wykonywane jest tylko w IM</w:t>
      </w:r>
      <w:r w:rsidR="00CC55D1" w:rsidRPr="007C0C5F">
        <w:rPr>
          <w:sz w:val="22"/>
          <w:szCs w:val="22"/>
        </w:rPr>
        <w:t>I</w:t>
      </w:r>
      <w:r w:rsidRPr="007C0C5F">
        <w:rPr>
          <w:sz w:val="22"/>
          <w:szCs w:val="22"/>
        </w:rPr>
        <w:t xml:space="preserve">D na specjalnej drukarce do etykiet wyposażonej w automatyczną nawijarkę. Drukowanie kodów i ich generowanie </w:t>
      </w:r>
      <w:r w:rsidR="00042D66" w:rsidRPr="007C0C5F">
        <w:rPr>
          <w:sz w:val="22"/>
          <w:szCs w:val="22"/>
        </w:rPr>
        <w:t xml:space="preserve">jest </w:t>
      </w:r>
      <w:r w:rsidRPr="007C0C5F">
        <w:rPr>
          <w:sz w:val="22"/>
          <w:szCs w:val="22"/>
        </w:rPr>
        <w:t>wykonywane przez oprogramowanie opracowane w IM</w:t>
      </w:r>
      <w:r w:rsidR="00CC55D1" w:rsidRPr="007C0C5F">
        <w:rPr>
          <w:sz w:val="22"/>
          <w:szCs w:val="22"/>
        </w:rPr>
        <w:t>I</w:t>
      </w:r>
      <w:r w:rsidRPr="007C0C5F">
        <w:rPr>
          <w:sz w:val="22"/>
          <w:szCs w:val="22"/>
        </w:rPr>
        <w:t>D zapewniające niepowtarzalność i ciągłość numeracji kodów. Część wydrukowanych etykiet pozostaje w IM</w:t>
      </w:r>
      <w:r w:rsidR="00CC55D1" w:rsidRPr="007C0C5F">
        <w:rPr>
          <w:sz w:val="22"/>
          <w:szCs w:val="22"/>
        </w:rPr>
        <w:t>I</w:t>
      </w:r>
      <w:r w:rsidRPr="007C0C5F">
        <w:rPr>
          <w:sz w:val="22"/>
          <w:szCs w:val="22"/>
        </w:rPr>
        <w:t xml:space="preserve">D, a część </w:t>
      </w:r>
      <w:r w:rsidR="00042D66" w:rsidRPr="007C0C5F">
        <w:rPr>
          <w:sz w:val="22"/>
          <w:szCs w:val="22"/>
        </w:rPr>
        <w:t xml:space="preserve">jest </w:t>
      </w:r>
      <w:r w:rsidRPr="007C0C5F">
        <w:rPr>
          <w:sz w:val="22"/>
          <w:szCs w:val="22"/>
        </w:rPr>
        <w:t>wysyłana do regionalnych ośrodków badań przesiewowych – informacja o wysłaniu etykiet do laboratorium jest rejestrowana w systemie.</w:t>
      </w:r>
    </w:p>
    <w:p w14:paraId="63DEFA2E" w14:textId="0A566BE0" w:rsidR="00C85A8A" w:rsidRPr="007C0C5F" w:rsidRDefault="00C85A8A" w:rsidP="00E03949">
      <w:pPr>
        <w:pStyle w:val="Tekstprzypisudolnego"/>
        <w:spacing w:before="120" w:after="120"/>
        <w:jc w:val="both"/>
        <w:rPr>
          <w:sz w:val="22"/>
          <w:szCs w:val="22"/>
        </w:rPr>
      </w:pPr>
      <w:r w:rsidRPr="007C0C5F">
        <w:rPr>
          <w:sz w:val="22"/>
          <w:szCs w:val="22"/>
        </w:rPr>
        <w:t xml:space="preserve">Etykieta samoprzylepna składa się z </w:t>
      </w:r>
      <w:r w:rsidR="00D83EA5" w:rsidRPr="007C0C5F">
        <w:rPr>
          <w:sz w:val="22"/>
          <w:szCs w:val="22"/>
        </w:rPr>
        <w:t xml:space="preserve">kilku </w:t>
      </w:r>
      <w:r w:rsidRPr="007C0C5F">
        <w:rPr>
          <w:sz w:val="22"/>
          <w:szCs w:val="22"/>
        </w:rPr>
        <w:t xml:space="preserve">części. Części z kodem paskowym </w:t>
      </w:r>
      <w:r w:rsidR="00B14843" w:rsidRPr="007C0C5F">
        <w:rPr>
          <w:sz w:val="22"/>
          <w:szCs w:val="22"/>
        </w:rPr>
        <w:t xml:space="preserve">są </w:t>
      </w:r>
      <w:r w:rsidRPr="007C0C5F">
        <w:rPr>
          <w:sz w:val="22"/>
          <w:szCs w:val="22"/>
        </w:rPr>
        <w:t>naklejane w oddzia</w:t>
      </w:r>
      <w:r w:rsidR="00D83EA5" w:rsidRPr="007C0C5F">
        <w:rPr>
          <w:sz w:val="22"/>
          <w:szCs w:val="22"/>
        </w:rPr>
        <w:t>łach</w:t>
      </w:r>
      <w:r w:rsidRPr="007C0C5F">
        <w:rPr>
          <w:sz w:val="22"/>
          <w:szCs w:val="22"/>
        </w:rPr>
        <w:t xml:space="preserve"> noworodkowy</w:t>
      </w:r>
      <w:r w:rsidR="00D83EA5" w:rsidRPr="007C0C5F">
        <w:rPr>
          <w:sz w:val="22"/>
          <w:szCs w:val="22"/>
        </w:rPr>
        <w:t>ch</w:t>
      </w:r>
      <w:r w:rsidRPr="007C0C5F">
        <w:rPr>
          <w:sz w:val="22"/>
          <w:szCs w:val="22"/>
        </w:rPr>
        <w:t xml:space="preserve"> szpitali na czyste bibuły przed pobraniem krwi</w:t>
      </w:r>
      <w:r w:rsidR="008E66A1" w:rsidRPr="007C0C5F">
        <w:rPr>
          <w:sz w:val="22"/>
          <w:szCs w:val="22"/>
        </w:rPr>
        <w:t>.</w:t>
      </w:r>
      <w:r w:rsidRPr="007C0C5F">
        <w:rPr>
          <w:sz w:val="22"/>
          <w:szCs w:val="22"/>
        </w:rPr>
        <w:t xml:space="preserve"> </w:t>
      </w:r>
      <w:r w:rsidR="008E66A1" w:rsidRPr="007C0C5F">
        <w:rPr>
          <w:sz w:val="22"/>
          <w:szCs w:val="22"/>
        </w:rPr>
        <w:t xml:space="preserve">Jedna </w:t>
      </w:r>
      <w:r w:rsidRPr="007C0C5F">
        <w:rPr>
          <w:sz w:val="22"/>
          <w:szCs w:val="22"/>
        </w:rPr>
        <w:t>część</w:t>
      </w:r>
      <w:r w:rsidR="008E66A1" w:rsidRPr="007C0C5F">
        <w:rPr>
          <w:sz w:val="22"/>
          <w:szCs w:val="22"/>
        </w:rPr>
        <w:t xml:space="preserve"> z numerem bibuły ale bez kodu kreskowego</w:t>
      </w:r>
      <w:r w:rsidRPr="007C0C5F">
        <w:rPr>
          <w:sz w:val="22"/>
          <w:szCs w:val="22"/>
        </w:rPr>
        <w:t xml:space="preserve"> zostaje wklejona do rejestru szpitalnego pobrań krwi do badań przesiewowych. </w:t>
      </w:r>
      <w:r w:rsidR="008E66A1" w:rsidRPr="007C0C5F">
        <w:rPr>
          <w:sz w:val="22"/>
          <w:szCs w:val="22"/>
        </w:rPr>
        <w:t xml:space="preserve">Drugi </w:t>
      </w:r>
      <w:r w:rsidRPr="007C0C5F">
        <w:rPr>
          <w:sz w:val="22"/>
          <w:szCs w:val="22"/>
        </w:rPr>
        <w:t xml:space="preserve">odcinek </w:t>
      </w:r>
      <w:r w:rsidR="008E66A1" w:rsidRPr="007C0C5F">
        <w:rPr>
          <w:sz w:val="22"/>
          <w:szCs w:val="22"/>
        </w:rPr>
        <w:t xml:space="preserve">bez kodu kreskowego </w:t>
      </w:r>
      <w:r w:rsidRPr="007C0C5F">
        <w:rPr>
          <w:sz w:val="22"/>
          <w:szCs w:val="22"/>
        </w:rPr>
        <w:t>jest wklejany do Książeczki Zdrowia Dziecka (zamiast tradycyjnego wpisu) i stanowi dowód pobrania próbk</w:t>
      </w:r>
      <w:r w:rsidR="00AF58BC" w:rsidRPr="007C0C5F">
        <w:rPr>
          <w:sz w:val="22"/>
          <w:szCs w:val="22"/>
        </w:rPr>
        <w:t>i dla rodziców, lekarza,</w:t>
      </w:r>
      <w:r w:rsidRPr="007C0C5F">
        <w:rPr>
          <w:sz w:val="22"/>
          <w:szCs w:val="22"/>
        </w:rPr>
        <w:t xml:space="preserve"> pielęgniarki </w:t>
      </w:r>
      <w:r w:rsidR="00AF58BC" w:rsidRPr="007C0C5F">
        <w:rPr>
          <w:sz w:val="22"/>
          <w:szCs w:val="22"/>
        </w:rPr>
        <w:t xml:space="preserve">lub położnej </w:t>
      </w:r>
      <w:r w:rsidRPr="007C0C5F">
        <w:rPr>
          <w:sz w:val="22"/>
          <w:szCs w:val="22"/>
        </w:rPr>
        <w:t>w czasie wizyty patronażowej. Kod wklejony do Książeczki Zdrowia Dziecka służy również do identyfikacji próbki w przypadku kontaktu rodziców lub opiekunów prawnych z ośrodkiem badań przesiewowych</w:t>
      </w:r>
      <w:r w:rsidR="00042D66" w:rsidRPr="007C0C5F">
        <w:rPr>
          <w:sz w:val="22"/>
          <w:szCs w:val="22"/>
        </w:rPr>
        <w:t>.</w:t>
      </w:r>
      <w:r w:rsidRPr="007C0C5F">
        <w:rPr>
          <w:sz w:val="22"/>
          <w:szCs w:val="22"/>
        </w:rPr>
        <w:t xml:space="preserve"> </w:t>
      </w:r>
      <w:r w:rsidR="008E66A1" w:rsidRPr="007C0C5F">
        <w:rPr>
          <w:sz w:val="22"/>
          <w:szCs w:val="22"/>
        </w:rPr>
        <w:t xml:space="preserve">Jednoznacznym identyfikatorem próbki i pacjenta jest kod nadany w szpitalu, dane osobowe wpisane na bibułę mogą zawierać błędy. </w:t>
      </w:r>
    </w:p>
    <w:p w14:paraId="7C30AFDE" w14:textId="77777777" w:rsidR="00C85A8A" w:rsidRPr="007C0C5F" w:rsidRDefault="00C85A8A" w:rsidP="00E03949">
      <w:pPr>
        <w:pStyle w:val="Tekstprzypisudolnego"/>
        <w:spacing w:before="120" w:after="120"/>
        <w:jc w:val="both"/>
        <w:rPr>
          <w:b/>
          <w:sz w:val="22"/>
          <w:szCs w:val="22"/>
        </w:rPr>
      </w:pPr>
      <w:r w:rsidRPr="007C0C5F">
        <w:rPr>
          <w:b/>
          <w:sz w:val="22"/>
          <w:szCs w:val="22"/>
        </w:rPr>
        <w:t>Ryc.</w:t>
      </w:r>
      <w:r w:rsidR="00C31CB3" w:rsidRPr="007C0C5F">
        <w:rPr>
          <w:b/>
          <w:sz w:val="22"/>
          <w:szCs w:val="22"/>
        </w:rPr>
        <w:t xml:space="preserve"> 5</w:t>
      </w:r>
      <w:r w:rsidRPr="007C0C5F">
        <w:rPr>
          <w:b/>
          <w:sz w:val="22"/>
          <w:szCs w:val="22"/>
        </w:rPr>
        <w:t xml:space="preserve"> Etykieta z kodem paskowym</w:t>
      </w:r>
    </w:p>
    <w:p w14:paraId="72D7CCD5" w14:textId="48EC1241" w:rsidR="00C85A8A" w:rsidRPr="007C0C5F" w:rsidRDefault="009B0D5E" w:rsidP="002D09CC">
      <w:pPr>
        <w:pStyle w:val="Tekstprzypisudolnego"/>
        <w:spacing w:before="120" w:after="120"/>
        <w:jc w:val="center"/>
        <w:rPr>
          <w:sz w:val="22"/>
          <w:szCs w:val="22"/>
        </w:rPr>
      </w:pPr>
      <w:r w:rsidRPr="007C0C5F">
        <w:rPr>
          <w:noProof/>
          <w:sz w:val="22"/>
          <w:szCs w:val="22"/>
        </w:rPr>
        <w:lastRenderedPageBreak/>
        <w:drawing>
          <wp:inline distT="0" distB="0" distL="0" distR="0" wp14:anchorId="0782DFD2" wp14:editId="659B95A6">
            <wp:extent cx="1800225" cy="2628900"/>
            <wp:effectExtent l="0" t="0" r="9525" b="0"/>
            <wp:docPr id="431"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0225" cy="2628900"/>
                    </a:xfrm>
                    <a:prstGeom prst="rect">
                      <a:avLst/>
                    </a:prstGeom>
                    <a:solidFill>
                      <a:srgbClr val="FFFFFF"/>
                    </a:solidFill>
                    <a:ln>
                      <a:noFill/>
                    </a:ln>
                  </pic:spPr>
                </pic:pic>
              </a:graphicData>
            </a:graphic>
          </wp:inline>
        </w:drawing>
      </w:r>
    </w:p>
    <w:p w14:paraId="5BDA0AE0" w14:textId="77777777" w:rsidR="00C85A8A" w:rsidRPr="007C0C5F" w:rsidRDefault="00C85A8A" w:rsidP="00E03949">
      <w:pPr>
        <w:pStyle w:val="Tekstprzypisudolnego"/>
        <w:spacing w:before="120" w:after="120"/>
        <w:jc w:val="both"/>
        <w:rPr>
          <w:b/>
          <w:bCs/>
          <w:sz w:val="22"/>
          <w:szCs w:val="22"/>
        </w:rPr>
      </w:pPr>
      <w:bookmarkStart w:id="39" w:name="_Toc491892694"/>
      <w:r w:rsidRPr="007C0C5F">
        <w:rPr>
          <w:b/>
          <w:bCs/>
          <w:sz w:val="22"/>
          <w:szCs w:val="22"/>
        </w:rPr>
        <w:t>Wysyłka czystych bibuł i etykiet z kodem</w:t>
      </w:r>
      <w:bookmarkEnd w:id="39"/>
    </w:p>
    <w:p w14:paraId="56E02B2F" w14:textId="3068335C" w:rsidR="00084F1C" w:rsidRPr="007C0C5F" w:rsidRDefault="00C85A8A" w:rsidP="00E03949">
      <w:pPr>
        <w:pStyle w:val="Tekstprzypisudolnego"/>
        <w:spacing w:before="120" w:after="120"/>
        <w:jc w:val="both"/>
        <w:rPr>
          <w:sz w:val="22"/>
          <w:szCs w:val="22"/>
        </w:rPr>
      </w:pPr>
      <w:r w:rsidRPr="007C0C5F">
        <w:rPr>
          <w:sz w:val="22"/>
          <w:szCs w:val="22"/>
        </w:rPr>
        <w:t xml:space="preserve">Po wydrukowaniu etykiety z kolejnymi numerami są rejestrowane w laboratorium przesiewowym, tak </w:t>
      </w:r>
      <w:r w:rsidR="006F6FEA">
        <w:rPr>
          <w:sz w:val="22"/>
          <w:szCs w:val="22"/>
        </w:rPr>
        <w:t> </w:t>
      </w:r>
      <w:r w:rsidRPr="007C0C5F">
        <w:rPr>
          <w:sz w:val="22"/>
          <w:szCs w:val="22"/>
        </w:rPr>
        <w:t xml:space="preserve">jak druki ścisłego zarachowania i </w:t>
      </w:r>
      <w:r w:rsidR="00042D66" w:rsidRPr="007C0C5F">
        <w:rPr>
          <w:sz w:val="22"/>
          <w:szCs w:val="22"/>
        </w:rPr>
        <w:t xml:space="preserve">są </w:t>
      </w:r>
      <w:r w:rsidRPr="007C0C5F">
        <w:rPr>
          <w:sz w:val="22"/>
          <w:szCs w:val="22"/>
        </w:rPr>
        <w:t xml:space="preserve">przypisywane poszczególnym oddziałom noworodkowym przed ich wysłaniem z ośrodka przesiewowego. Wszystkie dalsze operacje z próbką krwi dziecka pobraną na bibułę odbywają się pod kontrolą komputera z automatycznym odczytem kodów paskowych na bibule i na statywach w testach. Wraz z etykietami do oddziałów </w:t>
      </w:r>
      <w:r w:rsidR="00B14843" w:rsidRPr="007C0C5F">
        <w:rPr>
          <w:sz w:val="22"/>
          <w:szCs w:val="22"/>
        </w:rPr>
        <w:t xml:space="preserve">są </w:t>
      </w:r>
      <w:r w:rsidRPr="007C0C5F">
        <w:rPr>
          <w:sz w:val="22"/>
          <w:szCs w:val="22"/>
        </w:rPr>
        <w:t xml:space="preserve">wysyłane czyste bibuły do pobrań próbek krwi. Używana w </w:t>
      </w:r>
      <w:r w:rsidR="00CC55D1" w:rsidRPr="007C0C5F">
        <w:rPr>
          <w:sz w:val="22"/>
          <w:szCs w:val="22"/>
        </w:rPr>
        <w:t xml:space="preserve">Rzeczpospolitej </w:t>
      </w:r>
      <w:r w:rsidRPr="007C0C5F">
        <w:rPr>
          <w:sz w:val="22"/>
          <w:szCs w:val="22"/>
        </w:rPr>
        <w:t>Pols</w:t>
      </w:r>
      <w:r w:rsidR="00CC55D1" w:rsidRPr="007C0C5F">
        <w:rPr>
          <w:sz w:val="22"/>
          <w:szCs w:val="22"/>
        </w:rPr>
        <w:t>kiej</w:t>
      </w:r>
      <w:r w:rsidRPr="007C0C5F">
        <w:rPr>
          <w:sz w:val="22"/>
          <w:szCs w:val="22"/>
        </w:rPr>
        <w:t xml:space="preserve"> bibuła</w:t>
      </w:r>
      <w:r w:rsidR="00D314D7" w:rsidRPr="007C0C5F">
        <w:rPr>
          <w:sz w:val="22"/>
          <w:szCs w:val="22"/>
        </w:rPr>
        <w:t xml:space="preserve"> do badań</w:t>
      </w:r>
      <w:r w:rsidRPr="007C0C5F">
        <w:rPr>
          <w:sz w:val="22"/>
          <w:szCs w:val="22"/>
        </w:rPr>
        <w:t xml:space="preserve">, zapewnia bardzo dobrą nasiąkliwość i powtarzalność ilości nasączonej krwi. Czyste bibuły dostarczane </w:t>
      </w:r>
      <w:r w:rsidR="000A0319" w:rsidRPr="007C0C5F">
        <w:rPr>
          <w:sz w:val="22"/>
          <w:szCs w:val="22"/>
        </w:rPr>
        <w:t xml:space="preserve">były </w:t>
      </w:r>
      <w:r w:rsidRPr="007C0C5F">
        <w:rPr>
          <w:sz w:val="22"/>
          <w:szCs w:val="22"/>
        </w:rPr>
        <w:t>do IM</w:t>
      </w:r>
      <w:r w:rsidR="00CC55D1" w:rsidRPr="007C0C5F">
        <w:rPr>
          <w:sz w:val="22"/>
          <w:szCs w:val="22"/>
        </w:rPr>
        <w:t>I</w:t>
      </w:r>
      <w:r w:rsidRPr="007C0C5F">
        <w:rPr>
          <w:sz w:val="22"/>
          <w:szCs w:val="22"/>
        </w:rPr>
        <w:t>D i stąd dalej przekazywane do ośrodków regionalnych. Aktualny używany wzór bibuły przedstawiony jest poniżej.</w:t>
      </w:r>
    </w:p>
    <w:p w14:paraId="354D487D" w14:textId="5F89071A" w:rsidR="00E2014B" w:rsidRPr="007C0C5F" w:rsidRDefault="00084F1C" w:rsidP="00E03949">
      <w:pPr>
        <w:pStyle w:val="Tekstprzypisudolnego"/>
        <w:spacing w:before="120" w:after="120"/>
        <w:jc w:val="both"/>
        <w:rPr>
          <w:b/>
          <w:sz w:val="22"/>
          <w:szCs w:val="22"/>
        </w:rPr>
      </w:pPr>
      <w:r w:rsidRPr="007C0C5F">
        <w:rPr>
          <w:sz w:val="22"/>
          <w:szCs w:val="22"/>
        </w:rPr>
        <w:br w:type="column"/>
      </w:r>
      <w:r w:rsidR="00C408AD" w:rsidRPr="007C0C5F">
        <w:rPr>
          <w:b/>
          <w:sz w:val="22"/>
          <w:szCs w:val="22"/>
        </w:rPr>
        <w:lastRenderedPageBreak/>
        <w:t>Ryc.</w:t>
      </w:r>
      <w:r w:rsidR="00276DDC" w:rsidRPr="007C0C5F">
        <w:rPr>
          <w:b/>
          <w:sz w:val="22"/>
          <w:szCs w:val="22"/>
        </w:rPr>
        <w:t xml:space="preserve"> </w:t>
      </w:r>
      <w:r w:rsidR="00C31CB3" w:rsidRPr="007C0C5F">
        <w:rPr>
          <w:b/>
          <w:sz w:val="22"/>
          <w:szCs w:val="22"/>
        </w:rPr>
        <w:t>6</w:t>
      </w:r>
      <w:r w:rsidR="00C85A8A" w:rsidRPr="007C0C5F">
        <w:rPr>
          <w:b/>
          <w:sz w:val="22"/>
          <w:szCs w:val="22"/>
        </w:rPr>
        <w:t xml:space="preserve"> Awers bibuły do pobierania krwi– na bibule zaznaczono miejsce na próbki krwi oraz na wpisanie danych matki</w:t>
      </w:r>
      <w:r w:rsidR="00042D66" w:rsidRPr="007C0C5F">
        <w:rPr>
          <w:b/>
          <w:sz w:val="22"/>
          <w:szCs w:val="22"/>
        </w:rPr>
        <w:t>/opiekuna prawnego</w:t>
      </w:r>
      <w:r w:rsidR="00C85A8A" w:rsidRPr="007C0C5F">
        <w:rPr>
          <w:b/>
          <w:sz w:val="22"/>
          <w:szCs w:val="22"/>
        </w:rPr>
        <w:t xml:space="preserve"> i noworodka wraz z adresem do kontaktu</w:t>
      </w:r>
      <w:r w:rsidR="00705C9F" w:rsidRPr="007C0C5F">
        <w:rPr>
          <w:b/>
          <w:sz w:val="22"/>
          <w:szCs w:val="22"/>
        </w:rPr>
        <w:t>.</w:t>
      </w:r>
    </w:p>
    <w:p w14:paraId="5E7CE96F" w14:textId="42B9D949" w:rsidR="00143FBE" w:rsidRPr="007C0C5F" w:rsidRDefault="00FB3B29" w:rsidP="00E03949">
      <w:pPr>
        <w:pStyle w:val="Tekstprzypisudolnego"/>
        <w:spacing w:before="120" w:after="120"/>
        <w:jc w:val="both"/>
        <w:rPr>
          <w:b/>
          <w:sz w:val="22"/>
          <w:szCs w:val="22"/>
        </w:rPr>
      </w:pPr>
      <w:r w:rsidRPr="007C0C5F">
        <w:rPr>
          <w:noProof/>
        </w:rPr>
        <w:drawing>
          <wp:anchor distT="0" distB="0" distL="114935" distR="114935" simplePos="0" relativeHeight="251677696" behindDoc="0" locked="0" layoutInCell="1" allowOverlap="1" wp14:anchorId="42D13E33" wp14:editId="35870B16">
            <wp:simplePos x="0" y="0"/>
            <wp:positionH relativeFrom="column">
              <wp:posOffset>1405890</wp:posOffset>
            </wp:positionH>
            <wp:positionV relativeFrom="page">
              <wp:posOffset>1553845</wp:posOffset>
            </wp:positionV>
            <wp:extent cx="3179298" cy="2666508"/>
            <wp:effectExtent l="0" t="0" r="2540" b="635"/>
            <wp:wrapNone/>
            <wp:docPr id="3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79298" cy="2666508"/>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9143072" w14:textId="02DD1561" w:rsidR="00143FBE" w:rsidRPr="007C0C5F" w:rsidRDefault="00143FBE" w:rsidP="00E03949">
      <w:pPr>
        <w:pStyle w:val="Tekstprzypisudolnego"/>
        <w:spacing w:before="120" w:after="120"/>
        <w:jc w:val="both"/>
        <w:rPr>
          <w:b/>
          <w:sz w:val="22"/>
          <w:szCs w:val="22"/>
        </w:rPr>
      </w:pPr>
    </w:p>
    <w:p w14:paraId="16937F8D" w14:textId="448F0D2B" w:rsidR="00143FBE" w:rsidRPr="007C0C5F" w:rsidRDefault="00143FBE" w:rsidP="00E03949">
      <w:pPr>
        <w:pStyle w:val="Tekstprzypisudolnego"/>
        <w:spacing w:before="120" w:after="120"/>
        <w:jc w:val="both"/>
        <w:rPr>
          <w:b/>
          <w:sz w:val="22"/>
          <w:szCs w:val="22"/>
        </w:rPr>
      </w:pPr>
    </w:p>
    <w:p w14:paraId="3390FAB2" w14:textId="31F96E59" w:rsidR="00143FBE" w:rsidRPr="007C0C5F" w:rsidRDefault="00143FBE" w:rsidP="00E03949">
      <w:pPr>
        <w:pStyle w:val="Tekstprzypisudolnego"/>
        <w:spacing w:before="120" w:after="120"/>
        <w:jc w:val="both"/>
        <w:rPr>
          <w:b/>
          <w:sz w:val="22"/>
          <w:szCs w:val="22"/>
        </w:rPr>
      </w:pPr>
    </w:p>
    <w:p w14:paraId="5BEE5A86" w14:textId="7B557E45" w:rsidR="00143FBE" w:rsidRPr="007C0C5F" w:rsidRDefault="00143FBE" w:rsidP="00E03949">
      <w:pPr>
        <w:pStyle w:val="Tekstprzypisudolnego"/>
        <w:spacing w:before="120" w:after="120"/>
        <w:jc w:val="both"/>
        <w:rPr>
          <w:b/>
          <w:sz w:val="22"/>
          <w:szCs w:val="22"/>
        </w:rPr>
      </w:pPr>
    </w:p>
    <w:p w14:paraId="6213BB0B" w14:textId="289376C2" w:rsidR="00143FBE" w:rsidRPr="007C0C5F" w:rsidRDefault="00143FBE" w:rsidP="00E03949">
      <w:pPr>
        <w:pStyle w:val="Tekstprzypisudolnego"/>
        <w:spacing w:before="120" w:after="120"/>
        <w:jc w:val="both"/>
        <w:rPr>
          <w:b/>
          <w:sz w:val="22"/>
          <w:szCs w:val="22"/>
        </w:rPr>
      </w:pPr>
    </w:p>
    <w:p w14:paraId="60CAFF0D" w14:textId="77777777" w:rsidR="00C85A8A" w:rsidRPr="007C0C5F" w:rsidRDefault="00C85A8A" w:rsidP="00E03949">
      <w:pPr>
        <w:pStyle w:val="Tekstprzypisudolnego"/>
        <w:spacing w:before="120" w:after="120"/>
        <w:jc w:val="both"/>
        <w:rPr>
          <w:sz w:val="22"/>
          <w:szCs w:val="22"/>
        </w:rPr>
      </w:pPr>
    </w:p>
    <w:p w14:paraId="558997FC" w14:textId="77777777" w:rsidR="00143FBE" w:rsidRPr="007C0C5F" w:rsidRDefault="00143FBE" w:rsidP="00E03949">
      <w:pPr>
        <w:pStyle w:val="Tekstprzypisudolnego"/>
        <w:spacing w:before="120" w:after="120"/>
        <w:jc w:val="both"/>
        <w:rPr>
          <w:b/>
          <w:sz w:val="22"/>
          <w:szCs w:val="22"/>
        </w:rPr>
      </w:pPr>
    </w:p>
    <w:p w14:paraId="1A98934A" w14:textId="77777777" w:rsidR="00143FBE" w:rsidRPr="007C0C5F" w:rsidRDefault="00143FBE" w:rsidP="00E03949">
      <w:pPr>
        <w:pStyle w:val="Tekstprzypisudolnego"/>
        <w:spacing w:before="120" w:after="120"/>
        <w:jc w:val="both"/>
        <w:rPr>
          <w:b/>
          <w:sz w:val="22"/>
          <w:szCs w:val="22"/>
        </w:rPr>
      </w:pPr>
    </w:p>
    <w:p w14:paraId="12A49397" w14:textId="3A156D4F" w:rsidR="00C57603" w:rsidRPr="007C0C5F" w:rsidRDefault="00143FBE" w:rsidP="00E03949">
      <w:pPr>
        <w:pStyle w:val="Tekstprzypisudolnego"/>
        <w:spacing w:before="120" w:after="120"/>
        <w:jc w:val="both"/>
        <w:rPr>
          <w:b/>
          <w:sz w:val="22"/>
          <w:szCs w:val="22"/>
        </w:rPr>
      </w:pPr>
      <w:r w:rsidRPr="007C0C5F">
        <w:rPr>
          <w:noProof/>
        </w:rPr>
        <w:drawing>
          <wp:anchor distT="0" distB="0" distL="114935" distR="114935" simplePos="0" relativeHeight="251716608" behindDoc="0" locked="0" layoutInCell="1" allowOverlap="1" wp14:anchorId="648329EA" wp14:editId="685EC088">
            <wp:simplePos x="0" y="0"/>
            <wp:positionH relativeFrom="margin">
              <wp:posOffset>1365885</wp:posOffset>
            </wp:positionH>
            <wp:positionV relativeFrom="paragraph">
              <wp:posOffset>633730</wp:posOffset>
            </wp:positionV>
            <wp:extent cx="3190875" cy="2869565"/>
            <wp:effectExtent l="0" t="0" r="9525" b="6985"/>
            <wp:wrapTopAndBottom/>
            <wp:docPr id="38"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0875" cy="28695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C408AD" w:rsidRPr="007C0C5F">
        <w:rPr>
          <w:b/>
          <w:sz w:val="22"/>
          <w:szCs w:val="22"/>
        </w:rPr>
        <w:t>Ryc.</w:t>
      </w:r>
      <w:r w:rsidR="00276DDC" w:rsidRPr="007C0C5F">
        <w:rPr>
          <w:b/>
          <w:sz w:val="22"/>
          <w:szCs w:val="22"/>
        </w:rPr>
        <w:t xml:space="preserve"> </w:t>
      </w:r>
      <w:r w:rsidR="00C31CB3" w:rsidRPr="007C0C5F">
        <w:rPr>
          <w:b/>
          <w:sz w:val="22"/>
          <w:szCs w:val="22"/>
        </w:rPr>
        <w:t>7</w:t>
      </w:r>
      <w:r w:rsidR="00C85A8A" w:rsidRPr="007C0C5F">
        <w:rPr>
          <w:b/>
          <w:sz w:val="22"/>
          <w:szCs w:val="22"/>
        </w:rPr>
        <w:t xml:space="preserve"> Rewers bibuły do pobierania krwi – zawiera deklaracje zgody na badania molekularne wykonywane jako dodatkowe badania weryfikujące podejrzenie choroby.</w:t>
      </w:r>
    </w:p>
    <w:p w14:paraId="4B7C7D1B" w14:textId="77777777" w:rsidR="00CC55D1" w:rsidRPr="007C0C5F" w:rsidRDefault="00CC55D1" w:rsidP="00E03949">
      <w:pPr>
        <w:pStyle w:val="Tekstprzypisudolnego"/>
        <w:spacing w:before="120" w:after="120"/>
        <w:jc w:val="both"/>
        <w:rPr>
          <w:b/>
          <w:bCs/>
          <w:sz w:val="22"/>
          <w:szCs w:val="22"/>
        </w:rPr>
      </w:pPr>
      <w:bookmarkStart w:id="40" w:name="_Toc491892695"/>
    </w:p>
    <w:p w14:paraId="0C389BB4" w14:textId="672D2F4D" w:rsidR="00C85A8A" w:rsidRPr="007C0C5F" w:rsidRDefault="00C85A8A" w:rsidP="00E03949">
      <w:pPr>
        <w:pStyle w:val="Tekstprzypisudolnego"/>
        <w:spacing w:before="120" w:after="120"/>
        <w:jc w:val="both"/>
        <w:rPr>
          <w:b/>
          <w:bCs/>
          <w:sz w:val="22"/>
          <w:szCs w:val="22"/>
        </w:rPr>
      </w:pPr>
      <w:r w:rsidRPr="007C0C5F">
        <w:rPr>
          <w:b/>
          <w:bCs/>
          <w:sz w:val="22"/>
          <w:szCs w:val="22"/>
        </w:rPr>
        <w:t>Pobieranie próbek krwi od noworodka na bibułę.</w:t>
      </w:r>
      <w:bookmarkEnd w:id="40"/>
    </w:p>
    <w:p w14:paraId="28A36275" w14:textId="18C12AE7" w:rsidR="008E66A1" w:rsidRPr="007C0C5F" w:rsidRDefault="00C85A8A" w:rsidP="008E66A1">
      <w:pPr>
        <w:pStyle w:val="Tekstprzypisudolnego"/>
        <w:spacing w:before="120" w:after="120"/>
        <w:jc w:val="both"/>
        <w:rPr>
          <w:sz w:val="22"/>
          <w:szCs w:val="22"/>
        </w:rPr>
      </w:pPr>
      <w:r w:rsidRPr="007C0C5F">
        <w:rPr>
          <w:sz w:val="22"/>
          <w:szCs w:val="22"/>
        </w:rPr>
        <w:t xml:space="preserve">Przed pobraniem </w:t>
      </w:r>
      <w:r w:rsidR="008E66A1" w:rsidRPr="007C0C5F">
        <w:rPr>
          <w:sz w:val="22"/>
          <w:szCs w:val="22"/>
        </w:rPr>
        <w:t xml:space="preserve">krwi na bibułę </w:t>
      </w:r>
      <w:r w:rsidR="00775FAB" w:rsidRPr="007C0C5F">
        <w:rPr>
          <w:sz w:val="22"/>
          <w:szCs w:val="22"/>
        </w:rPr>
        <w:t>matka/</w:t>
      </w:r>
      <w:r w:rsidR="002E071C" w:rsidRPr="007C0C5F">
        <w:rPr>
          <w:sz w:val="22"/>
          <w:szCs w:val="22"/>
        </w:rPr>
        <w:t xml:space="preserve">opiekun prawny powinien </w:t>
      </w:r>
      <w:r w:rsidRPr="007C0C5F">
        <w:rPr>
          <w:sz w:val="22"/>
          <w:szCs w:val="22"/>
        </w:rPr>
        <w:t>otrzyma</w:t>
      </w:r>
      <w:r w:rsidR="002E071C" w:rsidRPr="007C0C5F">
        <w:rPr>
          <w:sz w:val="22"/>
          <w:szCs w:val="22"/>
        </w:rPr>
        <w:t>ć</w:t>
      </w:r>
      <w:r w:rsidRPr="007C0C5F">
        <w:rPr>
          <w:sz w:val="22"/>
          <w:szCs w:val="22"/>
        </w:rPr>
        <w:t xml:space="preserve"> ulotkę informacyjną dotycząca badań przesiewowych noworodków, która wyjaśnia cel pobierania krwi i potrzebę udzielenia zgody na</w:t>
      </w:r>
      <w:r w:rsidR="008E66A1" w:rsidRPr="007C0C5F">
        <w:rPr>
          <w:sz w:val="22"/>
          <w:szCs w:val="22"/>
        </w:rPr>
        <w:t xml:space="preserve"> ewentualne</w:t>
      </w:r>
      <w:r w:rsidRPr="007C0C5F">
        <w:rPr>
          <w:sz w:val="22"/>
          <w:szCs w:val="22"/>
        </w:rPr>
        <w:t xml:space="preserve"> badania molekularne.</w:t>
      </w:r>
      <w:r w:rsidR="008E66A1" w:rsidRPr="007C0C5F">
        <w:rPr>
          <w:sz w:val="22"/>
          <w:szCs w:val="22"/>
        </w:rPr>
        <w:t xml:space="preserve"> Zgodę na badania molekularne opiekun prawny wyraża podpisując się na rewersie bibuły na badania przesiewowe. W przypadku pytań dodatkowych lekarz powinien udzielić wszelkich dodatkowych informacji związanych z badaniami.</w:t>
      </w:r>
    </w:p>
    <w:p w14:paraId="633CCE1D" w14:textId="77777777" w:rsidR="00C85A8A" w:rsidRPr="007C0C5F" w:rsidRDefault="00C85A8A" w:rsidP="00E03949">
      <w:pPr>
        <w:pStyle w:val="Tekstprzypisudolnego"/>
        <w:spacing w:before="120" w:after="120"/>
        <w:jc w:val="both"/>
        <w:rPr>
          <w:sz w:val="22"/>
          <w:szCs w:val="22"/>
        </w:rPr>
      </w:pPr>
      <w:r w:rsidRPr="007C0C5F">
        <w:rPr>
          <w:b/>
          <w:sz w:val="22"/>
          <w:szCs w:val="22"/>
        </w:rPr>
        <w:lastRenderedPageBreak/>
        <w:t>W przypadku odmowy pobrania krwi na badanie</w:t>
      </w:r>
      <w:r w:rsidRPr="007C0C5F">
        <w:rPr>
          <w:sz w:val="22"/>
          <w:szCs w:val="22"/>
        </w:rPr>
        <w:t>:</w:t>
      </w:r>
    </w:p>
    <w:p w14:paraId="2EBC13C4" w14:textId="4E355186" w:rsidR="00C85A8A" w:rsidRPr="007C0C5F" w:rsidRDefault="00C85A8A" w:rsidP="00115F64">
      <w:pPr>
        <w:pStyle w:val="Tekstprzypisudolnego"/>
        <w:numPr>
          <w:ilvl w:val="0"/>
          <w:numId w:val="11"/>
        </w:numPr>
        <w:spacing w:before="120" w:after="120"/>
        <w:jc w:val="both"/>
        <w:rPr>
          <w:sz w:val="22"/>
          <w:szCs w:val="22"/>
        </w:rPr>
      </w:pPr>
      <w:r w:rsidRPr="007C0C5F">
        <w:rPr>
          <w:sz w:val="22"/>
          <w:szCs w:val="22"/>
        </w:rPr>
        <w:t xml:space="preserve">Lekarz z oddziału powinien odbyć z </w:t>
      </w:r>
      <w:r w:rsidR="00775FAB" w:rsidRPr="007C0C5F">
        <w:rPr>
          <w:sz w:val="22"/>
          <w:szCs w:val="22"/>
        </w:rPr>
        <w:t>matką</w:t>
      </w:r>
      <w:r w:rsidR="00CC55D1" w:rsidRPr="007C0C5F">
        <w:rPr>
          <w:sz w:val="22"/>
          <w:szCs w:val="22"/>
        </w:rPr>
        <w:t xml:space="preserve"> lub </w:t>
      </w:r>
      <w:r w:rsidR="00D314D7" w:rsidRPr="007C0C5F">
        <w:rPr>
          <w:sz w:val="22"/>
          <w:szCs w:val="22"/>
        </w:rPr>
        <w:t xml:space="preserve">opiekunem prawnym </w:t>
      </w:r>
      <w:r w:rsidRPr="007C0C5F">
        <w:rPr>
          <w:sz w:val="22"/>
          <w:szCs w:val="22"/>
        </w:rPr>
        <w:t>dziecka rozmowę wyjaśniającą, a następnie przy otrzymaniu odmowy odebrać od matki</w:t>
      </w:r>
      <w:r w:rsidR="00CC55D1" w:rsidRPr="007C0C5F">
        <w:rPr>
          <w:sz w:val="22"/>
          <w:szCs w:val="22"/>
        </w:rPr>
        <w:t xml:space="preserve"> lub opiekuna</w:t>
      </w:r>
      <w:r w:rsidR="00775FAB" w:rsidRPr="007C0C5F">
        <w:rPr>
          <w:sz w:val="22"/>
          <w:szCs w:val="22"/>
        </w:rPr>
        <w:t xml:space="preserve"> prawnego</w:t>
      </w:r>
      <w:r w:rsidRPr="007C0C5F">
        <w:rPr>
          <w:sz w:val="22"/>
          <w:szCs w:val="22"/>
        </w:rPr>
        <w:t xml:space="preserve"> podpis na formularzu odmowy – </w:t>
      </w:r>
      <w:r w:rsidR="00C408AD" w:rsidRPr="007C0C5F">
        <w:rPr>
          <w:sz w:val="22"/>
          <w:szCs w:val="22"/>
        </w:rPr>
        <w:t>załącznik nr 1</w:t>
      </w:r>
      <w:r w:rsidR="00775FAB" w:rsidRPr="007C0C5F">
        <w:rPr>
          <w:sz w:val="22"/>
          <w:szCs w:val="22"/>
        </w:rPr>
        <w:t xml:space="preserve"> do Programu</w:t>
      </w:r>
      <w:r w:rsidR="00B14843" w:rsidRPr="007C0C5F">
        <w:rPr>
          <w:sz w:val="22"/>
          <w:szCs w:val="22"/>
        </w:rPr>
        <w:t xml:space="preserve">. </w:t>
      </w:r>
    </w:p>
    <w:p w14:paraId="004F08E5" w14:textId="4597A693" w:rsidR="00C85A8A" w:rsidRPr="007C0C5F" w:rsidRDefault="00C85A8A" w:rsidP="00115F64">
      <w:pPr>
        <w:pStyle w:val="Tekstprzypisudolnego"/>
        <w:numPr>
          <w:ilvl w:val="0"/>
          <w:numId w:val="11"/>
        </w:numPr>
        <w:spacing w:before="120" w:after="120"/>
        <w:jc w:val="both"/>
        <w:rPr>
          <w:sz w:val="22"/>
          <w:szCs w:val="22"/>
        </w:rPr>
      </w:pPr>
      <w:r w:rsidRPr="007C0C5F">
        <w:rPr>
          <w:sz w:val="22"/>
          <w:szCs w:val="22"/>
        </w:rPr>
        <w:t>W razie odmowy podpisu lekarz wpisuje „Odmowa pobrania krwi i podpisu” i potwierdza własnoręcznym podpisem i czytelną pieczątką.</w:t>
      </w:r>
    </w:p>
    <w:p w14:paraId="78A18B3B" w14:textId="6E85524D" w:rsidR="008E66A1" w:rsidRPr="007C0C5F" w:rsidRDefault="00775FAB" w:rsidP="008E66A1">
      <w:pPr>
        <w:pStyle w:val="Tekstprzypisudolnego"/>
        <w:numPr>
          <w:ilvl w:val="0"/>
          <w:numId w:val="11"/>
        </w:numPr>
        <w:spacing w:before="120" w:after="120"/>
        <w:jc w:val="both"/>
        <w:rPr>
          <w:sz w:val="22"/>
          <w:szCs w:val="22"/>
        </w:rPr>
      </w:pPr>
      <w:r w:rsidRPr="007C0C5F">
        <w:rPr>
          <w:sz w:val="22"/>
          <w:szCs w:val="22"/>
        </w:rPr>
        <w:t>Matka</w:t>
      </w:r>
      <w:r w:rsidR="00CC55D1" w:rsidRPr="007C0C5F">
        <w:rPr>
          <w:sz w:val="22"/>
          <w:szCs w:val="22"/>
        </w:rPr>
        <w:t xml:space="preserve"> lub </w:t>
      </w:r>
      <w:r w:rsidRPr="007C0C5F">
        <w:rPr>
          <w:sz w:val="22"/>
          <w:szCs w:val="22"/>
        </w:rPr>
        <w:t>o</w:t>
      </w:r>
      <w:r w:rsidR="00D314D7" w:rsidRPr="007C0C5F">
        <w:rPr>
          <w:sz w:val="22"/>
          <w:szCs w:val="22"/>
        </w:rPr>
        <w:t xml:space="preserve">piekun prawny dziecka </w:t>
      </w:r>
      <w:r w:rsidR="00C85A8A" w:rsidRPr="007C0C5F">
        <w:rPr>
          <w:sz w:val="22"/>
          <w:szCs w:val="22"/>
        </w:rPr>
        <w:t xml:space="preserve">może też odmówić zgody na badanie molekularne. Wtedy laboratorium wykona pozostałe badania i w przypadku wyniku dodatniego testu wezwie </w:t>
      </w:r>
      <w:r w:rsidR="00D314D7" w:rsidRPr="007C0C5F">
        <w:rPr>
          <w:sz w:val="22"/>
          <w:szCs w:val="22"/>
        </w:rPr>
        <w:t>opiekuna prawnego</w:t>
      </w:r>
      <w:r w:rsidR="00C85A8A" w:rsidRPr="007C0C5F">
        <w:rPr>
          <w:sz w:val="22"/>
          <w:szCs w:val="22"/>
        </w:rPr>
        <w:t xml:space="preserve"> z dzieckiem do kliniki lub poradni</w:t>
      </w:r>
      <w:r w:rsidR="008E66A1" w:rsidRPr="007C0C5F">
        <w:rPr>
          <w:sz w:val="22"/>
          <w:szCs w:val="22"/>
        </w:rPr>
        <w:t xml:space="preserve"> (bez wykonania dodatkowej diagnostyki molekularnej).</w:t>
      </w:r>
    </w:p>
    <w:p w14:paraId="02D4044D" w14:textId="54D67D8E" w:rsidR="00AE20D4" w:rsidRPr="007C0C5F" w:rsidRDefault="00AE20D4" w:rsidP="009B0D5E">
      <w:pPr>
        <w:pStyle w:val="Tekstprzypisudolnego"/>
        <w:numPr>
          <w:ilvl w:val="0"/>
          <w:numId w:val="11"/>
        </w:numPr>
        <w:spacing w:before="120" w:after="120"/>
        <w:jc w:val="both"/>
        <w:rPr>
          <w:sz w:val="22"/>
          <w:szCs w:val="22"/>
        </w:rPr>
      </w:pPr>
      <w:r w:rsidRPr="007C0C5F">
        <w:rPr>
          <w:sz w:val="22"/>
          <w:szCs w:val="22"/>
        </w:rPr>
        <w:t xml:space="preserve">W przypadku odmowy wykonania badania przesiewowego w pierwszych dobach życia, realizator podejmuje próbę wykonania badania po wypisie dziecka ze szpitala. W tym celu, do </w:t>
      </w:r>
      <w:r w:rsidR="00775FAB" w:rsidRPr="007C0C5F">
        <w:rPr>
          <w:sz w:val="22"/>
          <w:szCs w:val="22"/>
        </w:rPr>
        <w:t>matki</w:t>
      </w:r>
      <w:r w:rsidR="00CC55D1" w:rsidRPr="007C0C5F">
        <w:rPr>
          <w:sz w:val="22"/>
          <w:szCs w:val="22"/>
        </w:rPr>
        <w:t xml:space="preserve"> lub </w:t>
      </w:r>
      <w:r w:rsidR="006F6FEA">
        <w:rPr>
          <w:sz w:val="22"/>
          <w:szCs w:val="22"/>
        </w:rPr>
        <w:t> </w:t>
      </w:r>
      <w:r w:rsidRPr="007C0C5F">
        <w:rPr>
          <w:sz w:val="22"/>
          <w:szCs w:val="22"/>
        </w:rPr>
        <w:t>opiekunów prawnych dziecka wysyłany jest list (załącznik nr 8</w:t>
      </w:r>
      <w:r w:rsidR="00775FAB" w:rsidRPr="007C0C5F">
        <w:rPr>
          <w:sz w:val="22"/>
          <w:szCs w:val="22"/>
        </w:rPr>
        <w:t xml:space="preserve"> do Programu</w:t>
      </w:r>
      <w:r w:rsidRPr="007C0C5F">
        <w:rPr>
          <w:sz w:val="22"/>
          <w:szCs w:val="22"/>
        </w:rPr>
        <w:t xml:space="preserve">) wraz z bibułą </w:t>
      </w:r>
      <w:r w:rsidR="008E66A1" w:rsidRPr="007C0C5F">
        <w:rPr>
          <w:sz w:val="22"/>
          <w:szCs w:val="22"/>
        </w:rPr>
        <w:t>(</w:t>
      </w:r>
      <w:r w:rsidRPr="007C0C5F">
        <w:rPr>
          <w:sz w:val="22"/>
          <w:szCs w:val="22"/>
        </w:rPr>
        <w:t xml:space="preserve">na </w:t>
      </w:r>
      <w:r w:rsidR="006F6FEA">
        <w:rPr>
          <w:sz w:val="22"/>
          <w:szCs w:val="22"/>
        </w:rPr>
        <w:t> </w:t>
      </w:r>
      <w:r w:rsidRPr="007C0C5F">
        <w:rPr>
          <w:sz w:val="22"/>
          <w:szCs w:val="22"/>
        </w:rPr>
        <w:t>której należy umieścić próbkę krwi, którą następnie należy odesłać do nadawcy</w:t>
      </w:r>
      <w:r w:rsidR="008E66A1" w:rsidRPr="007C0C5F">
        <w:rPr>
          <w:sz w:val="22"/>
          <w:szCs w:val="22"/>
        </w:rPr>
        <w:t xml:space="preserve">) oraz </w:t>
      </w:r>
      <w:r w:rsidR="006F6FEA">
        <w:rPr>
          <w:sz w:val="22"/>
          <w:szCs w:val="22"/>
        </w:rPr>
        <w:t> </w:t>
      </w:r>
      <w:r w:rsidR="008E66A1" w:rsidRPr="007C0C5F">
        <w:rPr>
          <w:sz w:val="22"/>
          <w:szCs w:val="22"/>
        </w:rPr>
        <w:t xml:space="preserve">formularzem odmowy (który należy podpisać, jeśli nadal nie zostanie wyrażona zgoda na </w:t>
      </w:r>
      <w:r w:rsidR="006F6FEA">
        <w:rPr>
          <w:sz w:val="22"/>
          <w:szCs w:val="22"/>
        </w:rPr>
        <w:t> </w:t>
      </w:r>
      <w:r w:rsidR="008E66A1" w:rsidRPr="007C0C5F">
        <w:rPr>
          <w:sz w:val="22"/>
          <w:szCs w:val="22"/>
        </w:rPr>
        <w:t>badania przesiewowe).</w:t>
      </w:r>
    </w:p>
    <w:p w14:paraId="1AB5B38D" w14:textId="6CBE7B30" w:rsidR="00C85A8A" w:rsidRPr="007C0C5F" w:rsidRDefault="00C85A8A" w:rsidP="00E03949">
      <w:pPr>
        <w:pStyle w:val="Tekstprzypisudolnego"/>
        <w:spacing w:before="120" w:after="120"/>
        <w:jc w:val="both"/>
        <w:rPr>
          <w:sz w:val="22"/>
          <w:szCs w:val="22"/>
        </w:rPr>
      </w:pPr>
      <w:r w:rsidRPr="007C0C5F">
        <w:rPr>
          <w:sz w:val="22"/>
          <w:szCs w:val="22"/>
        </w:rPr>
        <w:t xml:space="preserve">Badanie przesiewowe wykonuje się z wysuszonej kropli krwi. Próbkę pobiera się zgodnie z instrukcją przekazaną do wszystkich oddziałów noworodkowych w </w:t>
      </w:r>
      <w:r w:rsidR="00CC55D1" w:rsidRPr="007C0C5F">
        <w:rPr>
          <w:sz w:val="22"/>
          <w:szCs w:val="22"/>
        </w:rPr>
        <w:t xml:space="preserve">Rzeczpospolitej </w:t>
      </w:r>
      <w:r w:rsidRPr="007C0C5F">
        <w:rPr>
          <w:sz w:val="22"/>
          <w:szCs w:val="22"/>
        </w:rPr>
        <w:t>Pols</w:t>
      </w:r>
      <w:r w:rsidR="00CC55D1" w:rsidRPr="007C0C5F">
        <w:rPr>
          <w:sz w:val="22"/>
          <w:szCs w:val="22"/>
        </w:rPr>
        <w:t>kiej</w:t>
      </w:r>
      <w:r w:rsidRPr="007C0C5F">
        <w:rPr>
          <w:sz w:val="22"/>
          <w:szCs w:val="22"/>
        </w:rPr>
        <w:t xml:space="preserve"> – na czystą bibułę nakleja się etykietę z kodem paskowym, wpisuje dane matki</w:t>
      </w:r>
      <w:r w:rsidR="00775FAB" w:rsidRPr="007C0C5F">
        <w:rPr>
          <w:sz w:val="22"/>
          <w:szCs w:val="22"/>
        </w:rPr>
        <w:t>/opiekuna prawnego</w:t>
      </w:r>
      <w:r w:rsidRPr="007C0C5F">
        <w:rPr>
          <w:sz w:val="22"/>
          <w:szCs w:val="22"/>
        </w:rPr>
        <w:t xml:space="preserve"> i dziecka, matka</w:t>
      </w:r>
      <w:r w:rsidR="009D5C35" w:rsidRPr="007C0C5F">
        <w:rPr>
          <w:sz w:val="22"/>
          <w:szCs w:val="22"/>
        </w:rPr>
        <w:t xml:space="preserve"> lub </w:t>
      </w:r>
      <w:r w:rsidR="006F6FEA">
        <w:rPr>
          <w:sz w:val="22"/>
          <w:szCs w:val="22"/>
        </w:rPr>
        <w:t> </w:t>
      </w:r>
      <w:r w:rsidR="00D314D7" w:rsidRPr="007C0C5F">
        <w:rPr>
          <w:sz w:val="22"/>
          <w:szCs w:val="22"/>
        </w:rPr>
        <w:t>opiekun prawny</w:t>
      </w:r>
      <w:r w:rsidRPr="007C0C5F">
        <w:rPr>
          <w:sz w:val="22"/>
          <w:szCs w:val="22"/>
        </w:rPr>
        <w:t xml:space="preserve"> podpisuje zgodę na badania molekularne i następnie nasącza się bibułę krwią z </w:t>
      </w:r>
      <w:r w:rsidR="006F6FEA">
        <w:rPr>
          <w:sz w:val="22"/>
          <w:szCs w:val="22"/>
        </w:rPr>
        <w:t> </w:t>
      </w:r>
      <w:r w:rsidRPr="007C0C5F">
        <w:rPr>
          <w:sz w:val="22"/>
          <w:szCs w:val="22"/>
        </w:rPr>
        <w:t xml:space="preserve">nakłutej pięty noworodka. </w:t>
      </w:r>
    </w:p>
    <w:p w14:paraId="47B5D6D5" w14:textId="6CEE60E8" w:rsidR="00C85A8A" w:rsidRPr="007C0C5F" w:rsidRDefault="00C85A8A" w:rsidP="00E03949">
      <w:pPr>
        <w:pStyle w:val="Tekstprzypisudolnego"/>
        <w:spacing w:before="120" w:after="120"/>
        <w:jc w:val="both"/>
        <w:rPr>
          <w:sz w:val="22"/>
          <w:szCs w:val="22"/>
        </w:rPr>
      </w:pPr>
      <w:r w:rsidRPr="007C0C5F">
        <w:rPr>
          <w:sz w:val="22"/>
          <w:szCs w:val="22"/>
        </w:rPr>
        <w:t xml:space="preserve">Po pobraniu krwi i jej wysuszeniu, bibuła wraz z naklejoną etykietą z kodem wysyłana </w:t>
      </w:r>
      <w:r w:rsidR="006F6FEA">
        <w:rPr>
          <w:sz w:val="22"/>
          <w:szCs w:val="22"/>
        </w:rPr>
        <w:br/>
      </w:r>
      <w:r w:rsidRPr="007C0C5F">
        <w:rPr>
          <w:sz w:val="22"/>
          <w:szCs w:val="22"/>
        </w:rPr>
        <w:t xml:space="preserve">jest do przypisanego szpitalowi laboratorium przesiewowego – przesyłanie bibuł odbywa się pocztą lub </w:t>
      </w:r>
      <w:r w:rsidR="006F6FEA">
        <w:rPr>
          <w:sz w:val="22"/>
          <w:szCs w:val="22"/>
        </w:rPr>
        <w:t> </w:t>
      </w:r>
      <w:r w:rsidRPr="007C0C5F">
        <w:rPr>
          <w:sz w:val="22"/>
          <w:szCs w:val="22"/>
        </w:rPr>
        <w:t>dostarczenie kurierem</w:t>
      </w:r>
      <w:r w:rsidR="008E66A1" w:rsidRPr="007C0C5F">
        <w:rPr>
          <w:sz w:val="22"/>
          <w:szCs w:val="22"/>
        </w:rPr>
        <w:t>.</w:t>
      </w:r>
    </w:p>
    <w:p w14:paraId="25FF731C" w14:textId="36F136EA" w:rsidR="00C85A8A" w:rsidRPr="007C0C5F" w:rsidRDefault="00C85A8A" w:rsidP="00E03949">
      <w:pPr>
        <w:pStyle w:val="Tekstprzypisudolnego"/>
        <w:spacing w:before="120" w:after="120"/>
        <w:jc w:val="both"/>
        <w:rPr>
          <w:sz w:val="22"/>
          <w:szCs w:val="22"/>
        </w:rPr>
      </w:pPr>
      <w:r w:rsidRPr="007C0C5F">
        <w:rPr>
          <w:sz w:val="22"/>
          <w:szCs w:val="22"/>
        </w:rPr>
        <w:t xml:space="preserve">W przypadku przenoszenia noworodka do innego oddziału szpitalnego lub innego szpitala przed pobraniem krwi, wraz z noworodkiem </w:t>
      </w:r>
      <w:r w:rsidR="00B14843" w:rsidRPr="007C0C5F">
        <w:rPr>
          <w:sz w:val="22"/>
          <w:szCs w:val="22"/>
        </w:rPr>
        <w:t xml:space="preserve">jest </w:t>
      </w:r>
      <w:r w:rsidRPr="007C0C5F">
        <w:rPr>
          <w:sz w:val="22"/>
          <w:szCs w:val="22"/>
        </w:rPr>
        <w:t>przekazywana do nowego oddziału bibuła z kodem (</w:t>
      </w:r>
      <w:r w:rsidR="008E66A1" w:rsidRPr="007C0C5F">
        <w:rPr>
          <w:sz w:val="22"/>
          <w:szCs w:val="22"/>
        </w:rPr>
        <w:t>kod zawsze musi zostać nadany noworodkowi w szpitalu, w którym się urodził)</w:t>
      </w:r>
      <w:r w:rsidRPr="007C0C5F">
        <w:rPr>
          <w:sz w:val="22"/>
          <w:szCs w:val="22"/>
        </w:rPr>
        <w:t xml:space="preserve"> </w:t>
      </w:r>
      <w:r w:rsidR="008E66A1" w:rsidRPr="007C0C5F">
        <w:rPr>
          <w:sz w:val="22"/>
          <w:szCs w:val="22"/>
        </w:rPr>
        <w:t>oraz</w:t>
      </w:r>
      <w:r w:rsidRPr="007C0C5F">
        <w:rPr>
          <w:sz w:val="22"/>
          <w:szCs w:val="22"/>
        </w:rPr>
        <w:t xml:space="preserve"> </w:t>
      </w:r>
      <w:r w:rsidR="00B14843" w:rsidRPr="007C0C5F">
        <w:rPr>
          <w:sz w:val="22"/>
          <w:szCs w:val="22"/>
        </w:rPr>
        <w:t xml:space="preserve">jest </w:t>
      </w:r>
      <w:r w:rsidRPr="007C0C5F">
        <w:rPr>
          <w:sz w:val="22"/>
          <w:szCs w:val="22"/>
        </w:rPr>
        <w:t xml:space="preserve">przekazywana informacja o braku pobrania. Dodatkowo informacja o przeniesieniu </w:t>
      </w:r>
      <w:r w:rsidR="008E66A1" w:rsidRPr="007C0C5F">
        <w:rPr>
          <w:sz w:val="22"/>
          <w:szCs w:val="22"/>
        </w:rPr>
        <w:t xml:space="preserve">musi </w:t>
      </w:r>
      <w:r w:rsidRPr="007C0C5F">
        <w:rPr>
          <w:sz w:val="22"/>
          <w:szCs w:val="22"/>
        </w:rPr>
        <w:t xml:space="preserve">być przekazana do </w:t>
      </w:r>
      <w:r w:rsidR="006F6FEA">
        <w:rPr>
          <w:sz w:val="22"/>
          <w:szCs w:val="22"/>
        </w:rPr>
        <w:t> </w:t>
      </w:r>
      <w:r w:rsidRPr="007C0C5F">
        <w:rPr>
          <w:sz w:val="22"/>
          <w:szCs w:val="22"/>
        </w:rPr>
        <w:t>laboratorium. W nowym oddziale, który przyjął noworodka</w:t>
      </w:r>
      <w:r w:rsidR="008E66A1" w:rsidRPr="007C0C5F">
        <w:rPr>
          <w:sz w:val="22"/>
          <w:szCs w:val="22"/>
        </w:rPr>
        <w:t>,</w:t>
      </w:r>
      <w:r w:rsidRPr="007C0C5F">
        <w:rPr>
          <w:sz w:val="22"/>
          <w:szCs w:val="22"/>
        </w:rPr>
        <w:t xml:space="preserve"> </w:t>
      </w:r>
      <w:r w:rsidR="008E66A1" w:rsidRPr="007C0C5F">
        <w:rPr>
          <w:sz w:val="22"/>
          <w:szCs w:val="22"/>
        </w:rPr>
        <w:t xml:space="preserve">krew jest pobierana na bibułę przekazaną wraz z noworodkiem, a w przypadku przekazania noworodka </w:t>
      </w:r>
      <w:r w:rsidRPr="007C0C5F">
        <w:rPr>
          <w:sz w:val="22"/>
          <w:szCs w:val="22"/>
        </w:rPr>
        <w:t>bez bibuły (lub z bibułą uszkodzoną) pobiera się krew na nową bibułę z kodem przypisanym do tego oddziału.</w:t>
      </w:r>
    </w:p>
    <w:p w14:paraId="53EFC8D2" w14:textId="5ED486D2" w:rsidR="00C85A8A" w:rsidRPr="007C0C5F" w:rsidRDefault="00C85A8A" w:rsidP="00E03949">
      <w:pPr>
        <w:pStyle w:val="Tekstprzypisudolnego"/>
        <w:spacing w:before="120" w:after="120"/>
        <w:jc w:val="both"/>
        <w:rPr>
          <w:sz w:val="22"/>
          <w:szCs w:val="22"/>
        </w:rPr>
      </w:pPr>
      <w:r w:rsidRPr="007C0C5F">
        <w:rPr>
          <w:sz w:val="22"/>
          <w:szCs w:val="22"/>
        </w:rPr>
        <w:t xml:space="preserve">W przypadku zgonu dziecka przed pobraniem krwi, do laboratorium </w:t>
      </w:r>
      <w:r w:rsidR="00B14843" w:rsidRPr="007C0C5F">
        <w:rPr>
          <w:sz w:val="22"/>
          <w:szCs w:val="22"/>
        </w:rPr>
        <w:t xml:space="preserve">jest </w:t>
      </w:r>
      <w:r w:rsidRPr="007C0C5F">
        <w:rPr>
          <w:sz w:val="22"/>
          <w:szCs w:val="22"/>
        </w:rPr>
        <w:t>przekazywana czysta bibuła</w:t>
      </w:r>
      <w:r w:rsidR="008E66A1" w:rsidRPr="007C0C5F">
        <w:rPr>
          <w:sz w:val="22"/>
          <w:szCs w:val="22"/>
        </w:rPr>
        <w:t xml:space="preserve"> z </w:t>
      </w:r>
      <w:r w:rsidR="006F6FEA">
        <w:rPr>
          <w:sz w:val="22"/>
          <w:szCs w:val="22"/>
        </w:rPr>
        <w:t> </w:t>
      </w:r>
      <w:r w:rsidR="008E66A1" w:rsidRPr="007C0C5F">
        <w:rPr>
          <w:sz w:val="22"/>
          <w:szCs w:val="22"/>
        </w:rPr>
        <w:t>naklejonym kodem i</w:t>
      </w:r>
      <w:r w:rsidRPr="007C0C5F">
        <w:rPr>
          <w:sz w:val="22"/>
          <w:szCs w:val="22"/>
        </w:rPr>
        <w:t xml:space="preserve"> adnotacją o zgonie.</w:t>
      </w:r>
    </w:p>
    <w:p w14:paraId="30F7FD5A" w14:textId="1A452200" w:rsidR="00C85A8A" w:rsidRPr="007C0C5F" w:rsidRDefault="00C85A8A" w:rsidP="00E03949">
      <w:pPr>
        <w:pStyle w:val="Tekstprzypisudolnego"/>
        <w:spacing w:before="120" w:after="120"/>
        <w:jc w:val="both"/>
        <w:rPr>
          <w:sz w:val="22"/>
          <w:szCs w:val="22"/>
        </w:rPr>
      </w:pPr>
      <w:r w:rsidRPr="007C0C5F">
        <w:rPr>
          <w:sz w:val="22"/>
          <w:szCs w:val="22"/>
        </w:rPr>
        <w:lastRenderedPageBreak/>
        <w:t xml:space="preserve">Jeśli </w:t>
      </w:r>
      <w:r w:rsidR="00775FAB" w:rsidRPr="007C0C5F">
        <w:rPr>
          <w:sz w:val="22"/>
          <w:szCs w:val="22"/>
        </w:rPr>
        <w:t>matka</w:t>
      </w:r>
      <w:r w:rsidR="009D5C35" w:rsidRPr="007C0C5F">
        <w:rPr>
          <w:sz w:val="22"/>
          <w:szCs w:val="22"/>
        </w:rPr>
        <w:t xml:space="preserve"> lub </w:t>
      </w:r>
      <w:r w:rsidR="002E071C" w:rsidRPr="007C0C5F">
        <w:rPr>
          <w:sz w:val="22"/>
          <w:szCs w:val="22"/>
        </w:rPr>
        <w:t xml:space="preserve">opiekun prawny </w:t>
      </w:r>
      <w:r w:rsidRPr="007C0C5F">
        <w:rPr>
          <w:sz w:val="22"/>
          <w:szCs w:val="22"/>
        </w:rPr>
        <w:t>opuszcza oddział przed pobraniem krwi</w:t>
      </w:r>
      <w:r w:rsidR="008E66A1" w:rsidRPr="007C0C5F">
        <w:rPr>
          <w:sz w:val="22"/>
          <w:szCs w:val="22"/>
        </w:rPr>
        <w:t xml:space="preserve">, </w:t>
      </w:r>
      <w:r w:rsidRPr="007C0C5F">
        <w:rPr>
          <w:sz w:val="22"/>
          <w:szCs w:val="22"/>
        </w:rPr>
        <w:t>oddział przekazuje matce</w:t>
      </w:r>
      <w:r w:rsidR="00775FAB" w:rsidRPr="007C0C5F">
        <w:rPr>
          <w:sz w:val="22"/>
          <w:szCs w:val="22"/>
        </w:rPr>
        <w:t>/opiekunowi prawnemu</w:t>
      </w:r>
      <w:r w:rsidRPr="007C0C5F">
        <w:rPr>
          <w:sz w:val="22"/>
          <w:szCs w:val="22"/>
        </w:rPr>
        <w:t xml:space="preserve"> bibułę z kodem z zaleceniem jak najszybszego pobrania </w:t>
      </w:r>
      <w:r w:rsidR="008E66A1" w:rsidRPr="007C0C5F">
        <w:rPr>
          <w:sz w:val="22"/>
          <w:szCs w:val="22"/>
        </w:rPr>
        <w:t>oraz</w:t>
      </w:r>
      <w:r w:rsidRPr="007C0C5F">
        <w:rPr>
          <w:sz w:val="22"/>
          <w:szCs w:val="22"/>
        </w:rPr>
        <w:t xml:space="preserve"> przesyła do </w:t>
      </w:r>
      <w:r w:rsidR="006F6FEA">
        <w:rPr>
          <w:sz w:val="22"/>
          <w:szCs w:val="22"/>
        </w:rPr>
        <w:t> </w:t>
      </w:r>
      <w:r w:rsidRPr="007C0C5F">
        <w:rPr>
          <w:sz w:val="22"/>
          <w:szCs w:val="22"/>
        </w:rPr>
        <w:t xml:space="preserve">laboratorium informację o wydaniu </w:t>
      </w:r>
      <w:r w:rsidR="008E66A1" w:rsidRPr="007C0C5F">
        <w:rPr>
          <w:sz w:val="22"/>
          <w:szCs w:val="22"/>
        </w:rPr>
        <w:t xml:space="preserve">bibuły z </w:t>
      </w:r>
      <w:r w:rsidRPr="007C0C5F">
        <w:rPr>
          <w:sz w:val="22"/>
          <w:szCs w:val="22"/>
        </w:rPr>
        <w:t>kod</w:t>
      </w:r>
      <w:r w:rsidR="008E66A1" w:rsidRPr="007C0C5F">
        <w:rPr>
          <w:sz w:val="22"/>
          <w:szCs w:val="22"/>
        </w:rPr>
        <w:t>em</w:t>
      </w:r>
      <w:r w:rsidRPr="007C0C5F">
        <w:rPr>
          <w:sz w:val="22"/>
          <w:szCs w:val="22"/>
        </w:rPr>
        <w:t xml:space="preserve"> matce</w:t>
      </w:r>
      <w:r w:rsidR="00775FAB" w:rsidRPr="007C0C5F">
        <w:rPr>
          <w:sz w:val="22"/>
          <w:szCs w:val="22"/>
        </w:rPr>
        <w:t>/opiekunowi prawnemu</w:t>
      </w:r>
      <w:r w:rsidRPr="007C0C5F">
        <w:rPr>
          <w:sz w:val="22"/>
          <w:szCs w:val="22"/>
        </w:rPr>
        <w:t xml:space="preserve"> wraz z danymi matki</w:t>
      </w:r>
      <w:r w:rsidR="00042D66" w:rsidRPr="007C0C5F">
        <w:rPr>
          <w:sz w:val="22"/>
          <w:szCs w:val="22"/>
        </w:rPr>
        <w:t>/opiekuna prawnego</w:t>
      </w:r>
      <w:r w:rsidRPr="007C0C5F">
        <w:rPr>
          <w:sz w:val="22"/>
          <w:szCs w:val="22"/>
        </w:rPr>
        <w:t>.</w:t>
      </w:r>
    </w:p>
    <w:p w14:paraId="34BF301A" w14:textId="69360934" w:rsidR="00C85A8A" w:rsidRPr="007C0C5F" w:rsidRDefault="00C85A8A" w:rsidP="00E03949">
      <w:pPr>
        <w:pStyle w:val="Tekstprzypisudolnego"/>
        <w:spacing w:before="120" w:after="120"/>
        <w:jc w:val="both"/>
        <w:rPr>
          <w:sz w:val="22"/>
          <w:szCs w:val="22"/>
        </w:rPr>
      </w:pPr>
      <w:r w:rsidRPr="007C0C5F">
        <w:rPr>
          <w:sz w:val="22"/>
          <w:szCs w:val="22"/>
        </w:rPr>
        <w:t xml:space="preserve">W przypadku (nielicznych w </w:t>
      </w:r>
      <w:r w:rsidR="009D5C35" w:rsidRPr="007C0C5F">
        <w:rPr>
          <w:sz w:val="22"/>
          <w:szCs w:val="22"/>
        </w:rPr>
        <w:t>kraju</w:t>
      </w:r>
      <w:r w:rsidRPr="007C0C5F">
        <w:rPr>
          <w:sz w:val="22"/>
          <w:szCs w:val="22"/>
        </w:rPr>
        <w:t xml:space="preserve">) porodów w domu, krew na bibułę uzyskaną z najbliższego szpitala </w:t>
      </w:r>
      <w:r w:rsidR="00042D66" w:rsidRPr="007C0C5F">
        <w:rPr>
          <w:sz w:val="22"/>
          <w:szCs w:val="22"/>
        </w:rPr>
        <w:t xml:space="preserve">jest </w:t>
      </w:r>
      <w:r w:rsidRPr="007C0C5F">
        <w:rPr>
          <w:sz w:val="22"/>
          <w:szCs w:val="22"/>
        </w:rPr>
        <w:t>pobierana przez położną i wysyłana do laboratorium bez kodu.</w:t>
      </w:r>
    </w:p>
    <w:p w14:paraId="25A51716" w14:textId="77777777" w:rsidR="00C85A8A" w:rsidRPr="007C0C5F" w:rsidRDefault="00C85A8A" w:rsidP="00E03949">
      <w:pPr>
        <w:pStyle w:val="Tekstprzypisudolnego"/>
        <w:spacing w:before="120" w:after="120"/>
        <w:jc w:val="both"/>
        <w:rPr>
          <w:b/>
          <w:bCs/>
          <w:sz w:val="22"/>
          <w:szCs w:val="22"/>
        </w:rPr>
      </w:pPr>
      <w:bookmarkStart w:id="41" w:name="_Toc491892696"/>
      <w:r w:rsidRPr="007C0C5F">
        <w:rPr>
          <w:b/>
          <w:bCs/>
          <w:sz w:val="22"/>
          <w:szCs w:val="22"/>
        </w:rPr>
        <w:t>Transport prób krwi na bibule do laboratorium przesiewowego.</w:t>
      </w:r>
      <w:bookmarkEnd w:id="41"/>
    </w:p>
    <w:p w14:paraId="49735EF7" w14:textId="27517145" w:rsidR="00AE20D4" w:rsidRPr="007C0C5F" w:rsidRDefault="002E071C" w:rsidP="00E03949">
      <w:pPr>
        <w:pStyle w:val="Tekstprzypisudolnego"/>
        <w:spacing w:before="120" w:after="120"/>
        <w:jc w:val="both"/>
        <w:rPr>
          <w:color w:val="auto"/>
          <w:sz w:val="22"/>
          <w:szCs w:val="22"/>
          <w:lang w:eastAsia="en-US"/>
        </w:rPr>
      </w:pPr>
      <w:r w:rsidRPr="007C0C5F">
        <w:rPr>
          <w:sz w:val="22"/>
          <w:szCs w:val="22"/>
        </w:rPr>
        <w:t>Planuje się, aby b</w:t>
      </w:r>
      <w:r w:rsidR="00C85A8A" w:rsidRPr="007C0C5F">
        <w:rPr>
          <w:sz w:val="22"/>
          <w:szCs w:val="22"/>
        </w:rPr>
        <w:t xml:space="preserve">ibuły z próbkami krwi </w:t>
      </w:r>
      <w:r w:rsidRPr="007C0C5F">
        <w:rPr>
          <w:sz w:val="22"/>
          <w:szCs w:val="22"/>
        </w:rPr>
        <w:t xml:space="preserve">były </w:t>
      </w:r>
      <w:r w:rsidR="00C85A8A" w:rsidRPr="007C0C5F">
        <w:rPr>
          <w:sz w:val="22"/>
          <w:szCs w:val="22"/>
        </w:rPr>
        <w:t xml:space="preserve">transportowane przez firmę kurierską wyłonioną w </w:t>
      </w:r>
      <w:r w:rsidR="006F6FEA">
        <w:rPr>
          <w:sz w:val="22"/>
          <w:szCs w:val="22"/>
        </w:rPr>
        <w:t> </w:t>
      </w:r>
      <w:r w:rsidR="00C85A8A" w:rsidRPr="007C0C5F">
        <w:rPr>
          <w:sz w:val="22"/>
          <w:szCs w:val="22"/>
        </w:rPr>
        <w:t xml:space="preserve">postępowaniu </w:t>
      </w:r>
      <w:r w:rsidR="00E9691F" w:rsidRPr="007C0C5F">
        <w:rPr>
          <w:sz w:val="22"/>
          <w:szCs w:val="22"/>
        </w:rPr>
        <w:t xml:space="preserve">o udzielenie zamówienia publicznego </w:t>
      </w:r>
      <w:r w:rsidR="00C85A8A" w:rsidRPr="007C0C5F">
        <w:rPr>
          <w:sz w:val="22"/>
          <w:szCs w:val="22"/>
        </w:rPr>
        <w:t>ze wszystkich szpitali do laboratoriów przesiewowych do 7 laboratoriów</w:t>
      </w:r>
      <w:r w:rsidRPr="007C0C5F">
        <w:rPr>
          <w:sz w:val="22"/>
          <w:szCs w:val="22"/>
        </w:rPr>
        <w:t>. Firma kurierska powinna zostać wybrana przez realizatora w ciągu 6 miesięcy od dnia podpisania umowy na realizację Programu. Do czasu wybrania firmy kurierskiej, transport próbek będzie realizowany na zasadach obowiązujących w edycji Programu w 2015</w:t>
      </w:r>
      <w:r w:rsidR="006F6FEA">
        <w:rPr>
          <w:sz w:val="22"/>
          <w:szCs w:val="22"/>
        </w:rPr>
        <w:t xml:space="preserve"> </w:t>
      </w:r>
      <w:r w:rsidRPr="007C0C5F">
        <w:rPr>
          <w:sz w:val="22"/>
          <w:szCs w:val="22"/>
        </w:rPr>
        <w:t>-</w:t>
      </w:r>
      <w:r w:rsidR="006F6FEA">
        <w:rPr>
          <w:sz w:val="22"/>
          <w:szCs w:val="22"/>
        </w:rPr>
        <w:t xml:space="preserve"> </w:t>
      </w:r>
      <w:r w:rsidRPr="007C0C5F">
        <w:rPr>
          <w:sz w:val="22"/>
          <w:szCs w:val="22"/>
        </w:rPr>
        <w:t xml:space="preserve">2018, gdzie próbki krwi na bibułach były przekazywane przez dany szpital za pośrednictwem zawartej umowy z przewoźnikiem. Należy wskazać, iż transport próbek w poprzednich edycjach </w:t>
      </w:r>
      <w:r w:rsidR="00AE20D4" w:rsidRPr="007C0C5F">
        <w:rPr>
          <w:color w:val="auto"/>
          <w:sz w:val="22"/>
          <w:szCs w:val="22"/>
          <w:lang w:eastAsia="en-US"/>
        </w:rPr>
        <w:t>dla całe</w:t>
      </w:r>
      <w:r w:rsidR="009D5C35" w:rsidRPr="007C0C5F">
        <w:rPr>
          <w:color w:val="auto"/>
          <w:sz w:val="22"/>
          <w:szCs w:val="22"/>
          <w:lang w:eastAsia="en-US"/>
        </w:rPr>
        <w:t>go kraju</w:t>
      </w:r>
      <w:r w:rsidR="00AE20D4" w:rsidRPr="007C0C5F">
        <w:rPr>
          <w:color w:val="auto"/>
          <w:sz w:val="22"/>
          <w:szCs w:val="22"/>
          <w:lang w:eastAsia="en-US"/>
        </w:rPr>
        <w:t xml:space="preserve"> wynosił średnio 4 dn</w:t>
      </w:r>
      <w:r w:rsidR="00D51A98" w:rsidRPr="007C0C5F">
        <w:rPr>
          <w:color w:val="auto"/>
          <w:sz w:val="22"/>
          <w:szCs w:val="22"/>
          <w:lang w:eastAsia="en-US"/>
        </w:rPr>
        <w:t xml:space="preserve">i – </w:t>
      </w:r>
      <w:r w:rsidR="00AE20D4" w:rsidRPr="007C0C5F">
        <w:rPr>
          <w:color w:val="auto"/>
          <w:sz w:val="22"/>
          <w:szCs w:val="22"/>
          <w:lang w:eastAsia="en-US"/>
        </w:rPr>
        <w:t xml:space="preserve">gdzie, skrajnie najdłuższy czas transportu wynosił nawet 14 dni. Wydłużony czas transportu próbek krwi w zróżnicowanej temperaturze otoczenia pogarsza jakości próbek i może nieść za sobą błędne wyniki, a tym samym konieczność powtórzenia badania. </w:t>
      </w:r>
      <w:r w:rsidR="008E66A1" w:rsidRPr="007C0C5F">
        <w:rPr>
          <w:color w:val="auto"/>
          <w:sz w:val="22"/>
          <w:szCs w:val="22"/>
          <w:lang w:eastAsia="en-US"/>
        </w:rPr>
        <w:t>Długi czas transportu powoduje również opóźnienie diagnostyki i włączenia leczenia w przypadku dzieci chorych.</w:t>
      </w:r>
    </w:p>
    <w:p w14:paraId="6A0EF781" w14:textId="77777777" w:rsidR="00C85A8A" w:rsidRPr="007C0C5F" w:rsidRDefault="00C85A8A" w:rsidP="00E03949">
      <w:pPr>
        <w:pStyle w:val="Tekstprzypisudolnego"/>
        <w:spacing w:before="120" w:after="120"/>
        <w:jc w:val="both"/>
        <w:rPr>
          <w:sz w:val="22"/>
          <w:szCs w:val="22"/>
        </w:rPr>
      </w:pPr>
      <w:r w:rsidRPr="007C0C5F">
        <w:rPr>
          <w:sz w:val="22"/>
          <w:szCs w:val="22"/>
        </w:rPr>
        <w:t>Próbki krwi po wysuszeniu będą pakowane do specjalnej koperty z nadrukiem i adresem odbiorcy (laboratorium).</w:t>
      </w:r>
    </w:p>
    <w:p w14:paraId="3238F55F" w14:textId="2DD0B05B" w:rsidR="00AA7E8F" w:rsidRPr="006F6FEA" w:rsidRDefault="00C85A8A" w:rsidP="00E03949">
      <w:pPr>
        <w:pStyle w:val="Tekstprzypisudolnego"/>
        <w:spacing w:before="120" w:after="120"/>
        <w:jc w:val="both"/>
        <w:rPr>
          <w:sz w:val="22"/>
          <w:szCs w:val="22"/>
        </w:rPr>
      </w:pPr>
      <w:r w:rsidRPr="007C0C5F">
        <w:rPr>
          <w:sz w:val="22"/>
          <w:szCs w:val="22"/>
        </w:rPr>
        <w:t xml:space="preserve">Próbki będą odbierane przez kurierów ze szpitali 5 razy w tygodniu i dostarczane na następny dzień roboczy w godzinach </w:t>
      </w:r>
      <w:r w:rsidR="00D51A98" w:rsidRPr="007C0C5F">
        <w:rPr>
          <w:sz w:val="22"/>
          <w:szCs w:val="22"/>
        </w:rPr>
        <w:t>po</w:t>
      </w:r>
      <w:r w:rsidRPr="007C0C5F">
        <w:rPr>
          <w:sz w:val="22"/>
          <w:szCs w:val="22"/>
        </w:rPr>
        <w:t>rannych bezpośrednio do wyznaczonych laboratoriów za potwierdzeniem godziny i daty odbioru.</w:t>
      </w:r>
      <w:bookmarkStart w:id="42" w:name="_Toc491892697"/>
    </w:p>
    <w:p w14:paraId="5AE68C1C" w14:textId="49536814" w:rsidR="00C85A8A" w:rsidRPr="007C0C5F" w:rsidRDefault="00C85A8A" w:rsidP="00E03949">
      <w:pPr>
        <w:pStyle w:val="Tekstprzypisudolnego"/>
        <w:spacing w:before="120" w:after="120"/>
        <w:jc w:val="both"/>
        <w:rPr>
          <w:b/>
          <w:bCs/>
          <w:sz w:val="22"/>
          <w:szCs w:val="22"/>
        </w:rPr>
      </w:pPr>
      <w:r w:rsidRPr="007C0C5F">
        <w:rPr>
          <w:b/>
          <w:bCs/>
          <w:sz w:val="22"/>
          <w:szCs w:val="22"/>
        </w:rPr>
        <w:t>Rejestracja w laboratorium</w:t>
      </w:r>
      <w:bookmarkEnd w:id="42"/>
    </w:p>
    <w:p w14:paraId="5999ECCE" w14:textId="3A0A6DCC" w:rsidR="00C85A8A" w:rsidRPr="007C0C5F" w:rsidRDefault="00C85A8A" w:rsidP="00E03949">
      <w:pPr>
        <w:pStyle w:val="Tekstprzypisudolnego"/>
        <w:spacing w:before="120" w:after="120"/>
        <w:jc w:val="both"/>
        <w:rPr>
          <w:sz w:val="22"/>
          <w:szCs w:val="22"/>
        </w:rPr>
      </w:pPr>
      <w:r w:rsidRPr="007C0C5F">
        <w:rPr>
          <w:sz w:val="22"/>
          <w:szCs w:val="22"/>
        </w:rPr>
        <w:t>Próbki krwi dostarczone do laboratorium muszą być jak najszybciej zarejestrowane w systemie komputerowym aby zminimalizować ryzyko zgubienia bibuły w laboratorium.</w:t>
      </w:r>
    </w:p>
    <w:p w14:paraId="011E847D" w14:textId="0350D227" w:rsidR="00C85A8A" w:rsidRPr="007C0C5F" w:rsidRDefault="00C85A8A" w:rsidP="00E03949">
      <w:pPr>
        <w:pStyle w:val="Tekstprzypisudolnego"/>
        <w:spacing w:before="120" w:after="120"/>
        <w:jc w:val="both"/>
        <w:rPr>
          <w:sz w:val="22"/>
          <w:szCs w:val="22"/>
        </w:rPr>
      </w:pPr>
      <w:r w:rsidRPr="007C0C5F">
        <w:rPr>
          <w:sz w:val="22"/>
          <w:szCs w:val="22"/>
        </w:rPr>
        <w:t>Rejestrację bibuły rozpoczyna się przez odczyt kodu z etykiety naklejonej na bibułę za pomocą czytnika kodów paskowych podłączonego do komputera, co zabezpiecza przed pomyłkami w odczycie kodu (</w:t>
      </w:r>
      <w:r w:rsidR="00042D66" w:rsidRPr="007C0C5F">
        <w:rPr>
          <w:sz w:val="22"/>
          <w:szCs w:val="22"/>
        </w:rPr>
        <w:t xml:space="preserve">jest </w:t>
      </w:r>
      <w:r w:rsidRPr="007C0C5F">
        <w:rPr>
          <w:sz w:val="22"/>
          <w:szCs w:val="22"/>
        </w:rPr>
        <w:t xml:space="preserve">sprawdzany ostatni siódmy znak będący znakiem kontrolnym kodu). Po odczycie identyfikatora, </w:t>
      </w:r>
      <w:r w:rsidR="00F01F15" w:rsidRPr="007C0C5F">
        <w:rPr>
          <w:sz w:val="22"/>
          <w:szCs w:val="22"/>
        </w:rPr>
        <w:t>dedykowane oprogramowanie do badań</w:t>
      </w:r>
      <w:r w:rsidRPr="007C0C5F">
        <w:rPr>
          <w:sz w:val="22"/>
          <w:szCs w:val="22"/>
        </w:rPr>
        <w:t xml:space="preserve"> sprawdza czy odczytany kod jest przypisany do oddziału noworodkowego – tylko kody z przypisanym wcześniej oddziałem </w:t>
      </w:r>
      <w:r w:rsidR="00042D66" w:rsidRPr="007C0C5F">
        <w:rPr>
          <w:sz w:val="22"/>
          <w:szCs w:val="22"/>
        </w:rPr>
        <w:t xml:space="preserve">są </w:t>
      </w:r>
      <w:r w:rsidRPr="007C0C5F">
        <w:rPr>
          <w:sz w:val="22"/>
          <w:szCs w:val="22"/>
        </w:rPr>
        <w:t>uznawane za kody prawidłowe.</w:t>
      </w:r>
    </w:p>
    <w:p w14:paraId="0ACD673C" w14:textId="23F1D8E7" w:rsidR="00C85A8A" w:rsidRPr="007C0C5F" w:rsidRDefault="00C85A8A" w:rsidP="00E03949">
      <w:pPr>
        <w:pStyle w:val="Tekstprzypisudolnego"/>
        <w:spacing w:before="120" w:after="120"/>
        <w:jc w:val="both"/>
        <w:rPr>
          <w:sz w:val="22"/>
          <w:szCs w:val="22"/>
        </w:rPr>
      </w:pPr>
      <w:r w:rsidRPr="007C0C5F">
        <w:rPr>
          <w:sz w:val="22"/>
          <w:szCs w:val="22"/>
        </w:rPr>
        <w:t xml:space="preserve">Jeśli odczytany identyfikator jest </w:t>
      </w:r>
      <w:r w:rsidR="00E9691F" w:rsidRPr="007C0C5F">
        <w:rPr>
          <w:sz w:val="22"/>
          <w:szCs w:val="22"/>
        </w:rPr>
        <w:t xml:space="preserve">prawidłowy, </w:t>
      </w:r>
      <w:r w:rsidRPr="007C0C5F">
        <w:rPr>
          <w:sz w:val="22"/>
          <w:szCs w:val="22"/>
        </w:rPr>
        <w:t xml:space="preserve">system pozwala na wpisanie danych z bibuły. Dla </w:t>
      </w:r>
      <w:r w:rsidR="006F6FEA">
        <w:rPr>
          <w:sz w:val="22"/>
          <w:szCs w:val="22"/>
        </w:rPr>
        <w:t> </w:t>
      </w:r>
      <w:r w:rsidRPr="007C0C5F">
        <w:rPr>
          <w:sz w:val="22"/>
          <w:szCs w:val="22"/>
        </w:rPr>
        <w:t xml:space="preserve">wszystkich próbek </w:t>
      </w:r>
      <w:r w:rsidR="00D51A98" w:rsidRPr="007C0C5F">
        <w:rPr>
          <w:sz w:val="22"/>
          <w:szCs w:val="22"/>
        </w:rPr>
        <w:t xml:space="preserve">są </w:t>
      </w:r>
      <w:r w:rsidRPr="007C0C5F">
        <w:rPr>
          <w:sz w:val="22"/>
          <w:szCs w:val="22"/>
        </w:rPr>
        <w:t>wpisywane informacje zapisane na bibule jako „Dane matki</w:t>
      </w:r>
      <w:r w:rsidR="009D5C35" w:rsidRPr="007C0C5F">
        <w:rPr>
          <w:sz w:val="22"/>
          <w:szCs w:val="22"/>
        </w:rPr>
        <w:t xml:space="preserve"> lub </w:t>
      </w:r>
      <w:r w:rsidR="00042D66" w:rsidRPr="007C0C5F">
        <w:rPr>
          <w:sz w:val="22"/>
          <w:szCs w:val="22"/>
        </w:rPr>
        <w:t xml:space="preserve">opiekuna </w:t>
      </w:r>
      <w:r w:rsidR="00042D66" w:rsidRPr="007C0C5F">
        <w:rPr>
          <w:sz w:val="22"/>
          <w:szCs w:val="22"/>
        </w:rPr>
        <w:lastRenderedPageBreak/>
        <w:t>prawnego</w:t>
      </w:r>
      <w:r w:rsidRPr="007C0C5F">
        <w:rPr>
          <w:sz w:val="22"/>
          <w:szCs w:val="22"/>
        </w:rPr>
        <w:t xml:space="preserve">” i „Dane dziecka”. Adres </w:t>
      </w:r>
      <w:r w:rsidR="00042D66" w:rsidRPr="007C0C5F">
        <w:rPr>
          <w:sz w:val="22"/>
          <w:szCs w:val="22"/>
        </w:rPr>
        <w:t xml:space="preserve">jest </w:t>
      </w:r>
      <w:r w:rsidRPr="007C0C5F">
        <w:rPr>
          <w:sz w:val="22"/>
          <w:szCs w:val="22"/>
        </w:rPr>
        <w:t xml:space="preserve">wpisywany po wykonaniu analiz tylko w przypadku gdy </w:t>
      </w:r>
      <w:r w:rsidR="00042D66" w:rsidRPr="007C0C5F">
        <w:rPr>
          <w:sz w:val="22"/>
          <w:szCs w:val="22"/>
        </w:rPr>
        <w:t xml:space="preserve">jest </w:t>
      </w:r>
      <w:r w:rsidRPr="007C0C5F">
        <w:rPr>
          <w:sz w:val="22"/>
          <w:szCs w:val="22"/>
        </w:rPr>
        <w:t xml:space="preserve">potrzebne wysłanie listów do rodziców. Dodatkowo podczas rejestracji </w:t>
      </w:r>
      <w:r w:rsidR="00042D66" w:rsidRPr="007C0C5F">
        <w:rPr>
          <w:sz w:val="22"/>
          <w:szCs w:val="22"/>
        </w:rPr>
        <w:t xml:space="preserve">jest </w:t>
      </w:r>
      <w:r w:rsidRPr="007C0C5F">
        <w:rPr>
          <w:sz w:val="22"/>
          <w:szCs w:val="22"/>
        </w:rPr>
        <w:t xml:space="preserve">wprowadzana informacja o </w:t>
      </w:r>
      <w:r w:rsidR="006F6FEA">
        <w:rPr>
          <w:sz w:val="22"/>
          <w:szCs w:val="22"/>
        </w:rPr>
        <w:t> </w:t>
      </w:r>
      <w:r w:rsidRPr="007C0C5F">
        <w:rPr>
          <w:sz w:val="22"/>
          <w:szCs w:val="22"/>
        </w:rPr>
        <w:t>udzieleniu zgody na badania molekularne.</w:t>
      </w:r>
    </w:p>
    <w:p w14:paraId="04FE28A4" w14:textId="60932DC8" w:rsidR="00C85A8A" w:rsidRPr="007C0C5F" w:rsidRDefault="00C85A8A" w:rsidP="00E03949">
      <w:pPr>
        <w:pStyle w:val="Tekstprzypisudolnego"/>
        <w:spacing w:before="120" w:after="120"/>
        <w:jc w:val="both"/>
        <w:rPr>
          <w:sz w:val="22"/>
          <w:szCs w:val="22"/>
        </w:rPr>
      </w:pPr>
      <w:r w:rsidRPr="007C0C5F">
        <w:rPr>
          <w:sz w:val="22"/>
          <w:szCs w:val="22"/>
        </w:rPr>
        <w:t xml:space="preserve">Podczas rejestracji osoba wpisująca dane określa również jakość pobrania próbek krwi. Próbki z </w:t>
      </w:r>
      <w:r w:rsidR="006F6FEA">
        <w:rPr>
          <w:sz w:val="22"/>
          <w:szCs w:val="22"/>
        </w:rPr>
        <w:t> </w:t>
      </w:r>
      <w:r w:rsidRPr="007C0C5F">
        <w:rPr>
          <w:sz w:val="22"/>
          <w:szCs w:val="22"/>
        </w:rPr>
        <w:t xml:space="preserve">nieprawidłowym pobraniem (zbyt mało krwi, krew tylko z jednej strony bibuły, zalanie bibuły wodą lub inną cieczą, itp.) nie są przekazywane do badań i konieczne jest od razu wpisanie adresu </w:t>
      </w:r>
      <w:r w:rsidR="006F6FEA">
        <w:rPr>
          <w:sz w:val="22"/>
          <w:szCs w:val="22"/>
        </w:rPr>
        <w:br/>
      </w:r>
      <w:r w:rsidRPr="007C0C5F">
        <w:rPr>
          <w:sz w:val="22"/>
          <w:szCs w:val="22"/>
        </w:rPr>
        <w:t xml:space="preserve">aby do rodziców wysłać nową czystą bibułę na powtórne pobranie krwi. Do </w:t>
      </w:r>
      <w:r w:rsidR="00F01F15" w:rsidRPr="007C0C5F">
        <w:rPr>
          <w:sz w:val="22"/>
          <w:szCs w:val="22"/>
        </w:rPr>
        <w:t>opiekuna prawnego dziecka</w:t>
      </w:r>
      <w:r w:rsidRPr="007C0C5F">
        <w:rPr>
          <w:sz w:val="22"/>
          <w:szCs w:val="22"/>
        </w:rPr>
        <w:t xml:space="preserve"> </w:t>
      </w:r>
      <w:r w:rsidR="00D51A98" w:rsidRPr="007C0C5F">
        <w:rPr>
          <w:sz w:val="22"/>
          <w:szCs w:val="22"/>
        </w:rPr>
        <w:t xml:space="preserve">jest </w:t>
      </w:r>
      <w:r w:rsidRPr="007C0C5F">
        <w:rPr>
          <w:sz w:val="22"/>
          <w:szCs w:val="22"/>
        </w:rPr>
        <w:t xml:space="preserve">wysyłana czysta bibuła z naklejonym identyfikatorem, dzięki czemu system może kontrolować czy </w:t>
      </w:r>
      <w:r w:rsidR="006F6FEA">
        <w:rPr>
          <w:sz w:val="22"/>
          <w:szCs w:val="22"/>
        </w:rPr>
        <w:t> </w:t>
      </w:r>
      <w:r w:rsidRPr="007C0C5F">
        <w:rPr>
          <w:sz w:val="22"/>
          <w:szCs w:val="22"/>
        </w:rPr>
        <w:t>bibuła wróciła od rodziców z pobraną krwią.</w:t>
      </w:r>
    </w:p>
    <w:p w14:paraId="2569D144" w14:textId="041599C3" w:rsidR="00C85A8A" w:rsidRPr="007C0C5F" w:rsidRDefault="00C85A8A" w:rsidP="00E03949">
      <w:pPr>
        <w:pStyle w:val="Tekstprzypisudolnego"/>
        <w:spacing w:before="120" w:after="120"/>
        <w:jc w:val="both"/>
        <w:rPr>
          <w:sz w:val="22"/>
          <w:szCs w:val="22"/>
        </w:rPr>
      </w:pPr>
      <w:r w:rsidRPr="007C0C5F">
        <w:rPr>
          <w:sz w:val="22"/>
          <w:szCs w:val="22"/>
        </w:rPr>
        <w:t xml:space="preserve">Po zarejestrowaniu próbki </w:t>
      </w:r>
      <w:r w:rsidR="00D51A98" w:rsidRPr="007C0C5F">
        <w:rPr>
          <w:sz w:val="22"/>
          <w:szCs w:val="22"/>
        </w:rPr>
        <w:t xml:space="preserve">są </w:t>
      </w:r>
      <w:r w:rsidRPr="007C0C5F">
        <w:rPr>
          <w:sz w:val="22"/>
          <w:szCs w:val="22"/>
        </w:rPr>
        <w:t>przekazywane</w:t>
      </w:r>
      <w:r w:rsidR="008E66A1" w:rsidRPr="007C0C5F">
        <w:rPr>
          <w:sz w:val="22"/>
          <w:szCs w:val="22"/>
        </w:rPr>
        <w:t xml:space="preserve"> do wykonania testów przesiewowych.</w:t>
      </w:r>
      <w:r w:rsidRPr="007C0C5F">
        <w:rPr>
          <w:sz w:val="22"/>
          <w:szCs w:val="22"/>
        </w:rPr>
        <w:t xml:space="preserve"> </w:t>
      </w:r>
    </w:p>
    <w:p w14:paraId="678DE9F1" w14:textId="77777777" w:rsidR="00C85A8A" w:rsidRPr="007C0C5F" w:rsidRDefault="00E03949" w:rsidP="00E03949">
      <w:pPr>
        <w:pStyle w:val="Tekstprzypisudolnego"/>
        <w:spacing w:before="120" w:after="120"/>
        <w:jc w:val="both"/>
        <w:rPr>
          <w:b/>
          <w:bCs/>
          <w:sz w:val="22"/>
          <w:szCs w:val="22"/>
        </w:rPr>
      </w:pPr>
      <w:bookmarkStart w:id="43" w:name="_Toc491892698"/>
      <w:r w:rsidRPr="007C0C5F">
        <w:rPr>
          <w:b/>
          <w:bCs/>
          <w:sz w:val="22"/>
          <w:szCs w:val="22"/>
        </w:rPr>
        <w:t>T</w:t>
      </w:r>
      <w:r w:rsidR="00C85A8A" w:rsidRPr="007C0C5F">
        <w:rPr>
          <w:b/>
          <w:bCs/>
          <w:sz w:val="22"/>
          <w:szCs w:val="22"/>
        </w:rPr>
        <w:t>esty przesiewowe (Laboratorium)</w:t>
      </w:r>
      <w:bookmarkEnd w:id="43"/>
    </w:p>
    <w:p w14:paraId="4A54A8A4" w14:textId="53A859C5" w:rsidR="00C85A8A" w:rsidRPr="007C0C5F" w:rsidRDefault="00C85A8A" w:rsidP="00E03949">
      <w:pPr>
        <w:pStyle w:val="Tekstprzypisudolnego"/>
        <w:spacing w:before="120" w:after="120"/>
        <w:jc w:val="both"/>
        <w:rPr>
          <w:sz w:val="22"/>
          <w:szCs w:val="22"/>
        </w:rPr>
      </w:pPr>
      <w:r w:rsidRPr="007C0C5F">
        <w:rPr>
          <w:sz w:val="22"/>
          <w:szCs w:val="22"/>
        </w:rPr>
        <w:t xml:space="preserve">Laboratorium jest obowiązane do bezzwłocznego wykonania testów przesiewowych. Praktycznie próbki są wstawiane do testu w dniu otrzymania. Laboratorium pracuje 6 dni w tygodniu. Analizy </w:t>
      </w:r>
      <w:r w:rsidR="00D51A98" w:rsidRPr="007C0C5F">
        <w:rPr>
          <w:sz w:val="22"/>
          <w:szCs w:val="22"/>
        </w:rPr>
        <w:t xml:space="preserve">są </w:t>
      </w:r>
      <w:r w:rsidR="006F6FEA">
        <w:rPr>
          <w:sz w:val="22"/>
          <w:szCs w:val="22"/>
        </w:rPr>
        <w:t> </w:t>
      </w:r>
      <w:r w:rsidRPr="007C0C5F">
        <w:rPr>
          <w:sz w:val="22"/>
          <w:szCs w:val="22"/>
        </w:rPr>
        <w:t xml:space="preserve">wykonywane za pomocą testów ilościowych przeznaczonych do badań przesiewowych, zgodnie z </w:t>
      </w:r>
      <w:r w:rsidR="006F6FEA">
        <w:rPr>
          <w:sz w:val="22"/>
          <w:szCs w:val="22"/>
        </w:rPr>
        <w:t> </w:t>
      </w:r>
      <w:r w:rsidRPr="007C0C5F">
        <w:rPr>
          <w:sz w:val="22"/>
          <w:szCs w:val="22"/>
        </w:rPr>
        <w:t xml:space="preserve">instrukcją </w:t>
      </w:r>
      <w:r w:rsidR="003A3435" w:rsidRPr="007C0C5F">
        <w:rPr>
          <w:sz w:val="22"/>
          <w:szCs w:val="22"/>
        </w:rPr>
        <w:t>wytwórcy</w:t>
      </w:r>
      <w:r w:rsidRPr="007C0C5F">
        <w:rPr>
          <w:sz w:val="22"/>
          <w:szCs w:val="22"/>
        </w:rPr>
        <w:t xml:space="preserve">. Badanie metodą tandemowej spektrometrii mas (MS/MS) </w:t>
      </w:r>
      <w:r w:rsidR="00042D66" w:rsidRPr="007C0C5F">
        <w:rPr>
          <w:sz w:val="22"/>
          <w:szCs w:val="22"/>
        </w:rPr>
        <w:t xml:space="preserve">jest </w:t>
      </w:r>
      <w:r w:rsidRPr="007C0C5F">
        <w:rPr>
          <w:sz w:val="22"/>
          <w:szCs w:val="22"/>
        </w:rPr>
        <w:t xml:space="preserve">wykonywane metodą opracowaną i </w:t>
      </w:r>
      <w:proofErr w:type="spellStart"/>
      <w:r w:rsidRPr="007C0C5F">
        <w:rPr>
          <w:sz w:val="22"/>
          <w:szCs w:val="22"/>
        </w:rPr>
        <w:t>zwalidowaną</w:t>
      </w:r>
      <w:proofErr w:type="spellEnd"/>
      <w:r w:rsidRPr="007C0C5F">
        <w:rPr>
          <w:sz w:val="22"/>
          <w:szCs w:val="22"/>
        </w:rPr>
        <w:t xml:space="preserve"> w IM</w:t>
      </w:r>
      <w:r w:rsidR="006F6FEA">
        <w:rPr>
          <w:sz w:val="22"/>
          <w:szCs w:val="22"/>
        </w:rPr>
        <w:t>I</w:t>
      </w:r>
      <w:r w:rsidRPr="007C0C5F">
        <w:rPr>
          <w:sz w:val="22"/>
          <w:szCs w:val="22"/>
        </w:rPr>
        <w:t>D z wykorzystaniem odczynników, a nie komercyjnych testów. Wszystkie badania podlegają wewnętrznej i międzynarodowej kontroli jakości.</w:t>
      </w:r>
    </w:p>
    <w:p w14:paraId="2CD674E5" w14:textId="046E090A" w:rsidR="00C85A8A" w:rsidRPr="007C0C5F" w:rsidRDefault="00C85A8A" w:rsidP="00E03949">
      <w:pPr>
        <w:pStyle w:val="Tekstprzypisudolnego"/>
        <w:spacing w:before="120" w:after="120"/>
        <w:jc w:val="both"/>
        <w:rPr>
          <w:sz w:val="22"/>
          <w:szCs w:val="22"/>
        </w:rPr>
      </w:pPr>
      <w:r w:rsidRPr="007C0C5F">
        <w:rPr>
          <w:sz w:val="22"/>
          <w:szCs w:val="22"/>
        </w:rPr>
        <w:t xml:space="preserve">Wykonywanie testów </w:t>
      </w:r>
      <w:r w:rsidR="00A670A3" w:rsidRPr="007C0C5F">
        <w:rPr>
          <w:sz w:val="22"/>
          <w:szCs w:val="22"/>
        </w:rPr>
        <w:t xml:space="preserve">jest </w:t>
      </w:r>
      <w:r w:rsidRPr="007C0C5F">
        <w:rPr>
          <w:sz w:val="22"/>
          <w:szCs w:val="22"/>
        </w:rPr>
        <w:t>podzielone na kilka etapów:</w:t>
      </w:r>
    </w:p>
    <w:p w14:paraId="3A4F3C73" w14:textId="77269993" w:rsidR="00C85A8A" w:rsidRPr="007C0C5F" w:rsidRDefault="00C85A8A" w:rsidP="00E03949">
      <w:pPr>
        <w:pStyle w:val="Tekstprzypisudolnego"/>
        <w:spacing w:before="120" w:after="120"/>
        <w:jc w:val="both"/>
        <w:rPr>
          <w:sz w:val="22"/>
          <w:szCs w:val="22"/>
        </w:rPr>
      </w:pPr>
      <w:r w:rsidRPr="007C0C5F">
        <w:rPr>
          <w:sz w:val="22"/>
          <w:szCs w:val="22"/>
        </w:rPr>
        <w:t xml:space="preserve">1. Wycinanie krążków próbek krwi z bibuły (średnica 3.5mm) do płytek z kodem paskowym pod </w:t>
      </w:r>
      <w:r w:rsidR="006F6FEA">
        <w:rPr>
          <w:sz w:val="22"/>
          <w:szCs w:val="22"/>
        </w:rPr>
        <w:t> </w:t>
      </w:r>
      <w:r w:rsidRPr="007C0C5F">
        <w:rPr>
          <w:sz w:val="22"/>
          <w:szCs w:val="22"/>
        </w:rPr>
        <w:t xml:space="preserve">nadzorem </w:t>
      </w:r>
      <w:r w:rsidR="00F01F15" w:rsidRPr="007C0C5F">
        <w:rPr>
          <w:sz w:val="22"/>
          <w:szCs w:val="22"/>
        </w:rPr>
        <w:t>dedykowanego oprogramowania</w:t>
      </w:r>
      <w:r w:rsidRPr="007C0C5F">
        <w:rPr>
          <w:sz w:val="22"/>
          <w:szCs w:val="22"/>
        </w:rPr>
        <w:t xml:space="preserve">. </w:t>
      </w:r>
      <w:r w:rsidR="00F01F15" w:rsidRPr="007C0C5F">
        <w:rPr>
          <w:sz w:val="22"/>
          <w:szCs w:val="22"/>
        </w:rPr>
        <w:t>Oprogramowanie</w:t>
      </w:r>
      <w:r w:rsidRPr="007C0C5F">
        <w:rPr>
          <w:sz w:val="22"/>
          <w:szCs w:val="22"/>
        </w:rPr>
        <w:t xml:space="preserve"> steruje wycinarką i kontroluje jaka </w:t>
      </w:r>
      <w:r w:rsidR="006F6FEA">
        <w:rPr>
          <w:sz w:val="22"/>
          <w:szCs w:val="22"/>
        </w:rPr>
        <w:t> </w:t>
      </w:r>
      <w:r w:rsidRPr="007C0C5F">
        <w:rPr>
          <w:sz w:val="22"/>
          <w:szCs w:val="22"/>
        </w:rPr>
        <w:t xml:space="preserve">bibuła może być wycięta do określonego dołka płytki pomiarowej. Do płytki wycinane są bibuły krzywej kalibrującej (wzorcowej), próbki kontroli wewnętrznej, próbki z bibuł noworodków, próbki z </w:t>
      </w:r>
      <w:r w:rsidR="006F6FEA">
        <w:rPr>
          <w:sz w:val="22"/>
          <w:szCs w:val="22"/>
        </w:rPr>
        <w:t> </w:t>
      </w:r>
      <w:r w:rsidRPr="007C0C5F">
        <w:rPr>
          <w:sz w:val="22"/>
          <w:szCs w:val="22"/>
        </w:rPr>
        <w:t>bibuł monitorowania leczenia oraz okresowe kontrole zewnętrzne (np. Atlanta CDC). Dane o płytce (numer płytki, identyfikatory bibuł i pozycja bibuły) w płytce są zapisywane w systemie. Osoba wycinająca dodatkowo kontroluje jakość pobrania krwi na bibule – w przypadku niewłaściwego pobrania krwi bibuła nie jest wycinana lecz do rodziców wysyłana jest nowa czysta bibuła na powtórne pobranie próbki krwi.</w:t>
      </w:r>
    </w:p>
    <w:p w14:paraId="0CCED7A8" w14:textId="77777777" w:rsidR="00C85A8A" w:rsidRPr="007C0C5F" w:rsidRDefault="00C85A8A" w:rsidP="00E03949">
      <w:pPr>
        <w:pStyle w:val="Tekstprzypisudolnego"/>
        <w:spacing w:before="120" w:after="120"/>
        <w:jc w:val="both"/>
        <w:rPr>
          <w:sz w:val="22"/>
          <w:szCs w:val="22"/>
        </w:rPr>
      </w:pPr>
      <w:r w:rsidRPr="007C0C5F">
        <w:rPr>
          <w:sz w:val="22"/>
          <w:szCs w:val="22"/>
        </w:rPr>
        <w:t>2. Pipetowanie (ekstrakcja) – nalewanie do dołków płytki roztworu ekstrakcyjnego.</w:t>
      </w:r>
    </w:p>
    <w:p w14:paraId="7633ED45" w14:textId="77777777" w:rsidR="00C85A8A" w:rsidRPr="007C0C5F" w:rsidRDefault="00C85A8A" w:rsidP="00E03949">
      <w:pPr>
        <w:pStyle w:val="Tekstprzypisudolnego"/>
        <w:spacing w:before="120" w:after="120"/>
        <w:jc w:val="both"/>
        <w:rPr>
          <w:sz w:val="22"/>
          <w:szCs w:val="22"/>
        </w:rPr>
      </w:pPr>
      <w:r w:rsidRPr="007C0C5F">
        <w:rPr>
          <w:sz w:val="22"/>
          <w:szCs w:val="22"/>
        </w:rPr>
        <w:t>3. Inkubacja – zależnie od testu inkubacja trwa od kilku do kilkunastu godzin.</w:t>
      </w:r>
    </w:p>
    <w:p w14:paraId="41225478" w14:textId="5C16C478" w:rsidR="00C85A8A" w:rsidRPr="007C0C5F" w:rsidRDefault="00C85A8A" w:rsidP="00E03949">
      <w:pPr>
        <w:pStyle w:val="Tekstprzypisudolnego"/>
        <w:spacing w:before="120" w:after="120"/>
        <w:jc w:val="both"/>
        <w:rPr>
          <w:sz w:val="22"/>
          <w:szCs w:val="22"/>
        </w:rPr>
      </w:pPr>
      <w:r w:rsidRPr="007C0C5F">
        <w:rPr>
          <w:sz w:val="22"/>
          <w:szCs w:val="22"/>
        </w:rPr>
        <w:t xml:space="preserve">4. Usuwanie krążków bibuł i płukanie – w zależności od testu krążki są usuwane z dołka za pomocą specjalnej pompy próżniowej (płytki z </w:t>
      </w:r>
      <w:proofErr w:type="spellStart"/>
      <w:r w:rsidRPr="007C0C5F">
        <w:rPr>
          <w:sz w:val="22"/>
          <w:szCs w:val="22"/>
        </w:rPr>
        <w:t>opłaszczeniem</w:t>
      </w:r>
      <w:proofErr w:type="spellEnd"/>
      <w:r w:rsidRPr="007C0C5F">
        <w:rPr>
          <w:sz w:val="22"/>
          <w:szCs w:val="22"/>
        </w:rPr>
        <w:t xml:space="preserve"> przeciwciałem) lub roztwór jest przenoszony do </w:t>
      </w:r>
      <w:r w:rsidR="006F6FEA">
        <w:rPr>
          <w:sz w:val="22"/>
          <w:szCs w:val="22"/>
        </w:rPr>
        <w:t> </w:t>
      </w:r>
      <w:r w:rsidRPr="007C0C5F">
        <w:rPr>
          <w:sz w:val="22"/>
          <w:szCs w:val="22"/>
        </w:rPr>
        <w:t>nowej płytk</w:t>
      </w:r>
      <w:r w:rsidR="00D51A98" w:rsidRPr="007C0C5F">
        <w:rPr>
          <w:sz w:val="22"/>
          <w:szCs w:val="22"/>
        </w:rPr>
        <w:t>i</w:t>
      </w:r>
      <w:r w:rsidRPr="007C0C5F">
        <w:rPr>
          <w:sz w:val="22"/>
          <w:szCs w:val="22"/>
        </w:rPr>
        <w:t xml:space="preserve"> za pomocą ręcznej pipety.</w:t>
      </w:r>
    </w:p>
    <w:p w14:paraId="5D0F68B7" w14:textId="1C0AB9C5" w:rsidR="00C85A8A" w:rsidRPr="007C0C5F" w:rsidRDefault="00C85A8A" w:rsidP="00E03949">
      <w:pPr>
        <w:pStyle w:val="Tekstprzypisudolnego"/>
        <w:spacing w:before="120" w:after="120"/>
        <w:jc w:val="both"/>
        <w:rPr>
          <w:sz w:val="22"/>
          <w:szCs w:val="22"/>
        </w:rPr>
      </w:pPr>
      <w:r w:rsidRPr="007C0C5F">
        <w:rPr>
          <w:sz w:val="22"/>
          <w:szCs w:val="22"/>
        </w:rPr>
        <w:t>5. Pipetowanie (w zależności od testu) roztworu stopującego reakcję</w:t>
      </w:r>
      <w:r w:rsidR="00D51A98" w:rsidRPr="007C0C5F">
        <w:rPr>
          <w:sz w:val="22"/>
          <w:szCs w:val="22"/>
        </w:rPr>
        <w:t>.</w:t>
      </w:r>
    </w:p>
    <w:p w14:paraId="33312E9D" w14:textId="0FF7B8EA" w:rsidR="00C85A8A" w:rsidRPr="007C0C5F" w:rsidRDefault="00C85A8A" w:rsidP="00E03949">
      <w:pPr>
        <w:pStyle w:val="Tekstprzypisudolnego"/>
        <w:spacing w:before="120" w:after="120"/>
        <w:jc w:val="both"/>
        <w:rPr>
          <w:sz w:val="22"/>
          <w:szCs w:val="22"/>
        </w:rPr>
      </w:pPr>
      <w:r w:rsidRPr="007C0C5F">
        <w:rPr>
          <w:sz w:val="22"/>
          <w:szCs w:val="22"/>
        </w:rPr>
        <w:lastRenderedPageBreak/>
        <w:t xml:space="preserve">6. Przygotowanie aparatów pomiarowych – wygrzewanie, płukanie wstępne, pomiary płytek wzorcowych dla kontroli jakości aparatu (wykonywane przed serią pomiarów). Wyniki pomiarów kontroli </w:t>
      </w:r>
      <w:r w:rsidR="00D51A98" w:rsidRPr="007C0C5F">
        <w:rPr>
          <w:sz w:val="22"/>
          <w:szCs w:val="22"/>
        </w:rPr>
        <w:t xml:space="preserve">są </w:t>
      </w:r>
      <w:r w:rsidRPr="007C0C5F">
        <w:rPr>
          <w:sz w:val="22"/>
          <w:szCs w:val="22"/>
        </w:rPr>
        <w:t>zapisywane w systemie.</w:t>
      </w:r>
    </w:p>
    <w:p w14:paraId="00D619BA" w14:textId="6448B90D" w:rsidR="00C85A8A" w:rsidRPr="007C0C5F" w:rsidRDefault="00C85A8A" w:rsidP="00E03949">
      <w:pPr>
        <w:pStyle w:val="Tekstprzypisudolnego"/>
        <w:spacing w:before="120" w:after="120"/>
        <w:jc w:val="both"/>
        <w:rPr>
          <w:sz w:val="22"/>
          <w:szCs w:val="22"/>
        </w:rPr>
      </w:pPr>
      <w:r w:rsidRPr="007C0C5F">
        <w:rPr>
          <w:sz w:val="22"/>
          <w:szCs w:val="22"/>
        </w:rPr>
        <w:t>7a. Pomiar kolorymetryczny</w:t>
      </w:r>
      <w:r w:rsidR="008E66A1" w:rsidRPr="007C0C5F">
        <w:rPr>
          <w:sz w:val="22"/>
          <w:szCs w:val="22"/>
        </w:rPr>
        <w:t>,</w:t>
      </w:r>
      <w:r w:rsidRPr="007C0C5F">
        <w:rPr>
          <w:sz w:val="22"/>
          <w:szCs w:val="22"/>
        </w:rPr>
        <w:t xml:space="preserve"> </w:t>
      </w:r>
      <w:proofErr w:type="spellStart"/>
      <w:r w:rsidR="008E66A1" w:rsidRPr="007C0C5F">
        <w:rPr>
          <w:sz w:val="22"/>
          <w:szCs w:val="22"/>
        </w:rPr>
        <w:t>luminometryczny</w:t>
      </w:r>
      <w:proofErr w:type="spellEnd"/>
      <w:r w:rsidR="008E66A1" w:rsidRPr="007C0C5F">
        <w:rPr>
          <w:sz w:val="22"/>
          <w:szCs w:val="22"/>
        </w:rPr>
        <w:t xml:space="preserve"> i fluorymetryczny </w:t>
      </w:r>
      <w:r w:rsidR="00D51A98" w:rsidRPr="007C0C5F">
        <w:rPr>
          <w:sz w:val="22"/>
          <w:szCs w:val="22"/>
        </w:rPr>
        <w:t xml:space="preserve">jest </w:t>
      </w:r>
      <w:r w:rsidRPr="007C0C5F">
        <w:rPr>
          <w:sz w:val="22"/>
          <w:szCs w:val="22"/>
        </w:rPr>
        <w:t xml:space="preserve">wykonywany na aparatach połączonych z komputerem. </w:t>
      </w:r>
      <w:r w:rsidR="008E66A1" w:rsidRPr="007C0C5F">
        <w:rPr>
          <w:sz w:val="22"/>
          <w:szCs w:val="22"/>
        </w:rPr>
        <w:t xml:space="preserve">Mierzone płytki identyfikowane są przez kod umieszczony na płytce. </w:t>
      </w:r>
      <w:r w:rsidRPr="007C0C5F">
        <w:rPr>
          <w:sz w:val="22"/>
          <w:szCs w:val="22"/>
        </w:rPr>
        <w:t xml:space="preserve">Parametry pomiaru </w:t>
      </w:r>
      <w:r w:rsidR="00D51A98" w:rsidRPr="007C0C5F">
        <w:rPr>
          <w:sz w:val="22"/>
          <w:szCs w:val="22"/>
        </w:rPr>
        <w:t xml:space="preserve">są </w:t>
      </w:r>
      <w:r w:rsidRPr="007C0C5F">
        <w:rPr>
          <w:sz w:val="22"/>
          <w:szCs w:val="22"/>
        </w:rPr>
        <w:t xml:space="preserve">programowane przez system a wyniki pomiaru są transmitowane bezpośrednio z </w:t>
      </w:r>
      <w:r w:rsidR="006F6FEA">
        <w:rPr>
          <w:sz w:val="22"/>
          <w:szCs w:val="22"/>
        </w:rPr>
        <w:t> </w:t>
      </w:r>
      <w:r w:rsidRPr="007C0C5F">
        <w:rPr>
          <w:sz w:val="22"/>
          <w:szCs w:val="22"/>
        </w:rPr>
        <w:t xml:space="preserve">aparatu do komputerowej bazy danych </w:t>
      </w:r>
      <w:r w:rsidR="00F01F15" w:rsidRPr="007C0C5F">
        <w:rPr>
          <w:sz w:val="22"/>
          <w:szCs w:val="22"/>
        </w:rPr>
        <w:t>o</w:t>
      </w:r>
      <w:r w:rsidRPr="007C0C5F">
        <w:rPr>
          <w:sz w:val="22"/>
          <w:szCs w:val="22"/>
        </w:rPr>
        <w:t>progra</w:t>
      </w:r>
      <w:r w:rsidR="00F01F15" w:rsidRPr="007C0C5F">
        <w:rPr>
          <w:sz w:val="22"/>
          <w:szCs w:val="22"/>
        </w:rPr>
        <w:t>mowania</w:t>
      </w:r>
      <w:r w:rsidRPr="007C0C5F">
        <w:rPr>
          <w:sz w:val="22"/>
          <w:szCs w:val="22"/>
        </w:rPr>
        <w:t>.</w:t>
      </w:r>
    </w:p>
    <w:p w14:paraId="5C639A98" w14:textId="54F01318" w:rsidR="00C85A8A" w:rsidRPr="007C0C5F" w:rsidRDefault="00C85A8A" w:rsidP="00E03949">
      <w:pPr>
        <w:pStyle w:val="Tekstprzypisudolnego"/>
        <w:spacing w:before="120" w:after="120"/>
        <w:jc w:val="both"/>
        <w:rPr>
          <w:sz w:val="22"/>
          <w:szCs w:val="22"/>
        </w:rPr>
      </w:pPr>
      <w:r w:rsidRPr="007C0C5F">
        <w:rPr>
          <w:sz w:val="22"/>
          <w:szCs w:val="22"/>
        </w:rPr>
        <w:t>7</w:t>
      </w:r>
      <w:r w:rsidR="009D5C35" w:rsidRPr="007C0C5F">
        <w:rPr>
          <w:sz w:val="22"/>
          <w:szCs w:val="22"/>
        </w:rPr>
        <w:t>b</w:t>
      </w:r>
      <w:r w:rsidRPr="007C0C5F">
        <w:rPr>
          <w:sz w:val="22"/>
          <w:szCs w:val="22"/>
        </w:rPr>
        <w:t>. Pomiary na tandemowym spektrometrze mas są importowane przez system za pomocą modułu analizującego zmierzone widma masowe, opracowanego w IM</w:t>
      </w:r>
      <w:r w:rsidR="009D5C35" w:rsidRPr="007C0C5F">
        <w:rPr>
          <w:sz w:val="22"/>
          <w:szCs w:val="22"/>
        </w:rPr>
        <w:t>I</w:t>
      </w:r>
      <w:r w:rsidRPr="007C0C5F">
        <w:rPr>
          <w:sz w:val="22"/>
          <w:szCs w:val="22"/>
        </w:rPr>
        <w:t>D. Same widma masowe są mierzone za pomocą oprogramowania sterującego spektrometrem i układem dostarczania próbki dostarczonego przez producenta spektrometru.</w:t>
      </w:r>
    </w:p>
    <w:p w14:paraId="742EA12E" w14:textId="77777777" w:rsidR="00C85A8A" w:rsidRPr="007C0C5F" w:rsidRDefault="00C85A8A" w:rsidP="00E03949">
      <w:pPr>
        <w:pStyle w:val="Tekstprzypisudolnego"/>
        <w:spacing w:before="120" w:after="120"/>
        <w:jc w:val="both"/>
        <w:rPr>
          <w:sz w:val="22"/>
          <w:szCs w:val="22"/>
        </w:rPr>
      </w:pPr>
      <w:r w:rsidRPr="007C0C5F">
        <w:rPr>
          <w:sz w:val="22"/>
          <w:szCs w:val="22"/>
        </w:rPr>
        <w:t>Pomiar na tandemowym spektrometrze mas obejmuje:</w:t>
      </w:r>
    </w:p>
    <w:p w14:paraId="3BEA4FB5" w14:textId="7021893C" w:rsidR="00C85A8A" w:rsidRPr="007C0C5F" w:rsidRDefault="00D51A98" w:rsidP="009D5C35">
      <w:pPr>
        <w:pStyle w:val="Tekstprzypisudolnego"/>
        <w:numPr>
          <w:ilvl w:val="0"/>
          <w:numId w:val="34"/>
        </w:numPr>
        <w:spacing w:before="120" w:after="120"/>
        <w:jc w:val="both"/>
        <w:rPr>
          <w:sz w:val="22"/>
          <w:szCs w:val="22"/>
        </w:rPr>
      </w:pPr>
      <w:r w:rsidRPr="007C0C5F">
        <w:rPr>
          <w:sz w:val="22"/>
          <w:szCs w:val="22"/>
        </w:rPr>
        <w:t>s</w:t>
      </w:r>
      <w:r w:rsidR="00C85A8A" w:rsidRPr="007C0C5F">
        <w:rPr>
          <w:sz w:val="22"/>
          <w:szCs w:val="22"/>
        </w:rPr>
        <w:t xml:space="preserve">prawdzenie okresowe (raz w miesiącu lub częściej) </w:t>
      </w:r>
      <w:r w:rsidR="009D5C35" w:rsidRPr="007C0C5F">
        <w:rPr>
          <w:sz w:val="22"/>
          <w:szCs w:val="22"/>
        </w:rPr>
        <w:t>–</w:t>
      </w:r>
      <w:r w:rsidR="00C85A8A" w:rsidRPr="007C0C5F">
        <w:rPr>
          <w:sz w:val="22"/>
          <w:szCs w:val="22"/>
        </w:rPr>
        <w:t xml:space="preserve"> polega na kalibracji spektrometru za pomocą specjalnego roztworu – ustawia się czułość i rozdzielczość aparatu oraz kontroluje wykrywanie odpowiednich jonów kalibrujących</w:t>
      </w:r>
      <w:r w:rsidRPr="007C0C5F">
        <w:rPr>
          <w:sz w:val="22"/>
          <w:szCs w:val="22"/>
        </w:rPr>
        <w:t>,</w:t>
      </w:r>
    </w:p>
    <w:p w14:paraId="27009F1C" w14:textId="73148DA2" w:rsidR="00C85A8A" w:rsidRPr="007C0C5F" w:rsidRDefault="00D51A98" w:rsidP="00115F64">
      <w:pPr>
        <w:pStyle w:val="Tekstprzypisudolnego"/>
        <w:numPr>
          <w:ilvl w:val="0"/>
          <w:numId w:val="34"/>
        </w:numPr>
        <w:spacing w:before="120" w:after="120"/>
        <w:jc w:val="both"/>
        <w:rPr>
          <w:sz w:val="22"/>
          <w:szCs w:val="22"/>
        </w:rPr>
      </w:pPr>
      <w:r w:rsidRPr="007C0C5F">
        <w:rPr>
          <w:sz w:val="22"/>
          <w:szCs w:val="22"/>
        </w:rPr>
        <w:t>s</w:t>
      </w:r>
      <w:r w:rsidR="00C85A8A" w:rsidRPr="007C0C5F">
        <w:rPr>
          <w:sz w:val="22"/>
          <w:szCs w:val="22"/>
        </w:rPr>
        <w:t>prawdzenie okresowe (raz w miesiącu lub częściej) – kontroluje się optymalne parametry pomiaru szukanych substancji (parametry zależne od konkretnego egzemplarza aparatu, np. czas dopływu próbki, parametry skupiania i rozbijania jonów)</w:t>
      </w:r>
      <w:r w:rsidRPr="007C0C5F">
        <w:rPr>
          <w:sz w:val="22"/>
          <w:szCs w:val="22"/>
        </w:rPr>
        <w:t>,</w:t>
      </w:r>
    </w:p>
    <w:p w14:paraId="5DE4AC2B" w14:textId="13968E73" w:rsidR="00C85A8A" w:rsidRPr="007C0C5F" w:rsidRDefault="00D51A98" w:rsidP="00115F64">
      <w:pPr>
        <w:pStyle w:val="Tekstprzypisudolnego"/>
        <w:numPr>
          <w:ilvl w:val="0"/>
          <w:numId w:val="34"/>
        </w:numPr>
        <w:spacing w:before="120" w:after="120"/>
        <w:jc w:val="both"/>
        <w:rPr>
          <w:sz w:val="22"/>
          <w:szCs w:val="22"/>
        </w:rPr>
      </w:pPr>
      <w:r w:rsidRPr="007C0C5F">
        <w:rPr>
          <w:sz w:val="22"/>
          <w:szCs w:val="22"/>
        </w:rPr>
        <w:t>p</w:t>
      </w:r>
      <w:r w:rsidR="00C85A8A" w:rsidRPr="007C0C5F">
        <w:rPr>
          <w:sz w:val="22"/>
          <w:szCs w:val="22"/>
        </w:rPr>
        <w:t xml:space="preserve">rzygotowanie okresowe roztworów ze standardami izotopowymi – rozpuszczenie z fazy stałej i </w:t>
      </w:r>
      <w:r w:rsidR="00D94C5B">
        <w:rPr>
          <w:sz w:val="22"/>
          <w:szCs w:val="22"/>
        </w:rPr>
        <w:t> </w:t>
      </w:r>
      <w:r w:rsidR="00C85A8A" w:rsidRPr="007C0C5F">
        <w:rPr>
          <w:sz w:val="22"/>
          <w:szCs w:val="22"/>
        </w:rPr>
        <w:t>dozowanie do probówek roztworu stężonego</w:t>
      </w:r>
      <w:r w:rsidRPr="007C0C5F">
        <w:rPr>
          <w:sz w:val="22"/>
          <w:szCs w:val="22"/>
        </w:rPr>
        <w:t>,</w:t>
      </w:r>
    </w:p>
    <w:p w14:paraId="28ADD3E6" w14:textId="11E3960A" w:rsidR="00C85A8A" w:rsidRPr="007C0C5F" w:rsidRDefault="00D51A98" w:rsidP="00115F64">
      <w:pPr>
        <w:pStyle w:val="Tekstprzypisudolnego"/>
        <w:numPr>
          <w:ilvl w:val="0"/>
          <w:numId w:val="34"/>
        </w:numPr>
        <w:spacing w:before="120" w:after="120"/>
        <w:jc w:val="both"/>
        <w:rPr>
          <w:sz w:val="22"/>
          <w:szCs w:val="22"/>
        </w:rPr>
      </w:pPr>
      <w:r w:rsidRPr="007C0C5F">
        <w:rPr>
          <w:sz w:val="22"/>
          <w:szCs w:val="22"/>
        </w:rPr>
        <w:t>k</w:t>
      </w:r>
      <w:r w:rsidR="00C85A8A" w:rsidRPr="007C0C5F">
        <w:rPr>
          <w:sz w:val="22"/>
          <w:szCs w:val="22"/>
        </w:rPr>
        <w:t xml:space="preserve">alibracja okresowa (około raz na dwa tygodnie) </w:t>
      </w:r>
      <w:r w:rsidRPr="007C0C5F">
        <w:rPr>
          <w:sz w:val="22"/>
          <w:szCs w:val="22"/>
        </w:rPr>
        <w:t>–</w:t>
      </w:r>
      <w:r w:rsidR="00C85A8A" w:rsidRPr="007C0C5F">
        <w:rPr>
          <w:sz w:val="22"/>
          <w:szCs w:val="22"/>
        </w:rPr>
        <w:t xml:space="preserve"> wykonuje się również pomiar krzywych wzorcowych zawierających substancje charakterystyczne dla szukanych chorób – krzywa kalibrująca pozwala na przeliczenie zmierzonych na aparacie intensywności określonych jonów na </w:t>
      </w:r>
      <w:r w:rsidR="00D94C5B">
        <w:rPr>
          <w:sz w:val="22"/>
          <w:szCs w:val="22"/>
        </w:rPr>
        <w:t> </w:t>
      </w:r>
      <w:r w:rsidR="00C85A8A" w:rsidRPr="007C0C5F">
        <w:rPr>
          <w:sz w:val="22"/>
          <w:szCs w:val="22"/>
        </w:rPr>
        <w:t>stężenie szukanej substancji</w:t>
      </w:r>
      <w:r w:rsidRPr="007C0C5F">
        <w:rPr>
          <w:sz w:val="22"/>
          <w:szCs w:val="22"/>
        </w:rPr>
        <w:t>; w</w:t>
      </w:r>
      <w:r w:rsidR="00C85A8A" w:rsidRPr="007C0C5F">
        <w:rPr>
          <w:sz w:val="22"/>
          <w:szCs w:val="22"/>
        </w:rPr>
        <w:t>yniki kalibracji są wprowadzane do modułu analizującego widma masowe</w:t>
      </w:r>
      <w:r w:rsidRPr="007C0C5F">
        <w:rPr>
          <w:sz w:val="22"/>
          <w:szCs w:val="22"/>
        </w:rPr>
        <w:t>,</w:t>
      </w:r>
    </w:p>
    <w:p w14:paraId="2FA6F612" w14:textId="003CFE58" w:rsidR="00C85A8A" w:rsidRPr="007C0C5F" w:rsidRDefault="00D51A98" w:rsidP="00115F64">
      <w:pPr>
        <w:pStyle w:val="Tekstprzypisudolnego"/>
        <w:numPr>
          <w:ilvl w:val="0"/>
          <w:numId w:val="34"/>
        </w:numPr>
        <w:spacing w:before="120" w:after="120"/>
        <w:jc w:val="both"/>
        <w:rPr>
          <w:sz w:val="22"/>
          <w:szCs w:val="22"/>
        </w:rPr>
      </w:pPr>
      <w:r w:rsidRPr="007C0C5F">
        <w:rPr>
          <w:sz w:val="22"/>
          <w:szCs w:val="22"/>
        </w:rPr>
        <w:t>w</w:t>
      </w:r>
      <w:r w:rsidR="00C85A8A" w:rsidRPr="007C0C5F">
        <w:rPr>
          <w:sz w:val="22"/>
          <w:szCs w:val="22"/>
        </w:rPr>
        <w:t>zorce analityczne</w:t>
      </w:r>
      <w:r w:rsidRPr="007C0C5F">
        <w:rPr>
          <w:sz w:val="22"/>
          <w:szCs w:val="22"/>
        </w:rPr>
        <w:t xml:space="preserve"> –c</w:t>
      </w:r>
      <w:r w:rsidR="00C85A8A" w:rsidRPr="007C0C5F">
        <w:rPr>
          <w:sz w:val="22"/>
          <w:szCs w:val="22"/>
        </w:rPr>
        <w:t xml:space="preserve">o pół roku </w:t>
      </w:r>
      <w:r w:rsidRPr="007C0C5F">
        <w:rPr>
          <w:sz w:val="22"/>
          <w:szCs w:val="22"/>
        </w:rPr>
        <w:t xml:space="preserve">są </w:t>
      </w:r>
      <w:r w:rsidR="00C85A8A" w:rsidRPr="007C0C5F">
        <w:rPr>
          <w:sz w:val="22"/>
          <w:szCs w:val="22"/>
        </w:rPr>
        <w:t>wykonywane w IM</w:t>
      </w:r>
      <w:r w:rsidR="009D5C35" w:rsidRPr="007C0C5F">
        <w:rPr>
          <w:sz w:val="22"/>
          <w:szCs w:val="22"/>
        </w:rPr>
        <w:t>I</w:t>
      </w:r>
      <w:r w:rsidR="00C85A8A" w:rsidRPr="007C0C5F">
        <w:rPr>
          <w:sz w:val="22"/>
          <w:szCs w:val="22"/>
        </w:rPr>
        <w:t xml:space="preserve">D własne krzywe wzorcowe – we krwi </w:t>
      </w:r>
      <w:r w:rsidR="00A670A3" w:rsidRPr="007C0C5F">
        <w:rPr>
          <w:sz w:val="22"/>
          <w:szCs w:val="22"/>
        </w:rPr>
        <w:t>są</w:t>
      </w:r>
      <w:r w:rsidR="00D94C5B">
        <w:rPr>
          <w:sz w:val="22"/>
          <w:szCs w:val="22"/>
        </w:rPr>
        <w:t> </w:t>
      </w:r>
      <w:r w:rsidR="00A670A3" w:rsidRPr="007C0C5F">
        <w:rPr>
          <w:sz w:val="22"/>
          <w:szCs w:val="22"/>
        </w:rPr>
        <w:t xml:space="preserve"> </w:t>
      </w:r>
      <w:r w:rsidR="00C85A8A" w:rsidRPr="007C0C5F">
        <w:rPr>
          <w:sz w:val="22"/>
          <w:szCs w:val="22"/>
        </w:rPr>
        <w:t xml:space="preserve">rozpuszczane odpowiednie </w:t>
      </w:r>
      <w:r w:rsidR="009D5C35" w:rsidRPr="007C0C5F">
        <w:rPr>
          <w:sz w:val="22"/>
          <w:szCs w:val="22"/>
        </w:rPr>
        <w:t>liczby</w:t>
      </w:r>
      <w:r w:rsidR="00C85A8A" w:rsidRPr="007C0C5F">
        <w:rPr>
          <w:sz w:val="22"/>
          <w:szCs w:val="22"/>
        </w:rPr>
        <w:t xml:space="preserve"> wzorców badanych substancji (w kilku stężeniach) i następnie krew jest </w:t>
      </w:r>
      <w:proofErr w:type="spellStart"/>
      <w:r w:rsidR="00C85A8A" w:rsidRPr="007C0C5F">
        <w:rPr>
          <w:sz w:val="22"/>
          <w:szCs w:val="22"/>
        </w:rPr>
        <w:t>nakraplana</w:t>
      </w:r>
      <w:proofErr w:type="spellEnd"/>
      <w:r w:rsidR="00C85A8A" w:rsidRPr="007C0C5F">
        <w:rPr>
          <w:sz w:val="22"/>
          <w:szCs w:val="22"/>
        </w:rPr>
        <w:t xml:space="preserve"> na czyste bibuły. Wzorcowe próbki krwi po wysuszeniu są przechowywane w </w:t>
      </w:r>
      <w:r w:rsidR="00D94C5B">
        <w:rPr>
          <w:sz w:val="22"/>
          <w:szCs w:val="22"/>
        </w:rPr>
        <w:t> </w:t>
      </w:r>
      <w:r w:rsidR="00C85A8A" w:rsidRPr="007C0C5F">
        <w:rPr>
          <w:sz w:val="22"/>
          <w:szCs w:val="22"/>
        </w:rPr>
        <w:t>temperaturze -</w:t>
      </w:r>
      <w:r w:rsidR="009D5C35" w:rsidRPr="007C0C5F">
        <w:rPr>
          <w:sz w:val="22"/>
          <w:szCs w:val="22"/>
        </w:rPr>
        <w:t xml:space="preserve"> </w:t>
      </w:r>
      <w:r w:rsidR="00C85A8A" w:rsidRPr="007C0C5F">
        <w:rPr>
          <w:sz w:val="22"/>
          <w:szCs w:val="22"/>
        </w:rPr>
        <w:t xml:space="preserve">20℃, a następnie wycinane do testów. Wykonywane są oddzielne wzorce do </w:t>
      </w:r>
      <w:r w:rsidR="00D94C5B">
        <w:rPr>
          <w:sz w:val="22"/>
          <w:szCs w:val="22"/>
        </w:rPr>
        <w:t> </w:t>
      </w:r>
      <w:r w:rsidR="00C85A8A" w:rsidRPr="007C0C5F">
        <w:rPr>
          <w:sz w:val="22"/>
          <w:szCs w:val="22"/>
        </w:rPr>
        <w:t>przesiewu noworodkowego (aminokwasy</w:t>
      </w:r>
      <w:r w:rsidRPr="007C0C5F">
        <w:rPr>
          <w:sz w:val="22"/>
          <w:szCs w:val="22"/>
        </w:rPr>
        <w:t xml:space="preserve"> </w:t>
      </w:r>
      <w:r w:rsidR="00C85A8A" w:rsidRPr="007C0C5F">
        <w:rPr>
          <w:sz w:val="22"/>
          <w:szCs w:val="22"/>
        </w:rPr>
        <w:t>+</w:t>
      </w:r>
      <w:r w:rsidRPr="007C0C5F">
        <w:rPr>
          <w:sz w:val="22"/>
          <w:szCs w:val="22"/>
        </w:rPr>
        <w:t xml:space="preserve"> </w:t>
      </w:r>
      <w:proofErr w:type="spellStart"/>
      <w:r w:rsidR="00C85A8A" w:rsidRPr="007C0C5F">
        <w:rPr>
          <w:sz w:val="22"/>
          <w:szCs w:val="22"/>
        </w:rPr>
        <w:t>acylokarnityn</w:t>
      </w:r>
      <w:proofErr w:type="spellEnd"/>
      <w:r w:rsidR="00C85A8A" w:rsidRPr="007C0C5F">
        <w:rPr>
          <w:sz w:val="22"/>
          <w:szCs w:val="22"/>
        </w:rPr>
        <w:t>) jak i dla badań weryfikacyjnych (krzywe MMA+MCA, krzywa SUAC, krzywa steroidowa)</w:t>
      </w:r>
      <w:r w:rsidRPr="007C0C5F">
        <w:rPr>
          <w:sz w:val="22"/>
          <w:szCs w:val="22"/>
        </w:rPr>
        <w:t>,</w:t>
      </w:r>
    </w:p>
    <w:p w14:paraId="333AF060" w14:textId="0922F7C3" w:rsidR="00C85A8A" w:rsidRPr="007C0C5F" w:rsidRDefault="00D51A98" w:rsidP="00115F64">
      <w:pPr>
        <w:pStyle w:val="Tekstprzypisudolnego"/>
        <w:numPr>
          <w:ilvl w:val="0"/>
          <w:numId w:val="34"/>
        </w:numPr>
        <w:spacing w:before="120" w:after="120"/>
        <w:jc w:val="both"/>
        <w:rPr>
          <w:sz w:val="22"/>
          <w:szCs w:val="22"/>
        </w:rPr>
      </w:pPr>
      <w:r w:rsidRPr="007C0C5F">
        <w:rPr>
          <w:sz w:val="22"/>
          <w:szCs w:val="22"/>
        </w:rPr>
        <w:t>p</w:t>
      </w:r>
      <w:r w:rsidR="00C85A8A" w:rsidRPr="007C0C5F">
        <w:rPr>
          <w:sz w:val="22"/>
          <w:szCs w:val="22"/>
        </w:rPr>
        <w:t>rzygotowanie dzienne – rozcieńczanie roztworu stężonego do roztworu roboczego</w:t>
      </w:r>
      <w:r w:rsidRPr="007C0C5F">
        <w:rPr>
          <w:sz w:val="22"/>
          <w:szCs w:val="22"/>
        </w:rPr>
        <w:t>,</w:t>
      </w:r>
    </w:p>
    <w:p w14:paraId="77245290" w14:textId="3EF63954" w:rsidR="00C85A8A" w:rsidRPr="007C0C5F" w:rsidRDefault="00D51A98" w:rsidP="00115F64">
      <w:pPr>
        <w:pStyle w:val="Tekstprzypisudolnego"/>
        <w:numPr>
          <w:ilvl w:val="0"/>
          <w:numId w:val="34"/>
        </w:numPr>
        <w:spacing w:before="120" w:after="120"/>
        <w:jc w:val="both"/>
        <w:rPr>
          <w:sz w:val="22"/>
          <w:szCs w:val="22"/>
        </w:rPr>
      </w:pPr>
      <w:r w:rsidRPr="007C0C5F">
        <w:rPr>
          <w:sz w:val="22"/>
          <w:szCs w:val="22"/>
        </w:rPr>
        <w:t xml:space="preserve">przygotowanie </w:t>
      </w:r>
      <w:r w:rsidR="00C85A8A" w:rsidRPr="007C0C5F">
        <w:rPr>
          <w:sz w:val="22"/>
          <w:szCs w:val="22"/>
        </w:rPr>
        <w:t xml:space="preserve">dzienne aparatu składające się ze sprawdzenia i obsługi dziennej sprężarek </w:t>
      </w:r>
      <w:r w:rsidR="00C85A8A" w:rsidRPr="007C0C5F">
        <w:rPr>
          <w:sz w:val="22"/>
          <w:szCs w:val="22"/>
        </w:rPr>
        <w:lastRenderedPageBreak/>
        <w:t>powietrza (filtry, skraplacz, itp.), sprawdzenia wytwornic azotu (ciśnienie, filtry), sprawdzenie automatycznego dozownika i pomp fazy nośnej (czyszczeniem lub wymiana części zużywalnych zaworów, sprawdzenie przecieków), sprawdzenie i udrożnienie przewodów dostarczających próbki do spektrometru, czyszczenie i sprawdzenie układu jonizującego na spektrometrze</w:t>
      </w:r>
      <w:r w:rsidRPr="007C0C5F">
        <w:rPr>
          <w:sz w:val="22"/>
          <w:szCs w:val="22"/>
        </w:rPr>
        <w:t>,</w:t>
      </w:r>
    </w:p>
    <w:p w14:paraId="47804749" w14:textId="51362E5D" w:rsidR="00C85A8A" w:rsidRPr="007C0C5F" w:rsidRDefault="00D51A98" w:rsidP="00115F64">
      <w:pPr>
        <w:pStyle w:val="Tekstprzypisudolnego"/>
        <w:numPr>
          <w:ilvl w:val="0"/>
          <w:numId w:val="34"/>
        </w:numPr>
        <w:spacing w:before="120" w:after="120"/>
        <w:jc w:val="both"/>
        <w:rPr>
          <w:sz w:val="22"/>
          <w:szCs w:val="22"/>
        </w:rPr>
      </w:pPr>
      <w:r w:rsidRPr="007C0C5F">
        <w:rPr>
          <w:sz w:val="22"/>
          <w:szCs w:val="22"/>
        </w:rPr>
        <w:t>w</w:t>
      </w:r>
      <w:r w:rsidR="00C85A8A" w:rsidRPr="007C0C5F">
        <w:rPr>
          <w:sz w:val="22"/>
          <w:szCs w:val="22"/>
        </w:rPr>
        <w:t>łaściwy pomiar płytki z roztworem po ekstrakcji – zalanie płytki fazą nośną, zaprogramowanie pomiaru płytki w aplikacji sterującej</w:t>
      </w:r>
      <w:r w:rsidRPr="007C0C5F">
        <w:rPr>
          <w:sz w:val="22"/>
          <w:szCs w:val="22"/>
        </w:rPr>
        <w:t>,</w:t>
      </w:r>
    </w:p>
    <w:p w14:paraId="1F3BA7CB" w14:textId="269D908F" w:rsidR="00C85A8A" w:rsidRPr="007C0C5F" w:rsidRDefault="00D51A98" w:rsidP="00115F64">
      <w:pPr>
        <w:pStyle w:val="Tekstprzypisudolnego"/>
        <w:numPr>
          <w:ilvl w:val="0"/>
          <w:numId w:val="34"/>
        </w:numPr>
        <w:spacing w:before="120" w:after="120"/>
        <w:jc w:val="both"/>
        <w:rPr>
          <w:sz w:val="22"/>
          <w:szCs w:val="22"/>
        </w:rPr>
      </w:pPr>
      <w:r w:rsidRPr="007C0C5F">
        <w:rPr>
          <w:sz w:val="22"/>
          <w:szCs w:val="22"/>
        </w:rPr>
        <w:t>i</w:t>
      </w:r>
      <w:r w:rsidR="00C85A8A" w:rsidRPr="007C0C5F">
        <w:rPr>
          <w:sz w:val="22"/>
          <w:szCs w:val="22"/>
        </w:rPr>
        <w:t>mport do systemu zmierzonych widm masowych, ocena jakościowa zmierzonych intensywności jonów, obliczenie stężeń szukanych substancji.</w:t>
      </w:r>
    </w:p>
    <w:p w14:paraId="4EA0DC47" w14:textId="77777777" w:rsidR="00C85A8A" w:rsidRPr="007C0C5F" w:rsidRDefault="00C85A8A" w:rsidP="00E03949">
      <w:pPr>
        <w:pStyle w:val="Tekstprzypisudolnego"/>
        <w:spacing w:before="120" w:after="120"/>
        <w:jc w:val="both"/>
        <w:rPr>
          <w:sz w:val="22"/>
          <w:szCs w:val="22"/>
        </w:rPr>
      </w:pPr>
      <w:r w:rsidRPr="007C0C5F">
        <w:rPr>
          <w:sz w:val="22"/>
          <w:szCs w:val="22"/>
        </w:rPr>
        <w:t xml:space="preserve">8. Ewaluacja wyników pomiarów, czyli przeliczenie wartości surowych </w:t>
      </w:r>
      <w:proofErr w:type="spellStart"/>
      <w:r w:rsidRPr="007C0C5F">
        <w:rPr>
          <w:sz w:val="22"/>
          <w:szCs w:val="22"/>
        </w:rPr>
        <w:t>zliczeń</w:t>
      </w:r>
      <w:proofErr w:type="spellEnd"/>
      <w:r w:rsidRPr="007C0C5F">
        <w:rPr>
          <w:sz w:val="22"/>
          <w:szCs w:val="22"/>
        </w:rPr>
        <w:t xml:space="preserve"> z aparatu pomiarowego na stężenia szukanych substancji za pomocą odpowiednich metod aproksymacji (np. regresja liniowa ważona, </w:t>
      </w:r>
      <w:proofErr w:type="spellStart"/>
      <w:r w:rsidRPr="007C0C5F">
        <w:rPr>
          <w:sz w:val="22"/>
          <w:szCs w:val="22"/>
        </w:rPr>
        <w:t>spline</w:t>
      </w:r>
      <w:proofErr w:type="spellEnd"/>
      <w:r w:rsidRPr="007C0C5F">
        <w:rPr>
          <w:sz w:val="22"/>
          <w:szCs w:val="22"/>
        </w:rPr>
        <w:t xml:space="preserve"> - zależnie od testu) i automatyczna klasyfikacja uzyskanego wyniku (z uwzględnieniem wartości uzyskanych w poprzednich testach) do odpowiedniej grupy ryzyka występowania choroby. System klasyfikuje wyniki do czterech grup:</w:t>
      </w:r>
    </w:p>
    <w:p w14:paraId="0C2F7F37" w14:textId="5B3AC800" w:rsidR="00C85A8A" w:rsidRPr="007C0C5F" w:rsidRDefault="00C85A8A" w:rsidP="00115F64">
      <w:pPr>
        <w:pStyle w:val="Tekstprzypisudolnego"/>
        <w:numPr>
          <w:ilvl w:val="0"/>
          <w:numId w:val="35"/>
        </w:numPr>
        <w:spacing w:before="120" w:after="120"/>
        <w:jc w:val="both"/>
        <w:rPr>
          <w:sz w:val="22"/>
          <w:szCs w:val="22"/>
        </w:rPr>
      </w:pPr>
      <w:r w:rsidRPr="007C0C5F">
        <w:rPr>
          <w:sz w:val="22"/>
          <w:szCs w:val="22"/>
        </w:rPr>
        <w:t xml:space="preserve">wartość graniczna, czyli uzyskany wynik jest blisko granicy normy lub wynik jest niepewny (tzn. </w:t>
      </w:r>
      <w:r w:rsidR="00D94C5B">
        <w:rPr>
          <w:sz w:val="22"/>
          <w:szCs w:val="22"/>
        </w:rPr>
        <w:t> </w:t>
      </w:r>
      <w:r w:rsidRPr="007C0C5F">
        <w:rPr>
          <w:sz w:val="22"/>
          <w:szCs w:val="22"/>
        </w:rPr>
        <w:t xml:space="preserve">duży rozrzut pojedynczych oznaczeń – CV &gt; 15%) – w takim przypadku bibuła jest klasyfikowana do powtórzenia w innej </w:t>
      </w:r>
      <w:proofErr w:type="spellStart"/>
      <w:r w:rsidRPr="007C0C5F">
        <w:rPr>
          <w:sz w:val="22"/>
          <w:szCs w:val="22"/>
        </w:rPr>
        <w:t>płytce</w:t>
      </w:r>
      <w:r w:rsidR="0012682F" w:rsidRPr="007C0C5F">
        <w:rPr>
          <w:sz w:val="22"/>
          <w:szCs w:val="22"/>
        </w:rPr>
        <w:t>;p</w:t>
      </w:r>
      <w:r w:rsidRPr="007C0C5F">
        <w:rPr>
          <w:sz w:val="22"/>
          <w:szCs w:val="22"/>
        </w:rPr>
        <w:t>o</w:t>
      </w:r>
      <w:proofErr w:type="spellEnd"/>
      <w:r w:rsidRPr="007C0C5F">
        <w:rPr>
          <w:sz w:val="22"/>
          <w:szCs w:val="22"/>
        </w:rPr>
        <w:t xml:space="preserve"> powtórzeniu liczona jest wartość średnia </w:t>
      </w:r>
      <w:r w:rsidR="00D94C5B">
        <w:rPr>
          <w:sz w:val="22"/>
          <w:szCs w:val="22"/>
        </w:rPr>
        <w:br/>
      </w:r>
      <w:r w:rsidRPr="007C0C5F">
        <w:rPr>
          <w:sz w:val="22"/>
          <w:szCs w:val="22"/>
        </w:rPr>
        <w:t xml:space="preserve">i </w:t>
      </w:r>
      <w:r w:rsidR="00A670A3" w:rsidRPr="007C0C5F">
        <w:rPr>
          <w:sz w:val="22"/>
          <w:szCs w:val="22"/>
        </w:rPr>
        <w:t xml:space="preserve">są </w:t>
      </w:r>
      <w:r w:rsidRPr="007C0C5F">
        <w:rPr>
          <w:sz w:val="22"/>
          <w:szCs w:val="22"/>
        </w:rPr>
        <w:t>odrzucane wartości odstające</w:t>
      </w:r>
      <w:r w:rsidR="00D51A98" w:rsidRPr="007C0C5F">
        <w:rPr>
          <w:sz w:val="22"/>
          <w:szCs w:val="22"/>
        </w:rPr>
        <w:t>,</w:t>
      </w:r>
    </w:p>
    <w:p w14:paraId="15301848" w14:textId="21405CCA" w:rsidR="00C85A8A" w:rsidRPr="007C0C5F" w:rsidRDefault="00C85A8A" w:rsidP="00115F64">
      <w:pPr>
        <w:pStyle w:val="Tekstprzypisudolnego"/>
        <w:numPr>
          <w:ilvl w:val="0"/>
          <w:numId w:val="35"/>
        </w:numPr>
        <w:spacing w:before="120" w:after="120"/>
        <w:jc w:val="both"/>
        <w:rPr>
          <w:sz w:val="22"/>
          <w:szCs w:val="22"/>
        </w:rPr>
      </w:pPr>
      <w:r w:rsidRPr="007C0C5F">
        <w:rPr>
          <w:sz w:val="22"/>
          <w:szCs w:val="22"/>
        </w:rPr>
        <w:t>wynik w normie – bibuła nie wymaga dalszych badań</w:t>
      </w:r>
      <w:r w:rsidR="00D51A98" w:rsidRPr="007C0C5F">
        <w:rPr>
          <w:sz w:val="22"/>
          <w:szCs w:val="22"/>
        </w:rPr>
        <w:t>,</w:t>
      </w:r>
    </w:p>
    <w:p w14:paraId="71203794" w14:textId="068302D6" w:rsidR="00C85A8A" w:rsidRPr="007C0C5F" w:rsidRDefault="00C85A8A" w:rsidP="00115F64">
      <w:pPr>
        <w:pStyle w:val="Tekstprzypisudolnego"/>
        <w:numPr>
          <w:ilvl w:val="0"/>
          <w:numId w:val="35"/>
        </w:numPr>
        <w:spacing w:before="120" w:after="120"/>
        <w:jc w:val="both"/>
        <w:rPr>
          <w:sz w:val="22"/>
          <w:szCs w:val="22"/>
        </w:rPr>
      </w:pPr>
      <w:r w:rsidRPr="007C0C5F">
        <w:rPr>
          <w:sz w:val="22"/>
          <w:szCs w:val="22"/>
        </w:rPr>
        <w:t>wynik podwyższony – wynik jest poza normą ale prawdopodobieństwo wystąpienia choroby jest niskie</w:t>
      </w:r>
      <w:r w:rsidR="0012682F" w:rsidRPr="007C0C5F">
        <w:rPr>
          <w:sz w:val="22"/>
          <w:szCs w:val="22"/>
        </w:rPr>
        <w:t>;</w:t>
      </w:r>
      <w:r w:rsidRPr="007C0C5F">
        <w:rPr>
          <w:sz w:val="22"/>
          <w:szCs w:val="22"/>
        </w:rPr>
        <w:t xml:space="preserve"> </w:t>
      </w:r>
      <w:r w:rsidR="0012682F" w:rsidRPr="007C0C5F">
        <w:rPr>
          <w:sz w:val="22"/>
          <w:szCs w:val="22"/>
        </w:rPr>
        <w:t>w</w:t>
      </w:r>
      <w:r w:rsidRPr="007C0C5F">
        <w:rPr>
          <w:sz w:val="22"/>
          <w:szCs w:val="22"/>
        </w:rPr>
        <w:t xml:space="preserve"> takim przypadku system narzuca wykonanie powtórnego oznaczenia z nowej próbki krwi noworodka – do rodziców wysyłana jest nowa czysta bibuła na powtórne pobranie</w:t>
      </w:r>
      <w:r w:rsidR="00D51A98" w:rsidRPr="007C0C5F">
        <w:rPr>
          <w:sz w:val="22"/>
          <w:szCs w:val="22"/>
        </w:rPr>
        <w:t>,</w:t>
      </w:r>
    </w:p>
    <w:p w14:paraId="7C011628" w14:textId="71FEC3BF" w:rsidR="00C85A8A" w:rsidRPr="007C0C5F" w:rsidRDefault="00C85A8A" w:rsidP="00115F64">
      <w:pPr>
        <w:pStyle w:val="Tekstprzypisudolnego"/>
        <w:numPr>
          <w:ilvl w:val="0"/>
          <w:numId w:val="35"/>
        </w:numPr>
        <w:spacing w:before="120" w:after="120"/>
        <w:jc w:val="both"/>
        <w:rPr>
          <w:sz w:val="22"/>
          <w:szCs w:val="22"/>
        </w:rPr>
      </w:pPr>
      <w:r w:rsidRPr="007C0C5F">
        <w:rPr>
          <w:sz w:val="22"/>
          <w:szCs w:val="22"/>
        </w:rPr>
        <w:t xml:space="preserve">wynik patologiczny – wynik wskazuje na duże prawdopodobieństwo wystąpienia choroby i </w:t>
      </w:r>
      <w:r w:rsidR="00A670A3" w:rsidRPr="007C0C5F">
        <w:rPr>
          <w:sz w:val="22"/>
          <w:szCs w:val="22"/>
        </w:rPr>
        <w:t xml:space="preserve">jest </w:t>
      </w:r>
      <w:r w:rsidRPr="007C0C5F">
        <w:rPr>
          <w:sz w:val="22"/>
          <w:szCs w:val="22"/>
        </w:rPr>
        <w:t>wymagana dalsza diagnostyka potwierdzająca, np. wezwanie noworodka do kliniki lub wykonanie badań genetycznych lub wykonanie dodatkowych badań metodą tandemowej spektrometrii mas</w:t>
      </w:r>
      <w:r w:rsidR="0012682F" w:rsidRPr="007C0C5F">
        <w:rPr>
          <w:sz w:val="22"/>
          <w:szCs w:val="22"/>
        </w:rPr>
        <w:t>;</w:t>
      </w:r>
      <w:r w:rsidRPr="007C0C5F">
        <w:rPr>
          <w:sz w:val="22"/>
          <w:szCs w:val="22"/>
        </w:rPr>
        <w:t xml:space="preserve"> </w:t>
      </w:r>
      <w:r w:rsidR="0012682F" w:rsidRPr="007C0C5F">
        <w:rPr>
          <w:sz w:val="22"/>
          <w:szCs w:val="22"/>
        </w:rPr>
        <w:t>s</w:t>
      </w:r>
      <w:r w:rsidRPr="007C0C5F">
        <w:rPr>
          <w:sz w:val="22"/>
          <w:szCs w:val="22"/>
        </w:rPr>
        <w:t>ystem narzuca wykonanie odpowiednich procedur (zależnie od testu) i monitoruje ich wykonanie.</w:t>
      </w:r>
    </w:p>
    <w:p w14:paraId="50BC043A" w14:textId="79179AA3" w:rsidR="00C85A8A" w:rsidRPr="007C0C5F" w:rsidRDefault="00C85A8A" w:rsidP="00E03949">
      <w:pPr>
        <w:pStyle w:val="Tekstprzypisudolnego"/>
        <w:spacing w:before="120" w:after="120"/>
        <w:jc w:val="both"/>
        <w:rPr>
          <w:sz w:val="22"/>
          <w:szCs w:val="22"/>
        </w:rPr>
      </w:pPr>
      <w:r w:rsidRPr="007C0C5F">
        <w:rPr>
          <w:sz w:val="22"/>
          <w:szCs w:val="22"/>
        </w:rPr>
        <w:t xml:space="preserve">9. Kontrola jakości wykonania testu – w każdej płytce </w:t>
      </w:r>
      <w:r w:rsidR="00D51A98" w:rsidRPr="007C0C5F">
        <w:rPr>
          <w:sz w:val="22"/>
          <w:szCs w:val="22"/>
        </w:rPr>
        <w:t xml:space="preserve">są </w:t>
      </w:r>
      <w:r w:rsidRPr="007C0C5F">
        <w:rPr>
          <w:sz w:val="22"/>
          <w:szCs w:val="22"/>
        </w:rPr>
        <w:t xml:space="preserve">umieszczone próbki kontroli jakości służące do oceny prawidłowości wykonania testu. Kontrola jakości polega na sprawdzeniu uzyskanych wartości stężeń (zgodnie z zaleceniami producenta) i sprawdzenie okresowe (sprawdzenie trendów) zmian w </w:t>
      </w:r>
      <w:r w:rsidR="00D94C5B">
        <w:rPr>
          <w:sz w:val="22"/>
          <w:szCs w:val="22"/>
        </w:rPr>
        <w:t> </w:t>
      </w:r>
      <w:r w:rsidRPr="007C0C5F">
        <w:rPr>
          <w:sz w:val="22"/>
          <w:szCs w:val="22"/>
        </w:rPr>
        <w:t>wartościach stężeń próbek kontrolnych. W przypadku kontroli zewnętrznych dodatkowo uzyskane wartości są raportowane do odpowiednich instytucji organizujących kontrolę, które po zebraniu informacji z kilkudziesięciu laboratoriów odsyłają odpowiednie raporty.</w:t>
      </w:r>
    </w:p>
    <w:p w14:paraId="57FAFD1C" w14:textId="6B992391" w:rsidR="00C85A8A" w:rsidRPr="007C0C5F" w:rsidRDefault="00C85A8A" w:rsidP="00E03949">
      <w:pPr>
        <w:pStyle w:val="Tekstprzypisudolnego"/>
        <w:spacing w:before="120" w:after="120"/>
        <w:jc w:val="both"/>
        <w:rPr>
          <w:sz w:val="22"/>
          <w:szCs w:val="22"/>
        </w:rPr>
      </w:pPr>
      <w:r w:rsidRPr="007C0C5F">
        <w:rPr>
          <w:sz w:val="22"/>
          <w:szCs w:val="22"/>
        </w:rPr>
        <w:t xml:space="preserve">10. Klasyfikacja wsteczna wyników </w:t>
      </w:r>
      <w:r w:rsidR="00A670A3" w:rsidRPr="007C0C5F">
        <w:rPr>
          <w:sz w:val="22"/>
          <w:szCs w:val="22"/>
        </w:rPr>
        <w:t xml:space="preserve">jest </w:t>
      </w:r>
      <w:r w:rsidRPr="007C0C5F">
        <w:rPr>
          <w:sz w:val="22"/>
          <w:szCs w:val="22"/>
        </w:rPr>
        <w:t xml:space="preserve">wykonywana dla testu IRT (badanie w kierunku mukowiscydozy). Ze względu na dużą zmienność uzyskiwanych wyników (zależną od daty produkcji </w:t>
      </w:r>
      <w:r w:rsidRPr="007C0C5F">
        <w:rPr>
          <w:sz w:val="22"/>
          <w:szCs w:val="22"/>
        </w:rPr>
        <w:lastRenderedPageBreak/>
        <w:t xml:space="preserve">odczynników, laboratorium, pory roku) w teście IRT oprócz normy ilościowej wyrażonej w stężeniu IRT </w:t>
      </w:r>
      <w:r w:rsidR="00A670A3" w:rsidRPr="007C0C5F">
        <w:rPr>
          <w:sz w:val="22"/>
          <w:szCs w:val="22"/>
        </w:rPr>
        <w:t>jest używana</w:t>
      </w:r>
      <w:r w:rsidRPr="007C0C5F">
        <w:rPr>
          <w:sz w:val="22"/>
          <w:szCs w:val="22"/>
        </w:rPr>
        <w:t xml:space="preserve"> norma populacyjna wyrażona w </w:t>
      </w:r>
      <w:proofErr w:type="spellStart"/>
      <w:r w:rsidRPr="007C0C5F">
        <w:rPr>
          <w:sz w:val="22"/>
          <w:szCs w:val="22"/>
        </w:rPr>
        <w:t>percentylach</w:t>
      </w:r>
      <w:proofErr w:type="spellEnd"/>
      <w:r w:rsidRPr="007C0C5F">
        <w:rPr>
          <w:sz w:val="22"/>
          <w:szCs w:val="22"/>
        </w:rPr>
        <w:t xml:space="preserve"> z rozkładu wyników. Oznacza </w:t>
      </w:r>
      <w:r w:rsidR="00D94C5B">
        <w:rPr>
          <w:sz w:val="22"/>
          <w:szCs w:val="22"/>
        </w:rPr>
        <w:br/>
      </w:r>
      <w:r w:rsidRPr="007C0C5F">
        <w:rPr>
          <w:sz w:val="22"/>
          <w:szCs w:val="22"/>
        </w:rPr>
        <w:t xml:space="preserve">to, że z każdego tygodnia wybierany jest określony stały procent wyników o najwyższym stężeniu IRT – dla tych wybranych bibuł </w:t>
      </w:r>
      <w:r w:rsidR="00276DDC" w:rsidRPr="007C0C5F">
        <w:rPr>
          <w:sz w:val="22"/>
          <w:szCs w:val="22"/>
        </w:rPr>
        <w:t xml:space="preserve">są </w:t>
      </w:r>
      <w:r w:rsidRPr="007C0C5F">
        <w:rPr>
          <w:sz w:val="22"/>
          <w:szCs w:val="22"/>
        </w:rPr>
        <w:t>wykonywane dodatkowe badania genetyczne.</w:t>
      </w:r>
    </w:p>
    <w:p w14:paraId="7ABA4271" w14:textId="77777777" w:rsidR="00353D59" w:rsidRDefault="00353D59" w:rsidP="00E03949">
      <w:pPr>
        <w:pStyle w:val="Tekstprzypisudolnego"/>
        <w:spacing w:before="120" w:after="120"/>
        <w:jc w:val="both"/>
        <w:rPr>
          <w:sz w:val="22"/>
          <w:szCs w:val="22"/>
        </w:rPr>
      </w:pPr>
      <w:bookmarkStart w:id="44" w:name="_Toc491892699"/>
    </w:p>
    <w:p w14:paraId="54624924" w14:textId="39FDAD41" w:rsidR="008E6605" w:rsidRDefault="00F04D05" w:rsidP="00E03949">
      <w:pPr>
        <w:pStyle w:val="Tekstprzypisudolnego"/>
        <w:spacing w:before="120" w:after="120"/>
        <w:jc w:val="both"/>
        <w:rPr>
          <w:kern w:val="28"/>
          <w:sz w:val="22"/>
          <w:szCs w:val="22"/>
        </w:rPr>
      </w:pPr>
      <w:r w:rsidRPr="007C0C5F">
        <w:rPr>
          <w:sz w:val="22"/>
          <w:szCs w:val="22"/>
        </w:rPr>
        <w:t xml:space="preserve">W przypadku wprowadzonego badania w kierunku </w:t>
      </w:r>
      <w:r w:rsidR="0012682F" w:rsidRPr="007C0C5F">
        <w:rPr>
          <w:sz w:val="22"/>
          <w:szCs w:val="22"/>
        </w:rPr>
        <w:t>rdzeniowego zaniku mięśni</w:t>
      </w:r>
      <w:r w:rsidRPr="007C0C5F">
        <w:rPr>
          <w:sz w:val="22"/>
          <w:szCs w:val="22"/>
        </w:rPr>
        <w:t xml:space="preserve">, które </w:t>
      </w:r>
      <w:r w:rsidRPr="007C0C5F">
        <w:rPr>
          <w:kern w:val="28"/>
          <w:sz w:val="22"/>
          <w:szCs w:val="22"/>
        </w:rPr>
        <w:t>całkowicie będzie oparte o badania genetyczne, technika wykonania</w:t>
      </w:r>
      <w:r w:rsidR="008A54A8" w:rsidRPr="007C0C5F">
        <w:rPr>
          <w:kern w:val="28"/>
          <w:sz w:val="22"/>
          <w:szCs w:val="22"/>
        </w:rPr>
        <w:t xml:space="preserve"> badania</w:t>
      </w:r>
      <w:r w:rsidRPr="007C0C5F">
        <w:rPr>
          <w:kern w:val="28"/>
          <w:sz w:val="22"/>
          <w:szCs w:val="22"/>
        </w:rPr>
        <w:t xml:space="preserve"> będzie się różnić. Badanie zostanie wykonane z wykorzystaniem komercyjnego zestawu</w:t>
      </w:r>
      <w:r w:rsidR="00353D59">
        <w:rPr>
          <w:kern w:val="28"/>
          <w:sz w:val="22"/>
          <w:szCs w:val="22"/>
        </w:rPr>
        <w:t>. P</w:t>
      </w:r>
      <w:r w:rsidR="00353D59" w:rsidRPr="00353D59">
        <w:rPr>
          <w:kern w:val="28"/>
          <w:sz w:val="22"/>
          <w:szCs w:val="22"/>
        </w:rPr>
        <w:t>lanowane jest wdrożenie testu opartego o technikę PCR uzupełnioną o analizę krzywych topnienia produktów amplifikacji (RT-PCR-HRM)</w:t>
      </w:r>
      <w:r w:rsidRPr="007C0C5F">
        <w:rPr>
          <w:kern w:val="28"/>
          <w:sz w:val="22"/>
          <w:szCs w:val="22"/>
        </w:rPr>
        <w:t xml:space="preserve">fragmentów genów </w:t>
      </w:r>
      <w:r w:rsidRPr="007C0C5F">
        <w:rPr>
          <w:i/>
          <w:iCs/>
          <w:kern w:val="28"/>
          <w:sz w:val="22"/>
          <w:szCs w:val="22"/>
        </w:rPr>
        <w:t>SMN1</w:t>
      </w:r>
      <w:r w:rsidRPr="007C0C5F">
        <w:rPr>
          <w:kern w:val="28"/>
          <w:sz w:val="22"/>
          <w:szCs w:val="22"/>
        </w:rPr>
        <w:t xml:space="preserve"> i </w:t>
      </w:r>
      <w:r w:rsidRPr="007C0C5F">
        <w:rPr>
          <w:i/>
          <w:iCs/>
          <w:kern w:val="28"/>
          <w:sz w:val="22"/>
          <w:szCs w:val="22"/>
        </w:rPr>
        <w:t>SMN2</w:t>
      </w:r>
      <w:r w:rsidRPr="007C0C5F">
        <w:rPr>
          <w:kern w:val="28"/>
          <w:sz w:val="22"/>
          <w:szCs w:val="22"/>
        </w:rPr>
        <w:t xml:space="preserve">. </w:t>
      </w:r>
      <w:r w:rsidRPr="007C0C5F">
        <w:rPr>
          <w:color w:val="000000" w:themeColor="text1"/>
          <w:sz w:val="22"/>
          <w:szCs w:val="22"/>
        </w:rPr>
        <w:t xml:space="preserve">W </w:t>
      </w:r>
      <w:r w:rsidR="00084F1C" w:rsidRPr="007C0C5F">
        <w:rPr>
          <w:color w:val="000000" w:themeColor="text1"/>
          <w:sz w:val="22"/>
          <w:szCs w:val="22"/>
        </w:rPr>
        <w:t>IMID</w:t>
      </w:r>
      <w:r w:rsidRPr="007C0C5F">
        <w:rPr>
          <w:color w:val="000000" w:themeColor="text1"/>
          <w:sz w:val="22"/>
          <w:szCs w:val="22"/>
        </w:rPr>
        <w:t xml:space="preserve"> d</w:t>
      </w:r>
      <w:r w:rsidRPr="007C0C5F">
        <w:rPr>
          <w:kern w:val="28"/>
          <w:sz w:val="22"/>
          <w:szCs w:val="22"/>
        </w:rPr>
        <w:t xml:space="preserve">o </w:t>
      </w:r>
      <w:r w:rsidR="00D94C5B">
        <w:rPr>
          <w:kern w:val="28"/>
          <w:sz w:val="22"/>
          <w:szCs w:val="22"/>
        </w:rPr>
        <w:t> </w:t>
      </w:r>
      <w:r w:rsidRPr="007C0C5F">
        <w:rPr>
          <w:kern w:val="28"/>
          <w:sz w:val="22"/>
          <w:szCs w:val="22"/>
        </w:rPr>
        <w:t xml:space="preserve">analizy wykorzystany zostanie aparat do reakcji PCR z możliwością rejestracji fluorescencji w </w:t>
      </w:r>
      <w:r w:rsidR="00D94C5B">
        <w:rPr>
          <w:kern w:val="28"/>
          <w:sz w:val="22"/>
          <w:szCs w:val="22"/>
        </w:rPr>
        <w:t> </w:t>
      </w:r>
      <w:r w:rsidRPr="007C0C5F">
        <w:rPr>
          <w:kern w:val="28"/>
          <w:sz w:val="22"/>
          <w:szCs w:val="22"/>
        </w:rPr>
        <w:t xml:space="preserve">czasie rzeczywistym </w:t>
      </w:r>
      <w:r w:rsidR="008E6605">
        <w:rPr>
          <w:kern w:val="28"/>
          <w:sz w:val="22"/>
          <w:szCs w:val="22"/>
        </w:rPr>
        <w:t>Test u</w:t>
      </w:r>
      <w:r w:rsidR="008E6605" w:rsidRPr="008E6605">
        <w:rPr>
          <w:kern w:val="28"/>
          <w:sz w:val="22"/>
          <w:szCs w:val="22"/>
        </w:rPr>
        <w:t>możliwia identyfikację 95</w:t>
      </w:r>
      <w:r w:rsidR="008E6605">
        <w:rPr>
          <w:kern w:val="28"/>
          <w:sz w:val="22"/>
          <w:szCs w:val="22"/>
        </w:rPr>
        <w:t xml:space="preserve"> – </w:t>
      </w:r>
      <w:r w:rsidR="008E6605" w:rsidRPr="008E6605">
        <w:rPr>
          <w:kern w:val="28"/>
          <w:sz w:val="22"/>
          <w:szCs w:val="22"/>
        </w:rPr>
        <w:t xml:space="preserve">98% pacjentów z rdzeniowym zanikiem mięśni z homozygotyczną delecją genu SMN1. </w:t>
      </w:r>
      <w:r w:rsidR="008E6605">
        <w:rPr>
          <w:kern w:val="28"/>
          <w:sz w:val="22"/>
          <w:szCs w:val="22"/>
        </w:rPr>
        <w:t>Natomiast</w:t>
      </w:r>
      <w:r w:rsidR="008E6605" w:rsidRPr="008E6605">
        <w:rPr>
          <w:kern w:val="28"/>
          <w:sz w:val="22"/>
          <w:szCs w:val="22"/>
        </w:rPr>
        <w:t xml:space="preserve"> nie umożliwia dokładnego określenia liczby kopii genu SMN1 i SMN2, z wyjątkiem sytuacji, gdy u osoby badanej brak jest kopii jednego z genów. Brak kopii genu SMN1 będzie wskazaniem do weryfikacji wyniku badania z wykorzystaniem rutynowego testu diagnostycznego (MLPA). Brak kopii genu SMN2 nie będzie raportowany, gdyż nie wiąże się ze zwiększonym ryzykiem wystąpienia choroby i ma charakter polimorficzny – na podstawie badań przeprowadzonych dla populacji polskiej około 10% osób nie ma kopii genu SMN2 (Jędrzejowska M i </w:t>
      </w:r>
      <w:proofErr w:type="spellStart"/>
      <w:r w:rsidR="008E6605" w:rsidRPr="008E6605">
        <w:rPr>
          <w:kern w:val="28"/>
          <w:sz w:val="22"/>
          <w:szCs w:val="22"/>
        </w:rPr>
        <w:t>wsp</w:t>
      </w:r>
      <w:proofErr w:type="spellEnd"/>
      <w:r w:rsidR="008E6605" w:rsidRPr="008E6605">
        <w:rPr>
          <w:kern w:val="28"/>
          <w:sz w:val="22"/>
          <w:szCs w:val="22"/>
        </w:rPr>
        <w:t xml:space="preserve">. </w:t>
      </w:r>
      <w:proofErr w:type="spellStart"/>
      <w:r w:rsidR="008E6605" w:rsidRPr="008E6605">
        <w:rPr>
          <w:kern w:val="28"/>
          <w:sz w:val="22"/>
          <w:szCs w:val="22"/>
        </w:rPr>
        <w:t>Neuroepidemiology</w:t>
      </w:r>
      <w:proofErr w:type="spellEnd"/>
      <w:r w:rsidR="008E6605" w:rsidRPr="008E6605">
        <w:rPr>
          <w:kern w:val="28"/>
          <w:sz w:val="22"/>
          <w:szCs w:val="22"/>
        </w:rPr>
        <w:t>, 2010; 34:152-7).</w:t>
      </w:r>
    </w:p>
    <w:p w14:paraId="5CFE1554" w14:textId="37EFC1C2" w:rsidR="008E6605" w:rsidRDefault="008E6605" w:rsidP="00E03949">
      <w:pPr>
        <w:pStyle w:val="Tekstprzypisudolnego"/>
        <w:spacing w:before="120" w:after="120"/>
        <w:jc w:val="both"/>
        <w:rPr>
          <w:kern w:val="28"/>
          <w:sz w:val="22"/>
          <w:szCs w:val="22"/>
        </w:rPr>
      </w:pPr>
      <w:r w:rsidRPr="008E6605">
        <w:rPr>
          <w:kern w:val="28"/>
          <w:sz w:val="22"/>
          <w:szCs w:val="22"/>
        </w:rPr>
        <w:t xml:space="preserve">Test </w:t>
      </w:r>
      <w:r>
        <w:rPr>
          <w:kern w:val="28"/>
          <w:sz w:val="22"/>
          <w:szCs w:val="22"/>
        </w:rPr>
        <w:t>wykorzystywany do badania</w:t>
      </w:r>
      <w:r w:rsidRPr="008E6605">
        <w:rPr>
          <w:kern w:val="28"/>
          <w:sz w:val="22"/>
          <w:szCs w:val="22"/>
        </w:rPr>
        <w:t xml:space="preserve"> został </w:t>
      </w:r>
      <w:proofErr w:type="spellStart"/>
      <w:r w:rsidRPr="008E6605">
        <w:rPr>
          <w:kern w:val="28"/>
          <w:sz w:val="22"/>
          <w:szCs w:val="22"/>
        </w:rPr>
        <w:t>zwalidowany</w:t>
      </w:r>
      <w:proofErr w:type="spellEnd"/>
      <w:r w:rsidRPr="008E6605">
        <w:rPr>
          <w:kern w:val="28"/>
          <w:sz w:val="22"/>
          <w:szCs w:val="22"/>
        </w:rPr>
        <w:t xml:space="preserve"> w ZGM </w:t>
      </w:r>
      <w:proofErr w:type="spellStart"/>
      <w:r w:rsidRPr="008E6605">
        <w:rPr>
          <w:kern w:val="28"/>
          <w:sz w:val="22"/>
          <w:szCs w:val="22"/>
        </w:rPr>
        <w:t>IMiD</w:t>
      </w:r>
      <w:proofErr w:type="spellEnd"/>
      <w:r w:rsidRPr="008E6605">
        <w:rPr>
          <w:kern w:val="28"/>
          <w:sz w:val="22"/>
          <w:szCs w:val="22"/>
        </w:rPr>
        <w:t xml:space="preserve"> z wykorzystaniem próbek DNA izolowanych z krwi obwodowej oraz z wysuszonych kropli krwi pobranych na bibułę do badań przesiewowych.</w:t>
      </w:r>
    </w:p>
    <w:p w14:paraId="325B058F" w14:textId="66981CF4" w:rsidR="008E6605" w:rsidRPr="008E6605" w:rsidRDefault="008E6605" w:rsidP="008E6605">
      <w:pPr>
        <w:pStyle w:val="Tekstprzypisudolnego"/>
        <w:spacing w:before="120" w:after="120"/>
        <w:jc w:val="both"/>
        <w:rPr>
          <w:kern w:val="28"/>
          <w:sz w:val="22"/>
          <w:szCs w:val="22"/>
        </w:rPr>
      </w:pPr>
      <w:r w:rsidRPr="00351599">
        <w:rPr>
          <w:b/>
          <w:bCs/>
          <w:kern w:val="28"/>
          <w:sz w:val="22"/>
          <w:szCs w:val="22"/>
        </w:rPr>
        <w:t>Metodologia testu:</w:t>
      </w:r>
      <w:r w:rsidRPr="008E6605">
        <w:rPr>
          <w:kern w:val="28"/>
          <w:sz w:val="22"/>
          <w:szCs w:val="22"/>
        </w:rPr>
        <w:t xml:space="preserve"> Do badania wykorzystywany jest preparat uzyskany z wysuszonych kropli krwi pobranych na bibułę (DBS), który przygotowywany jest zgodnie z instrukcją producenta zestawu SALSA MC002 SMA </w:t>
      </w:r>
      <w:proofErr w:type="spellStart"/>
      <w:r w:rsidRPr="008E6605">
        <w:rPr>
          <w:kern w:val="28"/>
          <w:sz w:val="22"/>
          <w:szCs w:val="22"/>
        </w:rPr>
        <w:t>Newborn</w:t>
      </w:r>
      <w:proofErr w:type="spellEnd"/>
      <w:r w:rsidRPr="008E6605">
        <w:rPr>
          <w:kern w:val="28"/>
          <w:sz w:val="22"/>
          <w:szCs w:val="22"/>
        </w:rPr>
        <w:t xml:space="preserve"> </w:t>
      </w:r>
      <w:proofErr w:type="spellStart"/>
      <w:r w:rsidRPr="008E6605">
        <w:rPr>
          <w:kern w:val="28"/>
          <w:sz w:val="22"/>
          <w:szCs w:val="22"/>
        </w:rPr>
        <w:t>Screen</w:t>
      </w:r>
      <w:proofErr w:type="spellEnd"/>
      <w:r>
        <w:rPr>
          <w:kern w:val="28"/>
          <w:sz w:val="22"/>
          <w:szCs w:val="22"/>
        </w:rPr>
        <w:t xml:space="preserve">. </w:t>
      </w:r>
      <w:r w:rsidRPr="008E6605">
        <w:rPr>
          <w:kern w:val="28"/>
          <w:sz w:val="22"/>
          <w:szCs w:val="22"/>
        </w:rPr>
        <w:t>Test opar</w:t>
      </w:r>
      <w:r>
        <w:rPr>
          <w:kern w:val="28"/>
          <w:sz w:val="22"/>
          <w:szCs w:val="22"/>
        </w:rPr>
        <w:t>t</w:t>
      </w:r>
      <w:r w:rsidRPr="008E6605">
        <w:rPr>
          <w:kern w:val="28"/>
          <w:sz w:val="22"/>
          <w:szCs w:val="22"/>
        </w:rPr>
        <w:t xml:space="preserve">y jest o amplifikację fragmentów </w:t>
      </w:r>
      <w:proofErr w:type="spellStart"/>
      <w:r w:rsidRPr="008E6605">
        <w:rPr>
          <w:kern w:val="28"/>
          <w:sz w:val="22"/>
          <w:szCs w:val="22"/>
        </w:rPr>
        <w:t>eksonu</w:t>
      </w:r>
      <w:proofErr w:type="spellEnd"/>
      <w:r w:rsidRPr="008E6605">
        <w:rPr>
          <w:kern w:val="28"/>
          <w:sz w:val="22"/>
          <w:szCs w:val="22"/>
        </w:rPr>
        <w:t xml:space="preserve"> 7 genów SMN1 i SMN2 oraz wykorzystanie sondy znakowanej barwnikiem fluorescencyjnym Cy5, która przyłącza się do amplifikowanego regionu. Po reakcji PCR, temperatura jest obniżana do 35</w:t>
      </w:r>
      <w:r>
        <w:rPr>
          <w:kern w:val="28"/>
          <w:sz w:val="22"/>
          <w:szCs w:val="22"/>
          <w:vertAlign w:val="superscript"/>
        </w:rPr>
        <w:t>0</w:t>
      </w:r>
      <w:r w:rsidRPr="008E6605">
        <w:rPr>
          <w:kern w:val="28"/>
          <w:sz w:val="22"/>
          <w:szCs w:val="22"/>
        </w:rPr>
        <w:t xml:space="preserve">C, zaś </w:t>
      </w:r>
      <w:r>
        <w:rPr>
          <w:kern w:val="28"/>
          <w:sz w:val="22"/>
          <w:szCs w:val="22"/>
        </w:rPr>
        <w:t> </w:t>
      </w:r>
      <w:r w:rsidRPr="008E6605">
        <w:rPr>
          <w:kern w:val="28"/>
          <w:sz w:val="22"/>
          <w:szCs w:val="22"/>
        </w:rPr>
        <w:t xml:space="preserve">sonda przyłącza się do </w:t>
      </w:r>
      <w:proofErr w:type="spellStart"/>
      <w:r w:rsidRPr="008E6605">
        <w:rPr>
          <w:kern w:val="28"/>
          <w:sz w:val="22"/>
          <w:szCs w:val="22"/>
        </w:rPr>
        <w:t>amplikonów</w:t>
      </w:r>
      <w:proofErr w:type="spellEnd"/>
      <w:r w:rsidRPr="008E6605">
        <w:rPr>
          <w:kern w:val="28"/>
          <w:sz w:val="22"/>
          <w:szCs w:val="22"/>
        </w:rPr>
        <w:t xml:space="preserve"> znajdujących się w mieszaninie reakcyjnej. Skutkuje to </w:t>
      </w:r>
      <w:r>
        <w:rPr>
          <w:kern w:val="28"/>
          <w:sz w:val="22"/>
          <w:szCs w:val="22"/>
        </w:rPr>
        <w:t> </w:t>
      </w:r>
      <w:r w:rsidRPr="008E6605">
        <w:rPr>
          <w:kern w:val="28"/>
          <w:sz w:val="22"/>
          <w:szCs w:val="22"/>
        </w:rPr>
        <w:t>znacznym wzrostem fluorescencji w zakresie &gt;600nm. Następnie temperatura mieszaniny reakcyjnej jest stopniowo podwyższana, związana sonda uwalniana, a tym samym fluorescencja maleje. Temperatura uwolnienia sondy (Tm – temperatura topnienia) zależy od sekwencji fragmentu, z którym się połączyła. W przypadku testu MC002 w pierwszej kolejności uwalniane są sondy związane z genem SMN2 (56</w:t>
      </w:r>
      <w:r>
        <w:rPr>
          <w:kern w:val="28"/>
          <w:sz w:val="22"/>
          <w:szCs w:val="22"/>
          <w:vertAlign w:val="superscript"/>
        </w:rPr>
        <w:t>0</w:t>
      </w:r>
      <w:r w:rsidRPr="008E6605">
        <w:rPr>
          <w:kern w:val="28"/>
          <w:sz w:val="22"/>
          <w:szCs w:val="22"/>
        </w:rPr>
        <w:t>C), a następnie z SMN1 (63</w:t>
      </w:r>
      <w:r>
        <w:rPr>
          <w:kern w:val="28"/>
          <w:sz w:val="22"/>
          <w:szCs w:val="22"/>
          <w:vertAlign w:val="superscript"/>
        </w:rPr>
        <w:t>0</w:t>
      </w:r>
      <w:r w:rsidRPr="008E6605">
        <w:rPr>
          <w:kern w:val="28"/>
          <w:sz w:val="22"/>
          <w:szCs w:val="22"/>
        </w:rPr>
        <w:t>C). Wykres poziomu fluorescencji jest analizowany przy użyciu oprogramowania aparatu do RT-PCR i przekształcany w wykres, na którym maksima krzywej odpowiadają temperaturom z najwyższym spadkiem fluorescencji. Obecność dwóch maksimów temperatury (56</w:t>
      </w:r>
      <w:r>
        <w:rPr>
          <w:kern w:val="28"/>
          <w:sz w:val="22"/>
          <w:szCs w:val="22"/>
          <w:vertAlign w:val="superscript"/>
        </w:rPr>
        <w:t>0</w:t>
      </w:r>
      <w:r w:rsidRPr="008E6605">
        <w:rPr>
          <w:kern w:val="28"/>
          <w:sz w:val="22"/>
          <w:szCs w:val="22"/>
        </w:rPr>
        <w:t>C i 63</w:t>
      </w:r>
      <w:r>
        <w:rPr>
          <w:kern w:val="28"/>
          <w:sz w:val="22"/>
          <w:szCs w:val="22"/>
          <w:vertAlign w:val="superscript"/>
        </w:rPr>
        <w:t>0</w:t>
      </w:r>
      <w:r w:rsidRPr="008E6605">
        <w:rPr>
          <w:kern w:val="28"/>
          <w:sz w:val="22"/>
          <w:szCs w:val="22"/>
        </w:rPr>
        <w:t xml:space="preserve">C) świadczy o obecności przynajmniej jednej kopii genów SMN1 i SMN2. Brak </w:t>
      </w:r>
      <w:r w:rsidRPr="008E6605">
        <w:rPr>
          <w:kern w:val="28"/>
          <w:sz w:val="22"/>
          <w:szCs w:val="22"/>
        </w:rPr>
        <w:lastRenderedPageBreak/>
        <w:t>maksimum w temperaturze 56</w:t>
      </w:r>
      <w:r>
        <w:rPr>
          <w:kern w:val="28"/>
          <w:sz w:val="22"/>
          <w:szCs w:val="22"/>
          <w:vertAlign w:val="superscript"/>
        </w:rPr>
        <w:t>0</w:t>
      </w:r>
      <w:r w:rsidRPr="008E6605">
        <w:rPr>
          <w:kern w:val="28"/>
          <w:sz w:val="22"/>
          <w:szCs w:val="22"/>
        </w:rPr>
        <w:t>C lub 63</w:t>
      </w:r>
      <w:r>
        <w:rPr>
          <w:kern w:val="28"/>
          <w:sz w:val="22"/>
          <w:szCs w:val="22"/>
          <w:vertAlign w:val="superscript"/>
        </w:rPr>
        <w:t>0</w:t>
      </w:r>
      <w:r w:rsidRPr="008E6605">
        <w:rPr>
          <w:kern w:val="28"/>
          <w:sz w:val="22"/>
          <w:szCs w:val="22"/>
        </w:rPr>
        <w:t>C oznacza odpowiednio: brak genu SMN2 lub SMN1. Brak jakiegokolwiek maksimum na wykresie oznacza konieczność ponownego przeprowadzenia reakcji. Dodatkowo na tym wykresie może być obecny niski pik kontrolny (maksimum ok. 49</w:t>
      </w:r>
      <w:r>
        <w:rPr>
          <w:kern w:val="28"/>
          <w:sz w:val="22"/>
          <w:szCs w:val="22"/>
          <w:vertAlign w:val="superscript"/>
        </w:rPr>
        <w:t>0</w:t>
      </w:r>
      <w:r w:rsidRPr="008E6605">
        <w:rPr>
          <w:kern w:val="28"/>
          <w:sz w:val="22"/>
          <w:szCs w:val="22"/>
        </w:rPr>
        <w:t xml:space="preserve">C), którego obecność wskazuje na prawidłowe przeprowadzenie testu i użycie odpowiedniej ilości DNA. Jeśli pik kontrolny jest wysoki i występuje jako jedyny, świadczy to o zbyt małej ilości DNA użytego do </w:t>
      </w:r>
      <w:r>
        <w:rPr>
          <w:kern w:val="28"/>
          <w:sz w:val="22"/>
          <w:szCs w:val="22"/>
        </w:rPr>
        <w:t> </w:t>
      </w:r>
      <w:r w:rsidRPr="008E6605">
        <w:rPr>
          <w:kern w:val="28"/>
          <w:sz w:val="22"/>
          <w:szCs w:val="22"/>
        </w:rPr>
        <w:t>przeprowadzenia reakcji.</w:t>
      </w:r>
    </w:p>
    <w:p w14:paraId="03E91190" w14:textId="749BB1E7" w:rsidR="008E6605" w:rsidRDefault="008E6605" w:rsidP="00E03949">
      <w:pPr>
        <w:pStyle w:val="Tekstprzypisudolnego"/>
        <w:spacing w:before="120" w:after="120"/>
        <w:jc w:val="both"/>
        <w:rPr>
          <w:kern w:val="28"/>
          <w:sz w:val="22"/>
          <w:szCs w:val="22"/>
        </w:rPr>
      </w:pPr>
      <w:r w:rsidRPr="008E6605">
        <w:rPr>
          <w:kern w:val="28"/>
          <w:sz w:val="22"/>
          <w:szCs w:val="22"/>
        </w:rPr>
        <w:t xml:space="preserve">Do każdej reakcji amplifikacji stosowane odpowiednie kontrole: dołączone do zestawu kontrola pozytywna SD075 (homozygotyczna delecja genu SMN1) i kontrola negatywna SD074 (obecne 1 kopia genu SMN1 i 4 kopie genu SMN2). Każdorazowo będzie także wykonywana kontrola czystości reakcji PCR (próbka bez DNA). </w:t>
      </w:r>
    </w:p>
    <w:p w14:paraId="6E7CE95D" w14:textId="73490C1A" w:rsidR="00076DDB" w:rsidRPr="007C0C5F" w:rsidRDefault="00076DDB" w:rsidP="00E03949">
      <w:pPr>
        <w:pStyle w:val="Tekstprzypisudolnego"/>
        <w:spacing w:before="120" w:after="120"/>
        <w:jc w:val="both"/>
        <w:rPr>
          <w:kern w:val="28"/>
          <w:sz w:val="22"/>
          <w:szCs w:val="22"/>
        </w:rPr>
      </w:pPr>
      <w:r w:rsidRPr="00076DDB">
        <w:rPr>
          <w:kern w:val="28"/>
          <w:sz w:val="22"/>
          <w:szCs w:val="22"/>
        </w:rPr>
        <w:t xml:space="preserve">W teście opartym o technikę RT-PCR-HRM (pierwszym etapie badania przesiewowego) mogą pojawić się wyniki fałszywie pozytywne, co może wynikać z obecności rzadkich polimorfizmów pojedynczych nukleotydów w obrębie sekwencji komplementarnej względem stosowanych starterów lub sond. Zgodnie z informacją zawartą w instrukcji do zestawu taka sytuacja może zdarzyć się w mniej niż 1/5000 próbek. Z tego powodu dla wszystkich próbek dających wynik pozytywny, przeprowadzona zostanie weryfikacja wyniku z wykorzystaniem techniki MLPA i </w:t>
      </w:r>
      <w:r w:rsidR="00BE6D7F">
        <w:rPr>
          <w:kern w:val="28"/>
          <w:sz w:val="22"/>
          <w:szCs w:val="22"/>
        </w:rPr>
        <w:t> </w:t>
      </w:r>
      <w:r w:rsidRPr="00076DDB">
        <w:rPr>
          <w:kern w:val="28"/>
          <w:sz w:val="22"/>
          <w:szCs w:val="22"/>
        </w:rPr>
        <w:t xml:space="preserve">zestawów dedykowanych do analizy delecji </w:t>
      </w:r>
      <w:proofErr w:type="spellStart"/>
      <w:r w:rsidRPr="00076DDB">
        <w:rPr>
          <w:kern w:val="28"/>
          <w:sz w:val="22"/>
          <w:szCs w:val="22"/>
        </w:rPr>
        <w:t>eksonu</w:t>
      </w:r>
      <w:proofErr w:type="spellEnd"/>
      <w:r w:rsidRPr="00076DDB">
        <w:rPr>
          <w:kern w:val="28"/>
          <w:sz w:val="22"/>
          <w:szCs w:val="22"/>
        </w:rPr>
        <w:t xml:space="preserve"> 7 genu SMN1. Jest to podejście stosowane przez laboratoria zajmujące się badaniami przesiewowymi noworodków w kierunku SMA, jak również rekomendowane w protokole do testu przesiewowego (J </w:t>
      </w:r>
      <w:proofErr w:type="spellStart"/>
      <w:r w:rsidRPr="00076DDB">
        <w:rPr>
          <w:kern w:val="28"/>
          <w:sz w:val="22"/>
          <w:szCs w:val="22"/>
        </w:rPr>
        <w:t>Neuromuscular</w:t>
      </w:r>
      <w:proofErr w:type="spellEnd"/>
      <w:r w:rsidRPr="00076DDB">
        <w:rPr>
          <w:kern w:val="28"/>
          <w:sz w:val="22"/>
          <w:szCs w:val="22"/>
        </w:rPr>
        <w:t xml:space="preserve"> </w:t>
      </w:r>
      <w:proofErr w:type="spellStart"/>
      <w:r w:rsidRPr="00076DDB">
        <w:rPr>
          <w:kern w:val="28"/>
          <w:sz w:val="22"/>
          <w:szCs w:val="22"/>
        </w:rPr>
        <w:t>Dis</w:t>
      </w:r>
      <w:proofErr w:type="spellEnd"/>
      <w:r w:rsidRPr="00076DDB">
        <w:rPr>
          <w:kern w:val="28"/>
          <w:sz w:val="22"/>
          <w:szCs w:val="22"/>
        </w:rPr>
        <w:t xml:space="preserve"> 2019 6:503-515, Genet Med. 2020 22:557-565, </w:t>
      </w:r>
      <w:proofErr w:type="spellStart"/>
      <w:r w:rsidRPr="00076DDB">
        <w:rPr>
          <w:kern w:val="28"/>
          <w:sz w:val="22"/>
          <w:szCs w:val="22"/>
        </w:rPr>
        <w:t>Neuromuscular</w:t>
      </w:r>
      <w:proofErr w:type="spellEnd"/>
      <w:r w:rsidRPr="00076DDB">
        <w:rPr>
          <w:kern w:val="28"/>
          <w:sz w:val="22"/>
          <w:szCs w:val="22"/>
        </w:rPr>
        <w:t xml:space="preserve"> </w:t>
      </w:r>
      <w:proofErr w:type="spellStart"/>
      <w:r w:rsidRPr="00076DDB">
        <w:rPr>
          <w:kern w:val="28"/>
          <w:sz w:val="22"/>
          <w:szCs w:val="22"/>
        </w:rPr>
        <w:t>Dis</w:t>
      </w:r>
      <w:proofErr w:type="spellEnd"/>
      <w:r w:rsidRPr="00076DDB">
        <w:rPr>
          <w:kern w:val="28"/>
          <w:sz w:val="22"/>
          <w:szCs w:val="22"/>
        </w:rPr>
        <w:t xml:space="preserve">, 2020, 30:93-103). Dodatkowo w początkowym okresie trwania projektu, wynik badania będzie także weryfikowany z wykorzystaniem techniki PCR z </w:t>
      </w:r>
      <w:r w:rsidR="00BE6D7F">
        <w:rPr>
          <w:kern w:val="28"/>
          <w:sz w:val="22"/>
          <w:szCs w:val="22"/>
        </w:rPr>
        <w:t> </w:t>
      </w:r>
      <w:r w:rsidRPr="00076DDB">
        <w:rPr>
          <w:kern w:val="28"/>
          <w:sz w:val="22"/>
          <w:szCs w:val="22"/>
        </w:rPr>
        <w:t xml:space="preserve">wykorzystaniem starterów wprowadzających miejsce cięcia dla enzymów restrykcyjnych </w:t>
      </w:r>
      <w:proofErr w:type="spellStart"/>
      <w:r w:rsidRPr="00076DDB">
        <w:rPr>
          <w:kern w:val="28"/>
          <w:sz w:val="22"/>
          <w:szCs w:val="22"/>
        </w:rPr>
        <w:t>HinfI</w:t>
      </w:r>
      <w:proofErr w:type="spellEnd"/>
      <w:r w:rsidRPr="00076DDB">
        <w:rPr>
          <w:kern w:val="28"/>
          <w:sz w:val="22"/>
          <w:szCs w:val="22"/>
        </w:rPr>
        <w:t xml:space="preserve"> i </w:t>
      </w:r>
      <w:proofErr w:type="spellStart"/>
      <w:r w:rsidRPr="00076DDB">
        <w:rPr>
          <w:kern w:val="28"/>
          <w:sz w:val="22"/>
          <w:szCs w:val="22"/>
        </w:rPr>
        <w:t>DraI</w:t>
      </w:r>
      <w:proofErr w:type="spellEnd"/>
      <w:r w:rsidRPr="00076DDB">
        <w:rPr>
          <w:kern w:val="28"/>
          <w:sz w:val="22"/>
          <w:szCs w:val="22"/>
        </w:rPr>
        <w:t xml:space="preserve"> (PCR-ACRS; opisana w Best </w:t>
      </w:r>
      <w:proofErr w:type="spellStart"/>
      <w:r w:rsidRPr="00076DDB">
        <w:rPr>
          <w:kern w:val="28"/>
          <w:sz w:val="22"/>
          <w:szCs w:val="22"/>
        </w:rPr>
        <w:t>practice</w:t>
      </w:r>
      <w:proofErr w:type="spellEnd"/>
      <w:r w:rsidRPr="00076DDB">
        <w:rPr>
          <w:kern w:val="28"/>
          <w:sz w:val="22"/>
          <w:szCs w:val="22"/>
        </w:rPr>
        <w:t xml:space="preserve"> </w:t>
      </w:r>
      <w:proofErr w:type="spellStart"/>
      <w:r w:rsidRPr="00076DDB">
        <w:rPr>
          <w:kern w:val="28"/>
          <w:sz w:val="22"/>
          <w:szCs w:val="22"/>
        </w:rPr>
        <w:t>guidelines</w:t>
      </w:r>
      <w:proofErr w:type="spellEnd"/>
      <w:r w:rsidRPr="00076DDB">
        <w:rPr>
          <w:kern w:val="28"/>
          <w:sz w:val="22"/>
          <w:szCs w:val="22"/>
        </w:rPr>
        <w:t xml:space="preserve"> for </w:t>
      </w:r>
      <w:proofErr w:type="spellStart"/>
      <w:r w:rsidRPr="00076DDB">
        <w:rPr>
          <w:kern w:val="28"/>
          <w:sz w:val="22"/>
          <w:szCs w:val="22"/>
        </w:rPr>
        <w:t>molecular</w:t>
      </w:r>
      <w:proofErr w:type="spellEnd"/>
      <w:r w:rsidRPr="00076DDB">
        <w:rPr>
          <w:kern w:val="28"/>
          <w:sz w:val="22"/>
          <w:szCs w:val="22"/>
        </w:rPr>
        <w:t xml:space="preserve"> </w:t>
      </w:r>
      <w:proofErr w:type="spellStart"/>
      <w:r w:rsidRPr="00076DDB">
        <w:rPr>
          <w:kern w:val="28"/>
          <w:sz w:val="22"/>
          <w:szCs w:val="22"/>
        </w:rPr>
        <w:t>analysis</w:t>
      </w:r>
      <w:proofErr w:type="spellEnd"/>
      <w:r w:rsidRPr="00076DDB">
        <w:rPr>
          <w:kern w:val="28"/>
          <w:sz w:val="22"/>
          <w:szCs w:val="22"/>
        </w:rPr>
        <w:t xml:space="preserve"> in </w:t>
      </w:r>
      <w:proofErr w:type="spellStart"/>
      <w:r w:rsidRPr="00076DDB">
        <w:rPr>
          <w:kern w:val="28"/>
          <w:sz w:val="22"/>
          <w:szCs w:val="22"/>
        </w:rPr>
        <w:t>spinal</w:t>
      </w:r>
      <w:proofErr w:type="spellEnd"/>
      <w:r w:rsidRPr="00076DDB">
        <w:rPr>
          <w:kern w:val="28"/>
          <w:sz w:val="22"/>
          <w:szCs w:val="22"/>
        </w:rPr>
        <w:t xml:space="preserve"> </w:t>
      </w:r>
      <w:proofErr w:type="spellStart"/>
      <w:r w:rsidRPr="00076DDB">
        <w:rPr>
          <w:kern w:val="28"/>
          <w:sz w:val="22"/>
          <w:szCs w:val="22"/>
        </w:rPr>
        <w:t>muscular</w:t>
      </w:r>
      <w:proofErr w:type="spellEnd"/>
      <w:r w:rsidRPr="00076DDB">
        <w:rPr>
          <w:kern w:val="28"/>
          <w:sz w:val="22"/>
          <w:szCs w:val="22"/>
        </w:rPr>
        <w:t xml:space="preserve"> </w:t>
      </w:r>
      <w:proofErr w:type="spellStart"/>
      <w:r w:rsidRPr="00076DDB">
        <w:rPr>
          <w:kern w:val="28"/>
          <w:sz w:val="22"/>
          <w:szCs w:val="22"/>
        </w:rPr>
        <w:t>atrophy</w:t>
      </w:r>
      <w:proofErr w:type="spellEnd"/>
      <w:r w:rsidRPr="00076DDB">
        <w:rPr>
          <w:kern w:val="28"/>
          <w:sz w:val="22"/>
          <w:szCs w:val="22"/>
        </w:rPr>
        <w:t xml:space="preserve">, </w:t>
      </w:r>
      <w:proofErr w:type="spellStart"/>
      <w:r w:rsidRPr="00076DDB">
        <w:rPr>
          <w:kern w:val="28"/>
          <w:sz w:val="22"/>
          <w:szCs w:val="22"/>
        </w:rPr>
        <w:t>Eur</w:t>
      </w:r>
      <w:proofErr w:type="spellEnd"/>
      <w:r w:rsidRPr="00076DDB">
        <w:rPr>
          <w:kern w:val="28"/>
          <w:sz w:val="22"/>
          <w:szCs w:val="22"/>
        </w:rPr>
        <w:t xml:space="preserve"> J Hum Genet 2001, 9: 484-491). Technika ta była stosowana jako rutynowa technika diagnostyczna w </w:t>
      </w:r>
      <w:r w:rsidR="00BE6D7F">
        <w:rPr>
          <w:kern w:val="28"/>
          <w:sz w:val="22"/>
          <w:szCs w:val="22"/>
        </w:rPr>
        <w:t> </w:t>
      </w:r>
      <w:r w:rsidRPr="00076DDB">
        <w:rPr>
          <w:kern w:val="28"/>
          <w:sz w:val="22"/>
          <w:szCs w:val="22"/>
        </w:rPr>
        <w:t>przypadku podejrzenia SMA, jednak w chwili obecnej nie jest wykorzystywana ze względu na brak możliwości dokładnej oceny liczby kopii genu SMN1 i SMN2.</w:t>
      </w:r>
    </w:p>
    <w:p w14:paraId="10E001B2" w14:textId="77777777" w:rsidR="006B54DA" w:rsidRDefault="00F04D05" w:rsidP="00F04D05">
      <w:pPr>
        <w:jc w:val="both"/>
        <w:rPr>
          <w:kern w:val="28"/>
          <w:sz w:val="22"/>
          <w:szCs w:val="22"/>
        </w:rPr>
      </w:pPr>
      <w:r w:rsidRPr="007C0C5F">
        <w:rPr>
          <w:kern w:val="28"/>
          <w:sz w:val="22"/>
          <w:szCs w:val="22"/>
        </w:rPr>
        <w:t xml:space="preserve">W przypadku wyniku wskazującego na rozpoznanie </w:t>
      </w:r>
      <w:r w:rsidR="0012682F" w:rsidRPr="007C0C5F">
        <w:rPr>
          <w:kern w:val="28"/>
          <w:sz w:val="22"/>
          <w:szCs w:val="22"/>
        </w:rPr>
        <w:t>rdzeniowego zaniku mięśni</w:t>
      </w:r>
      <w:r w:rsidRPr="007C0C5F">
        <w:rPr>
          <w:kern w:val="28"/>
          <w:sz w:val="22"/>
          <w:szCs w:val="22"/>
        </w:rPr>
        <w:t xml:space="preserve">, analiza zostanie powtórzona z wykorzystaniem zestawu , rutynowo wykorzystywanego w diagnostyce </w:t>
      </w:r>
      <w:r w:rsidR="0012682F" w:rsidRPr="007C0C5F">
        <w:rPr>
          <w:kern w:val="28"/>
          <w:sz w:val="22"/>
          <w:szCs w:val="22"/>
        </w:rPr>
        <w:t>rdzeniowego zaniku mięśni</w:t>
      </w:r>
      <w:r w:rsidRPr="007C0C5F">
        <w:rPr>
          <w:kern w:val="28"/>
          <w:sz w:val="22"/>
          <w:szCs w:val="22"/>
        </w:rPr>
        <w:t xml:space="preserve"> do oceny liczby kopii genów </w:t>
      </w:r>
      <w:r w:rsidRPr="007C0C5F">
        <w:rPr>
          <w:i/>
          <w:iCs/>
          <w:kern w:val="28"/>
          <w:sz w:val="22"/>
          <w:szCs w:val="22"/>
        </w:rPr>
        <w:t>SMN1</w:t>
      </w:r>
      <w:r w:rsidRPr="007C0C5F">
        <w:rPr>
          <w:kern w:val="28"/>
          <w:sz w:val="22"/>
          <w:szCs w:val="22"/>
        </w:rPr>
        <w:t xml:space="preserve"> i </w:t>
      </w:r>
      <w:r w:rsidRPr="007C0C5F">
        <w:rPr>
          <w:i/>
          <w:iCs/>
          <w:kern w:val="28"/>
          <w:sz w:val="22"/>
          <w:szCs w:val="22"/>
        </w:rPr>
        <w:t>SMN2</w:t>
      </w:r>
      <w:r w:rsidRPr="007C0C5F">
        <w:rPr>
          <w:kern w:val="28"/>
          <w:sz w:val="22"/>
          <w:szCs w:val="22"/>
        </w:rPr>
        <w:t xml:space="preserve">. </w:t>
      </w:r>
    </w:p>
    <w:p w14:paraId="7ECAE560" w14:textId="2CA9A96E" w:rsidR="00F04D05" w:rsidRPr="007C0C5F" w:rsidRDefault="006B54DA" w:rsidP="00F04D05">
      <w:pPr>
        <w:jc w:val="both"/>
        <w:rPr>
          <w:kern w:val="28"/>
          <w:sz w:val="22"/>
          <w:szCs w:val="22"/>
        </w:rPr>
      </w:pPr>
      <w:r w:rsidRPr="0091167B">
        <w:rPr>
          <w:sz w:val="22"/>
          <w:szCs w:val="22"/>
        </w:rPr>
        <w:t xml:space="preserve">Zgodnie z ogólnymi zaleceniami, wskazaniami zawartymi w opisie testu SALSA MC002 SMA </w:t>
      </w:r>
      <w:proofErr w:type="spellStart"/>
      <w:r w:rsidRPr="0091167B">
        <w:rPr>
          <w:sz w:val="22"/>
          <w:szCs w:val="22"/>
        </w:rPr>
        <w:t>Newborn</w:t>
      </w:r>
      <w:proofErr w:type="spellEnd"/>
      <w:r w:rsidRPr="0091167B">
        <w:rPr>
          <w:sz w:val="22"/>
          <w:szCs w:val="22"/>
        </w:rPr>
        <w:t xml:space="preserve"> </w:t>
      </w:r>
      <w:proofErr w:type="spellStart"/>
      <w:r w:rsidRPr="0091167B">
        <w:rPr>
          <w:sz w:val="22"/>
          <w:szCs w:val="22"/>
        </w:rPr>
        <w:t>Screen</w:t>
      </w:r>
      <w:proofErr w:type="spellEnd"/>
      <w:r w:rsidRPr="0091167B">
        <w:rPr>
          <w:sz w:val="22"/>
          <w:szCs w:val="22"/>
        </w:rPr>
        <w:t xml:space="preserve"> oraz tokiem postępowania przyjętym przez inne państwa prowadzące badania przesiewowe noworodków w kierunku SMA (J </w:t>
      </w:r>
      <w:proofErr w:type="spellStart"/>
      <w:r w:rsidRPr="0091167B">
        <w:rPr>
          <w:sz w:val="22"/>
          <w:szCs w:val="22"/>
        </w:rPr>
        <w:t>Neuromuscular</w:t>
      </w:r>
      <w:proofErr w:type="spellEnd"/>
      <w:r w:rsidRPr="0091167B">
        <w:rPr>
          <w:sz w:val="22"/>
          <w:szCs w:val="22"/>
        </w:rPr>
        <w:t xml:space="preserve"> </w:t>
      </w:r>
      <w:proofErr w:type="spellStart"/>
      <w:r w:rsidRPr="0091167B">
        <w:rPr>
          <w:sz w:val="22"/>
          <w:szCs w:val="22"/>
        </w:rPr>
        <w:t>Dis</w:t>
      </w:r>
      <w:proofErr w:type="spellEnd"/>
      <w:r w:rsidRPr="0091167B">
        <w:rPr>
          <w:sz w:val="22"/>
          <w:szCs w:val="22"/>
        </w:rPr>
        <w:t xml:space="preserve"> 2019 6:503-515, Genet Med. 2020 22:557-565, </w:t>
      </w:r>
      <w:proofErr w:type="spellStart"/>
      <w:r w:rsidRPr="0091167B">
        <w:rPr>
          <w:sz w:val="22"/>
          <w:szCs w:val="22"/>
        </w:rPr>
        <w:t>Neuromuscular</w:t>
      </w:r>
      <w:proofErr w:type="spellEnd"/>
      <w:r w:rsidRPr="0091167B">
        <w:rPr>
          <w:sz w:val="22"/>
          <w:szCs w:val="22"/>
        </w:rPr>
        <w:t xml:space="preserve"> </w:t>
      </w:r>
      <w:proofErr w:type="spellStart"/>
      <w:r w:rsidRPr="0091167B">
        <w:rPr>
          <w:sz w:val="22"/>
          <w:szCs w:val="22"/>
        </w:rPr>
        <w:t>Dis</w:t>
      </w:r>
      <w:proofErr w:type="spellEnd"/>
      <w:r w:rsidRPr="0091167B">
        <w:rPr>
          <w:sz w:val="22"/>
          <w:szCs w:val="22"/>
        </w:rPr>
        <w:t xml:space="preserve">, 2020, 30:93-103), wynik testu przesiewowego wskazujący na </w:t>
      </w:r>
      <w:r>
        <w:rPr>
          <w:sz w:val="22"/>
          <w:szCs w:val="22"/>
        </w:rPr>
        <w:t> </w:t>
      </w:r>
      <w:r w:rsidRPr="0091167B">
        <w:rPr>
          <w:sz w:val="22"/>
          <w:szCs w:val="22"/>
        </w:rPr>
        <w:t xml:space="preserve">obecność homozygotycznej delecji musi być potwierdzony z wykorzystaniem rutynowej metody diagnostycznej. W przypadku rdzeniowego zaniku mięśni jest to test z wykorzystaniem techniki </w:t>
      </w:r>
      <w:r w:rsidRPr="0091167B">
        <w:rPr>
          <w:sz w:val="22"/>
          <w:szCs w:val="22"/>
        </w:rPr>
        <w:lastRenderedPageBreak/>
        <w:t xml:space="preserve">multipleksowej amplifikacji sond zależnej od </w:t>
      </w:r>
      <w:proofErr w:type="spellStart"/>
      <w:r w:rsidRPr="0091167B">
        <w:rPr>
          <w:sz w:val="22"/>
          <w:szCs w:val="22"/>
        </w:rPr>
        <w:t>ligacji</w:t>
      </w:r>
      <w:proofErr w:type="spellEnd"/>
      <w:r w:rsidRPr="0091167B">
        <w:rPr>
          <w:sz w:val="22"/>
          <w:szCs w:val="22"/>
        </w:rPr>
        <w:t xml:space="preserve"> (MLPA), w której stosuje się zestawy SALSA MLPA </w:t>
      </w:r>
      <w:proofErr w:type="spellStart"/>
      <w:r w:rsidRPr="0091167B">
        <w:rPr>
          <w:sz w:val="22"/>
          <w:szCs w:val="22"/>
        </w:rPr>
        <w:t>Probemix</w:t>
      </w:r>
      <w:proofErr w:type="spellEnd"/>
      <w:r w:rsidRPr="0091167B">
        <w:rPr>
          <w:sz w:val="22"/>
          <w:szCs w:val="22"/>
        </w:rPr>
        <w:t xml:space="preserve"> P021 SMA lub SALSA MLPA </w:t>
      </w:r>
      <w:proofErr w:type="spellStart"/>
      <w:r w:rsidRPr="0091167B">
        <w:rPr>
          <w:sz w:val="22"/>
          <w:szCs w:val="22"/>
        </w:rPr>
        <w:t>Probemix</w:t>
      </w:r>
      <w:proofErr w:type="spellEnd"/>
      <w:r w:rsidRPr="0091167B">
        <w:rPr>
          <w:sz w:val="22"/>
          <w:szCs w:val="22"/>
        </w:rPr>
        <w:t xml:space="preserve"> P060 SMA, które umożliwiają potwierdzenie obecności homozygotycznej delecji </w:t>
      </w:r>
      <w:proofErr w:type="spellStart"/>
      <w:r w:rsidRPr="0091167B">
        <w:rPr>
          <w:sz w:val="22"/>
          <w:szCs w:val="22"/>
        </w:rPr>
        <w:t>eksonu</w:t>
      </w:r>
      <w:proofErr w:type="spellEnd"/>
      <w:r w:rsidRPr="0091167B">
        <w:rPr>
          <w:sz w:val="22"/>
          <w:szCs w:val="22"/>
        </w:rPr>
        <w:t xml:space="preserve"> 7 genu SMN1 oraz ocenę liczby kopii genu SMN2. Badanie techniką MLPA będzie prowadzone na materiale z niezależnej izolacji DNA (materiał z kropli krwi na bibule do badań przesiewowych lub krew obwodowa pobrana do probówki morfologicznej). </w:t>
      </w:r>
      <w:r w:rsidR="00BF5AE0">
        <w:rPr>
          <w:sz w:val="22"/>
          <w:szCs w:val="22"/>
        </w:rPr>
        <w:t>W</w:t>
      </w:r>
      <w:r w:rsidRPr="0091167B">
        <w:rPr>
          <w:sz w:val="22"/>
          <w:szCs w:val="22"/>
        </w:rPr>
        <w:t xml:space="preserve"> teście będą również analizowane: kontrola pozytywna (próbka z homozygotyczną delecją </w:t>
      </w:r>
      <w:proofErr w:type="spellStart"/>
      <w:r w:rsidRPr="0091167B">
        <w:rPr>
          <w:sz w:val="22"/>
          <w:szCs w:val="22"/>
        </w:rPr>
        <w:t>eksonu</w:t>
      </w:r>
      <w:proofErr w:type="spellEnd"/>
      <w:r w:rsidRPr="0091167B">
        <w:rPr>
          <w:sz w:val="22"/>
          <w:szCs w:val="22"/>
        </w:rPr>
        <w:t xml:space="preserve"> 7 genu SMN1 i 3 kopiami genu SMN2) i kontrole negatywne (przynajmniej 2 próbki z </w:t>
      </w:r>
      <w:r w:rsidR="00BF5AE0">
        <w:rPr>
          <w:sz w:val="22"/>
          <w:szCs w:val="22"/>
        </w:rPr>
        <w:t> </w:t>
      </w:r>
      <w:r w:rsidRPr="0091167B">
        <w:rPr>
          <w:sz w:val="22"/>
          <w:szCs w:val="22"/>
        </w:rPr>
        <w:t xml:space="preserve">2 kopiami genu SMN1 i SMN2). Analiza wyników prowadzona będzie z wykorzystaniem </w:t>
      </w:r>
      <w:r w:rsidR="00BF5AE0">
        <w:rPr>
          <w:sz w:val="22"/>
          <w:szCs w:val="22"/>
        </w:rPr>
        <w:t xml:space="preserve">specjalistycznych </w:t>
      </w:r>
      <w:r w:rsidRPr="0091167B">
        <w:rPr>
          <w:sz w:val="22"/>
          <w:szCs w:val="22"/>
        </w:rPr>
        <w:t>programów dostarczony</w:t>
      </w:r>
      <w:r w:rsidR="00BF5AE0">
        <w:rPr>
          <w:sz w:val="22"/>
          <w:szCs w:val="22"/>
        </w:rPr>
        <w:t>ch</w:t>
      </w:r>
      <w:r w:rsidRPr="0091167B">
        <w:rPr>
          <w:sz w:val="22"/>
          <w:szCs w:val="22"/>
        </w:rPr>
        <w:t xml:space="preserve"> przez producenta zestawów MLPA lub </w:t>
      </w:r>
      <w:proofErr w:type="spellStart"/>
      <w:r w:rsidRPr="0091167B">
        <w:rPr>
          <w:sz w:val="22"/>
          <w:szCs w:val="22"/>
        </w:rPr>
        <w:t>GeneMarker</w:t>
      </w:r>
      <w:proofErr w:type="spellEnd"/>
      <w:r w:rsidR="00BF5AE0">
        <w:rPr>
          <w:sz w:val="22"/>
          <w:szCs w:val="22"/>
        </w:rPr>
        <w:t xml:space="preserve">. </w:t>
      </w:r>
      <w:r w:rsidRPr="0091167B">
        <w:rPr>
          <w:sz w:val="22"/>
          <w:szCs w:val="22"/>
        </w:rPr>
        <w:t xml:space="preserve">Badanie prowadzone będzie w Zakładzie Genetyki Medycznej </w:t>
      </w:r>
      <w:proofErr w:type="spellStart"/>
      <w:r w:rsidRPr="0091167B">
        <w:rPr>
          <w:sz w:val="22"/>
          <w:szCs w:val="22"/>
        </w:rPr>
        <w:t>IMiD</w:t>
      </w:r>
      <w:proofErr w:type="spellEnd"/>
      <w:r w:rsidRPr="0091167B">
        <w:rPr>
          <w:sz w:val="22"/>
          <w:szCs w:val="22"/>
        </w:rPr>
        <w:t xml:space="preserve">, który ma ponad 20-letnie doświadczenie w diagnostyce molekularnej rdzeniowego zaniku mięśni (SMA) oraz regularnie poddaje się testom kontroli jakości organizowanym przez </w:t>
      </w:r>
      <w:proofErr w:type="spellStart"/>
      <w:r w:rsidRPr="0091167B">
        <w:rPr>
          <w:sz w:val="22"/>
          <w:szCs w:val="22"/>
        </w:rPr>
        <w:t>European</w:t>
      </w:r>
      <w:proofErr w:type="spellEnd"/>
      <w:r w:rsidRPr="0091167B">
        <w:rPr>
          <w:sz w:val="22"/>
          <w:szCs w:val="22"/>
        </w:rPr>
        <w:t xml:space="preserve"> </w:t>
      </w:r>
      <w:proofErr w:type="spellStart"/>
      <w:r w:rsidRPr="0091167B">
        <w:rPr>
          <w:sz w:val="22"/>
          <w:szCs w:val="22"/>
        </w:rPr>
        <w:t>Molecular</w:t>
      </w:r>
      <w:proofErr w:type="spellEnd"/>
      <w:r w:rsidRPr="0091167B">
        <w:rPr>
          <w:sz w:val="22"/>
          <w:szCs w:val="22"/>
        </w:rPr>
        <w:t xml:space="preserve"> Genetics </w:t>
      </w:r>
      <w:proofErr w:type="spellStart"/>
      <w:r w:rsidRPr="0091167B">
        <w:rPr>
          <w:sz w:val="22"/>
          <w:szCs w:val="22"/>
        </w:rPr>
        <w:t>Quality</w:t>
      </w:r>
      <w:proofErr w:type="spellEnd"/>
      <w:r w:rsidRPr="0091167B">
        <w:rPr>
          <w:sz w:val="22"/>
          <w:szCs w:val="22"/>
        </w:rPr>
        <w:t xml:space="preserve"> Network (EMQN), z którego uzyskuje wyniki pozytywne potwierdzone certyfikatem jakości.</w:t>
      </w:r>
    </w:p>
    <w:p w14:paraId="52CD056B" w14:textId="53EC715A" w:rsidR="00C85A8A" w:rsidRPr="007C0C5F" w:rsidRDefault="00F04D05" w:rsidP="00E03949">
      <w:pPr>
        <w:pStyle w:val="Tekstprzypisudolnego"/>
        <w:spacing w:before="120" w:after="120"/>
        <w:jc w:val="both"/>
        <w:rPr>
          <w:b/>
          <w:bCs/>
          <w:sz w:val="22"/>
          <w:szCs w:val="22"/>
        </w:rPr>
      </w:pPr>
      <w:r w:rsidRPr="007C0C5F">
        <w:rPr>
          <w:kern w:val="28"/>
          <w:sz w:val="22"/>
          <w:szCs w:val="22"/>
        </w:rPr>
        <w:t xml:space="preserve">Po potwierdzeniu wyniku badania metodą MLPA, zweryfikowani pozytywnie pacjenci zostaną skierowani do ośrodków leczenia choroby w swoim województwie. W </w:t>
      </w:r>
      <w:r w:rsidR="0012682F" w:rsidRPr="007C0C5F">
        <w:rPr>
          <w:kern w:val="28"/>
          <w:sz w:val="22"/>
          <w:szCs w:val="22"/>
        </w:rPr>
        <w:t>IMID</w:t>
      </w:r>
      <w:r w:rsidRPr="007C0C5F">
        <w:rPr>
          <w:kern w:val="28"/>
          <w:sz w:val="22"/>
          <w:szCs w:val="22"/>
        </w:rPr>
        <w:t xml:space="preserve"> dzieci zostaną skierowane do dalszej opieki do Kliniki Neurologii i </w:t>
      </w:r>
      <w:proofErr w:type="spellStart"/>
      <w:r w:rsidRPr="007C0C5F">
        <w:rPr>
          <w:kern w:val="28"/>
          <w:sz w:val="22"/>
          <w:szCs w:val="22"/>
        </w:rPr>
        <w:t>Epileptologii</w:t>
      </w:r>
      <w:proofErr w:type="spellEnd"/>
      <w:r w:rsidRPr="007C0C5F">
        <w:rPr>
          <w:kern w:val="28"/>
          <w:sz w:val="22"/>
          <w:szCs w:val="22"/>
        </w:rPr>
        <w:t xml:space="preserve"> Instytutu „Pomnik</w:t>
      </w:r>
      <w:r w:rsidR="00C57603" w:rsidRPr="007C0C5F">
        <w:rPr>
          <w:kern w:val="28"/>
          <w:sz w:val="22"/>
          <w:szCs w:val="22"/>
        </w:rPr>
        <w:t xml:space="preserve"> </w:t>
      </w:r>
      <w:r w:rsidRPr="007C0C5F">
        <w:rPr>
          <w:kern w:val="28"/>
          <w:sz w:val="22"/>
          <w:szCs w:val="22"/>
        </w:rPr>
        <w:t>- Centrum Zdrowia Dziecka</w:t>
      </w:r>
      <w:r w:rsidR="00C57603" w:rsidRPr="007C0C5F">
        <w:rPr>
          <w:kern w:val="28"/>
          <w:sz w:val="22"/>
          <w:szCs w:val="22"/>
        </w:rPr>
        <w:t>”</w:t>
      </w:r>
      <w:r w:rsidRPr="007C0C5F">
        <w:rPr>
          <w:kern w:val="28"/>
          <w:sz w:val="22"/>
          <w:szCs w:val="22"/>
        </w:rPr>
        <w:t xml:space="preserve">. W trakcie pierwszej wizyty w ośrodku leczącym pobrana zostanie próbka krwi, celem potwierdzenia wyniku uzyskanego w badaniach przesiewowych. </w:t>
      </w:r>
      <w:r w:rsidR="00C85A8A" w:rsidRPr="007C0C5F">
        <w:rPr>
          <w:b/>
          <w:bCs/>
          <w:sz w:val="22"/>
          <w:szCs w:val="22"/>
        </w:rPr>
        <w:t>Powiadamianie i wezwanie dziecka.</w:t>
      </w:r>
      <w:bookmarkEnd w:id="44"/>
    </w:p>
    <w:p w14:paraId="2E7B19EA" w14:textId="169E0415" w:rsidR="008E66A1" w:rsidRPr="007C0C5F" w:rsidRDefault="00C85A8A" w:rsidP="008E66A1">
      <w:pPr>
        <w:pStyle w:val="Tekstprzypisudolnego"/>
        <w:spacing w:before="120" w:after="120"/>
        <w:jc w:val="both"/>
        <w:rPr>
          <w:sz w:val="22"/>
          <w:szCs w:val="22"/>
        </w:rPr>
      </w:pPr>
      <w:r w:rsidRPr="007C0C5F">
        <w:rPr>
          <w:sz w:val="22"/>
          <w:szCs w:val="22"/>
        </w:rPr>
        <w:t>W przypadku</w:t>
      </w:r>
      <w:r w:rsidR="00276DDC" w:rsidRPr="007C0C5F">
        <w:rPr>
          <w:sz w:val="22"/>
          <w:szCs w:val="22"/>
        </w:rPr>
        <w:t>,</w:t>
      </w:r>
      <w:r w:rsidRPr="007C0C5F">
        <w:rPr>
          <w:sz w:val="22"/>
          <w:szCs w:val="22"/>
        </w:rPr>
        <w:t xml:space="preserve"> gdy </w:t>
      </w:r>
      <w:r w:rsidR="00276DDC" w:rsidRPr="007C0C5F">
        <w:rPr>
          <w:sz w:val="22"/>
          <w:szCs w:val="22"/>
        </w:rPr>
        <w:t xml:space="preserve">jest </w:t>
      </w:r>
      <w:r w:rsidRPr="007C0C5F">
        <w:rPr>
          <w:sz w:val="22"/>
          <w:szCs w:val="22"/>
        </w:rPr>
        <w:t xml:space="preserve">wymagane wysłanie do </w:t>
      </w:r>
      <w:r w:rsidR="00775FAB" w:rsidRPr="007C0C5F">
        <w:rPr>
          <w:sz w:val="22"/>
          <w:szCs w:val="22"/>
        </w:rPr>
        <w:t>matki</w:t>
      </w:r>
      <w:r w:rsidR="0012682F" w:rsidRPr="007C0C5F">
        <w:rPr>
          <w:sz w:val="22"/>
          <w:szCs w:val="22"/>
        </w:rPr>
        <w:t xml:space="preserve"> lub </w:t>
      </w:r>
      <w:r w:rsidR="00E047C6" w:rsidRPr="007C0C5F">
        <w:rPr>
          <w:sz w:val="22"/>
          <w:szCs w:val="22"/>
        </w:rPr>
        <w:t>opiekunów prawnych c</w:t>
      </w:r>
      <w:r w:rsidRPr="007C0C5F">
        <w:rPr>
          <w:sz w:val="22"/>
          <w:szCs w:val="22"/>
        </w:rPr>
        <w:t>zystej bibuły na</w:t>
      </w:r>
      <w:r w:rsidR="00D94C5B">
        <w:rPr>
          <w:sz w:val="22"/>
          <w:szCs w:val="22"/>
        </w:rPr>
        <w:t> </w:t>
      </w:r>
      <w:r w:rsidRPr="007C0C5F">
        <w:rPr>
          <w:sz w:val="22"/>
          <w:szCs w:val="22"/>
        </w:rPr>
        <w:t xml:space="preserve"> powtórne pobranie krwi (z powodu złego pobrania w szpitalu, zagubienia bibuły pobranej w szpitalu lub podwyższonego wyniku w teście przesiewowym)</w:t>
      </w:r>
      <w:r w:rsidR="00276DDC" w:rsidRPr="007C0C5F">
        <w:rPr>
          <w:sz w:val="22"/>
          <w:szCs w:val="22"/>
        </w:rPr>
        <w:t>,</w:t>
      </w:r>
      <w:r w:rsidRPr="007C0C5F">
        <w:rPr>
          <w:sz w:val="22"/>
          <w:szCs w:val="22"/>
        </w:rPr>
        <w:t xml:space="preserve"> system umożliwia wprowadzenie  adresu zamieszkania </w:t>
      </w:r>
      <w:r w:rsidR="00E047C6" w:rsidRPr="007C0C5F">
        <w:rPr>
          <w:sz w:val="22"/>
          <w:szCs w:val="22"/>
        </w:rPr>
        <w:t>opiekuna u</w:t>
      </w:r>
      <w:r w:rsidRPr="007C0C5F">
        <w:rPr>
          <w:sz w:val="22"/>
          <w:szCs w:val="22"/>
        </w:rPr>
        <w:t xml:space="preserve">żywanego do korespondencji listownej – </w:t>
      </w:r>
      <w:r w:rsidR="00E047C6" w:rsidRPr="007C0C5F">
        <w:rPr>
          <w:sz w:val="22"/>
          <w:szCs w:val="22"/>
        </w:rPr>
        <w:t>do opiekuna</w:t>
      </w:r>
      <w:r w:rsidRPr="007C0C5F">
        <w:rPr>
          <w:sz w:val="22"/>
          <w:szCs w:val="22"/>
        </w:rPr>
        <w:t xml:space="preserve"> </w:t>
      </w:r>
      <w:r w:rsidR="00A670A3" w:rsidRPr="007C0C5F">
        <w:rPr>
          <w:sz w:val="22"/>
          <w:szCs w:val="22"/>
        </w:rPr>
        <w:t xml:space="preserve">jest </w:t>
      </w:r>
      <w:r w:rsidRPr="007C0C5F">
        <w:rPr>
          <w:sz w:val="22"/>
          <w:szCs w:val="22"/>
        </w:rPr>
        <w:t>wysyłany list z</w:t>
      </w:r>
      <w:r w:rsidR="00D94C5B">
        <w:rPr>
          <w:sz w:val="22"/>
          <w:szCs w:val="22"/>
        </w:rPr>
        <w:t> </w:t>
      </w:r>
      <w:r w:rsidRPr="007C0C5F">
        <w:rPr>
          <w:sz w:val="22"/>
          <w:szCs w:val="22"/>
        </w:rPr>
        <w:t xml:space="preserve"> informacją o konieczności pobrania krwi wraz z czystą bibułą </w:t>
      </w:r>
      <w:r w:rsidR="008E66A1" w:rsidRPr="007C0C5F">
        <w:rPr>
          <w:sz w:val="22"/>
          <w:szCs w:val="22"/>
        </w:rPr>
        <w:t>i</w:t>
      </w:r>
      <w:r w:rsidRPr="007C0C5F">
        <w:rPr>
          <w:sz w:val="22"/>
          <w:szCs w:val="22"/>
        </w:rPr>
        <w:t xml:space="preserve"> naklejoną etykietą z kodem paskowym.</w:t>
      </w:r>
      <w:r w:rsidR="008E66A1" w:rsidRPr="007C0C5F">
        <w:rPr>
          <w:sz w:val="22"/>
          <w:szCs w:val="22"/>
        </w:rPr>
        <w:t xml:space="preserve"> W sytuacji gdy wyniki badań powtórnych wykonanych z krwi pobranej na kolejną bibułę są w normie, do opiekunów prawnych dziecka wysyłana jest informacja o uzyskaniu z badań powtórnych wyników w normie i zakończeniu badań.</w:t>
      </w:r>
    </w:p>
    <w:p w14:paraId="5C1DB948" w14:textId="3055DEC2" w:rsidR="00C85A8A" w:rsidRPr="007C0C5F" w:rsidRDefault="00C85A8A" w:rsidP="00E03949">
      <w:pPr>
        <w:pStyle w:val="Tekstprzypisudolnego"/>
        <w:spacing w:before="120" w:after="120"/>
        <w:jc w:val="both"/>
        <w:rPr>
          <w:sz w:val="22"/>
          <w:szCs w:val="22"/>
        </w:rPr>
      </w:pPr>
      <w:r w:rsidRPr="007C0C5F">
        <w:rPr>
          <w:sz w:val="22"/>
          <w:szCs w:val="22"/>
        </w:rPr>
        <w:t xml:space="preserve">Do </w:t>
      </w:r>
      <w:r w:rsidR="00775FAB" w:rsidRPr="007C0C5F">
        <w:rPr>
          <w:sz w:val="22"/>
          <w:szCs w:val="22"/>
        </w:rPr>
        <w:t>matki</w:t>
      </w:r>
      <w:r w:rsidR="0012682F" w:rsidRPr="007C0C5F">
        <w:rPr>
          <w:sz w:val="22"/>
          <w:szCs w:val="22"/>
        </w:rPr>
        <w:t xml:space="preserve"> lub </w:t>
      </w:r>
      <w:r w:rsidR="00AE20D4" w:rsidRPr="007C0C5F">
        <w:rPr>
          <w:sz w:val="22"/>
          <w:szCs w:val="22"/>
        </w:rPr>
        <w:t xml:space="preserve">opiekunów </w:t>
      </w:r>
      <w:r w:rsidR="00276DDC" w:rsidRPr="007C0C5F">
        <w:rPr>
          <w:sz w:val="22"/>
          <w:szCs w:val="22"/>
        </w:rPr>
        <w:t xml:space="preserve">jest </w:t>
      </w:r>
      <w:r w:rsidRPr="007C0C5F">
        <w:rPr>
          <w:sz w:val="22"/>
          <w:szCs w:val="22"/>
        </w:rPr>
        <w:t xml:space="preserve">wysyłana również prośba o wyrażenie zgody na badania genetyczne w </w:t>
      </w:r>
      <w:r w:rsidR="00D94C5B">
        <w:rPr>
          <w:sz w:val="22"/>
          <w:szCs w:val="22"/>
        </w:rPr>
        <w:t> </w:t>
      </w:r>
      <w:r w:rsidRPr="007C0C5F">
        <w:rPr>
          <w:sz w:val="22"/>
          <w:szCs w:val="22"/>
        </w:rPr>
        <w:t xml:space="preserve">przypadku, gdy potrzebne jest wykonanie badań genetycznych a </w:t>
      </w:r>
      <w:r w:rsidR="00775FAB" w:rsidRPr="007C0C5F">
        <w:rPr>
          <w:sz w:val="22"/>
          <w:szCs w:val="22"/>
        </w:rPr>
        <w:t>matka</w:t>
      </w:r>
      <w:r w:rsidR="0012682F" w:rsidRPr="007C0C5F">
        <w:rPr>
          <w:sz w:val="22"/>
          <w:szCs w:val="22"/>
        </w:rPr>
        <w:t xml:space="preserve"> lub </w:t>
      </w:r>
      <w:r w:rsidR="00775FAB" w:rsidRPr="007C0C5F">
        <w:rPr>
          <w:sz w:val="22"/>
          <w:szCs w:val="22"/>
        </w:rPr>
        <w:t xml:space="preserve">opiekun prawny </w:t>
      </w:r>
      <w:r w:rsidRPr="007C0C5F">
        <w:rPr>
          <w:sz w:val="22"/>
          <w:szCs w:val="22"/>
        </w:rPr>
        <w:t xml:space="preserve">nie </w:t>
      </w:r>
      <w:r w:rsidR="00D94C5B">
        <w:rPr>
          <w:sz w:val="22"/>
          <w:szCs w:val="22"/>
        </w:rPr>
        <w:t> </w:t>
      </w:r>
      <w:r w:rsidRPr="007C0C5F">
        <w:rPr>
          <w:sz w:val="22"/>
          <w:szCs w:val="22"/>
        </w:rPr>
        <w:t>wyrazi</w:t>
      </w:r>
      <w:r w:rsidR="00775FAB" w:rsidRPr="007C0C5F">
        <w:rPr>
          <w:sz w:val="22"/>
          <w:szCs w:val="22"/>
        </w:rPr>
        <w:t>ł</w:t>
      </w:r>
      <w:r w:rsidRPr="007C0C5F">
        <w:rPr>
          <w:sz w:val="22"/>
          <w:szCs w:val="22"/>
        </w:rPr>
        <w:t xml:space="preserve"> zgody na bibule pobranej w szpitalu.</w:t>
      </w:r>
    </w:p>
    <w:p w14:paraId="0439178E" w14:textId="5C824720" w:rsidR="008E66A1" w:rsidRPr="007C0C5F" w:rsidRDefault="008E66A1" w:rsidP="00182C52">
      <w:pPr>
        <w:pStyle w:val="Tekstprzypisudolnego"/>
        <w:jc w:val="both"/>
        <w:rPr>
          <w:sz w:val="22"/>
          <w:szCs w:val="22"/>
        </w:rPr>
      </w:pPr>
      <w:r w:rsidRPr="007C0C5F">
        <w:rPr>
          <w:sz w:val="22"/>
          <w:szCs w:val="22"/>
        </w:rPr>
        <w:t>Matka</w:t>
      </w:r>
      <w:r w:rsidR="0012682F" w:rsidRPr="007C0C5F">
        <w:rPr>
          <w:sz w:val="22"/>
          <w:szCs w:val="22"/>
        </w:rPr>
        <w:t xml:space="preserve"> lub o</w:t>
      </w:r>
      <w:r w:rsidRPr="007C0C5F">
        <w:rPr>
          <w:sz w:val="22"/>
          <w:szCs w:val="22"/>
        </w:rPr>
        <w:t xml:space="preserve">piekunowie prawni dziecka mają możliwość uzyskania informacji telefonicznie, mailowo lub pisemnie o tym czy badania przesiewowe ich dziecka zostały wykonane (po ich zweryfikowaniu na </w:t>
      </w:r>
      <w:r w:rsidR="00D94C5B">
        <w:rPr>
          <w:sz w:val="22"/>
          <w:szCs w:val="22"/>
        </w:rPr>
        <w:t> </w:t>
      </w:r>
      <w:r w:rsidRPr="007C0C5F">
        <w:rPr>
          <w:sz w:val="22"/>
          <w:szCs w:val="22"/>
        </w:rPr>
        <w:t xml:space="preserve">podstawie numeru bibuły oraz dodatkowo peselu matki i daty i miejsca urodzenia dziecka). Po </w:t>
      </w:r>
      <w:r w:rsidR="00D94C5B">
        <w:rPr>
          <w:sz w:val="22"/>
          <w:szCs w:val="22"/>
        </w:rPr>
        <w:t> </w:t>
      </w:r>
      <w:r w:rsidRPr="007C0C5F">
        <w:rPr>
          <w:sz w:val="22"/>
          <w:szCs w:val="22"/>
        </w:rPr>
        <w:t>zweryfikowaniu i poinformowaniu rozmówcy o badaniach informacja z kim i kiedy została przeprowadzona rozmowa zostaje zapisana w komputerowej bazie przesiewowej.</w:t>
      </w:r>
    </w:p>
    <w:p w14:paraId="7B59F910" w14:textId="19F9F4F3" w:rsidR="00C85A8A" w:rsidRPr="007C0C5F" w:rsidRDefault="00C85A8A" w:rsidP="00E03949">
      <w:pPr>
        <w:pStyle w:val="Tekstprzypisudolnego"/>
        <w:spacing w:before="120" w:after="120"/>
        <w:jc w:val="both"/>
        <w:rPr>
          <w:sz w:val="22"/>
          <w:szCs w:val="22"/>
        </w:rPr>
      </w:pPr>
      <w:r w:rsidRPr="007C0C5F">
        <w:rPr>
          <w:sz w:val="22"/>
          <w:szCs w:val="22"/>
        </w:rPr>
        <w:lastRenderedPageBreak/>
        <w:t>Obecnie wezwania do Kliniki</w:t>
      </w:r>
      <w:r w:rsidR="00E047C6" w:rsidRPr="007C0C5F">
        <w:rPr>
          <w:sz w:val="22"/>
          <w:szCs w:val="22"/>
        </w:rPr>
        <w:t>/Poradni Specjalistycznych</w:t>
      </w:r>
      <w:r w:rsidRPr="007C0C5F">
        <w:rPr>
          <w:sz w:val="22"/>
          <w:szCs w:val="22"/>
        </w:rPr>
        <w:t xml:space="preserve"> na dalsze badania diagnostyczne </w:t>
      </w:r>
      <w:r w:rsidR="00276DDC" w:rsidRPr="007C0C5F">
        <w:rPr>
          <w:sz w:val="22"/>
          <w:szCs w:val="22"/>
        </w:rPr>
        <w:t xml:space="preserve">są </w:t>
      </w:r>
      <w:r w:rsidR="00D94C5B">
        <w:rPr>
          <w:sz w:val="22"/>
          <w:szCs w:val="22"/>
        </w:rPr>
        <w:t> </w:t>
      </w:r>
      <w:r w:rsidRPr="007C0C5F">
        <w:rPr>
          <w:sz w:val="22"/>
          <w:szCs w:val="22"/>
        </w:rPr>
        <w:t xml:space="preserve">wykonywane telefonicznie (każdy kontakt z </w:t>
      </w:r>
      <w:r w:rsidR="001240DC" w:rsidRPr="007C0C5F">
        <w:rPr>
          <w:sz w:val="22"/>
          <w:szCs w:val="22"/>
        </w:rPr>
        <w:t xml:space="preserve">opiekunami prawnymi i lekarzami rejestrowany jest </w:t>
      </w:r>
      <w:r w:rsidR="00D94C5B">
        <w:rPr>
          <w:sz w:val="22"/>
          <w:szCs w:val="22"/>
        </w:rPr>
        <w:t> </w:t>
      </w:r>
      <w:r w:rsidR="001240DC" w:rsidRPr="007C0C5F">
        <w:rPr>
          <w:sz w:val="22"/>
          <w:szCs w:val="22"/>
        </w:rPr>
        <w:t xml:space="preserve">w </w:t>
      </w:r>
      <w:r w:rsidR="00D94C5B">
        <w:rPr>
          <w:sz w:val="22"/>
          <w:szCs w:val="22"/>
        </w:rPr>
        <w:t> </w:t>
      </w:r>
      <w:r w:rsidR="001240DC" w:rsidRPr="007C0C5F">
        <w:rPr>
          <w:sz w:val="22"/>
          <w:szCs w:val="22"/>
        </w:rPr>
        <w:t>systemie). W szczególnych sytuacjach związanych z realizacją programu badań przesiewowych, jak na przykład konieczność wezwania dziecka do dalszej diagnostyki, uprawniony pracownik laboratorium przesiewowego przekazuje telefonicznie informację o konieczności pilnej weryfikacji nieprawidłowego wyniku badania lekarzowi współpracującemu w ramach realizacji badań przesiewowych.</w:t>
      </w:r>
      <w:r w:rsidRPr="007C0C5F">
        <w:rPr>
          <w:sz w:val="22"/>
          <w:szCs w:val="22"/>
        </w:rPr>
        <w:t xml:space="preserve"> </w:t>
      </w:r>
      <w:r w:rsidR="001240DC" w:rsidRPr="007C0C5F">
        <w:rPr>
          <w:sz w:val="22"/>
          <w:szCs w:val="22"/>
        </w:rPr>
        <w:t>D</w:t>
      </w:r>
      <w:r w:rsidRPr="007C0C5F">
        <w:rPr>
          <w:sz w:val="22"/>
          <w:szCs w:val="22"/>
        </w:rPr>
        <w:t>o odpowiedniej Kliniki</w:t>
      </w:r>
      <w:r w:rsidR="0012682F" w:rsidRPr="007C0C5F">
        <w:rPr>
          <w:sz w:val="22"/>
          <w:szCs w:val="22"/>
        </w:rPr>
        <w:t xml:space="preserve"> lub </w:t>
      </w:r>
      <w:r w:rsidR="00E047C6" w:rsidRPr="007C0C5F">
        <w:rPr>
          <w:sz w:val="22"/>
          <w:szCs w:val="22"/>
        </w:rPr>
        <w:t>Poradni Specjalistycznej</w:t>
      </w:r>
      <w:r w:rsidRPr="007C0C5F">
        <w:rPr>
          <w:sz w:val="22"/>
          <w:szCs w:val="22"/>
        </w:rPr>
        <w:t xml:space="preserve">, do której </w:t>
      </w:r>
      <w:r w:rsidR="00A670A3" w:rsidRPr="007C0C5F">
        <w:rPr>
          <w:sz w:val="22"/>
          <w:szCs w:val="22"/>
        </w:rPr>
        <w:t>jest</w:t>
      </w:r>
      <w:r w:rsidR="00276DDC" w:rsidRPr="007C0C5F">
        <w:rPr>
          <w:sz w:val="22"/>
          <w:szCs w:val="22"/>
        </w:rPr>
        <w:t xml:space="preserve"> </w:t>
      </w:r>
      <w:r w:rsidRPr="007C0C5F">
        <w:rPr>
          <w:sz w:val="22"/>
          <w:szCs w:val="22"/>
        </w:rPr>
        <w:t>wzywan</w:t>
      </w:r>
      <w:r w:rsidR="001240DC" w:rsidRPr="007C0C5F">
        <w:rPr>
          <w:sz w:val="22"/>
          <w:szCs w:val="22"/>
        </w:rPr>
        <w:t>a matka</w:t>
      </w:r>
      <w:r w:rsidR="0012682F" w:rsidRPr="007C0C5F">
        <w:rPr>
          <w:sz w:val="22"/>
          <w:szCs w:val="22"/>
        </w:rPr>
        <w:t xml:space="preserve"> lub </w:t>
      </w:r>
      <w:r w:rsidR="001240DC" w:rsidRPr="007C0C5F">
        <w:rPr>
          <w:sz w:val="22"/>
          <w:szCs w:val="22"/>
        </w:rPr>
        <w:t xml:space="preserve">opiekun prawny </w:t>
      </w:r>
      <w:r w:rsidRPr="007C0C5F">
        <w:rPr>
          <w:sz w:val="22"/>
          <w:szCs w:val="22"/>
        </w:rPr>
        <w:t>z noworodkiem</w:t>
      </w:r>
      <w:r w:rsidR="001240DC" w:rsidRPr="007C0C5F">
        <w:rPr>
          <w:sz w:val="22"/>
          <w:szCs w:val="22"/>
        </w:rPr>
        <w:t>, przekazywana jest telefonicznie informacja (po zweryfikowaniu lekarza przekazywane są dane dotyczące pacjenta), a następnie</w:t>
      </w:r>
      <w:r w:rsidRPr="007C0C5F">
        <w:rPr>
          <w:sz w:val="22"/>
          <w:szCs w:val="22"/>
        </w:rPr>
        <w:t xml:space="preserve"> </w:t>
      </w:r>
      <w:r w:rsidR="00276DDC" w:rsidRPr="007C0C5F">
        <w:rPr>
          <w:sz w:val="22"/>
          <w:szCs w:val="22"/>
        </w:rPr>
        <w:t xml:space="preserve">jest </w:t>
      </w:r>
      <w:r w:rsidRPr="007C0C5F">
        <w:rPr>
          <w:sz w:val="22"/>
          <w:szCs w:val="22"/>
        </w:rPr>
        <w:t>kierowana korespondencja (listem, faksem lub mailem) z danymi dziecka i uzyskanymi wynikami badań stanowiących podstawę podejrzenia choroby. Dodatkowo do lekarza w Klinice</w:t>
      </w:r>
      <w:r w:rsidR="00E047C6" w:rsidRPr="007C0C5F">
        <w:rPr>
          <w:sz w:val="22"/>
          <w:szCs w:val="22"/>
        </w:rPr>
        <w:t>/</w:t>
      </w:r>
      <w:r w:rsidR="0012682F" w:rsidRPr="007C0C5F">
        <w:rPr>
          <w:sz w:val="22"/>
          <w:szCs w:val="22"/>
        </w:rPr>
        <w:t xml:space="preserve">lub </w:t>
      </w:r>
      <w:r w:rsidR="00E047C6" w:rsidRPr="007C0C5F">
        <w:rPr>
          <w:sz w:val="22"/>
          <w:szCs w:val="22"/>
        </w:rPr>
        <w:t>Poradni Specjalistycznej</w:t>
      </w:r>
      <w:r w:rsidRPr="007C0C5F">
        <w:rPr>
          <w:sz w:val="22"/>
          <w:szCs w:val="22"/>
        </w:rPr>
        <w:t xml:space="preserve"> </w:t>
      </w:r>
      <w:r w:rsidR="00276DDC" w:rsidRPr="007C0C5F">
        <w:rPr>
          <w:sz w:val="22"/>
          <w:szCs w:val="22"/>
        </w:rPr>
        <w:t xml:space="preserve">jest </w:t>
      </w:r>
      <w:r w:rsidRPr="007C0C5F">
        <w:rPr>
          <w:sz w:val="22"/>
          <w:szCs w:val="22"/>
        </w:rPr>
        <w:t xml:space="preserve">kierowany formularz zwrotny, na którym lekarz obowiązany jest podać do laboratorium datę zgłoszenia się </w:t>
      </w:r>
      <w:r w:rsidR="00D94C5B">
        <w:rPr>
          <w:sz w:val="22"/>
          <w:szCs w:val="22"/>
        </w:rPr>
        <w:t> </w:t>
      </w:r>
      <w:r w:rsidRPr="007C0C5F">
        <w:rPr>
          <w:sz w:val="22"/>
          <w:szCs w:val="22"/>
        </w:rPr>
        <w:t>rodziców</w:t>
      </w:r>
      <w:r w:rsidR="0012682F" w:rsidRPr="007C0C5F">
        <w:rPr>
          <w:sz w:val="22"/>
          <w:szCs w:val="22"/>
        </w:rPr>
        <w:t xml:space="preserve"> lub </w:t>
      </w:r>
      <w:r w:rsidR="00A670A3" w:rsidRPr="007C0C5F">
        <w:rPr>
          <w:sz w:val="22"/>
          <w:szCs w:val="22"/>
        </w:rPr>
        <w:t>opiekunów prawnych</w:t>
      </w:r>
      <w:r w:rsidRPr="007C0C5F">
        <w:rPr>
          <w:sz w:val="22"/>
          <w:szCs w:val="22"/>
        </w:rPr>
        <w:t xml:space="preserve"> i informację o wykonanych badaniach</w:t>
      </w:r>
      <w:r w:rsidR="001240DC" w:rsidRPr="007C0C5F">
        <w:rPr>
          <w:sz w:val="22"/>
          <w:szCs w:val="22"/>
        </w:rPr>
        <w:t xml:space="preserve"> oraz diagnozie wstępnej (wynika to z obowiązku monitorowania programu przesiewowego)</w:t>
      </w:r>
      <w:r w:rsidRPr="007C0C5F">
        <w:rPr>
          <w:sz w:val="22"/>
          <w:szCs w:val="22"/>
        </w:rPr>
        <w:t xml:space="preserve">. Dopiero po wprowadzeniu tych informacji do systemu następuje zakończenie procedury badań przesiewowych noworodka i </w:t>
      </w:r>
      <w:r w:rsidR="00D94C5B">
        <w:rPr>
          <w:sz w:val="22"/>
          <w:szCs w:val="22"/>
        </w:rPr>
        <w:t> </w:t>
      </w:r>
      <w:r w:rsidRPr="007C0C5F">
        <w:rPr>
          <w:sz w:val="22"/>
          <w:szCs w:val="22"/>
        </w:rPr>
        <w:t>ewentualnie rozpoczyna się etap monitorowania przebiegu leczenia dziecka</w:t>
      </w:r>
      <w:r w:rsidR="009E1CC8" w:rsidRPr="007C0C5F">
        <w:rPr>
          <w:sz w:val="22"/>
          <w:szCs w:val="22"/>
        </w:rPr>
        <w:t>, który trwa do 18 roku życia</w:t>
      </w:r>
      <w:r w:rsidRPr="007C0C5F">
        <w:rPr>
          <w:sz w:val="22"/>
          <w:szCs w:val="22"/>
        </w:rPr>
        <w:t>.</w:t>
      </w:r>
    </w:p>
    <w:p w14:paraId="45B4C8F5" w14:textId="77777777" w:rsidR="00C85A8A" w:rsidRPr="007C0C5F" w:rsidRDefault="00C85A8A" w:rsidP="00E03949">
      <w:pPr>
        <w:pStyle w:val="Tekstprzypisudolnego"/>
        <w:spacing w:before="120" w:after="120"/>
        <w:jc w:val="both"/>
        <w:rPr>
          <w:b/>
          <w:bCs/>
          <w:sz w:val="22"/>
          <w:szCs w:val="22"/>
        </w:rPr>
      </w:pPr>
      <w:bookmarkStart w:id="45" w:name="_Toc491892700"/>
      <w:r w:rsidRPr="007C0C5F">
        <w:rPr>
          <w:b/>
          <w:bCs/>
          <w:sz w:val="22"/>
          <w:szCs w:val="22"/>
        </w:rPr>
        <w:t>Kontrola komputerowa obiegu prób krwi i diagnostyki potwierdzającej.</w:t>
      </w:r>
      <w:bookmarkEnd w:id="45"/>
    </w:p>
    <w:p w14:paraId="438E3971" w14:textId="77777777" w:rsidR="00C85A8A" w:rsidRPr="007C0C5F" w:rsidRDefault="00E047C6" w:rsidP="00E03949">
      <w:pPr>
        <w:pStyle w:val="Tekstprzypisudolnego"/>
        <w:spacing w:before="120" w:after="120"/>
        <w:jc w:val="both"/>
        <w:rPr>
          <w:sz w:val="22"/>
          <w:szCs w:val="22"/>
        </w:rPr>
      </w:pPr>
      <w:r w:rsidRPr="007C0C5F">
        <w:rPr>
          <w:sz w:val="22"/>
          <w:szCs w:val="22"/>
        </w:rPr>
        <w:t>Dedykowane oprogramowanie</w:t>
      </w:r>
      <w:r w:rsidR="00C85A8A" w:rsidRPr="007C0C5F">
        <w:rPr>
          <w:sz w:val="22"/>
          <w:szCs w:val="22"/>
        </w:rPr>
        <w:t xml:space="preserve"> zapewnia pełną kontrolę procedury przesiewowej przez rejestr i nadzór zwrotu etykiet (próbek krwi), automatyczne śledzenie próbki w laboratorium, kontrolę etapów przesiewu od urodzin do wyniku testu oraz diagnozy i rozpoczęcia leczenia.</w:t>
      </w:r>
    </w:p>
    <w:p w14:paraId="423E871B" w14:textId="2536DAA2" w:rsidR="00C85A8A" w:rsidRPr="007C0C5F" w:rsidRDefault="00C85A8A" w:rsidP="00E03949">
      <w:pPr>
        <w:pStyle w:val="Tekstprzypisudolnego"/>
        <w:spacing w:before="120" w:after="120"/>
        <w:jc w:val="both"/>
        <w:rPr>
          <w:sz w:val="22"/>
          <w:szCs w:val="22"/>
        </w:rPr>
      </w:pPr>
      <w:r w:rsidRPr="007C0C5F">
        <w:rPr>
          <w:sz w:val="22"/>
          <w:szCs w:val="22"/>
        </w:rPr>
        <w:t xml:space="preserve">W przypadku wysyłania do </w:t>
      </w:r>
      <w:r w:rsidR="00775FAB" w:rsidRPr="007C0C5F">
        <w:rPr>
          <w:sz w:val="22"/>
          <w:szCs w:val="22"/>
        </w:rPr>
        <w:t>matki</w:t>
      </w:r>
      <w:r w:rsidR="0012682F" w:rsidRPr="007C0C5F">
        <w:rPr>
          <w:sz w:val="22"/>
          <w:szCs w:val="22"/>
        </w:rPr>
        <w:t xml:space="preserve"> lub </w:t>
      </w:r>
      <w:r w:rsidR="00775FAB" w:rsidRPr="007C0C5F">
        <w:rPr>
          <w:sz w:val="22"/>
          <w:szCs w:val="22"/>
        </w:rPr>
        <w:t xml:space="preserve">opiekuna prawnego </w:t>
      </w:r>
      <w:r w:rsidRPr="007C0C5F">
        <w:rPr>
          <w:sz w:val="22"/>
          <w:szCs w:val="22"/>
        </w:rPr>
        <w:t xml:space="preserve">czystej bibuły na powtórne pobranie próbki krwi system  monitoruje (na podstawie kodu paskowego) czy wysłana bibuła powróciła do laboratorium. Jeśli bibuła nie wraca w określonym czasie to następuje etap ponaglania </w:t>
      </w:r>
      <w:r w:rsidR="001240DC" w:rsidRPr="007C0C5F">
        <w:rPr>
          <w:sz w:val="22"/>
          <w:szCs w:val="22"/>
        </w:rPr>
        <w:t>matki</w:t>
      </w:r>
      <w:r w:rsidR="0012682F" w:rsidRPr="007C0C5F">
        <w:rPr>
          <w:sz w:val="22"/>
          <w:szCs w:val="22"/>
        </w:rPr>
        <w:t xml:space="preserve"> lub </w:t>
      </w:r>
      <w:r w:rsidR="001240DC" w:rsidRPr="007C0C5F">
        <w:rPr>
          <w:sz w:val="22"/>
          <w:szCs w:val="22"/>
        </w:rPr>
        <w:t xml:space="preserve">opiekuna prawnego </w:t>
      </w:r>
      <w:r w:rsidRPr="007C0C5F">
        <w:rPr>
          <w:sz w:val="22"/>
          <w:szCs w:val="22"/>
        </w:rPr>
        <w:t>do przysłania bibuły (telefonicznie i/lub listownie) lub w przypadku zagubienia</w:t>
      </w:r>
      <w:r w:rsidR="0012682F" w:rsidRPr="007C0C5F">
        <w:rPr>
          <w:sz w:val="22"/>
          <w:szCs w:val="22"/>
        </w:rPr>
        <w:t xml:space="preserve"> albo </w:t>
      </w:r>
      <w:r w:rsidRPr="007C0C5F">
        <w:rPr>
          <w:sz w:val="22"/>
          <w:szCs w:val="22"/>
        </w:rPr>
        <w:t xml:space="preserve">zniszczenia bibuły </w:t>
      </w:r>
      <w:r w:rsidR="00A670A3" w:rsidRPr="007C0C5F">
        <w:rPr>
          <w:sz w:val="22"/>
          <w:szCs w:val="22"/>
        </w:rPr>
        <w:t xml:space="preserve">jest </w:t>
      </w:r>
      <w:r w:rsidRPr="007C0C5F">
        <w:rPr>
          <w:sz w:val="22"/>
          <w:szCs w:val="22"/>
        </w:rPr>
        <w:t>ponawiana procedura wysłania nowej czystej bibuły aż do uzyskania nowej próbki krwi lub do uzyskania pisemnej odmowy pobrania próbki krwi. W przypadku odmowy pobrania krwi fakt ten jest rejestrowany w systemie i system zaprzestaje monitorowania próbki.</w:t>
      </w:r>
    </w:p>
    <w:p w14:paraId="73D1F597" w14:textId="020A6251" w:rsidR="00C85A8A" w:rsidRPr="007C0C5F" w:rsidRDefault="00C85A8A" w:rsidP="00E03949">
      <w:pPr>
        <w:pStyle w:val="Tekstprzypisudolnego"/>
        <w:spacing w:before="120" w:after="120"/>
        <w:jc w:val="both"/>
        <w:rPr>
          <w:sz w:val="22"/>
          <w:szCs w:val="22"/>
        </w:rPr>
      </w:pPr>
      <w:r w:rsidRPr="007C0C5F">
        <w:rPr>
          <w:sz w:val="22"/>
          <w:szCs w:val="22"/>
        </w:rPr>
        <w:t>Zgodnie z przyjętą w</w:t>
      </w:r>
      <w:r w:rsidR="0012682F" w:rsidRPr="007C0C5F">
        <w:rPr>
          <w:sz w:val="22"/>
          <w:szCs w:val="22"/>
        </w:rPr>
        <w:t xml:space="preserve"> Rzeczpospolitej</w:t>
      </w:r>
      <w:r w:rsidRPr="007C0C5F">
        <w:rPr>
          <w:sz w:val="22"/>
          <w:szCs w:val="22"/>
        </w:rPr>
        <w:t xml:space="preserve"> Pols</w:t>
      </w:r>
      <w:r w:rsidR="0012682F" w:rsidRPr="007C0C5F">
        <w:rPr>
          <w:sz w:val="22"/>
          <w:szCs w:val="22"/>
        </w:rPr>
        <w:t>kiej</w:t>
      </w:r>
      <w:r w:rsidRPr="007C0C5F">
        <w:rPr>
          <w:sz w:val="22"/>
          <w:szCs w:val="22"/>
        </w:rPr>
        <w:t xml:space="preserve"> procedurą, gdy masa urodzeniowa noworodka jest niższa niż 1500</w:t>
      </w:r>
      <w:r w:rsidR="003A3435" w:rsidRPr="007C0C5F">
        <w:rPr>
          <w:sz w:val="22"/>
          <w:szCs w:val="22"/>
        </w:rPr>
        <w:t xml:space="preserve"> </w:t>
      </w:r>
      <w:r w:rsidRPr="007C0C5F">
        <w:rPr>
          <w:sz w:val="22"/>
          <w:szCs w:val="22"/>
        </w:rPr>
        <w:t xml:space="preserve">g </w:t>
      </w:r>
      <w:r w:rsidR="00276DDC" w:rsidRPr="007C0C5F">
        <w:rPr>
          <w:sz w:val="22"/>
          <w:szCs w:val="22"/>
        </w:rPr>
        <w:t xml:space="preserve">jest </w:t>
      </w:r>
      <w:r w:rsidRPr="007C0C5F">
        <w:rPr>
          <w:sz w:val="22"/>
          <w:szCs w:val="22"/>
        </w:rPr>
        <w:t xml:space="preserve">wymagane powtórne pobranie krwi w </w:t>
      </w:r>
      <w:r w:rsidR="001240DC" w:rsidRPr="007C0C5F">
        <w:rPr>
          <w:sz w:val="22"/>
          <w:szCs w:val="22"/>
        </w:rPr>
        <w:t>wieku około 1</w:t>
      </w:r>
      <w:r w:rsidR="006279F5" w:rsidRPr="007C0C5F">
        <w:rPr>
          <w:sz w:val="22"/>
          <w:szCs w:val="22"/>
        </w:rPr>
        <w:t> </w:t>
      </w:r>
      <w:r w:rsidR="001240DC" w:rsidRPr="007C0C5F">
        <w:rPr>
          <w:sz w:val="22"/>
          <w:szCs w:val="22"/>
        </w:rPr>
        <w:t xml:space="preserve"> miesiąca życia, przed opuszczeniem szpitala (zależnie od ciężaru urodzenia i stanu dziecka)</w:t>
      </w:r>
      <w:r w:rsidRPr="007C0C5F">
        <w:rPr>
          <w:sz w:val="22"/>
          <w:szCs w:val="22"/>
        </w:rPr>
        <w:t>. Nadesłanie powtórnego pobrania jest monitorowane w systemie.</w:t>
      </w:r>
    </w:p>
    <w:p w14:paraId="58C79971" w14:textId="5CA8CFB0" w:rsidR="00C85A8A" w:rsidRPr="007C0C5F" w:rsidRDefault="00C85A8A" w:rsidP="00E03949">
      <w:pPr>
        <w:pStyle w:val="Tekstprzypisudolnego"/>
        <w:spacing w:before="120" w:after="120"/>
        <w:jc w:val="both"/>
        <w:rPr>
          <w:sz w:val="22"/>
          <w:szCs w:val="22"/>
        </w:rPr>
      </w:pPr>
      <w:r w:rsidRPr="007C0C5F">
        <w:rPr>
          <w:sz w:val="22"/>
          <w:szCs w:val="22"/>
        </w:rPr>
        <w:t xml:space="preserve">Okresowo </w:t>
      </w:r>
      <w:r w:rsidR="00276DDC" w:rsidRPr="007C0C5F">
        <w:rPr>
          <w:sz w:val="22"/>
          <w:szCs w:val="22"/>
        </w:rPr>
        <w:t xml:space="preserve">jest </w:t>
      </w:r>
      <w:r w:rsidRPr="007C0C5F">
        <w:rPr>
          <w:sz w:val="22"/>
          <w:szCs w:val="22"/>
        </w:rPr>
        <w:t>monitorowane w systemie kompletność kodów zwróconych ze szpitala do laboratorium. W przypadku powstania nieciągłości w numeracji kodów program umożliwia wyszukiwani</w:t>
      </w:r>
      <w:r w:rsidR="001240DC" w:rsidRPr="007C0C5F">
        <w:rPr>
          <w:sz w:val="22"/>
          <w:szCs w:val="22"/>
        </w:rPr>
        <w:t>e</w:t>
      </w:r>
      <w:r w:rsidRPr="007C0C5F">
        <w:rPr>
          <w:sz w:val="22"/>
          <w:szCs w:val="22"/>
        </w:rPr>
        <w:t xml:space="preserve"> </w:t>
      </w:r>
      <w:r w:rsidRPr="007C0C5F">
        <w:rPr>
          <w:sz w:val="22"/>
          <w:szCs w:val="22"/>
        </w:rPr>
        <w:lastRenderedPageBreak/>
        <w:t>brakujących kodów. Każdy brakujący kod musi być wyjaśniony (telefonicznie) z oddziałem noworodkowym, do którego kod został wysłany. W przypadku zniszczenia kodu (lub bibuły z kodem) bez przypisania do noworodka</w:t>
      </w:r>
      <w:r w:rsidR="003A3435" w:rsidRPr="007C0C5F">
        <w:rPr>
          <w:sz w:val="22"/>
          <w:szCs w:val="22"/>
        </w:rPr>
        <w:t>,</w:t>
      </w:r>
      <w:r w:rsidRPr="007C0C5F">
        <w:rPr>
          <w:sz w:val="22"/>
          <w:szCs w:val="22"/>
        </w:rPr>
        <w:t xml:space="preserve"> informacja o zniszczeniu kodu jest wprowadzana do systemu. W </w:t>
      </w:r>
      <w:r w:rsidR="00D94C5B">
        <w:rPr>
          <w:sz w:val="22"/>
          <w:szCs w:val="22"/>
        </w:rPr>
        <w:t> </w:t>
      </w:r>
      <w:r w:rsidRPr="007C0C5F">
        <w:rPr>
          <w:sz w:val="22"/>
          <w:szCs w:val="22"/>
        </w:rPr>
        <w:t xml:space="preserve">przypadku przesłania kodu do innego oddziału następuje uzgodnienie z nowym oddziałem </w:t>
      </w:r>
      <w:r w:rsidR="001240DC" w:rsidRPr="007C0C5F">
        <w:rPr>
          <w:sz w:val="22"/>
          <w:szCs w:val="22"/>
        </w:rPr>
        <w:t>czasu</w:t>
      </w:r>
      <w:r w:rsidRPr="007C0C5F">
        <w:rPr>
          <w:sz w:val="22"/>
          <w:szCs w:val="22"/>
        </w:rPr>
        <w:t xml:space="preserve"> pobrania próbki krwi noworodka. W przypadku, gdy brakujący kod został wydany matce</w:t>
      </w:r>
      <w:r w:rsidR="00E65714" w:rsidRPr="007C0C5F">
        <w:rPr>
          <w:sz w:val="22"/>
          <w:szCs w:val="22"/>
        </w:rPr>
        <w:t>/opiekunowi prawnemu</w:t>
      </w:r>
      <w:r w:rsidRPr="007C0C5F">
        <w:rPr>
          <w:sz w:val="22"/>
          <w:szCs w:val="22"/>
        </w:rPr>
        <w:t xml:space="preserve"> bez pobrania na oddziale to dane matki</w:t>
      </w:r>
      <w:r w:rsidR="00E65714" w:rsidRPr="007C0C5F">
        <w:rPr>
          <w:sz w:val="22"/>
          <w:szCs w:val="22"/>
        </w:rPr>
        <w:t>/opiekuna</w:t>
      </w:r>
      <w:r w:rsidRPr="007C0C5F">
        <w:rPr>
          <w:sz w:val="22"/>
          <w:szCs w:val="22"/>
        </w:rPr>
        <w:t xml:space="preserve"> wprowadzane są do systemu i następnie system monitoruje dostarczenie tego kodu lub umożliwia wysłanie do matki</w:t>
      </w:r>
      <w:r w:rsidR="00E65714" w:rsidRPr="007C0C5F">
        <w:rPr>
          <w:sz w:val="22"/>
          <w:szCs w:val="22"/>
        </w:rPr>
        <w:t>/opiekuna</w:t>
      </w:r>
      <w:r w:rsidRPr="007C0C5F">
        <w:rPr>
          <w:sz w:val="22"/>
          <w:szCs w:val="22"/>
        </w:rPr>
        <w:t xml:space="preserve"> nowej czystej bibuły z kodem.</w:t>
      </w:r>
    </w:p>
    <w:p w14:paraId="7C5659FD" w14:textId="533472C5" w:rsidR="00C85A8A" w:rsidRPr="007C0C5F" w:rsidRDefault="00C85A8A" w:rsidP="00E03949">
      <w:pPr>
        <w:pStyle w:val="Tekstprzypisudolnego"/>
        <w:spacing w:before="120" w:after="120"/>
        <w:jc w:val="both"/>
        <w:rPr>
          <w:sz w:val="22"/>
          <w:szCs w:val="22"/>
        </w:rPr>
      </w:pPr>
      <w:r w:rsidRPr="007C0C5F">
        <w:rPr>
          <w:sz w:val="22"/>
          <w:szCs w:val="22"/>
        </w:rPr>
        <w:t xml:space="preserve">System kontroluje również kompletność badań wykonanych u noworodka, czyli czy noworodek miał wykonany pełen zakres badań. Oznacza to, że </w:t>
      </w:r>
      <w:r w:rsidR="00A670A3" w:rsidRPr="007C0C5F">
        <w:rPr>
          <w:sz w:val="22"/>
          <w:szCs w:val="22"/>
        </w:rPr>
        <w:t xml:space="preserve">jest </w:t>
      </w:r>
      <w:r w:rsidRPr="007C0C5F">
        <w:rPr>
          <w:sz w:val="22"/>
          <w:szCs w:val="22"/>
        </w:rPr>
        <w:t xml:space="preserve">sprawdzane czy oprócz badań wykonanych w </w:t>
      </w:r>
      <w:r w:rsidR="00D94C5B">
        <w:rPr>
          <w:sz w:val="22"/>
          <w:szCs w:val="22"/>
        </w:rPr>
        <w:t> </w:t>
      </w:r>
      <w:r w:rsidRPr="007C0C5F">
        <w:rPr>
          <w:sz w:val="22"/>
          <w:szCs w:val="22"/>
        </w:rPr>
        <w:t>ośrodku regionalnym ten sam noworodek ma wykonane badanie metodą tandemowej spektrometrii mas.</w:t>
      </w:r>
    </w:p>
    <w:p w14:paraId="17C74C3A" w14:textId="5FC6F75F" w:rsidR="00C85A8A" w:rsidRPr="007C0C5F" w:rsidRDefault="00C85A8A" w:rsidP="00E03949">
      <w:pPr>
        <w:pStyle w:val="Tekstprzypisudolnego"/>
        <w:spacing w:before="120" w:after="120"/>
        <w:jc w:val="both"/>
        <w:rPr>
          <w:sz w:val="22"/>
          <w:szCs w:val="22"/>
        </w:rPr>
      </w:pPr>
      <w:r w:rsidRPr="007C0C5F">
        <w:rPr>
          <w:sz w:val="22"/>
          <w:szCs w:val="22"/>
        </w:rPr>
        <w:t xml:space="preserve">System generuje również listę próbek krwi przekazywanych na badania genetyczne wykonywanych w </w:t>
      </w:r>
      <w:r w:rsidR="00D94C5B">
        <w:rPr>
          <w:sz w:val="22"/>
          <w:szCs w:val="22"/>
        </w:rPr>
        <w:t> </w:t>
      </w:r>
      <w:r w:rsidRPr="007C0C5F">
        <w:rPr>
          <w:sz w:val="22"/>
          <w:szCs w:val="22"/>
        </w:rPr>
        <w:t xml:space="preserve">specjalistycznym laboratorium. Po przekazaniu listy na badania genetyczne system pozwala na </w:t>
      </w:r>
      <w:r w:rsidR="00D94C5B">
        <w:rPr>
          <w:sz w:val="22"/>
          <w:szCs w:val="22"/>
        </w:rPr>
        <w:t> </w:t>
      </w:r>
      <w:r w:rsidRPr="007C0C5F">
        <w:rPr>
          <w:sz w:val="22"/>
          <w:szCs w:val="22"/>
        </w:rPr>
        <w:t>wprowadzenie wyników znalezionych mutacji i monitoruje czy badanie genetyczne zostało wykonane.</w:t>
      </w:r>
    </w:p>
    <w:p w14:paraId="53C416B9" w14:textId="77777777" w:rsidR="00C85A8A" w:rsidRPr="007C0C5F" w:rsidRDefault="00C85A8A" w:rsidP="00E03949">
      <w:pPr>
        <w:pStyle w:val="Tekstprzypisudolnego"/>
        <w:spacing w:before="120" w:after="120"/>
        <w:jc w:val="both"/>
        <w:rPr>
          <w:b/>
          <w:bCs/>
          <w:sz w:val="22"/>
          <w:szCs w:val="22"/>
        </w:rPr>
      </w:pPr>
      <w:bookmarkStart w:id="46" w:name="_Toc491892701"/>
      <w:r w:rsidRPr="007C0C5F">
        <w:rPr>
          <w:b/>
          <w:bCs/>
          <w:sz w:val="22"/>
          <w:szCs w:val="22"/>
        </w:rPr>
        <w:t>Monitorowanie leczenia</w:t>
      </w:r>
      <w:bookmarkEnd w:id="46"/>
    </w:p>
    <w:p w14:paraId="24A8A641" w14:textId="723543E7" w:rsidR="00C85A8A" w:rsidRPr="007C0C5F" w:rsidRDefault="00C85A8A" w:rsidP="00E03949">
      <w:pPr>
        <w:pStyle w:val="Tekstprzypisudolnego"/>
        <w:spacing w:before="120" w:after="120"/>
        <w:jc w:val="both"/>
        <w:rPr>
          <w:sz w:val="22"/>
          <w:szCs w:val="22"/>
        </w:rPr>
      </w:pPr>
      <w:r w:rsidRPr="007C0C5F">
        <w:rPr>
          <w:sz w:val="22"/>
          <w:szCs w:val="22"/>
        </w:rPr>
        <w:t xml:space="preserve">System umożliwia prowadzenie rejestru leczonych noworodków wykrytych w trakcie badań przesiewowych jak i pacjentów starszych, urodzonych przed wprowadzeniem systemu. Do każdego leczonego przypisywana jest pula kodów naklejonych na bibułę przy kolejnej wizycie w poradni. Rodzice lub pacjent może następnie te bibuły przysyłać bezpośrednio do laboratorium przesiewowego, które wykona odpowiednie testy – bibuły włączane są do rutynowych testów przesiewowych, dzięki czemu czas oczekiwania na wynik jest skrócony do minimum. Po wykonaniu testów wynik badania jest </w:t>
      </w:r>
      <w:r w:rsidR="00D94C5B">
        <w:rPr>
          <w:sz w:val="22"/>
          <w:szCs w:val="22"/>
        </w:rPr>
        <w:t> </w:t>
      </w:r>
      <w:r w:rsidRPr="007C0C5F">
        <w:rPr>
          <w:sz w:val="22"/>
          <w:szCs w:val="22"/>
        </w:rPr>
        <w:t xml:space="preserve">odsyłany do lekarza </w:t>
      </w:r>
      <w:r w:rsidR="001240DC" w:rsidRPr="007C0C5F">
        <w:rPr>
          <w:sz w:val="22"/>
          <w:szCs w:val="22"/>
        </w:rPr>
        <w:t>zlecającego</w:t>
      </w:r>
      <w:r w:rsidRPr="007C0C5F">
        <w:rPr>
          <w:sz w:val="22"/>
          <w:szCs w:val="22"/>
        </w:rPr>
        <w:t>.</w:t>
      </w:r>
    </w:p>
    <w:p w14:paraId="74FEC66E" w14:textId="22AE0B81" w:rsidR="00F04D05" w:rsidRPr="007C0C5F" w:rsidRDefault="00C85A8A" w:rsidP="00E03949">
      <w:pPr>
        <w:pStyle w:val="Tekstprzypisudolnego"/>
        <w:spacing w:before="120" w:after="120"/>
        <w:jc w:val="both"/>
        <w:rPr>
          <w:sz w:val="22"/>
          <w:szCs w:val="22"/>
        </w:rPr>
      </w:pPr>
      <w:r w:rsidRPr="007C0C5F">
        <w:rPr>
          <w:sz w:val="22"/>
          <w:szCs w:val="22"/>
        </w:rPr>
        <w:t xml:space="preserve">Szczególne monitorowanie leczenia obejmuje pacjentów z </w:t>
      </w:r>
      <w:proofErr w:type="spellStart"/>
      <w:r w:rsidRPr="007C0C5F">
        <w:rPr>
          <w:sz w:val="22"/>
          <w:szCs w:val="22"/>
        </w:rPr>
        <w:t>fenyloketonuria</w:t>
      </w:r>
      <w:proofErr w:type="spellEnd"/>
      <w:r w:rsidRPr="007C0C5F">
        <w:rPr>
          <w:sz w:val="22"/>
          <w:szCs w:val="22"/>
        </w:rPr>
        <w:t xml:space="preserve"> (PKU), u których oznaczany jest poziom fenyloalaniny, w celu kontroli diety i odpowiedniej korekty przez dietetyka.</w:t>
      </w:r>
    </w:p>
    <w:p w14:paraId="6D0F5A5A" w14:textId="6A72AB5B" w:rsidR="00C85A8A" w:rsidRPr="007C0C5F" w:rsidRDefault="00C85A8A" w:rsidP="00E03949">
      <w:pPr>
        <w:pStyle w:val="Tekstprzypisudolnego"/>
        <w:spacing w:before="120" w:after="120"/>
        <w:jc w:val="both"/>
        <w:rPr>
          <w:b/>
          <w:bCs/>
          <w:sz w:val="22"/>
          <w:szCs w:val="22"/>
        </w:rPr>
      </w:pPr>
      <w:bookmarkStart w:id="47" w:name="_Toc491892702"/>
      <w:r w:rsidRPr="007C0C5F">
        <w:rPr>
          <w:b/>
          <w:bCs/>
          <w:sz w:val="22"/>
          <w:szCs w:val="22"/>
        </w:rPr>
        <w:t>Przesiew selektywny</w:t>
      </w:r>
      <w:bookmarkEnd w:id="47"/>
    </w:p>
    <w:p w14:paraId="010A1A39" w14:textId="17FB0AE7" w:rsidR="00C85A8A" w:rsidRPr="007C0C5F" w:rsidRDefault="00C85A8A" w:rsidP="00E03949">
      <w:pPr>
        <w:pStyle w:val="Tekstprzypisudolnego"/>
        <w:spacing w:before="120" w:after="120"/>
        <w:jc w:val="both"/>
        <w:rPr>
          <w:sz w:val="22"/>
          <w:szCs w:val="22"/>
        </w:rPr>
      </w:pPr>
      <w:r w:rsidRPr="007C0C5F">
        <w:rPr>
          <w:sz w:val="22"/>
          <w:szCs w:val="22"/>
        </w:rPr>
        <w:t xml:space="preserve">System umożliwia również rejestrowanie i analizę próbek nadsyłanych w ramach </w:t>
      </w:r>
      <w:r w:rsidR="001240DC" w:rsidRPr="007C0C5F">
        <w:rPr>
          <w:sz w:val="22"/>
          <w:szCs w:val="22"/>
        </w:rPr>
        <w:t xml:space="preserve">tzw. selektywnych </w:t>
      </w:r>
      <w:r w:rsidRPr="007C0C5F">
        <w:rPr>
          <w:sz w:val="22"/>
          <w:szCs w:val="22"/>
        </w:rPr>
        <w:t>badań przesiewowych w kierunku wrodzonych wad metabolicznych.</w:t>
      </w:r>
      <w:r w:rsidR="00BE1153" w:rsidRPr="007C0C5F">
        <w:rPr>
          <w:sz w:val="22"/>
          <w:szCs w:val="22"/>
        </w:rPr>
        <w:t xml:space="preserve"> </w:t>
      </w:r>
      <w:r w:rsidRPr="007C0C5F">
        <w:rPr>
          <w:sz w:val="22"/>
          <w:szCs w:val="22"/>
        </w:rPr>
        <w:t xml:space="preserve">Próbki </w:t>
      </w:r>
      <w:r w:rsidR="00276DDC" w:rsidRPr="007C0C5F">
        <w:rPr>
          <w:sz w:val="22"/>
          <w:szCs w:val="22"/>
        </w:rPr>
        <w:t xml:space="preserve">są </w:t>
      </w:r>
      <w:r w:rsidRPr="007C0C5F">
        <w:rPr>
          <w:sz w:val="22"/>
          <w:szCs w:val="22"/>
        </w:rPr>
        <w:t xml:space="preserve">przysyłane do </w:t>
      </w:r>
      <w:r w:rsidR="00D94C5B">
        <w:rPr>
          <w:sz w:val="22"/>
          <w:szCs w:val="22"/>
        </w:rPr>
        <w:t> </w:t>
      </w:r>
      <w:r w:rsidRPr="007C0C5F">
        <w:rPr>
          <w:sz w:val="22"/>
          <w:szCs w:val="22"/>
        </w:rPr>
        <w:t>laboratorium w postaci próbki krwi na bibule. Bibuły te, po oklejeniu specjalnym kodem paskowym, są rejestrowane w systemie i następnie są analizowane w rutynowych testach przesiewowych</w:t>
      </w:r>
    </w:p>
    <w:p w14:paraId="7B9CA2FE" w14:textId="14DDF6A8" w:rsidR="00C85A8A" w:rsidRPr="007C0C5F" w:rsidRDefault="00D94C5B" w:rsidP="00E03949">
      <w:pPr>
        <w:pStyle w:val="Tekstprzypisudolnego"/>
        <w:spacing w:before="120" w:after="120"/>
        <w:jc w:val="both"/>
        <w:rPr>
          <w:b/>
          <w:bCs/>
          <w:sz w:val="22"/>
          <w:szCs w:val="22"/>
        </w:rPr>
      </w:pPr>
      <w:bookmarkStart w:id="48" w:name="_Toc491892703"/>
      <w:r>
        <w:rPr>
          <w:b/>
          <w:bCs/>
          <w:sz w:val="22"/>
          <w:szCs w:val="22"/>
        </w:rPr>
        <w:br w:type="column"/>
      </w:r>
      <w:r w:rsidR="00C85A8A" w:rsidRPr="007C0C5F">
        <w:rPr>
          <w:b/>
          <w:bCs/>
          <w:sz w:val="22"/>
          <w:szCs w:val="22"/>
        </w:rPr>
        <w:lastRenderedPageBreak/>
        <w:t>Analiza statystyczna.</w:t>
      </w:r>
      <w:bookmarkEnd w:id="48"/>
    </w:p>
    <w:p w14:paraId="4325E382" w14:textId="631C366B" w:rsidR="00C85A8A" w:rsidRPr="007C0C5F" w:rsidRDefault="00E047C6" w:rsidP="00E03949">
      <w:pPr>
        <w:pStyle w:val="Tekstprzypisudolnego"/>
        <w:spacing w:before="120" w:after="120"/>
        <w:jc w:val="both"/>
        <w:rPr>
          <w:sz w:val="22"/>
          <w:szCs w:val="22"/>
        </w:rPr>
      </w:pPr>
      <w:r w:rsidRPr="007C0C5F">
        <w:rPr>
          <w:sz w:val="22"/>
          <w:szCs w:val="22"/>
        </w:rPr>
        <w:t>Dedykowane oprogramowanie</w:t>
      </w:r>
      <w:r w:rsidR="00C85A8A" w:rsidRPr="007C0C5F">
        <w:rPr>
          <w:sz w:val="22"/>
          <w:szCs w:val="22"/>
        </w:rPr>
        <w:t xml:space="preserve"> umożliwia podstawowe analizy statystyczne, dotyczące czasu pobierania próbek krwi na oddziale, czasu transportu próbek do laboratorium, częstości wysyłania próbek przez poszczególne szpitale. Możliwa jest statystyka dla każdego oddziału noworodkowego, co </w:t>
      </w:r>
      <w:r w:rsidR="00D94C5B">
        <w:rPr>
          <w:sz w:val="22"/>
          <w:szCs w:val="22"/>
        </w:rPr>
        <w:t> </w:t>
      </w:r>
      <w:r w:rsidR="00C85A8A" w:rsidRPr="007C0C5F">
        <w:rPr>
          <w:sz w:val="22"/>
          <w:szCs w:val="22"/>
        </w:rPr>
        <w:t xml:space="preserve">ma szczególne znaczenie dla szczegółowej dokumentacji ze względu na </w:t>
      </w:r>
      <w:r w:rsidR="00190732" w:rsidRPr="007C0C5F">
        <w:rPr>
          <w:sz w:val="22"/>
          <w:szCs w:val="22"/>
        </w:rPr>
        <w:t>istotność</w:t>
      </w:r>
      <w:r w:rsidR="00C85A8A" w:rsidRPr="007C0C5F">
        <w:rPr>
          <w:sz w:val="22"/>
          <w:szCs w:val="22"/>
        </w:rPr>
        <w:t xml:space="preserve"> tych badań. Po </w:t>
      </w:r>
      <w:r w:rsidR="00D94C5B">
        <w:rPr>
          <w:sz w:val="22"/>
          <w:szCs w:val="22"/>
        </w:rPr>
        <w:t> </w:t>
      </w:r>
      <w:r w:rsidR="00C85A8A" w:rsidRPr="007C0C5F">
        <w:rPr>
          <w:sz w:val="22"/>
          <w:szCs w:val="22"/>
        </w:rPr>
        <w:t xml:space="preserve">wykonaniu badań </w:t>
      </w:r>
      <w:r w:rsidR="00276DDC" w:rsidRPr="007C0C5F">
        <w:rPr>
          <w:sz w:val="22"/>
          <w:szCs w:val="22"/>
        </w:rPr>
        <w:t xml:space="preserve">jest </w:t>
      </w:r>
      <w:r w:rsidR="00C85A8A" w:rsidRPr="007C0C5F">
        <w:rPr>
          <w:sz w:val="22"/>
          <w:szCs w:val="22"/>
        </w:rPr>
        <w:t>możliwe generowanie rozkładu wszystkich lub wybranych wyników w celu weryfikacji poprawności badań i monitorowania zmian populacyjnych.</w:t>
      </w:r>
    </w:p>
    <w:p w14:paraId="1F95D390" w14:textId="77777777" w:rsidR="00C85A8A" w:rsidRPr="007C0C5F" w:rsidRDefault="00C85A8A" w:rsidP="00E03949">
      <w:pPr>
        <w:pStyle w:val="Tekstprzypisudolnego"/>
        <w:spacing w:before="120" w:after="120"/>
        <w:jc w:val="both"/>
        <w:rPr>
          <w:b/>
          <w:bCs/>
          <w:sz w:val="22"/>
          <w:szCs w:val="22"/>
        </w:rPr>
      </w:pPr>
      <w:bookmarkStart w:id="49" w:name="_Toc491892704"/>
      <w:r w:rsidRPr="007C0C5F">
        <w:rPr>
          <w:b/>
          <w:bCs/>
          <w:sz w:val="22"/>
          <w:szCs w:val="22"/>
        </w:rPr>
        <w:t>Baza danych</w:t>
      </w:r>
      <w:bookmarkEnd w:id="49"/>
    </w:p>
    <w:p w14:paraId="51E1ECEA" w14:textId="0E996402" w:rsidR="00BE1153" w:rsidRPr="007C0C5F" w:rsidRDefault="00C85A8A" w:rsidP="009E3C83">
      <w:pPr>
        <w:pStyle w:val="Tekstprzypisudolnego"/>
        <w:spacing w:before="120" w:after="120"/>
        <w:jc w:val="both"/>
        <w:rPr>
          <w:sz w:val="22"/>
          <w:szCs w:val="22"/>
        </w:rPr>
      </w:pPr>
      <w:r w:rsidRPr="007C0C5F">
        <w:rPr>
          <w:sz w:val="22"/>
          <w:szCs w:val="22"/>
        </w:rPr>
        <w:t xml:space="preserve">Rejestr noworodków </w:t>
      </w:r>
      <w:r w:rsidR="00A670A3" w:rsidRPr="007C0C5F">
        <w:rPr>
          <w:sz w:val="22"/>
          <w:szCs w:val="22"/>
        </w:rPr>
        <w:t xml:space="preserve">jest </w:t>
      </w:r>
      <w:r w:rsidRPr="007C0C5F">
        <w:rPr>
          <w:sz w:val="22"/>
          <w:szCs w:val="22"/>
        </w:rPr>
        <w:t>oparty o unikatowy identyfikator połączony z peselem matki</w:t>
      </w:r>
      <w:r w:rsidR="00A670A3" w:rsidRPr="007C0C5F">
        <w:rPr>
          <w:sz w:val="22"/>
          <w:szCs w:val="22"/>
        </w:rPr>
        <w:t>/opiekuna prawnego</w:t>
      </w:r>
      <w:r w:rsidRPr="007C0C5F">
        <w:rPr>
          <w:sz w:val="22"/>
          <w:szCs w:val="22"/>
        </w:rPr>
        <w:t xml:space="preserve">, który jest nadawany w momencie pobierania krwi na bibułę. Ten system umożliwia gromadzenie innych danych o dziecku zanim zostanie nadany PESEL, co ma miejsce w drugim lub </w:t>
      </w:r>
      <w:r w:rsidR="00D94C5B">
        <w:rPr>
          <w:sz w:val="22"/>
          <w:szCs w:val="22"/>
        </w:rPr>
        <w:t> </w:t>
      </w:r>
      <w:r w:rsidRPr="007C0C5F">
        <w:rPr>
          <w:sz w:val="22"/>
          <w:szCs w:val="22"/>
        </w:rPr>
        <w:t xml:space="preserve">trzecim miesiącu życia. Ponadto system umożliwia łączenie danych z innymi rejestrami, takimi jak </w:t>
      </w:r>
      <w:r w:rsidR="00D94C5B">
        <w:rPr>
          <w:sz w:val="22"/>
          <w:szCs w:val="22"/>
        </w:rPr>
        <w:t> </w:t>
      </w:r>
      <w:r w:rsidRPr="007C0C5F">
        <w:rPr>
          <w:sz w:val="22"/>
          <w:szCs w:val="22"/>
        </w:rPr>
        <w:t xml:space="preserve">karta analizy okołoporodowej i rejestr wad rozwojowych w celu poszerzenia dostępu do informacji dla lekarzy prowadzących diagnostykę potwierdzającą w badaniach przesiewowych oraz do celów analiz epidemiologicznych. W przyszłości rejestr ten może być podstawą dla rejestracji np.: wad wrodzonych u noworodków </w:t>
      </w:r>
      <w:r w:rsidR="001240DC" w:rsidRPr="007C0C5F">
        <w:rPr>
          <w:sz w:val="22"/>
          <w:szCs w:val="22"/>
        </w:rPr>
        <w:t xml:space="preserve">urodzonych </w:t>
      </w:r>
      <w:r w:rsidRPr="007C0C5F">
        <w:rPr>
          <w:sz w:val="22"/>
          <w:szCs w:val="22"/>
        </w:rPr>
        <w:t>przedwcześnie (</w:t>
      </w:r>
      <w:proofErr w:type="spellStart"/>
      <w:r w:rsidRPr="007C0C5F">
        <w:rPr>
          <w:sz w:val="22"/>
          <w:szCs w:val="22"/>
        </w:rPr>
        <w:t>Hbd</w:t>
      </w:r>
      <w:proofErr w:type="spellEnd"/>
      <w:r w:rsidRPr="007C0C5F">
        <w:rPr>
          <w:sz w:val="22"/>
          <w:szCs w:val="22"/>
        </w:rPr>
        <w:t>&lt; 37 tygodnia)</w:t>
      </w:r>
      <w:r w:rsidR="001240DC" w:rsidRPr="007C0C5F">
        <w:rPr>
          <w:sz w:val="22"/>
          <w:szCs w:val="22"/>
        </w:rPr>
        <w:t xml:space="preserve"> oraz badań epidemiologicznych</w:t>
      </w:r>
      <w:r w:rsidRPr="007C0C5F">
        <w:rPr>
          <w:sz w:val="22"/>
          <w:szCs w:val="22"/>
        </w:rPr>
        <w:t>.</w:t>
      </w:r>
    </w:p>
    <w:p w14:paraId="634AB049" w14:textId="4909EDD9" w:rsidR="009E3C83" w:rsidRPr="007C0C5F" w:rsidRDefault="009E3C83" w:rsidP="009E3C83">
      <w:pPr>
        <w:pStyle w:val="Tekstprzypisudolnego"/>
        <w:spacing w:before="120" w:after="120"/>
        <w:jc w:val="both"/>
        <w:rPr>
          <w:b/>
          <w:sz w:val="22"/>
          <w:szCs w:val="22"/>
        </w:rPr>
      </w:pPr>
      <w:r w:rsidRPr="007C0C5F">
        <w:rPr>
          <w:b/>
          <w:sz w:val="22"/>
          <w:szCs w:val="22"/>
        </w:rPr>
        <w:t>Tab.</w:t>
      </w:r>
      <w:r w:rsidR="00276DDC" w:rsidRPr="007C0C5F">
        <w:rPr>
          <w:b/>
          <w:sz w:val="22"/>
          <w:szCs w:val="22"/>
        </w:rPr>
        <w:t xml:space="preserve"> </w:t>
      </w:r>
      <w:r w:rsidR="00D26537" w:rsidRPr="007C0C5F">
        <w:rPr>
          <w:b/>
          <w:sz w:val="22"/>
          <w:szCs w:val="22"/>
        </w:rPr>
        <w:t>3</w:t>
      </w:r>
      <w:r w:rsidRPr="007C0C5F">
        <w:rPr>
          <w:b/>
          <w:sz w:val="22"/>
          <w:szCs w:val="22"/>
        </w:rPr>
        <w:t xml:space="preserve"> Markery w badaniach wrodzonych wad metabolizmu</w:t>
      </w:r>
    </w:p>
    <w:tbl>
      <w:tblPr>
        <w:tblW w:w="5118" w:type="pct"/>
        <w:tblLayout w:type="fixed"/>
        <w:tblCellMar>
          <w:left w:w="0" w:type="dxa"/>
          <w:right w:w="0" w:type="dxa"/>
        </w:tblCellMar>
        <w:tblLook w:val="04A0" w:firstRow="1" w:lastRow="0" w:firstColumn="1" w:lastColumn="0" w:noHBand="0" w:noVBand="1"/>
      </w:tblPr>
      <w:tblGrid>
        <w:gridCol w:w="678"/>
        <w:gridCol w:w="1928"/>
        <w:gridCol w:w="1371"/>
        <w:gridCol w:w="2751"/>
        <w:gridCol w:w="2514"/>
        <w:gridCol w:w="9"/>
      </w:tblGrid>
      <w:tr w:rsidR="009E3C83" w:rsidRPr="007C0C5F" w14:paraId="34A136E6" w14:textId="77777777" w:rsidTr="007647CD">
        <w:trPr>
          <w:trHeight w:val="624"/>
        </w:trPr>
        <w:tc>
          <w:tcPr>
            <w:tcW w:w="366" w:type="pct"/>
            <w:tcBorders>
              <w:top w:val="single" w:sz="6" w:space="0" w:color="000000"/>
              <w:left w:val="single" w:sz="6" w:space="0" w:color="000000"/>
              <w:bottom w:val="single" w:sz="6" w:space="0" w:color="000000"/>
              <w:right w:val="single" w:sz="6" w:space="0" w:color="000000"/>
            </w:tcBorders>
            <w:shd w:val="clear" w:color="auto" w:fill="D9E2F3"/>
            <w:tcMar>
              <w:top w:w="31" w:type="dxa"/>
              <w:left w:w="131" w:type="dxa"/>
              <w:bottom w:w="65" w:type="dxa"/>
              <w:right w:w="131" w:type="dxa"/>
            </w:tcMar>
            <w:vAlign w:val="center"/>
            <w:hideMark/>
          </w:tcPr>
          <w:p w14:paraId="4359D435" w14:textId="77777777" w:rsidR="009E3C83" w:rsidRPr="007C0C5F" w:rsidRDefault="009E3C83" w:rsidP="007647CD">
            <w:pPr>
              <w:pStyle w:val="Tekstprzypisudolnego"/>
              <w:spacing w:before="120" w:after="120" w:line="240" w:lineRule="auto"/>
              <w:contextualSpacing/>
              <w:jc w:val="center"/>
            </w:pPr>
            <w:r w:rsidRPr="007C0C5F">
              <w:rPr>
                <w:b/>
                <w:bCs/>
              </w:rPr>
              <w:t>l.p.</w:t>
            </w:r>
          </w:p>
        </w:tc>
        <w:tc>
          <w:tcPr>
            <w:tcW w:w="1042" w:type="pct"/>
            <w:tcBorders>
              <w:top w:val="single" w:sz="6" w:space="0" w:color="000000"/>
              <w:left w:val="single" w:sz="6" w:space="0" w:color="000000"/>
              <w:bottom w:val="single" w:sz="6" w:space="0" w:color="000000"/>
              <w:right w:val="single" w:sz="6" w:space="0" w:color="000000"/>
            </w:tcBorders>
            <w:shd w:val="clear" w:color="auto" w:fill="D9E2F3"/>
            <w:tcMar>
              <w:top w:w="44" w:type="dxa"/>
              <w:left w:w="131" w:type="dxa"/>
              <w:bottom w:w="65" w:type="dxa"/>
              <w:right w:w="131" w:type="dxa"/>
            </w:tcMar>
            <w:vAlign w:val="center"/>
            <w:hideMark/>
          </w:tcPr>
          <w:p w14:paraId="682EE079" w14:textId="77777777" w:rsidR="009E3C83" w:rsidRPr="007C0C5F" w:rsidRDefault="009E3C83" w:rsidP="007647CD">
            <w:pPr>
              <w:pStyle w:val="Tekstprzypisudolnego"/>
              <w:spacing w:before="120" w:after="120" w:line="240" w:lineRule="auto"/>
              <w:contextualSpacing/>
              <w:jc w:val="center"/>
            </w:pPr>
            <w:r w:rsidRPr="007C0C5F">
              <w:rPr>
                <w:b/>
                <w:bCs/>
              </w:rPr>
              <w:t>Wada metabolizmu</w:t>
            </w:r>
          </w:p>
        </w:tc>
        <w:tc>
          <w:tcPr>
            <w:tcW w:w="741" w:type="pct"/>
            <w:tcBorders>
              <w:top w:val="single" w:sz="6" w:space="0" w:color="000000"/>
              <w:left w:val="single" w:sz="6" w:space="0" w:color="000000"/>
              <w:bottom w:val="single" w:sz="6" w:space="0" w:color="000000"/>
              <w:right w:val="single" w:sz="6" w:space="0" w:color="000000"/>
            </w:tcBorders>
            <w:shd w:val="clear" w:color="auto" w:fill="D9E2F3"/>
            <w:tcMar>
              <w:top w:w="31" w:type="dxa"/>
              <w:left w:w="131" w:type="dxa"/>
              <w:bottom w:w="65" w:type="dxa"/>
              <w:right w:w="131" w:type="dxa"/>
            </w:tcMar>
            <w:vAlign w:val="center"/>
            <w:hideMark/>
          </w:tcPr>
          <w:p w14:paraId="69667F63" w14:textId="77777777" w:rsidR="009E3C83" w:rsidRPr="007C0C5F" w:rsidRDefault="009E3C83" w:rsidP="007647CD">
            <w:pPr>
              <w:pStyle w:val="Tekstprzypisudolnego"/>
              <w:spacing w:before="120" w:after="120" w:line="240" w:lineRule="auto"/>
              <w:contextualSpacing/>
              <w:jc w:val="center"/>
            </w:pPr>
            <w:r w:rsidRPr="007C0C5F">
              <w:rPr>
                <w:b/>
                <w:bCs/>
              </w:rPr>
              <w:t>Marker MS/MS</w:t>
            </w:r>
          </w:p>
        </w:tc>
        <w:tc>
          <w:tcPr>
            <w:tcW w:w="1487" w:type="pct"/>
            <w:tcBorders>
              <w:top w:val="single" w:sz="6" w:space="0" w:color="000000"/>
              <w:left w:val="single" w:sz="6" w:space="0" w:color="000000"/>
              <w:bottom w:val="single" w:sz="6" w:space="0" w:color="000000"/>
              <w:right w:val="single" w:sz="6" w:space="0" w:color="000000"/>
            </w:tcBorders>
            <w:shd w:val="clear" w:color="auto" w:fill="D9E2F3"/>
            <w:tcMar>
              <w:top w:w="31" w:type="dxa"/>
              <w:left w:w="131" w:type="dxa"/>
              <w:bottom w:w="65" w:type="dxa"/>
              <w:right w:w="131" w:type="dxa"/>
            </w:tcMar>
            <w:vAlign w:val="center"/>
            <w:hideMark/>
          </w:tcPr>
          <w:p w14:paraId="1C31D55B" w14:textId="77777777" w:rsidR="009E3C83" w:rsidRPr="007C0C5F" w:rsidRDefault="009E3C83" w:rsidP="007647CD">
            <w:pPr>
              <w:pStyle w:val="Tekstprzypisudolnego"/>
              <w:spacing w:before="120" w:after="120" w:line="240" w:lineRule="auto"/>
              <w:contextualSpacing/>
              <w:jc w:val="center"/>
            </w:pPr>
            <w:r w:rsidRPr="007C0C5F">
              <w:rPr>
                <w:b/>
                <w:bCs/>
              </w:rPr>
              <w:t>Marker GC/MS</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D9E2F3"/>
            <w:tcMar>
              <w:top w:w="31" w:type="dxa"/>
              <w:left w:w="131" w:type="dxa"/>
              <w:bottom w:w="65" w:type="dxa"/>
              <w:right w:w="131" w:type="dxa"/>
            </w:tcMar>
            <w:vAlign w:val="center"/>
            <w:hideMark/>
          </w:tcPr>
          <w:p w14:paraId="3ED2B61C" w14:textId="77777777" w:rsidR="009E3C83" w:rsidRPr="007C0C5F" w:rsidRDefault="009E3C83" w:rsidP="007647CD">
            <w:pPr>
              <w:pStyle w:val="Tekstprzypisudolnego"/>
              <w:spacing w:before="120" w:after="120" w:line="240" w:lineRule="auto"/>
              <w:contextualSpacing/>
              <w:jc w:val="center"/>
            </w:pPr>
            <w:r w:rsidRPr="007C0C5F">
              <w:rPr>
                <w:b/>
                <w:bCs/>
              </w:rPr>
              <w:t>Enzym odpowiadający za chorobę</w:t>
            </w:r>
          </w:p>
        </w:tc>
      </w:tr>
      <w:tr w:rsidR="009E3C83" w:rsidRPr="007C0C5F" w14:paraId="35DAF152" w14:textId="77777777" w:rsidTr="007647CD">
        <w:trPr>
          <w:trHeight w:val="1851"/>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7C3F085" w14:textId="77777777" w:rsidR="009E3C83" w:rsidRPr="007C0C5F" w:rsidRDefault="009E3C83" w:rsidP="007647CD">
            <w:pPr>
              <w:pStyle w:val="Tekstprzypisudolnego"/>
              <w:spacing w:before="120" w:after="120"/>
              <w:contextualSpacing/>
              <w:jc w:val="center"/>
            </w:pPr>
            <w:r w:rsidRPr="007C0C5F">
              <w:t>1</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22EEE56D" w14:textId="77777777" w:rsidR="009E3C83" w:rsidRPr="007C0C5F" w:rsidRDefault="009E3C83" w:rsidP="007647CD">
            <w:pPr>
              <w:pStyle w:val="Tekstprzypisudolnego"/>
              <w:spacing w:before="120" w:after="120"/>
              <w:contextualSpacing/>
            </w:pPr>
            <w:r w:rsidRPr="007C0C5F">
              <w:t>Fenyloketonuria/</w:t>
            </w:r>
            <w:proofErr w:type="spellStart"/>
            <w:r w:rsidRPr="007C0C5F">
              <w:t>Hiperfenyloalaninenia</w:t>
            </w:r>
            <w:proofErr w:type="spellEnd"/>
            <w:r w:rsidRPr="007C0C5F">
              <w:t xml:space="preserve"> (PKU/HPA)</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1E44889" w14:textId="77777777" w:rsidR="009E3C83" w:rsidRPr="007C0C5F" w:rsidRDefault="009E3C83" w:rsidP="007647CD">
            <w:pPr>
              <w:pStyle w:val="Tekstprzypisudolnego"/>
              <w:spacing w:before="120" w:after="120"/>
              <w:contextualSpacing/>
            </w:pPr>
            <w:proofErr w:type="spellStart"/>
            <w:r w:rsidRPr="007C0C5F">
              <w:t>Phe</w:t>
            </w:r>
            <w:proofErr w:type="spellEnd"/>
            <w:r w:rsidRPr="007C0C5F">
              <w:t xml:space="preserve">, </w:t>
            </w:r>
            <w:proofErr w:type="spellStart"/>
            <w:r w:rsidRPr="007C0C5F">
              <w:t>Phe</w:t>
            </w:r>
            <w:proofErr w:type="spellEnd"/>
            <w:r w:rsidRPr="007C0C5F">
              <w:t>/Tyr</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DBF839D" w14:textId="77777777" w:rsidR="009E3C83" w:rsidRPr="007C0C5F" w:rsidRDefault="009E3C83" w:rsidP="007647CD">
            <w:pPr>
              <w:pStyle w:val="Tekstprzypisudolnego"/>
              <w:spacing w:before="120" w:after="120"/>
              <w:contextualSpacing/>
            </w:pPr>
            <w:r w:rsidRPr="007C0C5F">
              <w:t xml:space="preserve">Kwas </w:t>
            </w:r>
            <w:proofErr w:type="spellStart"/>
            <w:r w:rsidRPr="007C0C5F">
              <w:t>fenylomlekowy</w:t>
            </w:r>
            <w:proofErr w:type="spellEnd"/>
            <w:r w:rsidRPr="007C0C5F">
              <w:br/>
              <w:t xml:space="preserve">Kwas </w:t>
            </w:r>
            <w:proofErr w:type="spellStart"/>
            <w:r w:rsidRPr="007C0C5F">
              <w:t>fenylopirogronowy</w:t>
            </w:r>
            <w:proofErr w:type="spellEnd"/>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72901B0" w14:textId="77777777" w:rsidR="009E3C83" w:rsidRPr="007C0C5F" w:rsidRDefault="009E3C83" w:rsidP="007647CD">
            <w:pPr>
              <w:pStyle w:val="Tekstprzypisudolnego"/>
              <w:spacing w:before="120" w:after="120"/>
              <w:contextualSpacing/>
            </w:pPr>
            <w:r w:rsidRPr="007C0C5F">
              <w:t xml:space="preserve">Hydroksylaza fenyloalaniny  </w:t>
            </w:r>
            <w:r w:rsidRPr="007C0C5F">
              <w:rPr>
                <w:i/>
                <w:iCs/>
              </w:rPr>
              <w:t>(deficyt PAH)</w:t>
            </w:r>
            <w:r w:rsidRPr="007C0C5F">
              <w:rPr>
                <w:i/>
                <w:iCs/>
              </w:rPr>
              <w:br/>
            </w:r>
            <w:r w:rsidRPr="007C0C5F">
              <w:t xml:space="preserve">Reduktaza </w:t>
            </w:r>
            <w:proofErr w:type="spellStart"/>
            <w:r w:rsidRPr="007C0C5F">
              <w:t>dihydropterydynowa</w:t>
            </w:r>
            <w:proofErr w:type="spellEnd"/>
            <w:r w:rsidRPr="007C0C5F">
              <w:t xml:space="preserve"> </w:t>
            </w:r>
            <w:r w:rsidRPr="007C0C5F">
              <w:rPr>
                <w:i/>
                <w:iCs/>
              </w:rPr>
              <w:t>(deficyt DHPR)</w:t>
            </w:r>
            <w:r w:rsidRPr="007C0C5F">
              <w:rPr>
                <w:i/>
                <w:iCs/>
              </w:rPr>
              <w:br/>
            </w:r>
            <w:proofErr w:type="spellStart"/>
            <w:r w:rsidRPr="007C0C5F">
              <w:t>Cyklohydrolaza</w:t>
            </w:r>
            <w:proofErr w:type="spellEnd"/>
            <w:r w:rsidRPr="007C0C5F">
              <w:t xml:space="preserve"> I </w:t>
            </w:r>
            <w:proofErr w:type="spellStart"/>
            <w:r w:rsidRPr="007C0C5F">
              <w:t>guanozynotrifosforanu</w:t>
            </w:r>
            <w:proofErr w:type="spellEnd"/>
            <w:r w:rsidRPr="007C0C5F">
              <w:t xml:space="preserve"> </w:t>
            </w:r>
          </w:p>
          <w:p w14:paraId="2B32AD42" w14:textId="77777777" w:rsidR="009E3C83" w:rsidRPr="007C0C5F" w:rsidRDefault="009E3C83" w:rsidP="007647CD">
            <w:pPr>
              <w:pStyle w:val="Tekstprzypisudolnego"/>
              <w:spacing w:before="120" w:after="120"/>
              <w:contextualSpacing/>
            </w:pPr>
            <w:r w:rsidRPr="007C0C5F">
              <w:rPr>
                <w:i/>
                <w:iCs/>
              </w:rPr>
              <w:t>(deficyt GTP-CH)</w:t>
            </w:r>
            <w:r w:rsidRPr="007C0C5F">
              <w:rPr>
                <w:i/>
                <w:iCs/>
              </w:rPr>
              <w:br/>
            </w:r>
            <w:r w:rsidRPr="007C0C5F">
              <w:t>Syntetaza 6-pirogronylo-tetrahydropterynowa</w:t>
            </w:r>
          </w:p>
          <w:p w14:paraId="522D7B2B" w14:textId="77777777" w:rsidR="009E3C83" w:rsidRPr="007C0C5F" w:rsidRDefault="009E3C83" w:rsidP="007647CD">
            <w:pPr>
              <w:pStyle w:val="Tekstprzypisudolnego"/>
              <w:spacing w:before="120" w:after="120"/>
              <w:contextualSpacing/>
            </w:pPr>
            <w:r w:rsidRPr="007C0C5F">
              <w:rPr>
                <w:i/>
                <w:iCs/>
              </w:rPr>
              <w:t>(deficyt PTPS)</w:t>
            </w:r>
          </w:p>
        </w:tc>
      </w:tr>
      <w:tr w:rsidR="009E3C83" w:rsidRPr="007C0C5F" w14:paraId="591FCAED" w14:textId="77777777" w:rsidTr="007647CD">
        <w:trPr>
          <w:trHeight w:val="1696"/>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B68A252" w14:textId="77777777" w:rsidR="009E3C83" w:rsidRPr="007C0C5F" w:rsidRDefault="009E3C83" w:rsidP="007647CD">
            <w:pPr>
              <w:pStyle w:val="Tekstprzypisudolnego"/>
              <w:spacing w:before="120" w:after="120"/>
              <w:contextualSpacing/>
              <w:jc w:val="center"/>
            </w:pPr>
            <w:r w:rsidRPr="007C0C5F">
              <w:lastRenderedPageBreak/>
              <w:t>2</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6827DADC" w14:textId="77777777" w:rsidR="009E3C83" w:rsidRPr="007C0C5F" w:rsidRDefault="009E3C83" w:rsidP="007647CD">
            <w:pPr>
              <w:pStyle w:val="Tekstprzypisudolnego"/>
              <w:spacing w:before="120" w:after="120"/>
              <w:contextualSpacing/>
            </w:pPr>
            <w:r w:rsidRPr="007C0C5F">
              <w:t>Choroba Syropu Klonowego (MSUD)</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5C04172A" w14:textId="77777777" w:rsidR="009E3C83" w:rsidRPr="007C0C5F" w:rsidRDefault="009E3C83" w:rsidP="007647CD">
            <w:pPr>
              <w:pStyle w:val="Tekstprzypisudolnego"/>
              <w:spacing w:before="120" w:after="120"/>
              <w:contextualSpacing/>
            </w:pPr>
            <w:proofErr w:type="spellStart"/>
            <w:r w:rsidRPr="007C0C5F">
              <w:t>Leu</w:t>
            </w:r>
            <w:proofErr w:type="spellEnd"/>
            <w:r w:rsidRPr="007C0C5F">
              <w:t xml:space="preserve">/ </w:t>
            </w:r>
            <w:proofErr w:type="spellStart"/>
            <w:r w:rsidRPr="007C0C5F">
              <w:t>Ileu</w:t>
            </w:r>
            <w:proofErr w:type="spellEnd"/>
            <w:r w:rsidRPr="007C0C5F">
              <w:t>, Val</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3F9A005" w14:textId="77777777" w:rsidR="009E3C83" w:rsidRPr="007C0C5F" w:rsidRDefault="009E3C83" w:rsidP="007647CD">
            <w:pPr>
              <w:pStyle w:val="Tekstprzypisudolnego"/>
              <w:spacing w:before="120" w:after="120"/>
              <w:contextualSpacing/>
            </w:pPr>
            <w:r w:rsidRPr="007C0C5F">
              <w:t xml:space="preserve">Rozgałęzione keto- i </w:t>
            </w:r>
            <w:proofErr w:type="spellStart"/>
            <w:r w:rsidRPr="007C0C5F">
              <w:t>hydroksy</w:t>
            </w:r>
            <w:proofErr w:type="spellEnd"/>
            <w:r w:rsidRPr="007C0C5F">
              <w:t xml:space="preserve"> kwasy np.:</w:t>
            </w:r>
            <w:r w:rsidRPr="007C0C5F">
              <w:br/>
              <w:t>Kwas 2-hydroksyizowalerianowy,</w:t>
            </w:r>
            <w:r w:rsidRPr="007C0C5F">
              <w:br/>
              <w:t xml:space="preserve">Kwas 2-ketoizokaproinowy, </w:t>
            </w:r>
            <w:r w:rsidRPr="007C0C5F">
              <w:br/>
              <w:t>2-keto-3-metylowalerianowy</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A7C99A9" w14:textId="77777777" w:rsidR="009E3C83" w:rsidRPr="007C0C5F" w:rsidRDefault="009E3C83" w:rsidP="007647CD">
            <w:pPr>
              <w:pStyle w:val="Tekstprzypisudolnego"/>
              <w:spacing w:before="120" w:after="120"/>
              <w:contextualSpacing/>
            </w:pPr>
            <w:r w:rsidRPr="007C0C5F">
              <w:t xml:space="preserve">Kompleks dehydrogenazy rozgałęzionych </w:t>
            </w:r>
            <w:r w:rsidRPr="007C0C5F">
              <w:rPr>
                <w:lang w:val="el-GR"/>
              </w:rPr>
              <w:t>α-</w:t>
            </w:r>
            <w:proofErr w:type="spellStart"/>
            <w:r w:rsidRPr="007C0C5F">
              <w:t>ketokwasów</w:t>
            </w:r>
            <w:proofErr w:type="spellEnd"/>
            <w:r w:rsidRPr="007C0C5F">
              <w:t xml:space="preserve"> (BCKDH)</w:t>
            </w:r>
          </w:p>
        </w:tc>
      </w:tr>
      <w:tr w:rsidR="009E3C83" w:rsidRPr="007C0C5F" w14:paraId="3395FB69" w14:textId="77777777" w:rsidTr="007647CD">
        <w:trPr>
          <w:trHeight w:val="1454"/>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3B8BA78" w14:textId="77777777" w:rsidR="009E3C83" w:rsidRPr="007C0C5F" w:rsidRDefault="009E3C83" w:rsidP="007647CD">
            <w:pPr>
              <w:pStyle w:val="Tekstprzypisudolnego"/>
              <w:spacing w:before="120" w:after="120"/>
              <w:contextualSpacing/>
              <w:jc w:val="center"/>
            </w:pPr>
            <w:r w:rsidRPr="007C0C5F">
              <w:t>3</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50D6554D" w14:textId="77777777" w:rsidR="009E3C83" w:rsidRPr="007C0C5F" w:rsidRDefault="009E3C83" w:rsidP="007647CD">
            <w:pPr>
              <w:pStyle w:val="Tekstprzypisudolnego"/>
              <w:spacing w:before="120" w:after="120"/>
              <w:contextualSpacing/>
            </w:pPr>
            <w:proofErr w:type="spellStart"/>
            <w:r w:rsidRPr="007C0C5F">
              <w:t>Homocystynuria</w:t>
            </w:r>
            <w:proofErr w:type="spellEnd"/>
            <w:r w:rsidRPr="007C0C5F">
              <w:t xml:space="preserve"> (HCY)</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9933E4B" w14:textId="77777777" w:rsidR="009E3C83" w:rsidRPr="007C0C5F" w:rsidRDefault="009E3C83" w:rsidP="007647CD">
            <w:pPr>
              <w:pStyle w:val="Tekstprzypisudolnego"/>
              <w:spacing w:before="120" w:after="120"/>
              <w:contextualSpacing/>
            </w:pPr>
            <w:r w:rsidRPr="007C0C5F">
              <w:t>Met/</w:t>
            </w:r>
            <w:proofErr w:type="spellStart"/>
            <w:r w:rsidRPr="007C0C5F">
              <w:t>Hcy</w:t>
            </w:r>
            <w:proofErr w:type="spellEnd"/>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0C99C7D" w14:textId="77777777" w:rsidR="009E3C83" w:rsidRPr="007C0C5F" w:rsidRDefault="009E3C83" w:rsidP="007647CD">
            <w:pPr>
              <w:pStyle w:val="Tekstprzypisudolnego"/>
              <w:spacing w:before="120" w:after="120"/>
              <w:contextualSpacing/>
            </w:pPr>
            <w:r w:rsidRPr="007C0C5F">
              <w:t>Brak</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18527B3" w14:textId="77777777" w:rsidR="009E3C83" w:rsidRPr="007C0C5F" w:rsidRDefault="009E3C83" w:rsidP="007647CD">
            <w:pPr>
              <w:pStyle w:val="Tekstprzypisudolnego"/>
              <w:spacing w:before="120" w:after="120"/>
              <w:contextualSpacing/>
            </w:pPr>
            <w:r w:rsidRPr="007C0C5F">
              <w:rPr>
                <w:lang w:val="el-GR"/>
              </w:rPr>
              <w:t>β-</w:t>
            </w:r>
            <w:r w:rsidRPr="007C0C5F">
              <w:t>syntetaza cystationiny</w:t>
            </w:r>
            <w:r w:rsidRPr="007C0C5F">
              <w:rPr>
                <w:i/>
                <w:iCs/>
              </w:rPr>
              <w:t xml:space="preserve">(klasyczna </w:t>
            </w:r>
            <w:proofErr w:type="spellStart"/>
            <w:r w:rsidRPr="007C0C5F">
              <w:rPr>
                <w:i/>
                <w:iCs/>
              </w:rPr>
              <w:t>Homocystynuria</w:t>
            </w:r>
            <w:proofErr w:type="spellEnd"/>
            <w:r w:rsidRPr="007C0C5F">
              <w:rPr>
                <w:i/>
                <w:iCs/>
              </w:rPr>
              <w:t>)</w:t>
            </w:r>
            <w:r w:rsidRPr="007C0C5F">
              <w:rPr>
                <w:i/>
                <w:iCs/>
              </w:rPr>
              <w:br/>
            </w:r>
            <w:r w:rsidRPr="007C0C5F">
              <w:t xml:space="preserve">Reduktaza </w:t>
            </w:r>
            <w:proofErr w:type="spellStart"/>
            <w:r w:rsidRPr="007C0C5F">
              <w:t>metylenotetrahydrofolanu</w:t>
            </w:r>
            <w:proofErr w:type="spellEnd"/>
            <w:r w:rsidRPr="007C0C5F">
              <w:t xml:space="preserve"> </w:t>
            </w:r>
          </w:p>
          <w:p w14:paraId="2C50D206" w14:textId="77777777" w:rsidR="009E3C83" w:rsidRPr="007C0C5F" w:rsidRDefault="009E3C83" w:rsidP="007647CD">
            <w:pPr>
              <w:pStyle w:val="Tekstprzypisudolnego"/>
              <w:spacing w:before="120" w:after="120"/>
              <w:contextualSpacing/>
            </w:pPr>
            <w:r w:rsidRPr="007C0C5F">
              <w:rPr>
                <w:i/>
                <w:iCs/>
              </w:rPr>
              <w:t>(deficyt MTHFR)</w:t>
            </w:r>
            <w:r w:rsidRPr="007C0C5F">
              <w:rPr>
                <w:i/>
                <w:iCs/>
              </w:rPr>
              <w:br/>
            </w:r>
            <w:r w:rsidRPr="007C0C5F">
              <w:t xml:space="preserve">Defekt i zaburzenia syntezy </w:t>
            </w:r>
            <w:proofErr w:type="spellStart"/>
            <w:r w:rsidRPr="007C0C5F">
              <w:t>MeCbl</w:t>
            </w:r>
            <w:proofErr w:type="spellEnd"/>
            <w:r w:rsidRPr="007C0C5F">
              <w:t xml:space="preserve"> </w:t>
            </w:r>
          </w:p>
        </w:tc>
      </w:tr>
      <w:tr w:rsidR="009E3C83" w:rsidRPr="007C0C5F" w14:paraId="04E5D2D1" w14:textId="77777777" w:rsidTr="007647CD">
        <w:trPr>
          <w:trHeight w:val="1091"/>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1BDAACB6" w14:textId="77777777" w:rsidR="009E3C83" w:rsidRPr="007C0C5F" w:rsidRDefault="009E3C83" w:rsidP="007647CD">
            <w:pPr>
              <w:pStyle w:val="Tekstprzypisudolnego"/>
              <w:spacing w:before="120" w:after="120"/>
              <w:contextualSpacing/>
              <w:jc w:val="center"/>
            </w:pPr>
            <w:r w:rsidRPr="007C0C5F">
              <w:t>4</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tcPr>
          <w:p w14:paraId="2F20731F" w14:textId="77777777" w:rsidR="009E3C83" w:rsidRPr="007C0C5F" w:rsidRDefault="009E3C83" w:rsidP="007647CD">
            <w:pPr>
              <w:pStyle w:val="Tekstprzypisudolnego"/>
              <w:spacing w:before="120" w:after="120"/>
              <w:contextualSpacing/>
            </w:pPr>
            <w:proofErr w:type="spellStart"/>
            <w:r w:rsidRPr="007C0C5F">
              <w:t>Cytrulinemia</w:t>
            </w:r>
            <w:proofErr w:type="spellEnd"/>
            <w:r w:rsidRPr="007C0C5F">
              <w:t xml:space="preserve"> </w:t>
            </w:r>
          </w:p>
          <w:p w14:paraId="0AED3E29" w14:textId="77777777" w:rsidR="009E3C83" w:rsidRPr="007C0C5F" w:rsidRDefault="009E3C83" w:rsidP="007647CD">
            <w:pPr>
              <w:pStyle w:val="Tekstprzypisudolnego"/>
              <w:spacing w:before="120" w:after="120"/>
              <w:contextualSpacing/>
            </w:pPr>
            <w:r w:rsidRPr="007C0C5F">
              <w:t>typu II, (CIT II, deficyt cytryny)</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4A7672D3" w14:textId="77777777" w:rsidR="009E3C83" w:rsidRPr="007C0C5F" w:rsidRDefault="009E3C83" w:rsidP="007647CD">
            <w:pPr>
              <w:pStyle w:val="Tekstprzypisudolnego"/>
              <w:spacing w:before="120" w:after="120"/>
              <w:contextualSpacing/>
            </w:pPr>
            <w:proofErr w:type="spellStart"/>
            <w:r w:rsidRPr="007C0C5F">
              <w:t>Cit</w:t>
            </w:r>
            <w:proofErr w:type="spellEnd"/>
            <w:r w:rsidRPr="007C0C5F">
              <w:t>, Met</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3D1FF0E1" w14:textId="77777777" w:rsidR="009E3C83" w:rsidRPr="007C0C5F" w:rsidRDefault="009E3C83" w:rsidP="007647CD">
            <w:pPr>
              <w:pStyle w:val="Tekstprzypisudolnego"/>
              <w:spacing w:before="120" w:after="120"/>
              <w:contextualSpacing/>
            </w:pPr>
            <w:r w:rsidRPr="007C0C5F">
              <w:t>Brak</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0D68B49E" w14:textId="77777777" w:rsidR="009E3C83" w:rsidRPr="007C0C5F" w:rsidRDefault="009E3C83" w:rsidP="007647CD">
            <w:pPr>
              <w:pStyle w:val="Tekstprzypisudolnego"/>
              <w:spacing w:before="120" w:after="120"/>
              <w:contextualSpacing/>
            </w:pPr>
            <w:r w:rsidRPr="007C0C5F">
              <w:t xml:space="preserve">Transporter </w:t>
            </w:r>
            <w:proofErr w:type="spellStart"/>
            <w:r w:rsidRPr="007C0C5F">
              <w:t>Asp-Glu</w:t>
            </w:r>
            <w:proofErr w:type="spellEnd"/>
          </w:p>
        </w:tc>
      </w:tr>
      <w:tr w:rsidR="009E3C83" w:rsidRPr="007C0C5F" w14:paraId="08E816D7" w14:textId="77777777" w:rsidTr="007647CD">
        <w:trPr>
          <w:trHeight w:val="1304"/>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7FD53EFD" w14:textId="77777777" w:rsidR="009E3C83" w:rsidRPr="007C0C5F" w:rsidRDefault="009E3C83" w:rsidP="007647CD">
            <w:pPr>
              <w:pStyle w:val="Tekstprzypisudolnego"/>
              <w:spacing w:before="120" w:after="120"/>
              <w:contextualSpacing/>
              <w:jc w:val="center"/>
            </w:pPr>
            <w:r w:rsidRPr="007C0C5F">
              <w:t>5</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32DE706A" w14:textId="77777777" w:rsidR="009E3C83" w:rsidRPr="007C0C5F" w:rsidRDefault="009E3C83" w:rsidP="007647CD">
            <w:pPr>
              <w:pStyle w:val="Tekstprzypisudolnego"/>
              <w:spacing w:before="120" w:after="120"/>
              <w:contextualSpacing/>
            </w:pPr>
            <w:proofErr w:type="spellStart"/>
            <w:r w:rsidRPr="007C0C5F">
              <w:t>Cytrulinemia</w:t>
            </w:r>
            <w:proofErr w:type="spellEnd"/>
            <w:r w:rsidRPr="007C0C5F">
              <w:t xml:space="preserve"> </w:t>
            </w:r>
          </w:p>
          <w:p w14:paraId="1A8B59C4" w14:textId="77777777" w:rsidR="009E3C83" w:rsidRPr="007C0C5F" w:rsidRDefault="009E3C83" w:rsidP="007647CD">
            <w:pPr>
              <w:pStyle w:val="Tekstprzypisudolnego"/>
              <w:spacing w:before="120" w:after="120"/>
              <w:contextualSpacing/>
            </w:pPr>
            <w:r w:rsidRPr="007C0C5F">
              <w:t>typu I, (CIT I)</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EFF8413" w14:textId="77777777" w:rsidR="009E3C83" w:rsidRPr="007C0C5F" w:rsidRDefault="009E3C83" w:rsidP="007647CD">
            <w:pPr>
              <w:pStyle w:val="Tekstprzypisudolnego"/>
              <w:spacing w:before="120" w:after="120"/>
              <w:contextualSpacing/>
            </w:pPr>
            <w:proofErr w:type="spellStart"/>
            <w:r w:rsidRPr="007C0C5F">
              <w:t>Cit</w:t>
            </w:r>
            <w:proofErr w:type="spellEnd"/>
            <w:r w:rsidRPr="007C0C5F">
              <w:t xml:space="preserve">, </w:t>
            </w:r>
            <w:proofErr w:type="spellStart"/>
            <w:r w:rsidRPr="007C0C5F">
              <w:t>Arg</w:t>
            </w:r>
            <w:proofErr w:type="spellEnd"/>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5B7ABEDE" w14:textId="77777777" w:rsidR="009E3C83" w:rsidRPr="007C0C5F" w:rsidRDefault="009E3C83" w:rsidP="007647CD">
            <w:pPr>
              <w:pStyle w:val="Tekstprzypisudolnego"/>
              <w:spacing w:before="120" w:after="120"/>
              <w:contextualSpacing/>
            </w:pPr>
            <w:r w:rsidRPr="007C0C5F">
              <w:t>Brak</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0EF92F21" w14:textId="77777777" w:rsidR="009E3C83" w:rsidRPr="007C0C5F" w:rsidRDefault="009E3C83" w:rsidP="007647CD">
            <w:pPr>
              <w:pStyle w:val="Tekstprzypisudolnego"/>
              <w:spacing w:before="120" w:after="120"/>
              <w:contextualSpacing/>
            </w:pPr>
          </w:p>
          <w:p w14:paraId="5CB4387E" w14:textId="20D705B9" w:rsidR="00D6018A" w:rsidRPr="007C0C5F" w:rsidRDefault="009E3C83" w:rsidP="007647CD">
            <w:pPr>
              <w:pStyle w:val="Tekstprzypisudolnego"/>
              <w:spacing w:before="120" w:after="120"/>
              <w:contextualSpacing/>
            </w:pPr>
            <w:r w:rsidRPr="007C0C5F">
              <w:t xml:space="preserve">Syntetaza </w:t>
            </w:r>
            <w:proofErr w:type="spellStart"/>
            <w:r w:rsidRPr="007C0C5F">
              <w:t>argininobursztynianowa</w:t>
            </w:r>
            <w:proofErr w:type="spellEnd"/>
            <w:r w:rsidRPr="007C0C5F">
              <w:t xml:space="preserve"> </w:t>
            </w:r>
          </w:p>
        </w:tc>
      </w:tr>
      <w:tr w:rsidR="009E3C83" w:rsidRPr="007C0C5F" w14:paraId="1379C939" w14:textId="77777777" w:rsidTr="007647CD">
        <w:trPr>
          <w:trHeight w:val="624"/>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4AC0DA25" w14:textId="77777777" w:rsidR="009E3C83" w:rsidRPr="007C0C5F" w:rsidRDefault="009E3C83" w:rsidP="007647CD">
            <w:pPr>
              <w:pStyle w:val="Tekstprzypisudolnego"/>
              <w:spacing w:before="120" w:after="120"/>
              <w:contextualSpacing/>
              <w:jc w:val="center"/>
            </w:pPr>
            <w:r w:rsidRPr="007C0C5F">
              <w:t>6</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tcPr>
          <w:p w14:paraId="637DA571" w14:textId="77777777" w:rsidR="009E3C83" w:rsidRPr="007C0C5F" w:rsidRDefault="009E3C83" w:rsidP="007647CD">
            <w:pPr>
              <w:pStyle w:val="Tekstprzypisudolnego"/>
              <w:spacing w:before="120" w:after="120"/>
              <w:contextualSpacing/>
            </w:pPr>
            <w:proofErr w:type="spellStart"/>
            <w:r w:rsidRPr="007C0C5F">
              <w:t>Argininemia</w:t>
            </w:r>
            <w:proofErr w:type="spellEnd"/>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6640BE62" w14:textId="77777777" w:rsidR="009E3C83" w:rsidRPr="007C0C5F" w:rsidRDefault="009E3C83" w:rsidP="007647CD">
            <w:pPr>
              <w:pStyle w:val="Tekstprzypisudolnego"/>
              <w:spacing w:before="120" w:after="120"/>
              <w:contextualSpacing/>
            </w:pPr>
            <w:proofErr w:type="spellStart"/>
            <w:r w:rsidRPr="007C0C5F">
              <w:t>Arg</w:t>
            </w:r>
            <w:proofErr w:type="spellEnd"/>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5CD4A9BD" w14:textId="77777777" w:rsidR="009E3C83" w:rsidRPr="007C0C5F" w:rsidRDefault="009E3C83" w:rsidP="007647CD">
            <w:pPr>
              <w:pStyle w:val="Tekstprzypisudolnego"/>
              <w:spacing w:before="120" w:after="120"/>
              <w:contextualSpacing/>
            </w:pPr>
            <w:r w:rsidRPr="007C0C5F">
              <w:t xml:space="preserve">Kwas </w:t>
            </w:r>
            <w:proofErr w:type="spellStart"/>
            <w:r w:rsidRPr="007C0C5F">
              <w:t>orotowy</w:t>
            </w:r>
            <w:proofErr w:type="spellEnd"/>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6580A654" w14:textId="77777777" w:rsidR="009E3C83" w:rsidRPr="007C0C5F" w:rsidRDefault="009E3C83" w:rsidP="007647CD">
            <w:pPr>
              <w:pStyle w:val="Tekstprzypisudolnego"/>
              <w:spacing w:before="120" w:after="120"/>
              <w:contextualSpacing/>
            </w:pPr>
            <w:r w:rsidRPr="007C0C5F">
              <w:t>Arginaza</w:t>
            </w:r>
          </w:p>
        </w:tc>
      </w:tr>
      <w:tr w:rsidR="009E3C83" w:rsidRPr="007C0C5F" w14:paraId="1D686588" w14:textId="77777777" w:rsidTr="007647CD">
        <w:trPr>
          <w:trHeight w:val="624"/>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22947FA" w14:textId="77777777" w:rsidR="009E3C83" w:rsidRPr="007C0C5F" w:rsidRDefault="009E3C83" w:rsidP="007647CD">
            <w:pPr>
              <w:pStyle w:val="Tekstprzypisudolnego"/>
              <w:spacing w:before="120" w:after="120"/>
              <w:contextualSpacing/>
              <w:jc w:val="center"/>
            </w:pPr>
            <w:r w:rsidRPr="007C0C5F">
              <w:t>7</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44BB2B78" w14:textId="77777777" w:rsidR="009E3C83" w:rsidRPr="007C0C5F" w:rsidRDefault="009E3C83" w:rsidP="007647CD">
            <w:pPr>
              <w:pStyle w:val="Tekstprzypisudolnego"/>
              <w:spacing w:before="120" w:after="120"/>
              <w:contextualSpacing/>
            </w:pPr>
            <w:proofErr w:type="spellStart"/>
            <w:r w:rsidRPr="007C0C5F">
              <w:t>Tyrozynemia</w:t>
            </w:r>
            <w:proofErr w:type="spellEnd"/>
            <w:r w:rsidRPr="007C0C5F">
              <w:t xml:space="preserve"> typu I (TYR I)</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5B7F78C7" w14:textId="77777777" w:rsidR="009E3C83" w:rsidRPr="007C0C5F" w:rsidRDefault="009E3C83" w:rsidP="007647CD">
            <w:pPr>
              <w:pStyle w:val="Tekstprzypisudolnego"/>
              <w:spacing w:before="120" w:after="120"/>
              <w:contextualSpacing/>
            </w:pPr>
            <w:r w:rsidRPr="007C0C5F">
              <w:t>Tyr</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449507F" w14:textId="77777777" w:rsidR="009E3C83" w:rsidRPr="007C0C5F" w:rsidRDefault="009E3C83" w:rsidP="007647CD">
            <w:pPr>
              <w:pStyle w:val="Tekstprzypisudolnego"/>
              <w:spacing w:before="120" w:after="120"/>
              <w:contextualSpacing/>
            </w:pPr>
            <w:proofErr w:type="spellStart"/>
            <w:r w:rsidRPr="007C0C5F">
              <w:t>Bursztynoloaceton</w:t>
            </w:r>
            <w:proofErr w:type="spellEnd"/>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BA1E8AF" w14:textId="77777777" w:rsidR="009E3C83" w:rsidRPr="007C0C5F" w:rsidRDefault="009E3C83" w:rsidP="007647CD">
            <w:pPr>
              <w:pStyle w:val="Tekstprzypisudolnego"/>
              <w:spacing w:before="120" w:after="120"/>
              <w:contextualSpacing/>
            </w:pPr>
            <w:proofErr w:type="spellStart"/>
            <w:r w:rsidRPr="007C0C5F">
              <w:t>Fumaryloacetoacetaza</w:t>
            </w:r>
            <w:proofErr w:type="spellEnd"/>
            <w:r w:rsidRPr="007C0C5F">
              <w:t xml:space="preserve"> (FAH)</w:t>
            </w:r>
          </w:p>
        </w:tc>
      </w:tr>
      <w:tr w:rsidR="009E3C83" w:rsidRPr="007C0C5F" w14:paraId="33532A31" w14:textId="77777777" w:rsidTr="007647CD">
        <w:trPr>
          <w:trHeight w:val="624"/>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490BD1B8" w14:textId="77777777" w:rsidR="009E3C83" w:rsidRPr="007C0C5F" w:rsidRDefault="009E3C83" w:rsidP="007647CD">
            <w:pPr>
              <w:pStyle w:val="Tekstprzypisudolnego"/>
              <w:spacing w:before="120" w:after="120"/>
              <w:contextualSpacing/>
              <w:jc w:val="center"/>
            </w:pPr>
            <w:r w:rsidRPr="007C0C5F">
              <w:t>8</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tcPr>
          <w:p w14:paraId="65796C57" w14:textId="77777777" w:rsidR="009E3C83" w:rsidRPr="007C0C5F" w:rsidRDefault="009E3C83" w:rsidP="007647CD">
            <w:pPr>
              <w:pStyle w:val="Tekstprzypisudolnego"/>
              <w:spacing w:before="120" w:after="120"/>
              <w:contextualSpacing/>
            </w:pPr>
            <w:proofErr w:type="spellStart"/>
            <w:r w:rsidRPr="007C0C5F">
              <w:t>Tyrozynemia</w:t>
            </w:r>
            <w:proofErr w:type="spellEnd"/>
            <w:r w:rsidRPr="007C0C5F">
              <w:t xml:space="preserve"> typu II</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7E3E200A" w14:textId="77777777" w:rsidR="009E3C83" w:rsidRPr="007C0C5F" w:rsidRDefault="009E3C83" w:rsidP="007647CD">
            <w:pPr>
              <w:pStyle w:val="Tekstprzypisudolnego"/>
              <w:spacing w:before="120" w:after="120"/>
              <w:contextualSpacing/>
            </w:pPr>
            <w:r w:rsidRPr="007C0C5F">
              <w:t xml:space="preserve">Tyr, </w:t>
            </w:r>
            <w:proofErr w:type="spellStart"/>
            <w:r w:rsidRPr="007C0C5F">
              <w:t>Phe</w:t>
            </w:r>
            <w:proofErr w:type="spellEnd"/>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3060290D" w14:textId="77777777" w:rsidR="009E3C83" w:rsidRPr="007C0C5F" w:rsidRDefault="009E3C83" w:rsidP="007647CD">
            <w:pPr>
              <w:pStyle w:val="Tekstprzypisudolnego"/>
              <w:spacing w:before="120" w:after="120"/>
              <w:contextualSpacing/>
            </w:pPr>
            <w:r w:rsidRPr="007C0C5F">
              <w:t>4-hydroksyfenylo—</w:t>
            </w:r>
            <w:proofErr w:type="spellStart"/>
            <w:r w:rsidRPr="007C0C5F">
              <w:t>pirogronian</w:t>
            </w:r>
            <w:proofErr w:type="spellEnd"/>
            <w:r w:rsidRPr="007C0C5F">
              <w:t>, -mleczan</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7413B6A7" w14:textId="77777777" w:rsidR="009E3C83" w:rsidRPr="007C0C5F" w:rsidRDefault="009E3C83" w:rsidP="007647CD">
            <w:pPr>
              <w:pStyle w:val="Tekstprzypisudolnego"/>
              <w:spacing w:before="120" w:after="120"/>
              <w:contextualSpacing/>
            </w:pPr>
            <w:r w:rsidRPr="007C0C5F">
              <w:t>3-aminotransferaza</w:t>
            </w:r>
          </w:p>
        </w:tc>
      </w:tr>
      <w:tr w:rsidR="009E3C83" w:rsidRPr="007C0C5F" w14:paraId="3A960CB2" w14:textId="77777777" w:rsidTr="00D94C5B">
        <w:trPr>
          <w:trHeight w:val="966"/>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188667A7" w14:textId="77777777" w:rsidR="009E3C83" w:rsidRPr="007C0C5F" w:rsidRDefault="009E3C83" w:rsidP="007647CD">
            <w:pPr>
              <w:pStyle w:val="Tekstprzypisudolnego"/>
              <w:spacing w:before="120" w:after="120"/>
              <w:contextualSpacing/>
              <w:jc w:val="center"/>
            </w:pPr>
            <w:r w:rsidRPr="007C0C5F">
              <w:t>9</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774340F0" w14:textId="77777777" w:rsidR="009E3C83" w:rsidRPr="007C0C5F" w:rsidRDefault="009E3C83" w:rsidP="007647CD">
            <w:pPr>
              <w:pStyle w:val="Tekstprzypisudolnego"/>
              <w:spacing w:before="120" w:after="120"/>
              <w:contextualSpacing/>
            </w:pPr>
            <w:r w:rsidRPr="007C0C5F">
              <w:t>Deficyt MCAD</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6A1F3E22" w14:textId="77777777" w:rsidR="009E3C83" w:rsidRPr="007C0C5F" w:rsidRDefault="009E3C83" w:rsidP="007647CD">
            <w:pPr>
              <w:pStyle w:val="Tekstprzypisudolnego"/>
              <w:spacing w:before="120" w:after="120"/>
              <w:contextualSpacing/>
            </w:pPr>
            <w:r w:rsidRPr="007C0C5F">
              <w:t>C8, C10, C10:1, C6</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4B9F7D6F" w14:textId="77777777" w:rsidR="009E3C83" w:rsidRPr="007C0C5F" w:rsidRDefault="009E3C83" w:rsidP="007647CD">
            <w:pPr>
              <w:pStyle w:val="Tekstprzypisudolnego"/>
              <w:spacing w:before="120" w:after="120"/>
              <w:contextualSpacing/>
            </w:pPr>
            <w:proofErr w:type="spellStart"/>
            <w:r w:rsidRPr="007C0C5F">
              <w:t>Heksanyloglicyna</w:t>
            </w:r>
            <w:proofErr w:type="spellEnd"/>
            <w:r w:rsidRPr="007C0C5F">
              <w:t xml:space="preserve">, </w:t>
            </w:r>
            <w:proofErr w:type="spellStart"/>
            <w:r w:rsidRPr="007C0C5F">
              <w:t>Suberyloglicyna</w:t>
            </w:r>
            <w:proofErr w:type="spellEnd"/>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09BF86C" w14:textId="77777777" w:rsidR="009E3C83" w:rsidRPr="007C0C5F" w:rsidRDefault="009E3C83" w:rsidP="007647CD">
            <w:pPr>
              <w:pStyle w:val="Tekstprzypisudolnego"/>
              <w:spacing w:before="120" w:after="120"/>
              <w:contextualSpacing/>
            </w:pPr>
            <w:r w:rsidRPr="007C0C5F">
              <w:t xml:space="preserve">Dehydrogenaza </w:t>
            </w:r>
            <w:proofErr w:type="spellStart"/>
            <w:r w:rsidRPr="007C0C5F">
              <w:t>acylo-CoA</w:t>
            </w:r>
            <w:proofErr w:type="spellEnd"/>
            <w:r w:rsidRPr="007C0C5F">
              <w:t xml:space="preserve"> </w:t>
            </w:r>
            <w:proofErr w:type="spellStart"/>
            <w:r w:rsidRPr="007C0C5F">
              <w:t>średniołańcuchowych</w:t>
            </w:r>
            <w:proofErr w:type="spellEnd"/>
            <w:r w:rsidRPr="007C0C5F">
              <w:t xml:space="preserve"> kwasów tłuszczowych</w:t>
            </w:r>
          </w:p>
        </w:tc>
      </w:tr>
      <w:tr w:rsidR="009E3C83" w:rsidRPr="007C0C5F" w14:paraId="6C2E8916" w14:textId="77777777" w:rsidTr="00D94C5B">
        <w:trPr>
          <w:trHeight w:val="650"/>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2971CAC1" w14:textId="77777777" w:rsidR="009E3C83" w:rsidRPr="007C0C5F" w:rsidRDefault="009E3C83" w:rsidP="007647CD">
            <w:pPr>
              <w:pStyle w:val="Tekstprzypisudolnego"/>
              <w:spacing w:before="120" w:after="120"/>
              <w:contextualSpacing/>
              <w:jc w:val="center"/>
            </w:pPr>
            <w:r w:rsidRPr="007C0C5F">
              <w:t>10</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0D7C0989" w14:textId="77777777" w:rsidR="009E3C83" w:rsidRPr="007C0C5F" w:rsidRDefault="009E3C83" w:rsidP="007647CD">
            <w:pPr>
              <w:pStyle w:val="Tekstprzypisudolnego"/>
              <w:spacing w:before="120" w:after="120"/>
              <w:contextualSpacing/>
            </w:pPr>
            <w:r w:rsidRPr="007C0C5F">
              <w:t>Deficyt LCHAD</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6A8681D1" w14:textId="77777777" w:rsidR="009E3C83" w:rsidRPr="007C0C5F" w:rsidRDefault="009E3C83" w:rsidP="007647CD">
            <w:pPr>
              <w:pStyle w:val="Tekstprzypisudolnego"/>
              <w:spacing w:before="120" w:after="120"/>
              <w:contextualSpacing/>
            </w:pPr>
            <w:r w:rsidRPr="007C0C5F">
              <w:t>C16-OH, C18:1OH, C18-OH</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452F1FD8" w14:textId="77777777" w:rsidR="009E3C83" w:rsidRPr="007C0C5F" w:rsidRDefault="009E3C83" w:rsidP="007647CD">
            <w:pPr>
              <w:pStyle w:val="Tekstprzypisudolnego"/>
              <w:spacing w:before="120" w:after="120"/>
              <w:contextualSpacing/>
            </w:pPr>
            <w:r w:rsidRPr="007C0C5F">
              <w:t>Kwas 3-OH-adypinowy, 3-OH-oktanodikarboksylowy, 3-OH-sebacydowy, 3-OH-dodekanodikarboksylowy</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BE5710B" w14:textId="77777777" w:rsidR="009E3C83" w:rsidRPr="007C0C5F" w:rsidRDefault="009E3C83" w:rsidP="007647CD">
            <w:pPr>
              <w:pStyle w:val="Tekstprzypisudolnego"/>
              <w:spacing w:before="120" w:after="120"/>
              <w:contextualSpacing/>
            </w:pPr>
            <w:r w:rsidRPr="007C0C5F">
              <w:t>Dehydrogenaza 3-hydroksyacylo-CoA długołańcuchowych kwasów tłuszczowych</w:t>
            </w:r>
          </w:p>
        </w:tc>
      </w:tr>
      <w:tr w:rsidR="009E3C83" w:rsidRPr="007C0C5F" w14:paraId="37ED216C" w14:textId="77777777" w:rsidTr="007647CD">
        <w:trPr>
          <w:trHeight w:val="780"/>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504E05E1" w14:textId="77777777" w:rsidR="009E3C83" w:rsidRPr="007C0C5F" w:rsidRDefault="009E3C83" w:rsidP="007647CD">
            <w:pPr>
              <w:pStyle w:val="Tekstprzypisudolnego"/>
              <w:spacing w:before="120" w:after="120"/>
              <w:contextualSpacing/>
              <w:jc w:val="center"/>
            </w:pPr>
            <w:r w:rsidRPr="007C0C5F">
              <w:lastRenderedPageBreak/>
              <w:t>11</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tcPr>
          <w:p w14:paraId="5C44705D" w14:textId="77777777" w:rsidR="009E3C83" w:rsidRPr="007C0C5F" w:rsidRDefault="009E3C83" w:rsidP="007647CD">
            <w:pPr>
              <w:pStyle w:val="Tekstprzypisudolnego"/>
              <w:spacing w:before="120" w:after="120"/>
              <w:contextualSpacing/>
            </w:pPr>
            <w:r w:rsidRPr="007C0C5F">
              <w:t>Deficyt  MTP (mitochondrialnego białka trójfunkcyjnego)</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tcPr>
          <w:p w14:paraId="489781A4" w14:textId="77777777" w:rsidR="009E3C83" w:rsidRPr="007C0C5F" w:rsidRDefault="009E3C83" w:rsidP="007647CD">
            <w:pPr>
              <w:pStyle w:val="Tekstprzypisudolnego"/>
              <w:spacing w:before="120" w:after="120"/>
              <w:contextualSpacing/>
            </w:pPr>
            <w:r w:rsidRPr="007C0C5F">
              <w:t>C16-OH, C18:1OH, C18-OH</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tcPr>
          <w:p w14:paraId="775552F5" w14:textId="77777777" w:rsidR="009E3C83" w:rsidRPr="007C0C5F" w:rsidRDefault="009E3C83" w:rsidP="007647CD">
            <w:pPr>
              <w:pStyle w:val="Tekstprzypisudolnego"/>
              <w:spacing w:before="120" w:after="120"/>
              <w:contextualSpacing/>
            </w:pPr>
            <w:r w:rsidRPr="007C0C5F">
              <w:t xml:space="preserve">Kwasy </w:t>
            </w:r>
            <w:proofErr w:type="spellStart"/>
            <w:r w:rsidRPr="007C0C5F">
              <w:t>dikarboksylowe</w:t>
            </w:r>
            <w:proofErr w:type="spellEnd"/>
            <w:r w:rsidRPr="007C0C5F">
              <w:t xml:space="preserve"> C6 – C14</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1F5C6DCD" w14:textId="77777777" w:rsidR="009E3C83" w:rsidRPr="007C0C5F" w:rsidRDefault="009E3C83" w:rsidP="007647CD">
            <w:pPr>
              <w:pStyle w:val="Tekstprzypisudolnego"/>
              <w:spacing w:before="120" w:after="120"/>
              <w:contextualSpacing/>
            </w:pPr>
            <w:r w:rsidRPr="007C0C5F">
              <w:t xml:space="preserve">Mitochondrialne białko trójfunkcyjne (MTP): </w:t>
            </w:r>
            <w:proofErr w:type="spellStart"/>
            <w:r w:rsidRPr="007C0C5F">
              <w:t>hydrataza</w:t>
            </w:r>
            <w:proofErr w:type="spellEnd"/>
            <w:r w:rsidRPr="007C0C5F">
              <w:t xml:space="preserve"> LCEH, dehydrogenaza LCHAD, </w:t>
            </w:r>
            <w:proofErr w:type="spellStart"/>
            <w:r w:rsidRPr="007C0C5F">
              <w:t>oksotiolaza</w:t>
            </w:r>
            <w:proofErr w:type="spellEnd"/>
            <w:r w:rsidRPr="007C0C5F">
              <w:t xml:space="preserve"> LCKAT</w:t>
            </w:r>
          </w:p>
        </w:tc>
      </w:tr>
      <w:tr w:rsidR="009E3C83" w:rsidRPr="007C0C5F" w14:paraId="1F0D0E8B" w14:textId="77777777" w:rsidTr="007647CD">
        <w:trPr>
          <w:trHeight w:val="780"/>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1F27FECF" w14:textId="77777777" w:rsidR="009E3C83" w:rsidRPr="007C0C5F" w:rsidRDefault="009E3C83" w:rsidP="007647CD">
            <w:pPr>
              <w:pStyle w:val="Tekstprzypisudolnego"/>
              <w:spacing w:before="120" w:after="120"/>
              <w:contextualSpacing/>
              <w:jc w:val="center"/>
            </w:pPr>
            <w:r w:rsidRPr="007C0C5F">
              <w:t>12</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5C67051E" w14:textId="77777777" w:rsidR="009E3C83" w:rsidRPr="007C0C5F" w:rsidRDefault="009E3C83" w:rsidP="007647CD">
            <w:pPr>
              <w:pStyle w:val="Tekstprzypisudolnego"/>
              <w:spacing w:before="120" w:after="120"/>
              <w:contextualSpacing/>
            </w:pPr>
            <w:r w:rsidRPr="007C0C5F">
              <w:t>Deficyt VLCAD</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773C3965" w14:textId="77777777" w:rsidR="009E3C83" w:rsidRPr="007C0C5F" w:rsidRDefault="009E3C83" w:rsidP="007647CD">
            <w:pPr>
              <w:pStyle w:val="Tekstprzypisudolnego"/>
              <w:spacing w:before="120" w:after="120"/>
              <w:contextualSpacing/>
            </w:pPr>
            <w:r w:rsidRPr="007C0C5F">
              <w:t>C14:1, C14, C16</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5C72CE4D" w14:textId="77777777" w:rsidR="009E3C83" w:rsidRPr="007C0C5F" w:rsidRDefault="009E3C83" w:rsidP="007647CD">
            <w:pPr>
              <w:pStyle w:val="Tekstprzypisudolnego"/>
              <w:spacing w:before="120" w:after="120"/>
              <w:contextualSpacing/>
            </w:pPr>
            <w:r w:rsidRPr="007C0C5F">
              <w:t xml:space="preserve">Kwasy </w:t>
            </w:r>
            <w:proofErr w:type="spellStart"/>
            <w:r w:rsidRPr="007C0C5F">
              <w:t>dikarboksylowe</w:t>
            </w:r>
            <w:proofErr w:type="spellEnd"/>
            <w:r w:rsidRPr="007C0C5F">
              <w:t xml:space="preserve"> C6 – C14</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B614E7E" w14:textId="77777777" w:rsidR="009E3C83" w:rsidRPr="007C0C5F" w:rsidRDefault="009E3C83" w:rsidP="007647CD">
            <w:pPr>
              <w:pStyle w:val="Tekstprzypisudolnego"/>
              <w:spacing w:before="120" w:after="120"/>
              <w:contextualSpacing/>
            </w:pPr>
            <w:r w:rsidRPr="007C0C5F">
              <w:t xml:space="preserve">Dehydrogenaza </w:t>
            </w:r>
            <w:proofErr w:type="spellStart"/>
            <w:r w:rsidRPr="007C0C5F">
              <w:t>acylo-CoA</w:t>
            </w:r>
            <w:proofErr w:type="spellEnd"/>
            <w:r w:rsidRPr="007C0C5F">
              <w:t xml:space="preserve"> bardzo długołańcuchowych kwasów tłuszczowych</w:t>
            </w:r>
          </w:p>
        </w:tc>
      </w:tr>
      <w:tr w:rsidR="009E3C83" w:rsidRPr="007C0C5F" w14:paraId="5EA798A1" w14:textId="77777777" w:rsidTr="007647CD">
        <w:trPr>
          <w:trHeight w:val="1161"/>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52F3AB02" w14:textId="77777777" w:rsidR="009E3C83" w:rsidRPr="007C0C5F" w:rsidRDefault="009E3C83" w:rsidP="007647CD">
            <w:pPr>
              <w:pStyle w:val="Tekstprzypisudolnego"/>
              <w:spacing w:before="120" w:after="120"/>
              <w:contextualSpacing/>
              <w:jc w:val="center"/>
            </w:pPr>
            <w:r w:rsidRPr="007C0C5F">
              <w:t>13</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68F454A0" w14:textId="77777777" w:rsidR="009E3C83" w:rsidRPr="007C0C5F" w:rsidRDefault="009E3C83" w:rsidP="007647CD">
            <w:pPr>
              <w:pStyle w:val="Tekstprzypisudolnego"/>
              <w:spacing w:before="120" w:after="120"/>
              <w:contextualSpacing/>
            </w:pPr>
            <w:r w:rsidRPr="007C0C5F">
              <w:t xml:space="preserve">Deficyt wielu dehydrogenaz </w:t>
            </w:r>
            <w:proofErr w:type="spellStart"/>
            <w:r w:rsidRPr="007C0C5F">
              <w:t>acylo-CoA</w:t>
            </w:r>
            <w:proofErr w:type="spellEnd"/>
            <w:r w:rsidRPr="007C0C5F">
              <w:t xml:space="preserve"> (GA II, MADD)</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005F635B" w14:textId="77777777" w:rsidR="009E3C83" w:rsidRPr="007C0C5F" w:rsidRDefault="009E3C83" w:rsidP="007647CD">
            <w:pPr>
              <w:pStyle w:val="Tekstprzypisudolnego"/>
              <w:spacing w:before="120" w:after="120"/>
              <w:contextualSpacing/>
            </w:pPr>
            <w:r w:rsidRPr="007C0C5F">
              <w:t>C4, C5, C8:1, C8, C12, C14, C16, C5DC</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66735CBE" w14:textId="77777777" w:rsidR="009E3C83" w:rsidRPr="007C0C5F" w:rsidRDefault="009E3C83" w:rsidP="007647CD">
            <w:pPr>
              <w:pStyle w:val="Tekstprzypisudolnego"/>
              <w:spacing w:before="120" w:after="120"/>
              <w:contextualSpacing/>
            </w:pPr>
            <w:r w:rsidRPr="007C0C5F">
              <w:t xml:space="preserve">Kwas </w:t>
            </w:r>
            <w:proofErr w:type="spellStart"/>
            <w:r w:rsidRPr="007C0C5F">
              <w:t>etylomalonowy</w:t>
            </w:r>
            <w:proofErr w:type="spellEnd"/>
            <w:r w:rsidRPr="007C0C5F">
              <w:t xml:space="preserve">, </w:t>
            </w:r>
            <w:proofErr w:type="spellStart"/>
            <w:r w:rsidRPr="007C0C5F">
              <w:t>glutarowy</w:t>
            </w:r>
            <w:proofErr w:type="spellEnd"/>
            <w:r w:rsidRPr="007C0C5F">
              <w:t>, 2-OH-glutarowy</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72B9D830" w14:textId="77777777" w:rsidR="009E3C83" w:rsidRPr="007C0C5F" w:rsidRDefault="009E3C83" w:rsidP="007647CD">
            <w:pPr>
              <w:pStyle w:val="Tekstprzypisudolnego"/>
              <w:spacing w:before="120" w:after="120"/>
              <w:contextualSpacing/>
            </w:pPr>
            <w:r w:rsidRPr="007C0C5F">
              <w:t>Flawoproteina przenosząca elektrony (ETF)</w:t>
            </w:r>
            <w:r w:rsidRPr="007C0C5F">
              <w:br/>
            </w:r>
            <w:proofErr w:type="spellStart"/>
            <w:r w:rsidRPr="007C0C5F">
              <w:t>Oksydoreduktaza</w:t>
            </w:r>
            <w:proofErr w:type="spellEnd"/>
            <w:r w:rsidRPr="007C0C5F">
              <w:t xml:space="preserve"> </w:t>
            </w:r>
            <w:proofErr w:type="spellStart"/>
            <w:r w:rsidRPr="007C0C5F">
              <w:t>ETF:koenzym</w:t>
            </w:r>
            <w:proofErr w:type="spellEnd"/>
            <w:r w:rsidRPr="007C0C5F">
              <w:t xml:space="preserve"> Q (ETF-QO)</w:t>
            </w:r>
          </w:p>
        </w:tc>
      </w:tr>
      <w:tr w:rsidR="009E3C83" w:rsidRPr="007C0C5F" w14:paraId="411BE017" w14:textId="77777777" w:rsidTr="007647CD">
        <w:trPr>
          <w:trHeight w:val="592"/>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5E97479B" w14:textId="77777777" w:rsidR="009E3C83" w:rsidRPr="007C0C5F" w:rsidRDefault="009E3C83" w:rsidP="007647CD">
            <w:pPr>
              <w:pStyle w:val="Tekstprzypisudolnego"/>
              <w:spacing w:before="120" w:after="120"/>
              <w:contextualSpacing/>
              <w:jc w:val="center"/>
            </w:pPr>
            <w:r w:rsidRPr="007C0C5F">
              <w:t>14</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6CA2ED75" w14:textId="77777777" w:rsidR="009E3C83" w:rsidRPr="007C0C5F" w:rsidRDefault="009E3C83" w:rsidP="007647CD">
            <w:pPr>
              <w:pStyle w:val="Tekstprzypisudolnego"/>
              <w:spacing w:before="120" w:after="120"/>
              <w:contextualSpacing/>
            </w:pPr>
            <w:r w:rsidRPr="007C0C5F">
              <w:t>Deficyt CPT I</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417C8DC7" w14:textId="77777777" w:rsidR="009E3C83" w:rsidRPr="007C0C5F" w:rsidRDefault="009E3C83" w:rsidP="007647CD">
            <w:pPr>
              <w:pStyle w:val="Tekstprzypisudolnego"/>
              <w:spacing w:before="120" w:after="120"/>
              <w:contextualSpacing/>
            </w:pPr>
            <w:r w:rsidRPr="007C0C5F">
              <w:t>C0, C2</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6257D0E6" w14:textId="77777777" w:rsidR="009E3C83" w:rsidRPr="007C0C5F" w:rsidRDefault="009E3C83" w:rsidP="007647CD">
            <w:pPr>
              <w:pStyle w:val="Tekstprzypisudolnego"/>
              <w:spacing w:before="120" w:after="120"/>
              <w:contextualSpacing/>
            </w:pPr>
            <w:r w:rsidRPr="007C0C5F">
              <w:t>Brak</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5DF5FDF1" w14:textId="77777777" w:rsidR="009E3C83" w:rsidRPr="007C0C5F" w:rsidRDefault="009E3C83" w:rsidP="007647CD">
            <w:pPr>
              <w:pStyle w:val="Tekstprzypisudolnego"/>
              <w:spacing w:before="120" w:after="120"/>
              <w:contextualSpacing/>
            </w:pPr>
            <w:r w:rsidRPr="007C0C5F">
              <w:t>Transferaza palmityno-</w:t>
            </w:r>
            <w:proofErr w:type="spellStart"/>
            <w:r w:rsidRPr="007C0C5F">
              <w:t>karnitynowa</w:t>
            </w:r>
            <w:proofErr w:type="spellEnd"/>
            <w:r w:rsidRPr="007C0C5F">
              <w:t xml:space="preserve"> I (CPT1)</w:t>
            </w:r>
          </w:p>
        </w:tc>
      </w:tr>
      <w:tr w:rsidR="009E3C83" w:rsidRPr="007C0C5F" w14:paraId="05811145" w14:textId="77777777" w:rsidTr="007647CD">
        <w:trPr>
          <w:trHeight w:val="671"/>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6570AE84" w14:textId="77777777" w:rsidR="009E3C83" w:rsidRPr="007C0C5F" w:rsidRDefault="009E3C83" w:rsidP="007647CD">
            <w:pPr>
              <w:pStyle w:val="Tekstprzypisudolnego"/>
              <w:spacing w:before="120" w:after="120"/>
              <w:contextualSpacing/>
              <w:jc w:val="center"/>
            </w:pPr>
            <w:r w:rsidRPr="007C0C5F">
              <w:t>15</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2EE3E7D4" w14:textId="77777777" w:rsidR="009E3C83" w:rsidRPr="007C0C5F" w:rsidRDefault="009E3C83" w:rsidP="007647CD">
            <w:pPr>
              <w:pStyle w:val="Tekstprzypisudolnego"/>
              <w:spacing w:before="120" w:after="120"/>
              <w:contextualSpacing/>
            </w:pPr>
            <w:r w:rsidRPr="007C0C5F">
              <w:t>Deficyt CPT II</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78417CBD" w14:textId="77777777" w:rsidR="009E3C83" w:rsidRPr="007C0C5F" w:rsidRDefault="009E3C83" w:rsidP="007647CD">
            <w:pPr>
              <w:pStyle w:val="Tekstprzypisudolnego"/>
              <w:spacing w:before="120" w:after="120"/>
              <w:contextualSpacing/>
            </w:pPr>
            <w:r w:rsidRPr="007C0C5F">
              <w:t>C16, C18:1, C18</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035B5EDE" w14:textId="77777777" w:rsidR="009E3C83" w:rsidRPr="007C0C5F" w:rsidRDefault="009E3C83" w:rsidP="007647CD">
            <w:pPr>
              <w:pStyle w:val="Tekstprzypisudolnego"/>
              <w:spacing w:before="120" w:after="120"/>
              <w:contextualSpacing/>
            </w:pPr>
            <w:r w:rsidRPr="007C0C5F">
              <w:t>Brak</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3531608" w14:textId="77777777" w:rsidR="009E3C83" w:rsidRPr="007C0C5F" w:rsidRDefault="009E3C83" w:rsidP="007647CD">
            <w:pPr>
              <w:pStyle w:val="Tekstprzypisudolnego"/>
              <w:spacing w:before="120" w:after="120"/>
              <w:contextualSpacing/>
            </w:pPr>
            <w:r w:rsidRPr="007C0C5F">
              <w:t>Transferaza palmityno-</w:t>
            </w:r>
            <w:proofErr w:type="spellStart"/>
            <w:r w:rsidRPr="007C0C5F">
              <w:t>karnitynowa</w:t>
            </w:r>
            <w:proofErr w:type="spellEnd"/>
            <w:r w:rsidRPr="007C0C5F">
              <w:t xml:space="preserve"> II (CPT2)</w:t>
            </w:r>
          </w:p>
        </w:tc>
      </w:tr>
      <w:tr w:rsidR="009E3C83" w:rsidRPr="007C0C5F" w14:paraId="2B709256" w14:textId="77777777" w:rsidTr="007647CD">
        <w:trPr>
          <w:trHeight w:val="719"/>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438027CF" w14:textId="77777777" w:rsidR="009E3C83" w:rsidRPr="007C0C5F" w:rsidRDefault="009E3C83" w:rsidP="007647CD">
            <w:pPr>
              <w:pStyle w:val="Tekstprzypisudolnego"/>
              <w:spacing w:before="120" w:after="120"/>
              <w:contextualSpacing/>
              <w:jc w:val="center"/>
            </w:pPr>
            <w:r w:rsidRPr="007C0C5F">
              <w:t>16</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2683FC54" w14:textId="77777777" w:rsidR="009E3C83" w:rsidRPr="007C0C5F" w:rsidRDefault="009E3C83" w:rsidP="007647CD">
            <w:pPr>
              <w:pStyle w:val="Tekstprzypisudolnego"/>
              <w:spacing w:before="120" w:after="120"/>
              <w:contextualSpacing/>
            </w:pPr>
            <w:r w:rsidRPr="007C0C5F">
              <w:t xml:space="preserve">Deficyt </w:t>
            </w:r>
            <w:proofErr w:type="spellStart"/>
            <w:r w:rsidRPr="007C0C5F">
              <w:t>translokazy</w:t>
            </w:r>
            <w:proofErr w:type="spellEnd"/>
            <w:r w:rsidRPr="007C0C5F">
              <w:t xml:space="preserve"> karnityny (CACT)</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3073EAF9" w14:textId="77777777" w:rsidR="009E3C83" w:rsidRPr="007C0C5F" w:rsidRDefault="009E3C83" w:rsidP="007647CD">
            <w:pPr>
              <w:pStyle w:val="Tekstprzypisudolnego"/>
              <w:spacing w:before="120" w:after="120"/>
              <w:contextualSpacing/>
            </w:pPr>
            <w:r w:rsidRPr="007C0C5F">
              <w:t>C16, C18:1, C18</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6A0A1EBB" w14:textId="77777777" w:rsidR="009E3C83" w:rsidRPr="007C0C5F" w:rsidRDefault="009E3C83" w:rsidP="007647CD">
            <w:pPr>
              <w:pStyle w:val="Tekstprzypisudolnego"/>
              <w:spacing w:before="120" w:after="120"/>
              <w:contextualSpacing/>
            </w:pPr>
            <w:r w:rsidRPr="007C0C5F">
              <w:t>Brak</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149E8B1" w14:textId="77777777" w:rsidR="009E3C83" w:rsidRPr="007C0C5F" w:rsidRDefault="009E3C83" w:rsidP="007647CD">
            <w:pPr>
              <w:pStyle w:val="Tekstprzypisudolnego"/>
              <w:spacing w:before="120" w:after="120"/>
              <w:contextualSpacing/>
            </w:pPr>
            <w:proofErr w:type="spellStart"/>
            <w:r w:rsidRPr="007C0C5F">
              <w:t>Translokaza</w:t>
            </w:r>
            <w:proofErr w:type="spellEnd"/>
            <w:r w:rsidRPr="007C0C5F">
              <w:t xml:space="preserve"> karnityny (CACT)</w:t>
            </w:r>
          </w:p>
        </w:tc>
      </w:tr>
      <w:tr w:rsidR="009E3C83" w:rsidRPr="007C0C5F" w14:paraId="148E46D1" w14:textId="77777777" w:rsidTr="007647CD">
        <w:trPr>
          <w:trHeight w:val="1191"/>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18AAC463" w14:textId="77777777" w:rsidR="009E3C83" w:rsidRPr="007C0C5F" w:rsidRDefault="009E3C83" w:rsidP="007647CD">
            <w:pPr>
              <w:pStyle w:val="Tekstprzypisudolnego"/>
              <w:spacing w:before="120" w:after="120"/>
              <w:contextualSpacing/>
              <w:jc w:val="center"/>
            </w:pPr>
            <w:r w:rsidRPr="007C0C5F">
              <w:t>17</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6A3CC6F4" w14:textId="77777777" w:rsidR="009E3C83" w:rsidRPr="007C0C5F" w:rsidRDefault="009E3C83" w:rsidP="007647CD">
            <w:pPr>
              <w:pStyle w:val="Tekstprzypisudolnego"/>
              <w:spacing w:before="120" w:after="120"/>
              <w:contextualSpacing/>
            </w:pPr>
            <w:r w:rsidRPr="007C0C5F">
              <w:t>Deficyt transportera karnityny (pierwotny deficyt karnityny, CUD)</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38A9794D" w14:textId="77777777" w:rsidR="009E3C83" w:rsidRPr="007C0C5F" w:rsidRDefault="009E3C83" w:rsidP="007647CD">
            <w:pPr>
              <w:pStyle w:val="Tekstprzypisudolnego"/>
              <w:spacing w:before="120" w:after="120"/>
              <w:contextualSpacing/>
            </w:pPr>
            <w:r w:rsidRPr="007C0C5F">
              <w:t>C0</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589F3FB6" w14:textId="77777777" w:rsidR="009E3C83" w:rsidRPr="007C0C5F" w:rsidRDefault="009E3C83" w:rsidP="007647CD">
            <w:pPr>
              <w:pStyle w:val="Tekstprzypisudolnego"/>
              <w:spacing w:before="120" w:after="120"/>
              <w:contextualSpacing/>
            </w:pPr>
            <w:r w:rsidRPr="007C0C5F">
              <w:t>Brak</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705C008E" w14:textId="77777777" w:rsidR="009E3C83" w:rsidRPr="007C0C5F" w:rsidRDefault="009E3C83" w:rsidP="007647CD">
            <w:pPr>
              <w:pStyle w:val="Tekstprzypisudolnego"/>
              <w:spacing w:before="120" w:after="120"/>
              <w:contextualSpacing/>
            </w:pPr>
            <w:r w:rsidRPr="007C0C5F">
              <w:t>Transporter karnityny (białko OCTN2)</w:t>
            </w:r>
          </w:p>
        </w:tc>
      </w:tr>
      <w:tr w:rsidR="009E3C83" w:rsidRPr="007C0C5F" w14:paraId="4B0358AB" w14:textId="77777777" w:rsidTr="007647CD">
        <w:trPr>
          <w:trHeight w:val="1290"/>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313F83E3" w14:textId="77777777" w:rsidR="009E3C83" w:rsidRPr="007C0C5F" w:rsidRDefault="009E3C83" w:rsidP="007647CD">
            <w:pPr>
              <w:pStyle w:val="Tekstprzypisudolnego"/>
              <w:spacing w:before="120" w:after="120"/>
              <w:contextualSpacing/>
              <w:jc w:val="center"/>
            </w:pPr>
            <w:r w:rsidRPr="007C0C5F">
              <w:t>18</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6CB36BA3" w14:textId="77777777" w:rsidR="009E3C83" w:rsidRPr="007C0C5F" w:rsidRDefault="009E3C83" w:rsidP="007647CD">
            <w:pPr>
              <w:pStyle w:val="Tekstprzypisudolnego"/>
              <w:spacing w:before="120" w:after="120"/>
              <w:contextualSpacing/>
            </w:pPr>
            <w:r w:rsidRPr="007C0C5F">
              <w:t>Deficyt wielu karboksylaz (MCD)</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3A3533B1" w14:textId="77777777" w:rsidR="009E3C83" w:rsidRPr="007C0C5F" w:rsidRDefault="009E3C83" w:rsidP="007647CD">
            <w:pPr>
              <w:pStyle w:val="Tekstprzypisudolnego"/>
              <w:spacing w:before="120" w:after="120"/>
              <w:contextualSpacing/>
            </w:pPr>
            <w:r w:rsidRPr="007C0C5F">
              <w:t>C0 – C16</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260CE14C" w14:textId="77777777" w:rsidR="009E3C83" w:rsidRPr="007C0C5F" w:rsidRDefault="009E3C83" w:rsidP="007647CD">
            <w:pPr>
              <w:pStyle w:val="Tekstprzypisudolnego"/>
              <w:spacing w:before="120" w:after="120"/>
              <w:contextualSpacing/>
            </w:pPr>
            <w:r w:rsidRPr="007C0C5F">
              <w:t xml:space="preserve">Kwas mlekowy, 3-OH-izowalerianowy, 3-OH-propionowy, </w:t>
            </w:r>
            <w:proofErr w:type="spellStart"/>
            <w:r w:rsidRPr="007C0C5F">
              <w:t>metylocytrynowy</w:t>
            </w:r>
            <w:proofErr w:type="spellEnd"/>
            <w:r w:rsidRPr="007C0C5F">
              <w:t>,</w:t>
            </w:r>
            <w:r w:rsidRPr="007C0C5F">
              <w:br/>
              <w:t>3-metylokrotonyloglicyna</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572BEBD6" w14:textId="77777777" w:rsidR="009E3C83" w:rsidRPr="007C0C5F" w:rsidRDefault="009E3C83" w:rsidP="007647CD">
            <w:pPr>
              <w:pStyle w:val="Tekstprzypisudolnego"/>
              <w:spacing w:before="120" w:after="120"/>
              <w:contextualSpacing/>
            </w:pPr>
            <w:r w:rsidRPr="007C0C5F">
              <w:t xml:space="preserve">Syntetaza </w:t>
            </w:r>
            <w:proofErr w:type="spellStart"/>
            <w:r w:rsidRPr="007C0C5F">
              <w:t>holokarboksylazy</w:t>
            </w:r>
            <w:proofErr w:type="spellEnd"/>
            <w:r w:rsidRPr="007C0C5F">
              <w:t xml:space="preserve"> (HCS)</w:t>
            </w:r>
            <w:r w:rsidRPr="007C0C5F">
              <w:br/>
            </w:r>
            <w:proofErr w:type="spellStart"/>
            <w:r w:rsidRPr="007C0C5F">
              <w:t>Biotynidaza</w:t>
            </w:r>
            <w:proofErr w:type="spellEnd"/>
            <w:r w:rsidRPr="007C0C5F">
              <w:t xml:space="preserve"> (BTD)</w:t>
            </w:r>
          </w:p>
        </w:tc>
      </w:tr>
      <w:tr w:rsidR="009E3C83" w:rsidRPr="007C0C5F" w14:paraId="0A647DD6" w14:textId="77777777" w:rsidTr="007647CD">
        <w:trPr>
          <w:gridAfter w:val="1"/>
          <w:wAfter w:w="5" w:type="pct"/>
          <w:trHeight w:val="1159"/>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5A6D6F7C" w14:textId="77777777" w:rsidR="009E3C83" w:rsidRPr="007C0C5F" w:rsidRDefault="009E3C83" w:rsidP="007647CD">
            <w:pPr>
              <w:pStyle w:val="Tekstprzypisudolnego"/>
              <w:spacing w:before="120" w:after="120"/>
              <w:contextualSpacing/>
              <w:jc w:val="both"/>
            </w:pPr>
            <w:r w:rsidRPr="007C0C5F">
              <w:t>19</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335AE04F" w14:textId="77777777" w:rsidR="009E3C83" w:rsidRPr="007C0C5F" w:rsidRDefault="009E3C83" w:rsidP="007647CD">
            <w:pPr>
              <w:pStyle w:val="Tekstprzypisudolnego"/>
              <w:spacing w:before="120" w:after="120"/>
              <w:contextualSpacing/>
            </w:pPr>
            <w:proofErr w:type="spellStart"/>
            <w:r w:rsidRPr="007C0C5F">
              <w:t>Acyduria</w:t>
            </w:r>
            <w:proofErr w:type="spellEnd"/>
            <w:r w:rsidRPr="007C0C5F">
              <w:t xml:space="preserve"> </w:t>
            </w:r>
            <w:proofErr w:type="spellStart"/>
            <w:r w:rsidRPr="007C0C5F">
              <w:t>glutarowa</w:t>
            </w:r>
            <w:proofErr w:type="spellEnd"/>
            <w:r w:rsidRPr="007C0C5F">
              <w:t xml:space="preserve"> typu I (GAI)</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05BFEA1" w14:textId="77777777" w:rsidR="009E3C83" w:rsidRPr="007C0C5F" w:rsidRDefault="009E3C83" w:rsidP="007647CD">
            <w:pPr>
              <w:pStyle w:val="Tekstprzypisudolnego"/>
              <w:spacing w:before="120" w:after="120"/>
              <w:contextualSpacing/>
            </w:pPr>
            <w:r w:rsidRPr="007C0C5F">
              <w:t>C5DC</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4444EB7" w14:textId="77777777" w:rsidR="009E3C83" w:rsidRPr="007C0C5F" w:rsidRDefault="009E3C83" w:rsidP="007647CD">
            <w:pPr>
              <w:pStyle w:val="Tekstprzypisudolnego"/>
              <w:spacing w:before="120" w:after="120"/>
              <w:contextualSpacing/>
            </w:pPr>
            <w:r w:rsidRPr="007C0C5F">
              <w:t xml:space="preserve">Kwas </w:t>
            </w:r>
            <w:proofErr w:type="spellStart"/>
            <w:r w:rsidRPr="007C0C5F">
              <w:t>glutarowy</w:t>
            </w:r>
            <w:proofErr w:type="spellEnd"/>
            <w:r w:rsidRPr="007C0C5F">
              <w:t xml:space="preserve"> i 3-OH-glutarowy</w:t>
            </w:r>
          </w:p>
        </w:tc>
        <w:tc>
          <w:tcPr>
            <w:tcW w:w="1359"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B8C8F5B" w14:textId="77777777" w:rsidR="009E3C83" w:rsidRPr="007C0C5F" w:rsidRDefault="009E3C83" w:rsidP="007647CD">
            <w:pPr>
              <w:pStyle w:val="Tekstprzypisudolnego"/>
              <w:spacing w:before="120" w:after="120"/>
              <w:contextualSpacing/>
            </w:pPr>
            <w:r w:rsidRPr="007C0C5F">
              <w:t xml:space="preserve">Dehydrogenaza </w:t>
            </w:r>
            <w:proofErr w:type="spellStart"/>
            <w:r w:rsidRPr="007C0C5F">
              <w:t>glutarylo-CoA</w:t>
            </w:r>
            <w:proofErr w:type="spellEnd"/>
            <w:r w:rsidRPr="007C0C5F">
              <w:t xml:space="preserve"> (GCDH)</w:t>
            </w:r>
          </w:p>
        </w:tc>
      </w:tr>
      <w:tr w:rsidR="009E3C83" w:rsidRPr="007C0C5F" w14:paraId="6A84B557" w14:textId="77777777" w:rsidTr="007647CD">
        <w:trPr>
          <w:gridAfter w:val="1"/>
          <w:wAfter w:w="5" w:type="pct"/>
          <w:trHeight w:val="1275"/>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C3C443F" w14:textId="77777777" w:rsidR="009E3C83" w:rsidRPr="007C0C5F" w:rsidRDefault="009E3C83" w:rsidP="007647CD">
            <w:pPr>
              <w:pStyle w:val="Tekstprzypisudolnego"/>
              <w:spacing w:before="120" w:after="120"/>
              <w:contextualSpacing/>
              <w:jc w:val="both"/>
            </w:pPr>
            <w:r w:rsidRPr="007C0C5F">
              <w:lastRenderedPageBreak/>
              <w:t>20</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3F1305FF" w14:textId="77777777" w:rsidR="009E3C83" w:rsidRPr="007C0C5F" w:rsidRDefault="009E3C83" w:rsidP="007647CD">
            <w:pPr>
              <w:pStyle w:val="Tekstprzypisudolnego"/>
              <w:spacing w:before="120" w:after="120"/>
              <w:contextualSpacing/>
            </w:pPr>
            <w:proofErr w:type="spellStart"/>
            <w:r w:rsidRPr="007C0C5F">
              <w:t>Acyduria</w:t>
            </w:r>
            <w:proofErr w:type="spellEnd"/>
            <w:r w:rsidRPr="007C0C5F">
              <w:t xml:space="preserve"> propionowa (PA)</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57D9CAB2" w14:textId="77777777" w:rsidR="009E3C83" w:rsidRPr="007C0C5F" w:rsidRDefault="009E3C83" w:rsidP="007647CD">
            <w:pPr>
              <w:pStyle w:val="Tekstprzypisudolnego"/>
              <w:spacing w:before="120" w:after="120"/>
              <w:contextualSpacing/>
            </w:pPr>
            <w:r w:rsidRPr="007C0C5F">
              <w:t>C3</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5941FE4E" w14:textId="77777777" w:rsidR="009E3C83" w:rsidRPr="007C0C5F" w:rsidRDefault="009E3C83" w:rsidP="007647CD">
            <w:pPr>
              <w:pStyle w:val="Tekstprzypisudolnego"/>
              <w:spacing w:before="120" w:after="120"/>
              <w:contextualSpacing/>
            </w:pPr>
            <w:r w:rsidRPr="007C0C5F">
              <w:t xml:space="preserve">Kwas 3-OH-propionowy i </w:t>
            </w:r>
            <w:proofErr w:type="spellStart"/>
            <w:r w:rsidRPr="007C0C5F">
              <w:t>metylocytrynowy</w:t>
            </w:r>
            <w:proofErr w:type="spellEnd"/>
            <w:r w:rsidRPr="007C0C5F">
              <w:t xml:space="preserve">, </w:t>
            </w:r>
            <w:proofErr w:type="spellStart"/>
            <w:r w:rsidRPr="007C0C5F">
              <w:t>propionyloglicyna</w:t>
            </w:r>
            <w:proofErr w:type="spellEnd"/>
            <w:r w:rsidRPr="007C0C5F">
              <w:t>,</w:t>
            </w:r>
          </w:p>
        </w:tc>
        <w:tc>
          <w:tcPr>
            <w:tcW w:w="1359"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53C5E8E7" w14:textId="77777777" w:rsidR="009E3C83" w:rsidRPr="007C0C5F" w:rsidRDefault="009E3C83" w:rsidP="007647CD">
            <w:pPr>
              <w:pStyle w:val="Tekstprzypisudolnego"/>
              <w:spacing w:before="120" w:after="120"/>
              <w:contextualSpacing/>
            </w:pPr>
            <w:r w:rsidRPr="007C0C5F">
              <w:t xml:space="preserve">Karboksylaza </w:t>
            </w:r>
            <w:proofErr w:type="spellStart"/>
            <w:r w:rsidRPr="007C0C5F">
              <w:t>propionylo-CoA</w:t>
            </w:r>
            <w:proofErr w:type="spellEnd"/>
            <w:r w:rsidRPr="007C0C5F">
              <w:t xml:space="preserve"> (PCC)</w:t>
            </w:r>
          </w:p>
        </w:tc>
      </w:tr>
      <w:tr w:rsidR="009E3C83" w:rsidRPr="007C0C5F" w14:paraId="7535C190" w14:textId="77777777" w:rsidTr="007647CD">
        <w:trPr>
          <w:gridAfter w:val="1"/>
          <w:wAfter w:w="5" w:type="pct"/>
          <w:trHeight w:val="1159"/>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002DB921" w14:textId="77777777" w:rsidR="009E3C83" w:rsidRPr="007C0C5F" w:rsidRDefault="009E3C83" w:rsidP="007647CD">
            <w:pPr>
              <w:pStyle w:val="Tekstprzypisudolnego"/>
              <w:spacing w:before="120" w:after="120"/>
              <w:contextualSpacing/>
              <w:jc w:val="both"/>
            </w:pPr>
            <w:r w:rsidRPr="007C0C5F">
              <w:t>21</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7523D764" w14:textId="77777777" w:rsidR="009E3C83" w:rsidRPr="007C0C5F" w:rsidRDefault="009E3C83" w:rsidP="007647CD">
            <w:pPr>
              <w:pStyle w:val="Tekstprzypisudolnego"/>
              <w:spacing w:before="120" w:after="120"/>
              <w:contextualSpacing/>
            </w:pPr>
            <w:proofErr w:type="spellStart"/>
            <w:r w:rsidRPr="007C0C5F">
              <w:t>Acyduria</w:t>
            </w:r>
            <w:proofErr w:type="spellEnd"/>
            <w:r w:rsidRPr="007C0C5F">
              <w:t xml:space="preserve"> </w:t>
            </w:r>
            <w:proofErr w:type="spellStart"/>
            <w:r w:rsidRPr="007C0C5F">
              <w:t>metylomalonowa</w:t>
            </w:r>
            <w:proofErr w:type="spellEnd"/>
            <w:r w:rsidRPr="007C0C5F">
              <w:t xml:space="preserve"> (MMA)</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7B0AFE34" w14:textId="77777777" w:rsidR="009E3C83" w:rsidRPr="007C0C5F" w:rsidRDefault="009E3C83" w:rsidP="007647CD">
            <w:pPr>
              <w:pStyle w:val="Tekstprzypisudolnego"/>
              <w:spacing w:before="120" w:after="120"/>
              <w:contextualSpacing/>
            </w:pPr>
            <w:r w:rsidRPr="007C0C5F">
              <w:t>C3</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FC70840" w14:textId="77777777" w:rsidR="009E3C83" w:rsidRPr="007C0C5F" w:rsidRDefault="009E3C83" w:rsidP="007647CD">
            <w:pPr>
              <w:pStyle w:val="Tekstprzypisudolnego"/>
              <w:spacing w:before="120" w:after="120"/>
              <w:contextualSpacing/>
            </w:pPr>
            <w:r w:rsidRPr="007C0C5F">
              <w:t xml:space="preserve">Kwas </w:t>
            </w:r>
            <w:proofErr w:type="spellStart"/>
            <w:r w:rsidRPr="007C0C5F">
              <w:t>metylomalonowy</w:t>
            </w:r>
            <w:proofErr w:type="spellEnd"/>
          </w:p>
        </w:tc>
        <w:tc>
          <w:tcPr>
            <w:tcW w:w="1359"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19466BA" w14:textId="77777777" w:rsidR="009E3C83" w:rsidRPr="007C0C5F" w:rsidRDefault="009E3C83" w:rsidP="007647CD">
            <w:pPr>
              <w:pStyle w:val="Tekstprzypisudolnego"/>
              <w:spacing w:before="120" w:after="120"/>
              <w:contextualSpacing/>
            </w:pPr>
            <w:proofErr w:type="spellStart"/>
            <w:r w:rsidRPr="007C0C5F">
              <w:t>Mutaza</w:t>
            </w:r>
            <w:proofErr w:type="spellEnd"/>
            <w:r w:rsidRPr="007C0C5F">
              <w:t xml:space="preserve"> </w:t>
            </w:r>
            <w:proofErr w:type="spellStart"/>
            <w:r w:rsidRPr="007C0C5F">
              <w:t>metylomalonylo-CoA</w:t>
            </w:r>
            <w:proofErr w:type="spellEnd"/>
            <w:r w:rsidRPr="007C0C5F">
              <w:t xml:space="preserve"> (MUT)</w:t>
            </w:r>
            <w:r w:rsidRPr="007C0C5F">
              <w:br/>
              <w:t>Zaburzenia metabolizmu witaminy B12</w:t>
            </w:r>
            <w:r w:rsidRPr="007C0C5F">
              <w:br/>
              <w:t>Niedobór witaminy B12</w:t>
            </w:r>
          </w:p>
        </w:tc>
      </w:tr>
      <w:tr w:rsidR="009E3C83" w:rsidRPr="007C0C5F" w14:paraId="15534574" w14:textId="77777777" w:rsidTr="007647CD">
        <w:trPr>
          <w:gridAfter w:val="1"/>
          <w:wAfter w:w="5" w:type="pct"/>
          <w:trHeight w:val="1043"/>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A4FA2E8" w14:textId="77777777" w:rsidR="009E3C83" w:rsidRPr="007C0C5F" w:rsidRDefault="009E3C83" w:rsidP="007647CD">
            <w:pPr>
              <w:pStyle w:val="Tekstprzypisudolnego"/>
              <w:spacing w:before="120" w:after="120"/>
              <w:contextualSpacing/>
              <w:jc w:val="both"/>
            </w:pPr>
            <w:r w:rsidRPr="007C0C5F">
              <w:t>22</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4C295FD8" w14:textId="77777777" w:rsidR="009E3C83" w:rsidRPr="007C0C5F" w:rsidRDefault="009E3C83" w:rsidP="007647CD">
            <w:pPr>
              <w:pStyle w:val="Tekstprzypisudolnego"/>
              <w:spacing w:before="120" w:after="120"/>
              <w:contextualSpacing/>
            </w:pPr>
            <w:proofErr w:type="spellStart"/>
            <w:r w:rsidRPr="007C0C5F">
              <w:t>Acyduria</w:t>
            </w:r>
            <w:proofErr w:type="spellEnd"/>
            <w:r w:rsidRPr="007C0C5F">
              <w:t xml:space="preserve"> </w:t>
            </w:r>
            <w:proofErr w:type="spellStart"/>
            <w:r w:rsidRPr="007C0C5F">
              <w:t>izowalerianowa</w:t>
            </w:r>
            <w:proofErr w:type="spellEnd"/>
            <w:r w:rsidRPr="007C0C5F">
              <w:t xml:space="preserve"> (IVA)</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A4EB8D5" w14:textId="77777777" w:rsidR="009E3C83" w:rsidRPr="007C0C5F" w:rsidRDefault="009E3C83" w:rsidP="007647CD">
            <w:pPr>
              <w:pStyle w:val="Tekstprzypisudolnego"/>
              <w:spacing w:before="120" w:after="120"/>
              <w:contextualSpacing/>
            </w:pPr>
            <w:r w:rsidRPr="007C0C5F">
              <w:t>C5</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915BBA3" w14:textId="77777777" w:rsidR="009E3C83" w:rsidRPr="007C0C5F" w:rsidRDefault="009E3C83" w:rsidP="007647CD">
            <w:pPr>
              <w:pStyle w:val="Tekstprzypisudolnego"/>
              <w:spacing w:before="120" w:after="120"/>
              <w:contextualSpacing/>
            </w:pPr>
            <w:r w:rsidRPr="007C0C5F">
              <w:t xml:space="preserve">Kwas 3-OH-izowalerianowy, </w:t>
            </w:r>
            <w:proofErr w:type="spellStart"/>
            <w:r w:rsidRPr="007C0C5F">
              <w:t>izowaleroglicyna</w:t>
            </w:r>
            <w:proofErr w:type="spellEnd"/>
          </w:p>
        </w:tc>
        <w:tc>
          <w:tcPr>
            <w:tcW w:w="1359"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01CC4A83" w14:textId="77777777" w:rsidR="009E3C83" w:rsidRPr="007C0C5F" w:rsidRDefault="009E3C83" w:rsidP="007647CD">
            <w:pPr>
              <w:pStyle w:val="Tekstprzypisudolnego"/>
              <w:spacing w:before="120" w:after="120"/>
              <w:contextualSpacing/>
            </w:pPr>
            <w:r w:rsidRPr="007C0C5F">
              <w:t xml:space="preserve">Dehydrogenaza </w:t>
            </w:r>
            <w:proofErr w:type="spellStart"/>
            <w:r w:rsidRPr="007C0C5F">
              <w:t>izowalerylo-CoA</w:t>
            </w:r>
            <w:proofErr w:type="spellEnd"/>
            <w:r w:rsidRPr="007C0C5F">
              <w:t xml:space="preserve"> (IVD)</w:t>
            </w:r>
          </w:p>
        </w:tc>
      </w:tr>
      <w:tr w:rsidR="009E3C83" w:rsidRPr="007C0C5F" w14:paraId="47FE5C96" w14:textId="77777777" w:rsidTr="007647CD">
        <w:trPr>
          <w:gridAfter w:val="1"/>
          <w:wAfter w:w="5" w:type="pct"/>
          <w:trHeight w:val="1057"/>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69C4005" w14:textId="77777777" w:rsidR="009E3C83" w:rsidRPr="007C0C5F" w:rsidRDefault="009E3C83" w:rsidP="007647CD">
            <w:pPr>
              <w:pStyle w:val="Tekstprzypisudolnego"/>
              <w:spacing w:before="120" w:after="120"/>
              <w:contextualSpacing/>
              <w:jc w:val="both"/>
            </w:pPr>
            <w:r w:rsidRPr="007C0C5F">
              <w:t>23</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2350D83C" w14:textId="77777777" w:rsidR="009E3C83" w:rsidRPr="007C0C5F" w:rsidRDefault="009E3C83" w:rsidP="007647CD">
            <w:pPr>
              <w:pStyle w:val="Tekstprzypisudolnego"/>
              <w:spacing w:before="120" w:after="120"/>
              <w:contextualSpacing/>
            </w:pPr>
            <w:r w:rsidRPr="007C0C5F">
              <w:t>Deficyt liazy HMG</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F843628" w14:textId="77777777" w:rsidR="009E3C83" w:rsidRPr="007C0C5F" w:rsidRDefault="009E3C83" w:rsidP="007647CD">
            <w:pPr>
              <w:pStyle w:val="Tekstprzypisudolnego"/>
              <w:spacing w:before="120" w:after="120"/>
              <w:contextualSpacing/>
            </w:pPr>
            <w:r w:rsidRPr="007C0C5F">
              <w:t>C5-OH</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E1E9DDC" w14:textId="77777777" w:rsidR="009E3C83" w:rsidRPr="007C0C5F" w:rsidRDefault="009E3C83" w:rsidP="007647CD">
            <w:pPr>
              <w:pStyle w:val="Tekstprzypisudolnego"/>
              <w:spacing w:before="120" w:after="120"/>
              <w:contextualSpacing/>
            </w:pPr>
            <w:r w:rsidRPr="007C0C5F">
              <w:t xml:space="preserve">3-OH-3-metyloglutarowy, </w:t>
            </w:r>
            <w:proofErr w:type="spellStart"/>
            <w:r w:rsidRPr="007C0C5F">
              <w:t>metyloglutakonowy</w:t>
            </w:r>
            <w:proofErr w:type="spellEnd"/>
            <w:r w:rsidRPr="007C0C5F">
              <w:t xml:space="preserve">, </w:t>
            </w:r>
          </w:p>
        </w:tc>
        <w:tc>
          <w:tcPr>
            <w:tcW w:w="1359"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79AC82E" w14:textId="77777777" w:rsidR="009E3C83" w:rsidRPr="007C0C5F" w:rsidRDefault="009E3C83" w:rsidP="007647CD">
            <w:pPr>
              <w:pStyle w:val="Tekstprzypisudolnego"/>
              <w:spacing w:before="120" w:after="120"/>
              <w:contextualSpacing/>
            </w:pPr>
            <w:proofErr w:type="spellStart"/>
            <w:r w:rsidRPr="007C0C5F">
              <w:t>Liaza</w:t>
            </w:r>
            <w:proofErr w:type="spellEnd"/>
            <w:r w:rsidRPr="007C0C5F">
              <w:t xml:space="preserve"> 3-OH-3-metyloglutarylo-CoA (HMG-</w:t>
            </w:r>
            <w:proofErr w:type="spellStart"/>
            <w:r w:rsidRPr="007C0C5F">
              <w:t>CoA</w:t>
            </w:r>
            <w:proofErr w:type="spellEnd"/>
            <w:r w:rsidRPr="007C0C5F">
              <w:t>)</w:t>
            </w:r>
          </w:p>
        </w:tc>
      </w:tr>
      <w:tr w:rsidR="009E3C83" w:rsidRPr="007C0C5F" w14:paraId="1876C77A" w14:textId="77777777" w:rsidTr="007647CD">
        <w:trPr>
          <w:gridAfter w:val="1"/>
          <w:wAfter w:w="5" w:type="pct"/>
          <w:trHeight w:val="1041"/>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0432B219" w14:textId="77777777" w:rsidR="009E3C83" w:rsidRPr="007C0C5F" w:rsidRDefault="009E3C83" w:rsidP="007647CD">
            <w:pPr>
              <w:pStyle w:val="Tekstprzypisudolnego"/>
              <w:spacing w:before="120" w:after="120"/>
              <w:contextualSpacing/>
              <w:jc w:val="both"/>
            </w:pPr>
            <w:r w:rsidRPr="007C0C5F">
              <w:t>24</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27E72720" w14:textId="77777777" w:rsidR="009E3C83" w:rsidRPr="007C0C5F" w:rsidRDefault="009E3C83" w:rsidP="007647CD">
            <w:pPr>
              <w:pStyle w:val="Tekstprzypisudolnego"/>
              <w:spacing w:before="120" w:after="120"/>
              <w:contextualSpacing/>
            </w:pPr>
            <w:r w:rsidRPr="007C0C5F">
              <w:t>3-metylokrotonyloglicynuria (3-MCC)</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9D4B962" w14:textId="77777777" w:rsidR="009E3C83" w:rsidRPr="007C0C5F" w:rsidRDefault="009E3C83" w:rsidP="007647CD">
            <w:pPr>
              <w:pStyle w:val="Tekstprzypisudolnego"/>
              <w:spacing w:before="120" w:after="120"/>
              <w:contextualSpacing/>
            </w:pPr>
            <w:r w:rsidRPr="007C0C5F">
              <w:t>C5-OH</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0D8DEBD" w14:textId="77777777" w:rsidR="009E3C83" w:rsidRPr="007C0C5F" w:rsidRDefault="009E3C83" w:rsidP="007647CD">
            <w:pPr>
              <w:pStyle w:val="Tekstprzypisudolnego"/>
              <w:spacing w:before="120" w:after="120"/>
              <w:contextualSpacing/>
            </w:pPr>
            <w:r w:rsidRPr="007C0C5F">
              <w:t>3-metylokrotonyloglicyna, 3-OH-izowalerianowy</w:t>
            </w:r>
          </w:p>
        </w:tc>
        <w:tc>
          <w:tcPr>
            <w:tcW w:w="1359"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AE5AEFC" w14:textId="77777777" w:rsidR="009E3C83" w:rsidRPr="007C0C5F" w:rsidRDefault="009E3C83" w:rsidP="007647CD">
            <w:pPr>
              <w:pStyle w:val="Tekstprzypisudolnego"/>
              <w:spacing w:before="120" w:after="120"/>
              <w:contextualSpacing/>
            </w:pPr>
            <w:r w:rsidRPr="007C0C5F">
              <w:t>Karboksylaza 3-metylokrotonylo-CoA (MCC)</w:t>
            </w:r>
          </w:p>
        </w:tc>
      </w:tr>
      <w:tr w:rsidR="009E3C83" w:rsidRPr="007C0C5F" w14:paraId="4E030E1E" w14:textId="77777777" w:rsidTr="007647CD">
        <w:trPr>
          <w:gridAfter w:val="1"/>
          <w:wAfter w:w="5" w:type="pct"/>
          <w:trHeight w:val="1041"/>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1FCF4334" w14:textId="77777777" w:rsidR="009E3C83" w:rsidRPr="007C0C5F" w:rsidRDefault="009E3C83" w:rsidP="007647CD">
            <w:pPr>
              <w:pStyle w:val="Tekstprzypisudolnego"/>
              <w:spacing w:before="120" w:after="120"/>
              <w:contextualSpacing/>
              <w:jc w:val="both"/>
            </w:pPr>
            <w:r w:rsidRPr="007C0C5F">
              <w:t>25</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6D51D7FD" w14:textId="77777777" w:rsidR="009E3C83" w:rsidRPr="007C0C5F" w:rsidRDefault="009E3C83" w:rsidP="007647CD">
            <w:pPr>
              <w:pStyle w:val="Tekstprzypisudolnego"/>
              <w:spacing w:before="120" w:after="120"/>
              <w:contextualSpacing/>
            </w:pPr>
            <w:proofErr w:type="spellStart"/>
            <w:r w:rsidRPr="007C0C5F">
              <w:t>Acyduria</w:t>
            </w:r>
            <w:proofErr w:type="spellEnd"/>
            <w:r w:rsidRPr="007C0C5F">
              <w:t xml:space="preserve"> </w:t>
            </w:r>
            <w:proofErr w:type="spellStart"/>
            <w:r w:rsidRPr="007C0C5F">
              <w:t>arginobursztynianowa</w:t>
            </w:r>
            <w:proofErr w:type="spellEnd"/>
            <w:r w:rsidRPr="007C0C5F">
              <w:t xml:space="preserve"> (ASL)</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77D7E44A" w14:textId="77777777" w:rsidR="009E3C83" w:rsidRPr="007C0C5F" w:rsidRDefault="009E3C83" w:rsidP="007647CD">
            <w:pPr>
              <w:pStyle w:val="Tekstprzypisudolnego"/>
              <w:spacing w:before="120" w:after="120"/>
              <w:contextualSpacing/>
            </w:pPr>
            <w:proofErr w:type="spellStart"/>
            <w:r w:rsidRPr="007C0C5F">
              <w:t>Cit</w:t>
            </w:r>
            <w:proofErr w:type="spellEnd"/>
            <w:r w:rsidRPr="007C0C5F">
              <w:t xml:space="preserve">, </w:t>
            </w:r>
            <w:proofErr w:type="spellStart"/>
            <w:r w:rsidRPr="007C0C5F">
              <w:t>Arg</w:t>
            </w:r>
            <w:proofErr w:type="spellEnd"/>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05DF3EE" w14:textId="77777777" w:rsidR="009E3C83" w:rsidRPr="007C0C5F" w:rsidRDefault="009E3C83" w:rsidP="007647CD">
            <w:pPr>
              <w:pStyle w:val="Tekstprzypisudolnego"/>
              <w:spacing w:before="120" w:after="120"/>
              <w:contextualSpacing/>
            </w:pPr>
            <w:r w:rsidRPr="007C0C5F">
              <w:t>Brak</w:t>
            </w:r>
          </w:p>
        </w:tc>
        <w:tc>
          <w:tcPr>
            <w:tcW w:w="1359"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1F63AD7B" w14:textId="77777777" w:rsidR="009E3C83" w:rsidRPr="007C0C5F" w:rsidRDefault="009E3C83" w:rsidP="007647CD">
            <w:pPr>
              <w:pStyle w:val="Tekstprzypisudolnego"/>
              <w:spacing w:before="120" w:after="120"/>
              <w:contextualSpacing/>
            </w:pPr>
            <w:proofErr w:type="spellStart"/>
            <w:r w:rsidRPr="007C0C5F">
              <w:t>Liaza</w:t>
            </w:r>
            <w:proofErr w:type="spellEnd"/>
            <w:r w:rsidRPr="007C0C5F">
              <w:t xml:space="preserve"> </w:t>
            </w:r>
            <w:proofErr w:type="spellStart"/>
            <w:r w:rsidRPr="007C0C5F">
              <w:t>argininobursztynianu</w:t>
            </w:r>
            <w:proofErr w:type="spellEnd"/>
            <w:r w:rsidRPr="007C0C5F">
              <w:t xml:space="preserve"> (ASL)</w:t>
            </w:r>
          </w:p>
        </w:tc>
      </w:tr>
      <w:tr w:rsidR="009E3C83" w:rsidRPr="007C0C5F" w14:paraId="02FAA499" w14:textId="77777777" w:rsidTr="007647CD">
        <w:trPr>
          <w:gridAfter w:val="1"/>
          <w:wAfter w:w="5" w:type="pct"/>
          <w:trHeight w:val="1041"/>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664164D8" w14:textId="77777777" w:rsidR="009E3C83" w:rsidRPr="007C0C5F" w:rsidRDefault="009E3C83" w:rsidP="007647CD">
            <w:pPr>
              <w:pStyle w:val="Tekstprzypisudolnego"/>
              <w:spacing w:before="120" w:after="120"/>
              <w:contextualSpacing/>
              <w:jc w:val="both"/>
            </w:pPr>
            <w:r w:rsidRPr="007C0C5F">
              <w:t>26</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tcPr>
          <w:p w14:paraId="75C6AB66" w14:textId="77777777" w:rsidR="009E3C83" w:rsidRPr="007C0C5F" w:rsidRDefault="009E3C83" w:rsidP="007647CD">
            <w:pPr>
              <w:pStyle w:val="Tekstprzypisudolnego"/>
              <w:spacing w:before="120" w:after="120"/>
              <w:contextualSpacing/>
            </w:pPr>
            <w:r w:rsidRPr="007C0C5F">
              <w:t xml:space="preserve">Deficyt </w:t>
            </w:r>
            <w:proofErr w:type="spellStart"/>
            <w:r w:rsidRPr="007C0C5F">
              <w:t>biotynidazy</w:t>
            </w:r>
            <w:proofErr w:type="spellEnd"/>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61AA6EB3" w14:textId="77777777" w:rsidR="009E3C83" w:rsidRPr="007C0C5F" w:rsidRDefault="009E3C83" w:rsidP="007647CD">
            <w:pPr>
              <w:pStyle w:val="Tekstprzypisudolnego"/>
              <w:spacing w:before="120" w:after="120"/>
              <w:contextualSpacing/>
            </w:pPr>
            <w:proofErr w:type="spellStart"/>
            <w:r w:rsidRPr="007C0C5F">
              <w:t>Biotynidaza</w:t>
            </w:r>
            <w:proofErr w:type="spellEnd"/>
            <w:r w:rsidRPr="007C0C5F">
              <w:t xml:space="preserve"> C5-OH,</w:t>
            </w:r>
          </w:p>
          <w:p w14:paraId="6265B299" w14:textId="77777777" w:rsidR="009E3C83" w:rsidRPr="007C0C5F" w:rsidRDefault="009E3C83" w:rsidP="007647CD">
            <w:pPr>
              <w:pStyle w:val="Tekstprzypisudolnego"/>
              <w:spacing w:before="120" w:after="120"/>
              <w:contextualSpacing/>
            </w:pP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72819529" w14:textId="77777777" w:rsidR="009E3C83" w:rsidRPr="007C0C5F" w:rsidRDefault="009E3C83" w:rsidP="007647CD">
            <w:pPr>
              <w:pStyle w:val="Tekstprzypisudolnego"/>
              <w:spacing w:before="120" w:after="120"/>
              <w:contextualSpacing/>
            </w:pPr>
            <w:r w:rsidRPr="007C0C5F">
              <w:t xml:space="preserve">3-metylokrotonylo-glicyna, kwas 3-hydroksy-propionowy, kwas </w:t>
            </w:r>
            <w:proofErr w:type="spellStart"/>
            <w:r w:rsidRPr="007C0C5F">
              <w:t>metylocytrynowy</w:t>
            </w:r>
            <w:proofErr w:type="spellEnd"/>
          </w:p>
        </w:tc>
        <w:tc>
          <w:tcPr>
            <w:tcW w:w="1359"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70443037" w14:textId="77777777" w:rsidR="009E3C83" w:rsidRPr="007C0C5F" w:rsidRDefault="009E3C83" w:rsidP="007647CD">
            <w:pPr>
              <w:pStyle w:val="Tekstprzypisudolnego"/>
              <w:spacing w:before="120" w:after="120"/>
              <w:contextualSpacing/>
            </w:pPr>
            <w:proofErr w:type="spellStart"/>
            <w:r w:rsidRPr="007C0C5F">
              <w:t>Biotynidaza</w:t>
            </w:r>
            <w:proofErr w:type="spellEnd"/>
          </w:p>
        </w:tc>
      </w:tr>
    </w:tbl>
    <w:p w14:paraId="3F97F9FE" w14:textId="6B016DBA" w:rsidR="00084F1C" w:rsidRPr="007C0C5F" w:rsidRDefault="00084F1C" w:rsidP="00803409">
      <w:pPr>
        <w:pStyle w:val="Tekstprzypisudolnego"/>
        <w:spacing w:before="120" w:after="120"/>
        <w:contextualSpacing/>
        <w:jc w:val="both"/>
        <w:rPr>
          <w:b/>
          <w:bCs/>
          <w:sz w:val="22"/>
          <w:szCs w:val="22"/>
        </w:rPr>
      </w:pPr>
      <w:bookmarkStart w:id="50" w:name="_Toc491892705"/>
    </w:p>
    <w:p w14:paraId="6489235F" w14:textId="30DB7746" w:rsidR="00C85A8A" w:rsidRPr="007C0C5F" w:rsidRDefault="00084F1C" w:rsidP="00803409">
      <w:pPr>
        <w:pStyle w:val="Tekstprzypisudolnego"/>
        <w:spacing w:before="120" w:after="120"/>
        <w:contextualSpacing/>
        <w:jc w:val="both"/>
        <w:rPr>
          <w:b/>
          <w:bCs/>
          <w:sz w:val="22"/>
          <w:szCs w:val="22"/>
        </w:rPr>
      </w:pPr>
      <w:r w:rsidRPr="007C0C5F">
        <w:rPr>
          <w:b/>
          <w:bCs/>
          <w:sz w:val="22"/>
          <w:szCs w:val="22"/>
        </w:rPr>
        <w:br w:type="column"/>
      </w:r>
      <w:r w:rsidR="00C85A8A" w:rsidRPr="007C0C5F">
        <w:rPr>
          <w:b/>
          <w:bCs/>
          <w:sz w:val="22"/>
          <w:szCs w:val="22"/>
        </w:rPr>
        <w:lastRenderedPageBreak/>
        <w:t>Algorytmy badań przesiewowych</w:t>
      </w:r>
      <w:bookmarkEnd w:id="50"/>
    </w:p>
    <w:p w14:paraId="4DF09E12" w14:textId="77777777" w:rsidR="00C57603" w:rsidRPr="007C0C5F" w:rsidRDefault="00C57603" w:rsidP="00803409">
      <w:pPr>
        <w:pStyle w:val="Tekstprzypisudolnego"/>
        <w:spacing w:before="120" w:after="120"/>
        <w:contextualSpacing/>
        <w:jc w:val="both"/>
        <w:rPr>
          <w:b/>
          <w:bCs/>
          <w:sz w:val="22"/>
          <w:szCs w:val="22"/>
        </w:rPr>
      </w:pPr>
    </w:p>
    <w:p w14:paraId="7C1EF0A4" w14:textId="77777777" w:rsidR="00C85A8A" w:rsidRPr="007C0C5F" w:rsidRDefault="00C85A8A" w:rsidP="00115F64">
      <w:pPr>
        <w:pStyle w:val="Tekstprzypisudolnego"/>
        <w:numPr>
          <w:ilvl w:val="0"/>
          <w:numId w:val="26"/>
        </w:numPr>
        <w:spacing w:before="120" w:after="120"/>
        <w:contextualSpacing/>
        <w:jc w:val="both"/>
        <w:rPr>
          <w:b/>
          <w:bCs/>
          <w:sz w:val="22"/>
          <w:szCs w:val="22"/>
        </w:rPr>
      </w:pPr>
      <w:bookmarkStart w:id="51" w:name="_Toc491892706"/>
      <w:r w:rsidRPr="007C0C5F">
        <w:rPr>
          <w:b/>
          <w:bCs/>
          <w:sz w:val="22"/>
          <w:szCs w:val="22"/>
        </w:rPr>
        <w:t>Wrodzona niedoczynność tarczycy</w:t>
      </w:r>
      <w:bookmarkEnd w:id="51"/>
    </w:p>
    <w:p w14:paraId="24042448" w14:textId="77777777" w:rsidR="00C57603" w:rsidRPr="007C0C5F" w:rsidRDefault="00C57603" w:rsidP="00803409">
      <w:pPr>
        <w:pStyle w:val="Tekstprzypisudolnego"/>
        <w:spacing w:before="120" w:after="120"/>
        <w:contextualSpacing/>
        <w:jc w:val="both"/>
        <w:rPr>
          <w:b/>
          <w:sz w:val="22"/>
          <w:szCs w:val="22"/>
        </w:rPr>
      </w:pPr>
    </w:p>
    <w:p w14:paraId="4A02C175" w14:textId="66730972" w:rsidR="00C85A8A" w:rsidRPr="007C0C5F" w:rsidRDefault="009E3C83" w:rsidP="00803409">
      <w:pPr>
        <w:pStyle w:val="Tekstprzypisudolnego"/>
        <w:spacing w:before="120" w:after="120"/>
        <w:contextualSpacing/>
        <w:jc w:val="both"/>
        <w:rPr>
          <w:b/>
          <w:sz w:val="22"/>
          <w:szCs w:val="22"/>
        </w:rPr>
      </w:pPr>
      <w:r w:rsidRPr="007C0C5F">
        <w:rPr>
          <w:b/>
          <w:sz w:val="22"/>
          <w:szCs w:val="22"/>
        </w:rPr>
        <w:t>Ryc.</w:t>
      </w:r>
      <w:r w:rsidR="00276DDC" w:rsidRPr="007C0C5F">
        <w:rPr>
          <w:b/>
          <w:sz w:val="22"/>
          <w:szCs w:val="22"/>
        </w:rPr>
        <w:t xml:space="preserve"> </w:t>
      </w:r>
      <w:r w:rsidR="00C31CB3" w:rsidRPr="007C0C5F">
        <w:rPr>
          <w:b/>
          <w:sz w:val="22"/>
          <w:szCs w:val="22"/>
        </w:rPr>
        <w:t>8</w:t>
      </w:r>
      <w:r w:rsidR="00C85A8A" w:rsidRPr="007C0C5F">
        <w:rPr>
          <w:b/>
          <w:sz w:val="22"/>
          <w:szCs w:val="22"/>
        </w:rPr>
        <w:t xml:space="preserve"> Klasyfikacji wyników badań przesiewowych w kierunku wrodzonej niedoczynności tarczycy (WNT).</w:t>
      </w:r>
    </w:p>
    <w:p w14:paraId="66C48556" w14:textId="24051DF1" w:rsidR="00C85A8A" w:rsidRPr="007C0C5F" w:rsidRDefault="00C85A8A" w:rsidP="009B0D5E">
      <w:pPr>
        <w:pStyle w:val="Tekstprzypisudolnego"/>
        <w:spacing w:before="120" w:after="120"/>
        <w:contextualSpacing/>
        <w:jc w:val="both"/>
        <w:rPr>
          <w:sz w:val="22"/>
          <w:szCs w:val="22"/>
        </w:rPr>
      </w:pPr>
      <w:r w:rsidRPr="007C0C5F">
        <w:rPr>
          <w:sz w:val="22"/>
          <w:szCs w:val="22"/>
        </w:rPr>
        <w:t>.</w:t>
      </w:r>
      <w:r w:rsidR="009B0D5E" w:rsidRPr="007C0C5F">
        <w:rPr>
          <w:noProof/>
          <w:sz w:val="22"/>
          <w:szCs w:val="22"/>
        </w:rPr>
        <w:drawing>
          <wp:inline distT="0" distB="0" distL="0" distR="0" wp14:anchorId="307E2E3E" wp14:editId="20DC9A54">
            <wp:extent cx="4972050" cy="4305300"/>
            <wp:effectExtent l="0" t="0" r="0" b="0"/>
            <wp:docPr id="43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72050" cy="4305300"/>
                    </a:xfrm>
                    <a:prstGeom prst="rect">
                      <a:avLst/>
                    </a:prstGeom>
                    <a:noFill/>
                    <a:ln>
                      <a:noFill/>
                    </a:ln>
                  </pic:spPr>
                </pic:pic>
              </a:graphicData>
            </a:graphic>
          </wp:inline>
        </w:drawing>
      </w:r>
    </w:p>
    <w:p w14:paraId="1C3C1A4C" w14:textId="22ECF00F" w:rsidR="00C57603" w:rsidRPr="007C0C5F" w:rsidRDefault="00C57603">
      <w:pPr>
        <w:widowControl/>
        <w:spacing w:line="240" w:lineRule="auto"/>
        <w:rPr>
          <w:b/>
          <w:bCs/>
          <w:sz w:val="22"/>
          <w:szCs w:val="22"/>
        </w:rPr>
      </w:pPr>
      <w:r w:rsidRPr="007C0C5F">
        <w:rPr>
          <w:b/>
          <w:bCs/>
          <w:sz w:val="22"/>
          <w:szCs w:val="22"/>
        </w:rPr>
        <w:br w:type="page"/>
      </w:r>
    </w:p>
    <w:p w14:paraId="48C99838" w14:textId="77777777" w:rsidR="00C85A8A" w:rsidRPr="007C0C5F" w:rsidRDefault="00C85A8A" w:rsidP="00115F64">
      <w:pPr>
        <w:pStyle w:val="Tekstprzypisudolnego"/>
        <w:numPr>
          <w:ilvl w:val="0"/>
          <w:numId w:val="26"/>
        </w:numPr>
        <w:spacing w:before="120" w:after="120"/>
        <w:contextualSpacing/>
        <w:jc w:val="both"/>
        <w:rPr>
          <w:b/>
          <w:bCs/>
          <w:sz w:val="22"/>
          <w:szCs w:val="22"/>
        </w:rPr>
      </w:pPr>
      <w:bookmarkStart w:id="52" w:name="_Toc491892707"/>
      <w:r w:rsidRPr="007C0C5F">
        <w:rPr>
          <w:b/>
          <w:bCs/>
          <w:sz w:val="22"/>
          <w:szCs w:val="22"/>
        </w:rPr>
        <w:lastRenderedPageBreak/>
        <w:t>Wrodzony przerost nadnerczy</w:t>
      </w:r>
      <w:bookmarkEnd w:id="52"/>
    </w:p>
    <w:p w14:paraId="4076E231" w14:textId="77777777" w:rsidR="00C57603" w:rsidRPr="007C0C5F" w:rsidRDefault="00C57603" w:rsidP="00803409">
      <w:pPr>
        <w:pStyle w:val="Tekstprzypisudolnego"/>
        <w:spacing w:before="120" w:after="120"/>
        <w:contextualSpacing/>
        <w:jc w:val="both"/>
        <w:rPr>
          <w:b/>
          <w:sz w:val="22"/>
          <w:szCs w:val="22"/>
        </w:rPr>
      </w:pPr>
    </w:p>
    <w:p w14:paraId="78E18889" w14:textId="12407BA2" w:rsidR="00C85A8A" w:rsidRPr="007C0C5F" w:rsidRDefault="009B0D5E" w:rsidP="00803409">
      <w:pPr>
        <w:pStyle w:val="Tekstprzypisudolnego"/>
        <w:spacing w:before="120" w:after="120"/>
        <w:contextualSpacing/>
        <w:jc w:val="both"/>
        <w:rPr>
          <w:b/>
          <w:sz w:val="22"/>
          <w:szCs w:val="22"/>
        </w:rPr>
      </w:pPr>
      <w:r w:rsidRPr="007C0C5F">
        <w:rPr>
          <w:noProof/>
        </w:rPr>
        <w:drawing>
          <wp:anchor distT="0" distB="0" distL="114300" distR="114300" simplePos="0" relativeHeight="251683840" behindDoc="0" locked="0" layoutInCell="1" allowOverlap="1" wp14:anchorId="73C0CF45" wp14:editId="4A195C36">
            <wp:simplePos x="0" y="0"/>
            <wp:positionH relativeFrom="margin">
              <wp:posOffset>278130</wp:posOffset>
            </wp:positionH>
            <wp:positionV relativeFrom="margin">
              <wp:posOffset>1024255</wp:posOffset>
            </wp:positionV>
            <wp:extent cx="5193030" cy="3700780"/>
            <wp:effectExtent l="0" t="0" r="7620" b="0"/>
            <wp:wrapSquare wrapText="bothSides"/>
            <wp:docPr id="3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93030" cy="3700780"/>
                    </a:xfrm>
                    <a:prstGeom prst="rect">
                      <a:avLst/>
                    </a:prstGeom>
                    <a:noFill/>
                    <a:ln>
                      <a:noFill/>
                    </a:ln>
                  </pic:spPr>
                </pic:pic>
              </a:graphicData>
            </a:graphic>
            <wp14:sizeRelH relativeFrom="page">
              <wp14:pctWidth>0</wp14:pctWidth>
            </wp14:sizeRelH>
            <wp14:sizeRelV relativeFrom="page">
              <wp14:pctHeight>0</wp14:pctHeight>
            </wp14:sizeRelV>
          </wp:anchor>
        </w:drawing>
      </w:r>
      <w:r w:rsidR="009E3C83" w:rsidRPr="007C0C5F">
        <w:rPr>
          <w:b/>
          <w:sz w:val="22"/>
          <w:szCs w:val="22"/>
        </w:rPr>
        <w:t>Ryc.</w:t>
      </w:r>
      <w:r w:rsidR="00276DDC" w:rsidRPr="007C0C5F">
        <w:rPr>
          <w:b/>
          <w:sz w:val="22"/>
          <w:szCs w:val="22"/>
        </w:rPr>
        <w:t xml:space="preserve"> </w:t>
      </w:r>
      <w:r w:rsidR="00C31CB3" w:rsidRPr="007C0C5F">
        <w:rPr>
          <w:b/>
          <w:sz w:val="22"/>
          <w:szCs w:val="22"/>
        </w:rPr>
        <w:t>9</w:t>
      </w:r>
      <w:r w:rsidR="00C85A8A" w:rsidRPr="007C0C5F">
        <w:rPr>
          <w:b/>
          <w:sz w:val="22"/>
          <w:szCs w:val="22"/>
        </w:rPr>
        <w:t xml:space="preserve"> Klasyfikacja wyników badań przesiewowych w kierunku wrodzonego przerostu nadnerczy (WPN) = deficytu 21-hydroksylazy steroidowej</w:t>
      </w:r>
      <w:r w:rsidR="006279F5" w:rsidRPr="007C0C5F">
        <w:rPr>
          <w:b/>
          <w:sz w:val="22"/>
          <w:szCs w:val="22"/>
        </w:rPr>
        <w:t>.</w:t>
      </w:r>
    </w:p>
    <w:p w14:paraId="7F3FFB0F" w14:textId="77777777" w:rsidR="00C85A8A" w:rsidRPr="007C0C5F" w:rsidRDefault="00C85A8A" w:rsidP="00803409">
      <w:pPr>
        <w:pStyle w:val="Tekstprzypisudolnego"/>
        <w:spacing w:before="120" w:after="120"/>
        <w:contextualSpacing/>
        <w:jc w:val="both"/>
        <w:rPr>
          <w:sz w:val="22"/>
          <w:szCs w:val="22"/>
        </w:rPr>
      </w:pPr>
    </w:p>
    <w:p w14:paraId="548F6210" w14:textId="4ED3C400" w:rsidR="00C85A8A" w:rsidRPr="007C0C5F" w:rsidRDefault="00D6018A" w:rsidP="00803409">
      <w:pPr>
        <w:pStyle w:val="Tekstprzypisudolnego"/>
        <w:spacing w:before="120" w:after="120"/>
        <w:contextualSpacing/>
        <w:jc w:val="both"/>
        <w:rPr>
          <w:b/>
          <w:bCs/>
          <w:sz w:val="22"/>
          <w:szCs w:val="22"/>
        </w:rPr>
      </w:pPr>
      <w:r w:rsidRPr="007C0C5F">
        <w:rPr>
          <w:noProof/>
        </w:rPr>
        <w:drawing>
          <wp:anchor distT="0" distB="0" distL="114300" distR="114300" simplePos="0" relativeHeight="251684864" behindDoc="0" locked="0" layoutInCell="1" allowOverlap="1" wp14:anchorId="46DC8699" wp14:editId="5CC671A0">
            <wp:simplePos x="0" y="0"/>
            <wp:positionH relativeFrom="margin">
              <wp:posOffset>278130</wp:posOffset>
            </wp:positionH>
            <wp:positionV relativeFrom="margin">
              <wp:posOffset>5063490</wp:posOffset>
            </wp:positionV>
            <wp:extent cx="4936490" cy="3814445"/>
            <wp:effectExtent l="0" t="0" r="0" b="0"/>
            <wp:wrapSquare wrapText="bothSides"/>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36490" cy="3814445"/>
                    </a:xfrm>
                    <a:prstGeom prst="rect">
                      <a:avLst/>
                    </a:prstGeom>
                    <a:noFill/>
                  </pic:spPr>
                </pic:pic>
              </a:graphicData>
            </a:graphic>
            <wp14:sizeRelH relativeFrom="page">
              <wp14:pctWidth>0</wp14:pctWidth>
            </wp14:sizeRelH>
            <wp14:sizeRelV relativeFrom="page">
              <wp14:pctHeight>0</wp14:pctHeight>
            </wp14:sizeRelV>
          </wp:anchor>
        </w:drawing>
      </w:r>
    </w:p>
    <w:p w14:paraId="1BB1E425" w14:textId="77777777" w:rsidR="00C85A8A" w:rsidRPr="007C0C5F" w:rsidRDefault="00C85A8A" w:rsidP="00A258FE">
      <w:pPr>
        <w:pStyle w:val="Tekstprzypisudolnego"/>
        <w:spacing w:before="120" w:after="120"/>
        <w:contextualSpacing/>
        <w:jc w:val="center"/>
        <w:rPr>
          <w:sz w:val="22"/>
          <w:szCs w:val="22"/>
        </w:rPr>
      </w:pPr>
    </w:p>
    <w:p w14:paraId="128A1B3D" w14:textId="77777777" w:rsidR="00A258FE" w:rsidRPr="007C0C5F" w:rsidRDefault="00A258FE" w:rsidP="00A258FE">
      <w:pPr>
        <w:pStyle w:val="Tekstprzypisudolnego"/>
        <w:spacing w:before="120" w:after="120"/>
        <w:contextualSpacing/>
        <w:jc w:val="center"/>
        <w:rPr>
          <w:sz w:val="22"/>
          <w:szCs w:val="22"/>
        </w:rPr>
      </w:pPr>
    </w:p>
    <w:p w14:paraId="5743A4B0" w14:textId="77777777" w:rsidR="00A258FE" w:rsidRPr="007C0C5F" w:rsidRDefault="00A258FE" w:rsidP="00A258FE">
      <w:pPr>
        <w:pStyle w:val="Tekstprzypisudolnego"/>
        <w:spacing w:before="120" w:after="120"/>
        <w:contextualSpacing/>
        <w:jc w:val="center"/>
        <w:rPr>
          <w:sz w:val="22"/>
          <w:szCs w:val="22"/>
        </w:rPr>
      </w:pPr>
    </w:p>
    <w:p w14:paraId="5911D03F" w14:textId="77777777" w:rsidR="00A258FE" w:rsidRPr="007C0C5F" w:rsidRDefault="00A258FE" w:rsidP="00A258FE">
      <w:pPr>
        <w:pStyle w:val="Tekstprzypisudolnego"/>
        <w:spacing w:before="120" w:after="120"/>
        <w:contextualSpacing/>
        <w:jc w:val="center"/>
        <w:rPr>
          <w:sz w:val="22"/>
          <w:szCs w:val="22"/>
        </w:rPr>
      </w:pPr>
    </w:p>
    <w:p w14:paraId="1B6EF8B3" w14:textId="77777777" w:rsidR="00A258FE" w:rsidRPr="007C0C5F" w:rsidRDefault="00A258FE" w:rsidP="00A258FE">
      <w:pPr>
        <w:pStyle w:val="Tekstprzypisudolnego"/>
        <w:spacing w:before="120" w:after="120"/>
        <w:contextualSpacing/>
        <w:jc w:val="center"/>
        <w:rPr>
          <w:sz w:val="22"/>
          <w:szCs w:val="22"/>
        </w:rPr>
      </w:pPr>
    </w:p>
    <w:p w14:paraId="0B47AF84" w14:textId="77777777" w:rsidR="00A258FE" w:rsidRPr="007C0C5F" w:rsidRDefault="00A258FE" w:rsidP="00A258FE">
      <w:pPr>
        <w:pStyle w:val="Tekstprzypisudolnego"/>
        <w:spacing w:before="120" w:after="120"/>
        <w:contextualSpacing/>
        <w:jc w:val="center"/>
        <w:rPr>
          <w:sz w:val="22"/>
          <w:szCs w:val="22"/>
        </w:rPr>
      </w:pPr>
    </w:p>
    <w:p w14:paraId="58250F2D" w14:textId="77777777" w:rsidR="00A258FE" w:rsidRPr="007C0C5F" w:rsidRDefault="00A258FE" w:rsidP="00A258FE">
      <w:pPr>
        <w:pStyle w:val="Tekstprzypisudolnego"/>
        <w:spacing w:before="120" w:after="120"/>
        <w:contextualSpacing/>
        <w:jc w:val="center"/>
        <w:rPr>
          <w:sz w:val="22"/>
          <w:szCs w:val="22"/>
        </w:rPr>
      </w:pPr>
    </w:p>
    <w:p w14:paraId="20C42257" w14:textId="77777777" w:rsidR="00A258FE" w:rsidRPr="007C0C5F" w:rsidRDefault="00A258FE" w:rsidP="00A258FE">
      <w:pPr>
        <w:pStyle w:val="Tekstprzypisudolnego"/>
        <w:spacing w:before="120" w:after="120"/>
        <w:contextualSpacing/>
        <w:jc w:val="center"/>
        <w:rPr>
          <w:sz w:val="22"/>
          <w:szCs w:val="22"/>
        </w:rPr>
      </w:pPr>
    </w:p>
    <w:p w14:paraId="1F663A26" w14:textId="77777777" w:rsidR="00A258FE" w:rsidRPr="007C0C5F" w:rsidRDefault="00A258FE" w:rsidP="00A258FE">
      <w:pPr>
        <w:pStyle w:val="Tekstprzypisudolnego"/>
        <w:spacing w:before="120" w:after="120"/>
        <w:contextualSpacing/>
        <w:jc w:val="center"/>
        <w:rPr>
          <w:sz w:val="22"/>
          <w:szCs w:val="22"/>
        </w:rPr>
      </w:pPr>
    </w:p>
    <w:p w14:paraId="2FD195C7" w14:textId="77777777" w:rsidR="00A258FE" w:rsidRPr="007C0C5F" w:rsidRDefault="00A258FE" w:rsidP="00A258FE">
      <w:pPr>
        <w:pStyle w:val="Tekstprzypisudolnego"/>
        <w:spacing w:before="120" w:after="120"/>
        <w:contextualSpacing/>
        <w:jc w:val="center"/>
        <w:rPr>
          <w:sz w:val="22"/>
          <w:szCs w:val="22"/>
        </w:rPr>
      </w:pPr>
    </w:p>
    <w:p w14:paraId="166BC232" w14:textId="77777777" w:rsidR="00A258FE" w:rsidRPr="007C0C5F" w:rsidRDefault="00A258FE" w:rsidP="00A258FE">
      <w:pPr>
        <w:pStyle w:val="Tekstprzypisudolnego"/>
        <w:spacing w:before="120" w:after="120"/>
        <w:contextualSpacing/>
        <w:jc w:val="center"/>
        <w:rPr>
          <w:sz w:val="22"/>
          <w:szCs w:val="22"/>
        </w:rPr>
      </w:pPr>
    </w:p>
    <w:p w14:paraId="3F05B5E8" w14:textId="77777777" w:rsidR="00A258FE" w:rsidRPr="007C0C5F" w:rsidRDefault="00A258FE" w:rsidP="00A258FE">
      <w:pPr>
        <w:pStyle w:val="Tekstprzypisudolnego"/>
        <w:spacing w:before="120" w:after="120"/>
        <w:contextualSpacing/>
        <w:jc w:val="center"/>
        <w:rPr>
          <w:sz w:val="22"/>
          <w:szCs w:val="22"/>
        </w:rPr>
      </w:pPr>
    </w:p>
    <w:p w14:paraId="59205288" w14:textId="77777777" w:rsidR="00A258FE" w:rsidRPr="007C0C5F" w:rsidRDefault="00A258FE" w:rsidP="00A258FE">
      <w:pPr>
        <w:pStyle w:val="Tekstprzypisudolnego"/>
        <w:spacing w:before="120" w:after="120"/>
        <w:contextualSpacing/>
        <w:jc w:val="center"/>
        <w:rPr>
          <w:b/>
          <w:bCs/>
          <w:sz w:val="22"/>
          <w:szCs w:val="22"/>
        </w:rPr>
      </w:pPr>
    </w:p>
    <w:p w14:paraId="480B0FA9" w14:textId="77777777" w:rsidR="00C85A8A" w:rsidRPr="007C0C5F" w:rsidRDefault="00C85A8A" w:rsidP="00803409">
      <w:pPr>
        <w:pStyle w:val="Tekstprzypisudolnego"/>
        <w:spacing w:before="120" w:after="120"/>
        <w:contextualSpacing/>
        <w:jc w:val="both"/>
        <w:rPr>
          <w:sz w:val="22"/>
          <w:szCs w:val="22"/>
        </w:rPr>
      </w:pPr>
      <w:bookmarkStart w:id="53" w:name="_Hlk491502293"/>
    </w:p>
    <w:bookmarkEnd w:id="53"/>
    <w:p w14:paraId="0E97AD25" w14:textId="3D79BCED" w:rsidR="00C85A8A" w:rsidRPr="007C0C5F" w:rsidRDefault="001B2C99" w:rsidP="00803409">
      <w:pPr>
        <w:pStyle w:val="Tekstprzypisudolnego"/>
        <w:spacing w:before="120" w:after="120"/>
        <w:contextualSpacing/>
        <w:jc w:val="both"/>
        <w:rPr>
          <w:b/>
          <w:sz w:val="22"/>
          <w:szCs w:val="22"/>
        </w:rPr>
      </w:pPr>
      <w:r w:rsidRPr="007C0C5F">
        <w:rPr>
          <w:b/>
          <w:sz w:val="22"/>
          <w:szCs w:val="22"/>
        </w:rPr>
        <w:lastRenderedPageBreak/>
        <w:t>Tab.</w:t>
      </w:r>
      <w:r w:rsidR="00276DDC" w:rsidRPr="007C0C5F">
        <w:rPr>
          <w:b/>
          <w:sz w:val="22"/>
          <w:szCs w:val="22"/>
        </w:rPr>
        <w:t xml:space="preserve"> </w:t>
      </w:r>
      <w:r w:rsidR="009E3C83" w:rsidRPr="007C0C5F">
        <w:rPr>
          <w:b/>
          <w:sz w:val="22"/>
          <w:szCs w:val="22"/>
        </w:rPr>
        <w:t>4</w:t>
      </w:r>
      <w:r w:rsidR="00C85A8A" w:rsidRPr="007C0C5F">
        <w:rPr>
          <w:b/>
          <w:sz w:val="22"/>
          <w:szCs w:val="22"/>
        </w:rPr>
        <w:t xml:space="preserve"> Zakresy norm dla 17-OHP opracowane przez ISNS</w:t>
      </w:r>
      <w:r w:rsidR="006279F5" w:rsidRPr="007C0C5F">
        <w:rPr>
          <w:b/>
          <w:sz w:val="22"/>
          <w:szCs w:val="22"/>
        </w:rPr>
        <w:t>.</w:t>
      </w:r>
    </w:p>
    <w:p w14:paraId="2924E06C" w14:textId="731714D0" w:rsidR="00C85A8A" w:rsidRPr="007C0C5F" w:rsidRDefault="009B0D5E" w:rsidP="00803409">
      <w:pPr>
        <w:pStyle w:val="Tekstprzypisudolnego"/>
        <w:spacing w:before="120" w:after="120"/>
        <w:contextualSpacing/>
        <w:jc w:val="both"/>
        <w:rPr>
          <w:sz w:val="22"/>
          <w:szCs w:val="22"/>
        </w:rPr>
      </w:pPr>
      <w:r w:rsidRPr="007C0C5F">
        <w:rPr>
          <w:noProof/>
          <w:sz w:val="22"/>
          <w:szCs w:val="22"/>
        </w:rPr>
        <w:drawing>
          <wp:inline distT="0" distB="0" distL="0" distR="0" wp14:anchorId="1524713A" wp14:editId="17B70A4B">
            <wp:extent cx="5648325" cy="2247900"/>
            <wp:effectExtent l="0" t="0" r="9525" b="0"/>
            <wp:docPr id="433"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48325" cy="2247900"/>
                    </a:xfrm>
                    <a:prstGeom prst="rect">
                      <a:avLst/>
                    </a:prstGeom>
                    <a:noFill/>
                    <a:ln>
                      <a:noFill/>
                    </a:ln>
                  </pic:spPr>
                </pic:pic>
              </a:graphicData>
            </a:graphic>
          </wp:inline>
        </w:drawing>
      </w:r>
      <w:r w:rsidRPr="007C0C5F">
        <w:rPr>
          <w:noProof/>
        </w:rPr>
        <w:drawing>
          <wp:anchor distT="0" distB="0" distL="114300" distR="114300" simplePos="0" relativeHeight="251676672" behindDoc="0" locked="0" layoutInCell="1" allowOverlap="1" wp14:anchorId="32188926" wp14:editId="64128EC0">
            <wp:simplePos x="0" y="0"/>
            <wp:positionH relativeFrom="column">
              <wp:posOffset>-20955</wp:posOffset>
            </wp:positionH>
            <wp:positionV relativeFrom="paragraph">
              <wp:posOffset>68580</wp:posOffset>
            </wp:positionV>
            <wp:extent cx="5703570" cy="688975"/>
            <wp:effectExtent l="0" t="0" r="0" b="0"/>
            <wp:wrapTopAndBottom/>
            <wp:docPr id="3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03570" cy="688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C2687A" w14:textId="77777777" w:rsidR="00C85A8A" w:rsidRPr="007C0C5F" w:rsidRDefault="00C85A8A" w:rsidP="00803409">
      <w:pPr>
        <w:pStyle w:val="Tekstprzypisudolnego"/>
        <w:spacing w:before="120" w:after="120"/>
        <w:contextualSpacing/>
        <w:jc w:val="both"/>
        <w:rPr>
          <w:sz w:val="22"/>
          <w:szCs w:val="22"/>
        </w:rPr>
      </w:pPr>
    </w:p>
    <w:p w14:paraId="6B2ED09B" w14:textId="024F8411" w:rsidR="00C85A8A" w:rsidRPr="007C0C5F" w:rsidRDefault="009E3C83" w:rsidP="00803409">
      <w:pPr>
        <w:pStyle w:val="Tekstprzypisudolnego"/>
        <w:spacing w:before="120" w:after="120"/>
        <w:contextualSpacing/>
        <w:jc w:val="both"/>
        <w:rPr>
          <w:b/>
          <w:sz w:val="22"/>
          <w:szCs w:val="22"/>
        </w:rPr>
      </w:pPr>
      <w:r w:rsidRPr="007C0C5F">
        <w:rPr>
          <w:b/>
          <w:sz w:val="22"/>
          <w:szCs w:val="22"/>
        </w:rPr>
        <w:t>Tab.</w:t>
      </w:r>
      <w:r w:rsidR="00276DDC" w:rsidRPr="007C0C5F">
        <w:rPr>
          <w:b/>
          <w:sz w:val="22"/>
          <w:szCs w:val="22"/>
        </w:rPr>
        <w:t xml:space="preserve"> </w:t>
      </w:r>
      <w:r w:rsidRPr="007C0C5F">
        <w:rPr>
          <w:b/>
          <w:sz w:val="22"/>
          <w:szCs w:val="22"/>
        </w:rPr>
        <w:t>5</w:t>
      </w:r>
      <w:r w:rsidR="00C85A8A" w:rsidRPr="007C0C5F">
        <w:rPr>
          <w:b/>
          <w:sz w:val="22"/>
          <w:szCs w:val="22"/>
        </w:rPr>
        <w:t xml:space="preserve"> Profil steroidowy oznaczany metodą  LC/MS/MS w II etapie badania przesiewowego</w:t>
      </w:r>
      <w:r w:rsidR="006279F5" w:rsidRPr="007C0C5F">
        <w:rPr>
          <w:b/>
          <w:sz w:val="22"/>
          <w:szCs w:val="22"/>
        </w:rPr>
        <w:t>.</w:t>
      </w:r>
    </w:p>
    <w:tbl>
      <w:tblPr>
        <w:tblW w:w="8600" w:type="dxa"/>
        <w:jc w:val="center"/>
        <w:tblCellMar>
          <w:left w:w="0" w:type="dxa"/>
          <w:right w:w="0" w:type="dxa"/>
        </w:tblCellMar>
        <w:tblLook w:val="04A0" w:firstRow="1" w:lastRow="0" w:firstColumn="1" w:lastColumn="0" w:noHBand="0" w:noVBand="1"/>
      </w:tblPr>
      <w:tblGrid>
        <w:gridCol w:w="5198"/>
        <w:gridCol w:w="3402"/>
      </w:tblGrid>
      <w:tr w:rsidR="00C85A8A" w:rsidRPr="007C0C5F" w14:paraId="1C2EE135" w14:textId="77777777" w:rsidTr="00A258FE">
        <w:trPr>
          <w:trHeight w:val="600"/>
          <w:jc w:val="center"/>
        </w:trPr>
        <w:tc>
          <w:tcPr>
            <w:tcW w:w="5198" w:type="dxa"/>
            <w:tcBorders>
              <w:top w:val="single" w:sz="8" w:space="0" w:color="000000"/>
              <w:left w:val="single" w:sz="8" w:space="0" w:color="000000"/>
              <w:bottom w:val="single" w:sz="8" w:space="0" w:color="000000"/>
              <w:right w:val="single" w:sz="8" w:space="0" w:color="000000"/>
            </w:tcBorders>
            <w:shd w:val="clear" w:color="auto" w:fill="D9E2F3"/>
            <w:tcMar>
              <w:top w:w="11" w:type="dxa"/>
              <w:left w:w="95" w:type="dxa"/>
              <w:bottom w:w="0" w:type="dxa"/>
              <w:right w:w="95" w:type="dxa"/>
            </w:tcMar>
            <w:vAlign w:val="center"/>
            <w:hideMark/>
          </w:tcPr>
          <w:p w14:paraId="7E05C4AA" w14:textId="77777777" w:rsidR="00C85A8A" w:rsidRPr="007C0C5F" w:rsidRDefault="00C85A8A" w:rsidP="00803409">
            <w:pPr>
              <w:pStyle w:val="Tekstprzypisudolnego"/>
              <w:spacing w:before="120" w:after="120"/>
              <w:contextualSpacing/>
              <w:jc w:val="both"/>
              <w:rPr>
                <w:b/>
                <w:bCs/>
                <w:sz w:val="22"/>
                <w:szCs w:val="22"/>
                <w:lang w:val="en-US"/>
              </w:rPr>
            </w:pPr>
            <w:proofErr w:type="spellStart"/>
            <w:r w:rsidRPr="007C0C5F">
              <w:rPr>
                <w:b/>
                <w:bCs/>
                <w:sz w:val="22"/>
                <w:szCs w:val="22"/>
                <w:lang w:val="en-US"/>
              </w:rPr>
              <w:t>Oznaczany</w:t>
            </w:r>
            <w:proofErr w:type="spellEnd"/>
            <w:r w:rsidRPr="007C0C5F">
              <w:rPr>
                <w:b/>
                <w:bCs/>
                <w:sz w:val="22"/>
                <w:szCs w:val="22"/>
                <w:lang w:val="en-US"/>
              </w:rPr>
              <w:t xml:space="preserve"> steroid</w:t>
            </w:r>
          </w:p>
        </w:tc>
        <w:tc>
          <w:tcPr>
            <w:tcW w:w="3402" w:type="dxa"/>
            <w:tcBorders>
              <w:top w:val="single" w:sz="8" w:space="0" w:color="000000"/>
              <w:left w:val="single" w:sz="8" w:space="0" w:color="000000"/>
              <w:bottom w:val="single" w:sz="8" w:space="0" w:color="000000"/>
              <w:right w:val="single" w:sz="8" w:space="0" w:color="000000"/>
            </w:tcBorders>
            <w:shd w:val="clear" w:color="auto" w:fill="D9E2F3"/>
            <w:tcMar>
              <w:top w:w="11" w:type="dxa"/>
              <w:left w:w="95" w:type="dxa"/>
              <w:bottom w:w="0" w:type="dxa"/>
              <w:right w:w="95" w:type="dxa"/>
            </w:tcMar>
            <w:vAlign w:val="center"/>
            <w:hideMark/>
          </w:tcPr>
          <w:p w14:paraId="3E569F6D" w14:textId="77777777" w:rsidR="00C85A8A" w:rsidRPr="007C0C5F" w:rsidRDefault="00C85A8A" w:rsidP="00803409">
            <w:pPr>
              <w:pStyle w:val="Tekstprzypisudolnego"/>
              <w:spacing w:before="120" w:after="120"/>
              <w:contextualSpacing/>
              <w:jc w:val="both"/>
              <w:rPr>
                <w:b/>
                <w:bCs/>
                <w:sz w:val="22"/>
                <w:szCs w:val="22"/>
              </w:rPr>
            </w:pPr>
            <w:r w:rsidRPr="007C0C5F">
              <w:rPr>
                <w:b/>
                <w:bCs/>
                <w:sz w:val="22"/>
                <w:szCs w:val="22"/>
              </w:rPr>
              <w:t>Norma [</w:t>
            </w:r>
            <w:proofErr w:type="spellStart"/>
            <w:r w:rsidRPr="007C0C5F">
              <w:rPr>
                <w:b/>
                <w:bCs/>
                <w:sz w:val="22"/>
                <w:szCs w:val="22"/>
              </w:rPr>
              <w:t>nmol</w:t>
            </w:r>
            <w:proofErr w:type="spellEnd"/>
            <w:r w:rsidRPr="007C0C5F">
              <w:rPr>
                <w:b/>
                <w:bCs/>
                <w:sz w:val="22"/>
                <w:szCs w:val="22"/>
              </w:rPr>
              <w:t>/L]*</w:t>
            </w:r>
          </w:p>
        </w:tc>
      </w:tr>
      <w:tr w:rsidR="00C85A8A" w:rsidRPr="007C0C5F" w14:paraId="2C3F6927" w14:textId="77777777" w:rsidTr="00A258FE">
        <w:trPr>
          <w:trHeight w:val="600"/>
          <w:jc w:val="center"/>
        </w:trPr>
        <w:tc>
          <w:tcPr>
            <w:tcW w:w="5198"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4D82621B" w14:textId="77777777" w:rsidR="00C85A8A" w:rsidRPr="007C0C5F" w:rsidRDefault="00C85A8A" w:rsidP="00803409">
            <w:pPr>
              <w:pStyle w:val="Tekstprzypisudolnego"/>
              <w:spacing w:before="120" w:after="120"/>
              <w:contextualSpacing/>
              <w:jc w:val="both"/>
              <w:rPr>
                <w:sz w:val="22"/>
                <w:szCs w:val="22"/>
              </w:rPr>
            </w:pPr>
            <w:r w:rsidRPr="007C0C5F">
              <w:rPr>
                <w:b/>
                <w:bCs/>
                <w:sz w:val="22"/>
                <w:szCs w:val="22"/>
                <w:lang w:val="en-US"/>
              </w:rPr>
              <w:t>17-OHP</w:t>
            </w:r>
          </w:p>
        </w:tc>
        <w:tc>
          <w:tcPr>
            <w:tcW w:w="3402"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1DFA73F6" w14:textId="77777777" w:rsidR="00C85A8A" w:rsidRPr="007C0C5F" w:rsidRDefault="00C85A8A" w:rsidP="00803409">
            <w:pPr>
              <w:pStyle w:val="Tekstprzypisudolnego"/>
              <w:spacing w:before="120" w:after="120"/>
              <w:contextualSpacing/>
              <w:jc w:val="both"/>
              <w:rPr>
                <w:sz w:val="22"/>
                <w:szCs w:val="22"/>
              </w:rPr>
            </w:pPr>
            <w:r w:rsidRPr="007C0C5F">
              <w:rPr>
                <w:b/>
                <w:bCs/>
                <w:sz w:val="22"/>
                <w:szCs w:val="22"/>
                <w:lang w:val="en-US"/>
              </w:rPr>
              <w:t>0,1-4,8</w:t>
            </w:r>
          </w:p>
        </w:tc>
      </w:tr>
      <w:tr w:rsidR="00C85A8A" w:rsidRPr="007C0C5F" w14:paraId="30EF11A9" w14:textId="77777777" w:rsidTr="00A258FE">
        <w:trPr>
          <w:trHeight w:val="600"/>
          <w:jc w:val="center"/>
        </w:trPr>
        <w:tc>
          <w:tcPr>
            <w:tcW w:w="5198"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17B1CD45" w14:textId="77777777" w:rsidR="00C85A8A" w:rsidRPr="007C0C5F" w:rsidRDefault="00C85A8A" w:rsidP="00803409">
            <w:pPr>
              <w:pStyle w:val="Tekstprzypisudolnego"/>
              <w:spacing w:before="120" w:after="120"/>
              <w:contextualSpacing/>
              <w:jc w:val="both"/>
              <w:rPr>
                <w:sz w:val="22"/>
                <w:szCs w:val="22"/>
              </w:rPr>
            </w:pPr>
            <w:r w:rsidRPr="007C0C5F">
              <w:rPr>
                <w:b/>
                <w:bCs/>
                <w:sz w:val="22"/>
                <w:szCs w:val="22"/>
                <w:lang w:val="en-US"/>
              </w:rPr>
              <w:t>KORTYZOL</w:t>
            </w:r>
          </w:p>
        </w:tc>
        <w:tc>
          <w:tcPr>
            <w:tcW w:w="3402"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1B1C8A37" w14:textId="77777777" w:rsidR="00C85A8A" w:rsidRPr="007C0C5F" w:rsidRDefault="00C85A8A" w:rsidP="00803409">
            <w:pPr>
              <w:pStyle w:val="Tekstprzypisudolnego"/>
              <w:spacing w:before="120" w:after="120"/>
              <w:contextualSpacing/>
              <w:jc w:val="both"/>
              <w:rPr>
                <w:sz w:val="22"/>
                <w:szCs w:val="22"/>
              </w:rPr>
            </w:pPr>
            <w:r w:rsidRPr="007C0C5F">
              <w:rPr>
                <w:b/>
                <w:bCs/>
                <w:sz w:val="22"/>
                <w:szCs w:val="22"/>
                <w:lang w:val="en-US"/>
              </w:rPr>
              <w:t>11,0-4569</w:t>
            </w:r>
          </w:p>
        </w:tc>
      </w:tr>
      <w:tr w:rsidR="00C85A8A" w:rsidRPr="007C0C5F" w14:paraId="48538005" w14:textId="77777777" w:rsidTr="00A258FE">
        <w:trPr>
          <w:trHeight w:val="600"/>
          <w:jc w:val="center"/>
        </w:trPr>
        <w:tc>
          <w:tcPr>
            <w:tcW w:w="5198"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5E854447" w14:textId="77777777" w:rsidR="00C85A8A" w:rsidRPr="007C0C5F" w:rsidRDefault="00C85A8A" w:rsidP="00803409">
            <w:pPr>
              <w:pStyle w:val="Tekstprzypisudolnego"/>
              <w:spacing w:before="120" w:after="120"/>
              <w:contextualSpacing/>
              <w:jc w:val="both"/>
              <w:rPr>
                <w:sz w:val="22"/>
                <w:szCs w:val="22"/>
              </w:rPr>
            </w:pPr>
            <w:r w:rsidRPr="007C0C5F">
              <w:rPr>
                <w:b/>
                <w:bCs/>
                <w:sz w:val="22"/>
                <w:szCs w:val="22"/>
                <w:lang w:val="en-US"/>
              </w:rPr>
              <w:t>21-DEOKSYKORTYZOL</w:t>
            </w:r>
          </w:p>
        </w:tc>
        <w:tc>
          <w:tcPr>
            <w:tcW w:w="3402"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3999475D" w14:textId="77777777" w:rsidR="00C85A8A" w:rsidRPr="007C0C5F" w:rsidRDefault="00C85A8A" w:rsidP="00803409">
            <w:pPr>
              <w:pStyle w:val="Tekstprzypisudolnego"/>
              <w:spacing w:before="120" w:after="120"/>
              <w:contextualSpacing/>
              <w:jc w:val="both"/>
              <w:rPr>
                <w:sz w:val="22"/>
                <w:szCs w:val="22"/>
              </w:rPr>
            </w:pPr>
            <w:r w:rsidRPr="007C0C5F">
              <w:rPr>
                <w:b/>
                <w:bCs/>
                <w:sz w:val="22"/>
                <w:szCs w:val="22"/>
                <w:lang w:val="en-US"/>
              </w:rPr>
              <w:t>&lt;5,9</w:t>
            </w:r>
          </w:p>
        </w:tc>
      </w:tr>
      <w:tr w:rsidR="00C85A8A" w:rsidRPr="007C0C5F" w14:paraId="00D1FAF8" w14:textId="77777777" w:rsidTr="00A258FE">
        <w:trPr>
          <w:trHeight w:val="600"/>
          <w:jc w:val="center"/>
        </w:trPr>
        <w:tc>
          <w:tcPr>
            <w:tcW w:w="5198"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4663135D" w14:textId="77777777" w:rsidR="00C85A8A" w:rsidRPr="007C0C5F" w:rsidRDefault="00C85A8A" w:rsidP="00803409">
            <w:pPr>
              <w:pStyle w:val="Tekstprzypisudolnego"/>
              <w:spacing w:before="120" w:after="120"/>
              <w:contextualSpacing/>
              <w:jc w:val="both"/>
              <w:rPr>
                <w:sz w:val="22"/>
                <w:szCs w:val="22"/>
              </w:rPr>
            </w:pPr>
            <w:r w:rsidRPr="007C0C5F">
              <w:rPr>
                <w:b/>
                <w:bCs/>
                <w:sz w:val="22"/>
                <w:szCs w:val="22"/>
                <w:lang w:val="en-US"/>
              </w:rPr>
              <w:t>11-DEOKSYKORTYZOL</w:t>
            </w:r>
          </w:p>
        </w:tc>
        <w:tc>
          <w:tcPr>
            <w:tcW w:w="3402"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61EA9E91" w14:textId="77777777" w:rsidR="00C85A8A" w:rsidRPr="007C0C5F" w:rsidRDefault="00C85A8A" w:rsidP="00803409">
            <w:pPr>
              <w:pStyle w:val="Tekstprzypisudolnego"/>
              <w:spacing w:before="120" w:after="120"/>
              <w:contextualSpacing/>
              <w:jc w:val="both"/>
              <w:rPr>
                <w:sz w:val="22"/>
                <w:szCs w:val="22"/>
              </w:rPr>
            </w:pPr>
            <w:r w:rsidRPr="007C0C5F">
              <w:rPr>
                <w:b/>
                <w:bCs/>
                <w:sz w:val="22"/>
                <w:szCs w:val="22"/>
                <w:lang w:val="en-US"/>
              </w:rPr>
              <w:t>&lt; 85</w:t>
            </w:r>
            <w:r w:rsidRPr="007C0C5F">
              <w:rPr>
                <w:b/>
                <w:bCs/>
                <w:sz w:val="22"/>
                <w:szCs w:val="22"/>
              </w:rPr>
              <w:t>,2</w:t>
            </w:r>
          </w:p>
        </w:tc>
      </w:tr>
      <w:tr w:rsidR="00C85A8A" w:rsidRPr="007C0C5F" w14:paraId="24942CE6" w14:textId="77777777" w:rsidTr="00A258FE">
        <w:trPr>
          <w:trHeight w:val="600"/>
          <w:jc w:val="center"/>
        </w:trPr>
        <w:tc>
          <w:tcPr>
            <w:tcW w:w="5198"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1295AADA" w14:textId="77777777" w:rsidR="00C85A8A" w:rsidRPr="007C0C5F" w:rsidRDefault="00C85A8A" w:rsidP="00803409">
            <w:pPr>
              <w:pStyle w:val="Tekstprzypisudolnego"/>
              <w:spacing w:before="120" w:after="120"/>
              <w:contextualSpacing/>
              <w:jc w:val="both"/>
              <w:rPr>
                <w:sz w:val="22"/>
                <w:szCs w:val="22"/>
              </w:rPr>
            </w:pPr>
            <w:r w:rsidRPr="007C0C5F">
              <w:rPr>
                <w:b/>
                <w:bCs/>
                <w:sz w:val="22"/>
                <w:szCs w:val="22"/>
                <w:lang w:val="en-US"/>
              </w:rPr>
              <w:t>ANDROSTENDION</w:t>
            </w:r>
          </w:p>
        </w:tc>
        <w:tc>
          <w:tcPr>
            <w:tcW w:w="3402"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12C82DDD" w14:textId="77777777" w:rsidR="00C85A8A" w:rsidRPr="007C0C5F" w:rsidRDefault="00C85A8A" w:rsidP="00803409">
            <w:pPr>
              <w:pStyle w:val="Tekstprzypisudolnego"/>
              <w:spacing w:before="120" w:after="120"/>
              <w:contextualSpacing/>
              <w:jc w:val="both"/>
              <w:rPr>
                <w:sz w:val="22"/>
                <w:szCs w:val="22"/>
              </w:rPr>
            </w:pPr>
            <w:r w:rsidRPr="007C0C5F">
              <w:rPr>
                <w:b/>
                <w:bCs/>
                <w:sz w:val="22"/>
                <w:szCs w:val="22"/>
                <w:lang w:val="en-US"/>
              </w:rPr>
              <w:t>1,7-32,6</w:t>
            </w:r>
          </w:p>
        </w:tc>
      </w:tr>
      <w:tr w:rsidR="00C85A8A" w:rsidRPr="007C0C5F" w14:paraId="6F0FE0DC" w14:textId="77777777" w:rsidTr="00A258FE">
        <w:trPr>
          <w:trHeight w:val="600"/>
          <w:jc w:val="center"/>
        </w:trPr>
        <w:tc>
          <w:tcPr>
            <w:tcW w:w="8600" w:type="dxa"/>
            <w:gridSpan w:val="2"/>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638B38D3" w14:textId="77777777" w:rsidR="00C85A8A" w:rsidRPr="007C0C5F" w:rsidRDefault="00C85A8A" w:rsidP="00803409">
            <w:pPr>
              <w:pStyle w:val="Tekstprzypisudolnego"/>
              <w:spacing w:before="120" w:after="120"/>
              <w:contextualSpacing/>
              <w:jc w:val="both"/>
              <w:rPr>
                <w:b/>
                <w:bCs/>
                <w:sz w:val="22"/>
                <w:szCs w:val="22"/>
                <w:lang w:val="en-US"/>
              </w:rPr>
            </w:pPr>
            <w:proofErr w:type="spellStart"/>
            <w:r w:rsidRPr="007C0C5F">
              <w:rPr>
                <w:b/>
                <w:bCs/>
                <w:sz w:val="22"/>
                <w:szCs w:val="22"/>
                <w:lang w:val="en-US"/>
              </w:rPr>
              <w:t>Pomocnicze</w:t>
            </w:r>
            <w:proofErr w:type="spellEnd"/>
            <w:r w:rsidRPr="007C0C5F">
              <w:rPr>
                <w:b/>
                <w:bCs/>
                <w:sz w:val="22"/>
                <w:szCs w:val="22"/>
                <w:lang w:val="en-US"/>
              </w:rPr>
              <w:t xml:space="preserve"> </w:t>
            </w:r>
            <w:proofErr w:type="spellStart"/>
            <w:r w:rsidRPr="007C0C5F">
              <w:rPr>
                <w:b/>
                <w:bCs/>
                <w:sz w:val="22"/>
                <w:szCs w:val="22"/>
                <w:lang w:val="en-US"/>
              </w:rPr>
              <w:t>stosunki</w:t>
            </w:r>
            <w:proofErr w:type="spellEnd"/>
            <w:r w:rsidRPr="007C0C5F">
              <w:rPr>
                <w:b/>
                <w:bCs/>
                <w:sz w:val="22"/>
                <w:szCs w:val="22"/>
                <w:lang w:val="en-US"/>
              </w:rPr>
              <w:t xml:space="preserve"> </w:t>
            </w:r>
            <w:proofErr w:type="spellStart"/>
            <w:r w:rsidRPr="007C0C5F">
              <w:rPr>
                <w:b/>
                <w:bCs/>
                <w:sz w:val="22"/>
                <w:szCs w:val="22"/>
                <w:lang w:val="en-US"/>
              </w:rPr>
              <w:t>stężeń</w:t>
            </w:r>
            <w:proofErr w:type="spellEnd"/>
          </w:p>
        </w:tc>
      </w:tr>
      <w:tr w:rsidR="00C85A8A" w:rsidRPr="007C0C5F" w14:paraId="75BDBD29" w14:textId="77777777" w:rsidTr="00A258FE">
        <w:trPr>
          <w:trHeight w:val="600"/>
          <w:jc w:val="center"/>
        </w:trPr>
        <w:tc>
          <w:tcPr>
            <w:tcW w:w="5198"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4F325726" w14:textId="77777777" w:rsidR="00C85A8A" w:rsidRPr="007C0C5F" w:rsidRDefault="00C85A8A" w:rsidP="00803409">
            <w:pPr>
              <w:pStyle w:val="Tekstprzypisudolnego"/>
              <w:spacing w:before="120" w:after="120"/>
              <w:contextualSpacing/>
              <w:jc w:val="both"/>
              <w:rPr>
                <w:sz w:val="22"/>
                <w:szCs w:val="22"/>
              </w:rPr>
            </w:pPr>
            <w:r w:rsidRPr="007C0C5F">
              <w:rPr>
                <w:b/>
                <w:bCs/>
                <w:sz w:val="22"/>
                <w:szCs w:val="22"/>
                <w:lang w:val="en-US"/>
              </w:rPr>
              <w:t xml:space="preserve">(17-OHP+Androstendion) / </w:t>
            </w:r>
            <w:proofErr w:type="spellStart"/>
            <w:r w:rsidRPr="007C0C5F">
              <w:rPr>
                <w:b/>
                <w:bCs/>
                <w:sz w:val="22"/>
                <w:szCs w:val="22"/>
                <w:lang w:val="en-US"/>
              </w:rPr>
              <w:t>Kortyzol</w:t>
            </w:r>
            <w:proofErr w:type="spellEnd"/>
          </w:p>
        </w:tc>
        <w:tc>
          <w:tcPr>
            <w:tcW w:w="3402"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59463720" w14:textId="77777777" w:rsidR="00C85A8A" w:rsidRPr="007C0C5F" w:rsidRDefault="00C85A8A" w:rsidP="00803409">
            <w:pPr>
              <w:pStyle w:val="Tekstprzypisudolnego"/>
              <w:spacing w:before="120" w:after="120"/>
              <w:contextualSpacing/>
              <w:jc w:val="both"/>
              <w:rPr>
                <w:sz w:val="22"/>
                <w:szCs w:val="22"/>
              </w:rPr>
            </w:pPr>
            <w:r w:rsidRPr="007C0C5F">
              <w:rPr>
                <w:b/>
                <w:bCs/>
                <w:sz w:val="22"/>
                <w:szCs w:val="22"/>
                <w:lang w:val="en-US"/>
              </w:rPr>
              <w:t>0,1-3,75</w:t>
            </w:r>
          </w:p>
        </w:tc>
      </w:tr>
      <w:tr w:rsidR="00C85A8A" w:rsidRPr="007C0C5F" w14:paraId="0D823375" w14:textId="77777777" w:rsidTr="00A258FE">
        <w:trPr>
          <w:trHeight w:val="600"/>
          <w:jc w:val="center"/>
        </w:trPr>
        <w:tc>
          <w:tcPr>
            <w:tcW w:w="5198"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0B0EB560" w14:textId="77777777" w:rsidR="00C85A8A" w:rsidRPr="007C0C5F" w:rsidRDefault="00C85A8A" w:rsidP="00803409">
            <w:pPr>
              <w:pStyle w:val="Tekstprzypisudolnego"/>
              <w:spacing w:before="120" w:after="120"/>
              <w:contextualSpacing/>
              <w:jc w:val="both"/>
              <w:rPr>
                <w:sz w:val="22"/>
                <w:szCs w:val="22"/>
              </w:rPr>
            </w:pPr>
            <w:r w:rsidRPr="007C0C5F">
              <w:rPr>
                <w:b/>
                <w:bCs/>
                <w:sz w:val="22"/>
                <w:szCs w:val="22"/>
                <w:lang w:val="en-US"/>
              </w:rPr>
              <w:t>(17-OHP+21Deoksykort</w:t>
            </w:r>
            <w:r w:rsidRPr="007C0C5F">
              <w:rPr>
                <w:b/>
                <w:bCs/>
                <w:sz w:val="22"/>
                <w:szCs w:val="22"/>
              </w:rPr>
              <w:t xml:space="preserve">.) </w:t>
            </w:r>
            <w:r w:rsidRPr="007C0C5F">
              <w:rPr>
                <w:b/>
                <w:bCs/>
                <w:sz w:val="22"/>
                <w:szCs w:val="22"/>
                <w:lang w:val="en-US"/>
              </w:rPr>
              <w:t xml:space="preserve">/ </w:t>
            </w:r>
            <w:proofErr w:type="spellStart"/>
            <w:r w:rsidRPr="007C0C5F">
              <w:rPr>
                <w:b/>
                <w:bCs/>
                <w:sz w:val="22"/>
                <w:szCs w:val="22"/>
                <w:lang w:val="en-US"/>
              </w:rPr>
              <w:t>Kortyzol</w:t>
            </w:r>
            <w:proofErr w:type="spellEnd"/>
          </w:p>
        </w:tc>
        <w:tc>
          <w:tcPr>
            <w:tcW w:w="3402"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4E50D181" w14:textId="77777777" w:rsidR="00C85A8A" w:rsidRPr="007C0C5F" w:rsidRDefault="00C85A8A" w:rsidP="00803409">
            <w:pPr>
              <w:pStyle w:val="Tekstprzypisudolnego"/>
              <w:spacing w:before="120" w:after="120"/>
              <w:contextualSpacing/>
              <w:jc w:val="both"/>
              <w:rPr>
                <w:sz w:val="22"/>
                <w:szCs w:val="22"/>
              </w:rPr>
            </w:pPr>
            <w:r w:rsidRPr="007C0C5F">
              <w:rPr>
                <w:b/>
                <w:bCs/>
                <w:sz w:val="22"/>
                <w:szCs w:val="22"/>
                <w:lang w:val="en-US"/>
              </w:rPr>
              <w:t>&lt; 1,9</w:t>
            </w:r>
          </w:p>
        </w:tc>
      </w:tr>
    </w:tbl>
    <w:p w14:paraId="56FCD111" w14:textId="77777777" w:rsidR="00C85A8A" w:rsidRPr="007C0C5F" w:rsidRDefault="00C85A8A" w:rsidP="00803409">
      <w:pPr>
        <w:pStyle w:val="Tekstprzypisudolnego"/>
        <w:spacing w:before="120" w:after="120"/>
        <w:contextualSpacing/>
        <w:jc w:val="both"/>
        <w:rPr>
          <w:sz w:val="22"/>
          <w:szCs w:val="22"/>
        </w:rPr>
      </w:pPr>
      <w:r w:rsidRPr="007C0C5F">
        <w:rPr>
          <w:sz w:val="22"/>
          <w:szCs w:val="22"/>
        </w:rPr>
        <w:t>*Normy własne, mogą ulec zmianie</w:t>
      </w:r>
    </w:p>
    <w:p w14:paraId="3BED508B" w14:textId="77777777" w:rsidR="00C85A8A" w:rsidRPr="007C0C5F" w:rsidRDefault="00C85A8A" w:rsidP="009B0D5E">
      <w:pPr>
        <w:pStyle w:val="Tekstprzypisudolnego"/>
        <w:spacing w:before="120" w:after="120"/>
        <w:contextualSpacing/>
        <w:jc w:val="both"/>
        <w:rPr>
          <w:b/>
          <w:bCs/>
          <w:sz w:val="22"/>
          <w:szCs w:val="22"/>
        </w:rPr>
      </w:pPr>
      <w:r w:rsidRPr="007C0C5F">
        <w:rPr>
          <w:b/>
          <w:sz w:val="22"/>
          <w:szCs w:val="22"/>
        </w:rPr>
        <w:br w:type="page"/>
      </w:r>
      <w:bookmarkStart w:id="54" w:name="_Toc491892708"/>
      <w:r w:rsidR="00BE1153" w:rsidRPr="007C0C5F">
        <w:rPr>
          <w:b/>
          <w:bCs/>
          <w:sz w:val="22"/>
          <w:szCs w:val="22"/>
        </w:rPr>
        <w:lastRenderedPageBreak/>
        <w:t>3.</w:t>
      </w:r>
      <w:r w:rsidRPr="007C0C5F">
        <w:rPr>
          <w:b/>
          <w:bCs/>
          <w:sz w:val="22"/>
          <w:szCs w:val="22"/>
        </w:rPr>
        <w:t xml:space="preserve"> Mukowiscydoza</w:t>
      </w:r>
      <w:bookmarkEnd w:id="54"/>
    </w:p>
    <w:p w14:paraId="715FDF55" w14:textId="77777777" w:rsidR="00C57603" w:rsidRPr="007C0C5F" w:rsidRDefault="00C57603" w:rsidP="00803409">
      <w:pPr>
        <w:pStyle w:val="Tekstprzypisudolnego"/>
        <w:spacing w:before="120" w:after="120"/>
        <w:contextualSpacing/>
        <w:jc w:val="both"/>
        <w:rPr>
          <w:b/>
          <w:sz w:val="22"/>
          <w:szCs w:val="22"/>
        </w:rPr>
      </w:pPr>
    </w:p>
    <w:p w14:paraId="0607BC7D" w14:textId="3F8A2F15" w:rsidR="00C57603" w:rsidRPr="007C0C5F" w:rsidRDefault="009E3C83" w:rsidP="00803409">
      <w:pPr>
        <w:pStyle w:val="Tekstprzypisudolnego"/>
        <w:spacing w:before="120" w:after="120"/>
        <w:contextualSpacing/>
        <w:jc w:val="both"/>
        <w:rPr>
          <w:b/>
          <w:sz w:val="22"/>
          <w:szCs w:val="22"/>
        </w:rPr>
      </w:pPr>
      <w:r w:rsidRPr="007C0C5F">
        <w:rPr>
          <w:b/>
          <w:sz w:val="22"/>
          <w:szCs w:val="22"/>
        </w:rPr>
        <w:t>Ryc.</w:t>
      </w:r>
      <w:r w:rsidR="00C31CB3" w:rsidRPr="007C0C5F">
        <w:rPr>
          <w:b/>
          <w:sz w:val="22"/>
          <w:szCs w:val="22"/>
        </w:rPr>
        <w:t>10</w:t>
      </w:r>
      <w:r w:rsidR="00C85A8A" w:rsidRPr="007C0C5F">
        <w:rPr>
          <w:b/>
          <w:sz w:val="22"/>
          <w:szCs w:val="22"/>
        </w:rPr>
        <w:t xml:space="preserve"> Kwalifikacja wyników badań przesiewowych w kierunku mukowiscydozy</w:t>
      </w:r>
      <w:r w:rsidR="006279F5" w:rsidRPr="007C0C5F">
        <w:rPr>
          <w:b/>
          <w:sz w:val="22"/>
          <w:szCs w:val="22"/>
        </w:rPr>
        <w:t>.</w:t>
      </w:r>
    </w:p>
    <w:p w14:paraId="665D089F" w14:textId="77777777" w:rsidR="00C85A8A" w:rsidRPr="007C0C5F" w:rsidRDefault="00C85A8A" w:rsidP="00803409">
      <w:pPr>
        <w:pStyle w:val="Tekstprzypisudolnego"/>
        <w:spacing w:before="120" w:after="120"/>
        <w:contextualSpacing/>
        <w:jc w:val="both"/>
        <w:rPr>
          <w:b/>
          <w:sz w:val="22"/>
          <w:szCs w:val="22"/>
        </w:rPr>
      </w:pPr>
    </w:p>
    <w:p w14:paraId="1A20A3FD" w14:textId="7EF35A82" w:rsidR="00C85A8A" w:rsidRPr="007C0C5F" w:rsidRDefault="009B0D5E" w:rsidP="00803409">
      <w:pPr>
        <w:pStyle w:val="Tekstprzypisudolnego"/>
        <w:spacing w:before="120" w:after="120"/>
        <w:contextualSpacing/>
        <w:jc w:val="both"/>
        <w:rPr>
          <w:b/>
          <w:sz w:val="22"/>
          <w:szCs w:val="22"/>
        </w:rPr>
      </w:pPr>
      <w:r w:rsidRPr="007C0C5F">
        <w:rPr>
          <w:noProof/>
          <w:sz w:val="22"/>
          <w:szCs w:val="22"/>
        </w:rPr>
        <w:drawing>
          <wp:inline distT="0" distB="0" distL="0" distR="0" wp14:anchorId="725250CA" wp14:editId="36FB3BBC">
            <wp:extent cx="5715000" cy="4314825"/>
            <wp:effectExtent l="0" t="0" r="0" b="9525"/>
            <wp:docPr id="434"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0" cy="4314825"/>
                    </a:xfrm>
                    <a:prstGeom prst="rect">
                      <a:avLst/>
                    </a:prstGeom>
                    <a:noFill/>
                    <a:ln>
                      <a:noFill/>
                    </a:ln>
                  </pic:spPr>
                </pic:pic>
              </a:graphicData>
            </a:graphic>
          </wp:inline>
        </w:drawing>
      </w:r>
    </w:p>
    <w:p w14:paraId="713FEDC9" w14:textId="77777777" w:rsidR="00C85A8A" w:rsidRPr="007C0C5F" w:rsidRDefault="00C85A8A" w:rsidP="00803409">
      <w:pPr>
        <w:pStyle w:val="Tekstprzypisudolnego"/>
        <w:spacing w:before="120" w:after="120"/>
        <w:contextualSpacing/>
        <w:jc w:val="both"/>
        <w:rPr>
          <w:b/>
          <w:sz w:val="22"/>
          <w:szCs w:val="22"/>
        </w:rPr>
      </w:pPr>
    </w:p>
    <w:p w14:paraId="3C921FCC" w14:textId="6118ADE6" w:rsidR="00C85A8A" w:rsidRPr="007C0C5F" w:rsidRDefault="00BE1153" w:rsidP="009B0D5E">
      <w:pPr>
        <w:pStyle w:val="Tekstprzypisudolnego"/>
        <w:spacing w:before="120" w:after="120"/>
        <w:contextualSpacing/>
        <w:jc w:val="both"/>
        <w:rPr>
          <w:b/>
          <w:bCs/>
          <w:sz w:val="22"/>
          <w:szCs w:val="22"/>
        </w:rPr>
      </w:pPr>
      <w:r w:rsidRPr="007C0C5F">
        <w:rPr>
          <w:sz w:val="22"/>
          <w:szCs w:val="22"/>
        </w:rPr>
        <w:br w:type="page"/>
      </w:r>
      <w:bookmarkStart w:id="55" w:name="_Toc491892709"/>
      <w:r w:rsidRPr="007C0C5F">
        <w:rPr>
          <w:b/>
          <w:bCs/>
          <w:sz w:val="22"/>
          <w:szCs w:val="22"/>
        </w:rPr>
        <w:lastRenderedPageBreak/>
        <w:t>4.</w:t>
      </w:r>
      <w:r w:rsidR="00C57603" w:rsidRPr="007C0C5F">
        <w:rPr>
          <w:b/>
          <w:bCs/>
          <w:sz w:val="22"/>
          <w:szCs w:val="22"/>
        </w:rPr>
        <w:t xml:space="preserve"> </w:t>
      </w:r>
      <w:r w:rsidR="00C85A8A" w:rsidRPr="007C0C5F">
        <w:rPr>
          <w:b/>
          <w:bCs/>
          <w:sz w:val="22"/>
          <w:szCs w:val="22"/>
        </w:rPr>
        <w:t>Fenyloketonuria</w:t>
      </w:r>
      <w:bookmarkEnd w:id="55"/>
    </w:p>
    <w:p w14:paraId="06EDF81E" w14:textId="77777777" w:rsidR="00C57603" w:rsidRPr="007C0C5F" w:rsidRDefault="00C57603" w:rsidP="00803409">
      <w:pPr>
        <w:pStyle w:val="Tekstprzypisudolnego"/>
        <w:spacing w:before="120" w:after="120"/>
        <w:contextualSpacing/>
        <w:jc w:val="both"/>
        <w:rPr>
          <w:b/>
          <w:sz w:val="22"/>
          <w:szCs w:val="22"/>
        </w:rPr>
      </w:pPr>
    </w:p>
    <w:p w14:paraId="7A03CE24" w14:textId="127B27A8" w:rsidR="00C85A8A" w:rsidRPr="007C0C5F" w:rsidRDefault="009E3C83" w:rsidP="00803409">
      <w:pPr>
        <w:pStyle w:val="Tekstprzypisudolnego"/>
        <w:spacing w:before="120" w:after="120"/>
        <w:contextualSpacing/>
        <w:jc w:val="both"/>
        <w:rPr>
          <w:b/>
          <w:sz w:val="22"/>
          <w:szCs w:val="22"/>
        </w:rPr>
      </w:pPr>
      <w:r w:rsidRPr="007C0C5F">
        <w:rPr>
          <w:b/>
          <w:sz w:val="22"/>
          <w:szCs w:val="22"/>
        </w:rPr>
        <w:t>Ryc.</w:t>
      </w:r>
      <w:r w:rsidR="00C31CB3" w:rsidRPr="007C0C5F">
        <w:rPr>
          <w:b/>
          <w:sz w:val="22"/>
          <w:szCs w:val="22"/>
        </w:rPr>
        <w:t>11</w:t>
      </w:r>
      <w:r w:rsidR="00C85A8A" w:rsidRPr="007C0C5F">
        <w:rPr>
          <w:b/>
          <w:sz w:val="22"/>
          <w:szCs w:val="22"/>
        </w:rPr>
        <w:t xml:space="preserve"> Klasyfikacja wyników badań przesiewow</w:t>
      </w:r>
      <w:r w:rsidR="00375127" w:rsidRPr="007C0C5F">
        <w:rPr>
          <w:b/>
          <w:sz w:val="22"/>
          <w:szCs w:val="22"/>
        </w:rPr>
        <w:t>ych</w:t>
      </w:r>
      <w:r w:rsidR="00C85A8A" w:rsidRPr="007C0C5F">
        <w:rPr>
          <w:b/>
          <w:sz w:val="22"/>
          <w:szCs w:val="22"/>
        </w:rPr>
        <w:t xml:space="preserve"> w kierunku </w:t>
      </w:r>
      <w:proofErr w:type="spellStart"/>
      <w:r w:rsidR="008F0450" w:rsidRPr="007C0C5F">
        <w:rPr>
          <w:b/>
          <w:sz w:val="22"/>
          <w:szCs w:val="22"/>
        </w:rPr>
        <w:t>f</w:t>
      </w:r>
      <w:r w:rsidR="00C85A8A" w:rsidRPr="007C0C5F">
        <w:rPr>
          <w:b/>
          <w:sz w:val="22"/>
          <w:szCs w:val="22"/>
        </w:rPr>
        <w:t>enyloketonurii</w:t>
      </w:r>
      <w:proofErr w:type="spellEnd"/>
      <w:r w:rsidR="00C85A8A" w:rsidRPr="007C0C5F">
        <w:rPr>
          <w:b/>
          <w:sz w:val="22"/>
          <w:szCs w:val="22"/>
        </w:rPr>
        <w:t xml:space="preserve"> (PKU)</w:t>
      </w:r>
      <w:r w:rsidR="006279F5" w:rsidRPr="007C0C5F">
        <w:rPr>
          <w:b/>
          <w:sz w:val="22"/>
          <w:szCs w:val="22"/>
        </w:rPr>
        <w:t>.</w:t>
      </w:r>
    </w:p>
    <w:p w14:paraId="7F082480" w14:textId="77777777" w:rsidR="00C85A8A" w:rsidRPr="007C0C5F" w:rsidRDefault="00C85A8A" w:rsidP="00803409">
      <w:pPr>
        <w:pStyle w:val="Tekstprzypisudolnego"/>
        <w:spacing w:before="120" w:after="120"/>
        <w:contextualSpacing/>
        <w:jc w:val="both"/>
        <w:rPr>
          <w:sz w:val="22"/>
          <w:szCs w:val="22"/>
        </w:rPr>
      </w:pPr>
    </w:p>
    <w:p w14:paraId="766D3237" w14:textId="4F1491BE" w:rsidR="00C85A8A" w:rsidRPr="007C0C5F" w:rsidRDefault="001240DC" w:rsidP="00803409">
      <w:pPr>
        <w:pStyle w:val="Tekstprzypisudolnego"/>
        <w:spacing w:before="120" w:after="120"/>
        <w:contextualSpacing/>
        <w:jc w:val="both"/>
        <w:rPr>
          <w:sz w:val="22"/>
          <w:szCs w:val="22"/>
        </w:rPr>
      </w:pPr>
      <w:r w:rsidRPr="007C0C5F">
        <w:rPr>
          <w:noProof/>
          <w:sz w:val="22"/>
          <w:szCs w:val="22"/>
        </w:rPr>
        <w:drawing>
          <wp:inline distT="0" distB="0" distL="0" distR="0" wp14:anchorId="65C02A5F" wp14:editId="5F2F68EC">
            <wp:extent cx="5761355" cy="486473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1355" cy="4864735"/>
                    </a:xfrm>
                    <a:prstGeom prst="rect">
                      <a:avLst/>
                    </a:prstGeom>
                    <a:noFill/>
                  </pic:spPr>
                </pic:pic>
              </a:graphicData>
            </a:graphic>
          </wp:inline>
        </w:drawing>
      </w:r>
    </w:p>
    <w:p w14:paraId="562C6197" w14:textId="77777777" w:rsidR="00C85A8A" w:rsidRPr="007C0C5F" w:rsidRDefault="00C85A8A" w:rsidP="00803409">
      <w:pPr>
        <w:pStyle w:val="Tekstprzypisudolnego"/>
        <w:spacing w:before="120" w:after="120"/>
        <w:contextualSpacing/>
        <w:jc w:val="both"/>
        <w:rPr>
          <w:sz w:val="22"/>
          <w:szCs w:val="22"/>
        </w:rPr>
      </w:pPr>
      <w:r w:rsidRPr="007C0C5F">
        <w:rPr>
          <w:sz w:val="22"/>
          <w:szCs w:val="22"/>
        </w:rPr>
        <w:br w:type="page"/>
      </w:r>
    </w:p>
    <w:p w14:paraId="7924C341" w14:textId="763DDF6B" w:rsidR="00F04D05" w:rsidRPr="007C0C5F" w:rsidRDefault="00F04D05" w:rsidP="009B0D5E">
      <w:pPr>
        <w:pStyle w:val="Tekstprzypisudolnego"/>
        <w:numPr>
          <w:ilvl w:val="0"/>
          <w:numId w:val="11"/>
        </w:numPr>
        <w:spacing w:before="120" w:after="120"/>
        <w:contextualSpacing/>
        <w:jc w:val="both"/>
        <w:rPr>
          <w:b/>
          <w:bCs/>
          <w:sz w:val="22"/>
          <w:szCs w:val="22"/>
        </w:rPr>
      </w:pPr>
      <w:bookmarkStart w:id="56" w:name="_Toc491892710"/>
      <w:r w:rsidRPr="007C0C5F">
        <w:rPr>
          <w:b/>
          <w:bCs/>
          <w:sz w:val="22"/>
          <w:szCs w:val="22"/>
        </w:rPr>
        <w:lastRenderedPageBreak/>
        <w:t>Rdzeniowy zanik mięśni</w:t>
      </w:r>
    </w:p>
    <w:p w14:paraId="17894B06" w14:textId="77777777" w:rsidR="00C57603" w:rsidRPr="007C0C5F" w:rsidRDefault="00C57603" w:rsidP="002A304C">
      <w:pPr>
        <w:pStyle w:val="Tekstprzypisudolnego"/>
        <w:spacing w:before="120" w:after="120"/>
        <w:ind w:left="360"/>
        <w:contextualSpacing/>
        <w:jc w:val="both"/>
        <w:rPr>
          <w:b/>
          <w:bCs/>
          <w:sz w:val="22"/>
          <w:szCs w:val="22"/>
        </w:rPr>
      </w:pPr>
    </w:p>
    <w:p w14:paraId="4B9F6D82" w14:textId="474B41AB" w:rsidR="00C57603" w:rsidRPr="007C0C5F" w:rsidRDefault="00C57603" w:rsidP="00C57603">
      <w:pPr>
        <w:pStyle w:val="Tekstprzypisudolnego"/>
        <w:spacing w:before="120" w:after="120"/>
        <w:contextualSpacing/>
        <w:jc w:val="both"/>
        <w:rPr>
          <w:b/>
          <w:sz w:val="22"/>
          <w:szCs w:val="22"/>
        </w:rPr>
      </w:pPr>
      <w:r w:rsidRPr="007C0C5F">
        <w:rPr>
          <w:b/>
          <w:sz w:val="22"/>
          <w:szCs w:val="22"/>
        </w:rPr>
        <w:t>Ryc.12</w:t>
      </w:r>
      <w:r w:rsidR="00375127" w:rsidRPr="007C0C5F">
        <w:rPr>
          <w:b/>
          <w:sz w:val="22"/>
          <w:szCs w:val="22"/>
        </w:rPr>
        <w:t xml:space="preserve"> Klasyfikacja wyników badań przesiewowych</w:t>
      </w:r>
      <w:r w:rsidRPr="007C0C5F">
        <w:rPr>
          <w:b/>
          <w:sz w:val="22"/>
          <w:szCs w:val="22"/>
        </w:rPr>
        <w:t xml:space="preserve"> w kierunku rdzeniowego zaniku mięśni</w:t>
      </w:r>
      <w:r w:rsidR="006279F5" w:rsidRPr="007C0C5F">
        <w:rPr>
          <w:b/>
          <w:sz w:val="22"/>
          <w:szCs w:val="22"/>
        </w:rPr>
        <w:t>.</w:t>
      </w:r>
    </w:p>
    <w:p w14:paraId="5A0C6EB4" w14:textId="6D5031E5" w:rsidR="00F04D05" w:rsidRPr="007C0C5F" w:rsidRDefault="00D6018A" w:rsidP="00084F1C">
      <w:pPr>
        <w:pStyle w:val="Tekstprzypisudolnego"/>
        <w:spacing w:before="120" w:after="120"/>
        <w:contextualSpacing/>
        <w:jc w:val="both"/>
        <w:rPr>
          <w:b/>
          <w:bCs/>
          <w:sz w:val="22"/>
          <w:szCs w:val="22"/>
        </w:rPr>
      </w:pPr>
      <w:r w:rsidRPr="007C0C5F">
        <w:rPr>
          <w:b/>
          <w:bCs/>
          <w:noProof/>
          <w:sz w:val="22"/>
          <w:szCs w:val="22"/>
        </w:rPr>
        <mc:AlternateContent>
          <mc:Choice Requires="wps">
            <w:drawing>
              <wp:anchor distT="0" distB="0" distL="114300" distR="114300" simplePos="0" relativeHeight="251719680" behindDoc="0" locked="0" layoutInCell="1" allowOverlap="1" wp14:anchorId="2DE74DA2" wp14:editId="6314DAB9">
                <wp:simplePos x="0" y="0"/>
                <wp:positionH relativeFrom="column">
                  <wp:posOffset>140970</wp:posOffset>
                </wp:positionH>
                <wp:positionV relativeFrom="paragraph">
                  <wp:posOffset>160020</wp:posOffset>
                </wp:positionV>
                <wp:extent cx="6057900" cy="6115050"/>
                <wp:effectExtent l="0" t="0" r="19050" b="19050"/>
                <wp:wrapTopAndBottom/>
                <wp:docPr id="21" name="Pole tekstowe 21"/>
                <wp:cNvGraphicFramePr/>
                <a:graphic xmlns:a="http://schemas.openxmlformats.org/drawingml/2006/main">
                  <a:graphicData uri="http://schemas.microsoft.com/office/word/2010/wordprocessingShape">
                    <wps:wsp>
                      <wps:cNvSpPr txBox="1"/>
                      <wps:spPr>
                        <a:xfrm>
                          <a:off x="0" y="0"/>
                          <a:ext cx="6057900" cy="6115050"/>
                        </a:xfrm>
                        <a:prstGeom prst="rect">
                          <a:avLst/>
                        </a:prstGeom>
                        <a:solidFill>
                          <a:schemeClr val="lt1"/>
                        </a:solidFill>
                        <a:ln w="6350">
                          <a:solidFill>
                            <a:prstClr val="black"/>
                          </a:solidFill>
                        </a:ln>
                      </wps:spPr>
                      <wps:txbx>
                        <w:txbxContent>
                          <w:p w14:paraId="41A91FDC" w14:textId="05B8F518" w:rsidR="00010582" w:rsidRDefault="00010582" w:rsidP="00F04D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E74DA2" id="_x0000_t202" coordsize="21600,21600" o:spt="202" path="m,l,21600r21600,l21600,xe">
                <v:stroke joinstyle="miter"/>
                <v:path gradientshapeok="t" o:connecttype="rect"/>
              </v:shapetype>
              <v:shape id="Pole tekstowe 21" o:spid="_x0000_s1026" type="#_x0000_t202" style="position:absolute;left:0;text-align:left;margin-left:11.1pt;margin-top:12.6pt;width:477pt;height:48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" fillcolor="white [3201]" strokeweight=".5pt">
                <v:textbox>
                  <w:txbxContent>
                    <w:p w14:paraId="41A91FDC" w14:textId="05B8F518" w:rsidR="00010582" w:rsidRDefault="00010582" w:rsidP="00F04D05"/>
                  </w:txbxContent>
                </v:textbox>
                <w10:wrap type="topAndBottom"/>
              </v:shape>
            </w:pict>
          </mc:Fallback>
        </mc:AlternateContent>
      </w:r>
      <w:r w:rsidR="008A54A8" w:rsidRPr="007C0C5F">
        <w:rPr>
          <w:b/>
          <w:bCs/>
          <w:noProof/>
          <w:sz w:val="22"/>
          <w:szCs w:val="22"/>
        </w:rPr>
        <mc:AlternateContent>
          <mc:Choice Requires="wpg">
            <w:drawing>
              <wp:anchor distT="0" distB="0" distL="114300" distR="114300" simplePos="0" relativeHeight="251729920" behindDoc="0" locked="0" layoutInCell="1" allowOverlap="1" wp14:anchorId="002D64D5" wp14:editId="582F9685">
                <wp:simplePos x="0" y="0"/>
                <wp:positionH relativeFrom="column">
                  <wp:posOffset>369570</wp:posOffset>
                </wp:positionH>
                <wp:positionV relativeFrom="paragraph">
                  <wp:posOffset>407670</wp:posOffset>
                </wp:positionV>
                <wp:extent cx="5737225" cy="5755640"/>
                <wp:effectExtent l="0" t="0" r="15875" b="16510"/>
                <wp:wrapTopAndBottom/>
                <wp:docPr id="5" name="Grupa 5"/>
                <wp:cNvGraphicFramePr/>
                <a:graphic xmlns:a="http://schemas.openxmlformats.org/drawingml/2006/main">
                  <a:graphicData uri="http://schemas.microsoft.com/office/word/2010/wordprocessingGroup">
                    <wpg:wgp>
                      <wpg:cNvGrpSpPr/>
                      <wpg:grpSpPr>
                        <a:xfrm>
                          <a:off x="0" y="0"/>
                          <a:ext cx="5737225" cy="5755640"/>
                          <a:chOff x="0" y="0"/>
                          <a:chExt cx="5737660" cy="5755838"/>
                        </a:xfrm>
                      </wpg:grpSpPr>
                      <wpg:grpSp>
                        <wpg:cNvPr id="23" name="Grupa 23"/>
                        <wpg:cNvGrpSpPr/>
                        <wpg:grpSpPr>
                          <a:xfrm>
                            <a:off x="1228725" y="647700"/>
                            <a:ext cx="2994921" cy="734998"/>
                            <a:chOff x="0" y="0"/>
                            <a:chExt cx="2924175" cy="504825"/>
                          </a:xfrm>
                        </wpg:grpSpPr>
                        <wps:wsp>
                          <wps:cNvPr id="24" name="Łącznik prosty ze strzałką 24"/>
                          <wps:cNvCnPr/>
                          <wps:spPr>
                            <a:xfrm flipH="1">
                              <a:off x="0" y="0"/>
                              <a:ext cx="1076325" cy="5048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 name="Łącznik prosty ze strzałką 25"/>
                          <wps:cNvCnPr/>
                          <wps:spPr>
                            <a:xfrm>
                              <a:off x="1847850" y="0"/>
                              <a:ext cx="1076325" cy="5048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26" name="Pole tekstowe 26"/>
                        <wps:cNvSpPr txBox="1"/>
                        <wps:spPr>
                          <a:xfrm>
                            <a:off x="1352550" y="0"/>
                            <a:ext cx="2741280" cy="651791"/>
                          </a:xfrm>
                          <a:prstGeom prst="rect">
                            <a:avLst/>
                          </a:prstGeom>
                          <a:solidFill>
                            <a:schemeClr val="bg1"/>
                          </a:solidFill>
                          <a:ln w="6350">
                            <a:solidFill>
                              <a:prstClr val="black"/>
                            </a:solidFill>
                          </a:ln>
                        </wps:spPr>
                        <wps:txbx>
                          <w:txbxContent>
                            <w:p w14:paraId="5211338E" w14:textId="3217C9B1" w:rsidR="00010582" w:rsidRPr="00F648AA" w:rsidRDefault="00010582" w:rsidP="00D6018A">
                              <w:pPr>
                                <w:jc w:val="center"/>
                              </w:pPr>
                              <w:r>
                                <w:t>Izolacja DNA i badanie przesiewowe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Pole tekstowe 27"/>
                        <wps:cNvSpPr txBox="1"/>
                        <wps:spPr>
                          <a:xfrm>
                            <a:off x="0" y="1409700"/>
                            <a:ext cx="2740660" cy="619125"/>
                          </a:xfrm>
                          <a:prstGeom prst="rect">
                            <a:avLst/>
                          </a:prstGeom>
                          <a:solidFill>
                            <a:schemeClr val="bg1"/>
                          </a:solidFill>
                          <a:ln w="6350">
                            <a:solidFill>
                              <a:prstClr val="black"/>
                            </a:solidFill>
                          </a:ln>
                        </wps:spPr>
                        <wps:txbx>
                          <w:txbxContent>
                            <w:p w14:paraId="78F3AF3E" w14:textId="77777777" w:rsidR="00010582" w:rsidRDefault="00010582" w:rsidP="00F04D05">
                              <w:pPr>
                                <w:jc w:val="center"/>
                              </w:pPr>
                              <w:r>
                                <w:t>wynik negatywny</w:t>
                              </w:r>
                            </w:p>
                            <w:p w14:paraId="3796C380" w14:textId="77777777" w:rsidR="00010582" w:rsidRPr="001E1A47" w:rsidRDefault="00010582" w:rsidP="00F04D05">
                              <w:pPr>
                                <w:jc w:val="center"/>
                              </w:pPr>
                              <w:r>
                                <w:t>wykluczenie SMA w 95% przypadków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Pole tekstowe 28"/>
                        <wps:cNvSpPr txBox="1"/>
                        <wps:spPr>
                          <a:xfrm>
                            <a:off x="2847975" y="1409700"/>
                            <a:ext cx="2889685" cy="639877"/>
                          </a:xfrm>
                          <a:prstGeom prst="rect">
                            <a:avLst/>
                          </a:prstGeom>
                          <a:solidFill>
                            <a:schemeClr val="bg1"/>
                          </a:solidFill>
                          <a:ln w="6350">
                            <a:solidFill>
                              <a:prstClr val="black"/>
                            </a:solidFill>
                          </a:ln>
                        </wps:spPr>
                        <wps:txbx>
                          <w:txbxContent>
                            <w:p w14:paraId="2DD6E795" w14:textId="77777777" w:rsidR="00010582" w:rsidRDefault="00010582" w:rsidP="00F04D05">
                              <w:pPr>
                                <w:jc w:val="center"/>
                              </w:pPr>
                              <w:r>
                                <w:t xml:space="preserve">wynik pozytywny </w:t>
                              </w:r>
                            </w:p>
                            <w:p w14:paraId="287F100E" w14:textId="77777777" w:rsidR="00010582" w:rsidRPr="001E1A47" w:rsidRDefault="00010582" w:rsidP="00F04D05">
                              <w:pPr>
                                <w:jc w:val="center"/>
                              </w:pPr>
                              <w:r>
                                <w:t xml:space="preserve">weryfikacja wyniku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Pole tekstowe 29"/>
                        <wps:cNvSpPr txBox="1"/>
                        <wps:spPr>
                          <a:xfrm>
                            <a:off x="2686050" y="2685959"/>
                            <a:ext cx="3047564" cy="990692"/>
                          </a:xfrm>
                          <a:prstGeom prst="rect">
                            <a:avLst/>
                          </a:prstGeom>
                          <a:solidFill>
                            <a:schemeClr val="bg1"/>
                          </a:solidFill>
                          <a:ln w="6350">
                            <a:solidFill>
                              <a:prstClr val="black"/>
                            </a:solidFill>
                          </a:ln>
                        </wps:spPr>
                        <wps:txbx>
                          <w:txbxContent>
                            <w:p w14:paraId="2D97A328" w14:textId="6357A3D1" w:rsidR="00010582" w:rsidRPr="00B7551A" w:rsidRDefault="00010582" w:rsidP="00F04D05">
                              <w:pPr>
                                <w:jc w:val="center"/>
                              </w:pPr>
                              <w:r w:rsidRPr="00B7551A">
                                <w:t xml:space="preserve">test MLPA </w:t>
                              </w:r>
                            </w:p>
                            <w:p w14:paraId="2D5B069B" w14:textId="77777777" w:rsidR="00010582" w:rsidRDefault="00010582" w:rsidP="00F04D05">
                              <w:pPr>
                                <w:jc w:val="center"/>
                                <w:rPr>
                                  <w:i/>
                                  <w:iCs/>
                                </w:rPr>
                              </w:pPr>
                              <w:r w:rsidRPr="00CC66BB">
                                <w:t xml:space="preserve">oznaczenie liczby kopii genu </w:t>
                              </w:r>
                              <w:r w:rsidRPr="00CC66BB">
                                <w:rPr>
                                  <w:i/>
                                  <w:iCs/>
                                </w:rPr>
                                <w:t>SMN1</w:t>
                              </w:r>
                              <w:r w:rsidRPr="00CC66BB">
                                <w:t xml:space="preserve"> </w:t>
                              </w:r>
                              <w:r>
                                <w:t xml:space="preserve">i </w:t>
                              </w:r>
                              <w:r w:rsidRPr="00CC66BB">
                                <w:rPr>
                                  <w:i/>
                                  <w:iCs/>
                                </w:rPr>
                                <w:t>SMN2</w:t>
                              </w:r>
                            </w:p>
                            <w:p w14:paraId="18193051" w14:textId="77777777" w:rsidR="00010582" w:rsidRPr="00CC66BB" w:rsidRDefault="00010582" w:rsidP="00F04D05">
                              <w:pPr>
                                <w:jc w:val="center"/>
                              </w:pPr>
                              <w:r>
                                <w:t>test diagnostyczny (CE-IVD)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Łącznik prosty ze strzałką 35"/>
                        <wps:cNvCnPr/>
                        <wps:spPr>
                          <a:xfrm>
                            <a:off x="4219575" y="2095500"/>
                            <a:ext cx="0" cy="5759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 name="Pole tekstowe 36"/>
                        <wps:cNvSpPr txBox="1"/>
                        <wps:spPr>
                          <a:xfrm>
                            <a:off x="2847975" y="4359270"/>
                            <a:ext cx="2741280" cy="1396568"/>
                          </a:xfrm>
                          <a:prstGeom prst="rect">
                            <a:avLst/>
                          </a:prstGeom>
                          <a:solidFill>
                            <a:schemeClr val="bg1"/>
                          </a:solidFill>
                          <a:ln w="6350">
                            <a:solidFill>
                              <a:prstClr val="black"/>
                            </a:solidFill>
                          </a:ln>
                        </wps:spPr>
                        <wps:txbx>
                          <w:txbxContent>
                            <w:p w14:paraId="195F5C42" w14:textId="77777777" w:rsidR="00010582" w:rsidRPr="005A5FAE" w:rsidRDefault="00010582" w:rsidP="00F04D05">
                              <w:pPr>
                                <w:jc w:val="center"/>
                                <w:rPr>
                                  <w:b/>
                                  <w:bCs/>
                                </w:rPr>
                              </w:pPr>
                              <w:r w:rsidRPr="005A5FAE">
                                <w:rPr>
                                  <w:b/>
                                  <w:bCs/>
                                </w:rPr>
                                <w:t>Wynik pozytywny delecja/delecja</w:t>
                              </w:r>
                            </w:p>
                            <w:p w14:paraId="7A6318BB" w14:textId="77777777" w:rsidR="00010582" w:rsidRPr="005A5FAE" w:rsidRDefault="00010582" w:rsidP="00F04D05">
                              <w:pPr>
                                <w:jc w:val="center"/>
                              </w:pPr>
                              <w:r>
                                <w:t xml:space="preserve">Skierowanie do ośrodka prowadzącego terapię SMA </w:t>
                              </w:r>
                              <w:r>
                                <w:br/>
                                <w:t xml:space="preserve">weryfikacja wyniku badania </w:t>
                              </w:r>
                              <w:r>
                                <w:br/>
                                <w:t>(pobranie próbki krwi)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Łącznik prosty ze strzałką 37"/>
                        <wps:cNvCnPr/>
                        <wps:spPr>
                          <a:xfrm>
                            <a:off x="4213224" y="3733793"/>
                            <a:ext cx="0" cy="5759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002D64D5" id="Grupa 5" o:spid="_x0000_s1027" style="position:absolute;left:0;text-align:left;margin-left:29.1pt;margin-top:32.1pt;width:451.75pt;height:453.2pt;z-index:251729920;mso-height-relative:margin" coordsize="57376,57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">
                <v:group id="Grupa 23" o:spid="_x0000_s1028" style="position:absolute;left:12287;top:6477;width:29949;height:7349" coordsize="29241,5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type id="_x0000_t32" coordsize="21600,21600" o:spt="32" o:oned="t" path="m,l21600,21600e" filled="f">
                    <v:path arrowok="t" fillok="f" o:connecttype="none"/>
                    <o:lock v:ext="edit" shapetype="t"/>
                  </v:shapetype>
                  <v:shape id="Łącznik prosty ze strzałką 24" o:spid="_x0000_s1029" type="#_x0000_t32" style="position:absolute;width:10763;height:50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" strokecolor="black [3213]" strokeweight=".5pt">
                    <v:stroke endarrow="block" joinstyle="miter"/>
                  </v:shape>
                  <v:shape id="Łącznik prosty ze strzałką 25" o:spid="_x0000_s1030" type="#_x0000_t32" style="position:absolute;left:18478;width:10763;height:5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" strokecolor="black [3213]" strokeweight=".5pt">
                    <v:stroke endarrow="block" joinstyle="miter"/>
                  </v:shape>
                </v:group>
                <v:shape id="Pole tekstowe 26" o:spid="_x0000_s1031" type="#_x0000_t202" style="position:absolute;left:13525;width:27413;height:6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" fillcolor="white [3212]" strokeweight=".5pt">
                  <v:textbox>
                    <w:txbxContent>
                      <w:p w14:paraId="5211338E" w14:textId="3217C9B1" w:rsidR="00010582" w:rsidRPr="00F648AA" w:rsidRDefault="00010582" w:rsidP="00D6018A">
                        <w:pPr>
                          <w:jc w:val="center"/>
                        </w:pPr>
                        <w:r>
                          <w:t>Izolacja DNA i badanie przesiewowe</w:t>
                        </w:r>
                      </w:p>
                    </w:txbxContent>
                  </v:textbox>
                </v:shape>
                <v:shape id="Pole tekstowe 27" o:spid="_x0000_s1032" type="#_x0000_t202" style="position:absolute;top:14097;width:27406;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" fillcolor="white [3212]" strokeweight=".5pt">
                  <v:textbox>
                    <w:txbxContent>
                      <w:p w14:paraId="78F3AF3E" w14:textId="77777777" w:rsidR="00010582" w:rsidRDefault="00010582" w:rsidP="00F04D05">
                        <w:pPr>
                          <w:jc w:val="center"/>
                        </w:pPr>
                        <w:r>
                          <w:t>wynik negatywny</w:t>
                        </w:r>
                      </w:p>
                      <w:p w14:paraId="3796C380" w14:textId="77777777" w:rsidR="00010582" w:rsidRPr="001E1A47" w:rsidRDefault="00010582" w:rsidP="00F04D05">
                        <w:pPr>
                          <w:jc w:val="center"/>
                        </w:pPr>
                        <w:r>
                          <w:t>wykluczenie SMA w 95% przypadków</w:t>
                        </w:r>
                      </w:p>
                    </w:txbxContent>
                  </v:textbox>
                </v:shape>
                <v:shape id="Pole tekstowe 28" o:spid="_x0000_s1033" type="#_x0000_t202" style="position:absolute;left:28479;top:14097;width:28897;height:6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" fillcolor="white [3212]" strokeweight=".5pt">
                  <v:textbox>
                    <w:txbxContent>
                      <w:p w14:paraId="2DD6E795" w14:textId="77777777" w:rsidR="00010582" w:rsidRDefault="00010582" w:rsidP="00F04D05">
                        <w:pPr>
                          <w:jc w:val="center"/>
                        </w:pPr>
                        <w:r>
                          <w:t xml:space="preserve">wynik pozytywny </w:t>
                        </w:r>
                      </w:p>
                      <w:p w14:paraId="287F100E" w14:textId="77777777" w:rsidR="00010582" w:rsidRPr="001E1A47" w:rsidRDefault="00010582" w:rsidP="00F04D05">
                        <w:pPr>
                          <w:jc w:val="center"/>
                        </w:pPr>
                        <w:r>
                          <w:t xml:space="preserve">weryfikacja wyniku </w:t>
                        </w:r>
                      </w:p>
                    </w:txbxContent>
                  </v:textbox>
                </v:shape>
                <v:shape id="Pole tekstowe 29" o:spid="_x0000_s1034" type="#_x0000_t202" style="position:absolute;left:26860;top:26859;width:30476;height:9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" fillcolor="white [3212]" strokeweight=".5pt">
                  <v:textbox>
                    <w:txbxContent>
                      <w:p w14:paraId="2D97A328" w14:textId="6357A3D1" w:rsidR="00010582" w:rsidRPr="00B7551A" w:rsidRDefault="00010582" w:rsidP="00F04D05">
                        <w:pPr>
                          <w:jc w:val="center"/>
                        </w:pPr>
                        <w:r w:rsidRPr="00B7551A">
                          <w:t xml:space="preserve">test MLPA </w:t>
                        </w:r>
                      </w:p>
                      <w:p w14:paraId="2D5B069B" w14:textId="77777777" w:rsidR="00010582" w:rsidRDefault="00010582" w:rsidP="00F04D05">
                        <w:pPr>
                          <w:jc w:val="center"/>
                          <w:rPr>
                            <w:i/>
                            <w:iCs/>
                          </w:rPr>
                        </w:pPr>
                        <w:r w:rsidRPr="00CC66BB">
                          <w:t xml:space="preserve">oznaczenie liczby kopii genu </w:t>
                        </w:r>
                        <w:r w:rsidRPr="00CC66BB">
                          <w:rPr>
                            <w:i/>
                            <w:iCs/>
                          </w:rPr>
                          <w:t>SMN1</w:t>
                        </w:r>
                        <w:r w:rsidRPr="00CC66BB">
                          <w:t xml:space="preserve"> </w:t>
                        </w:r>
                        <w:r>
                          <w:t xml:space="preserve">i </w:t>
                        </w:r>
                        <w:r w:rsidRPr="00CC66BB">
                          <w:rPr>
                            <w:i/>
                            <w:iCs/>
                          </w:rPr>
                          <w:t>SMN2</w:t>
                        </w:r>
                      </w:p>
                      <w:p w14:paraId="18193051" w14:textId="77777777" w:rsidR="00010582" w:rsidRPr="00CC66BB" w:rsidRDefault="00010582" w:rsidP="00F04D05">
                        <w:pPr>
                          <w:jc w:val="center"/>
                        </w:pPr>
                        <w:r>
                          <w:t>test diagnostyczny (CE-IVD)</w:t>
                        </w:r>
                      </w:p>
                    </w:txbxContent>
                  </v:textbox>
                </v:shape>
                <v:shape id="Łącznik prosty ze strzałką 35" o:spid="_x0000_s1035" type="#_x0000_t32" style="position:absolute;left:42195;top:20955;width:0;height:57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" strokecolor="black [3213]" strokeweight=".5pt">
                  <v:stroke endarrow="block" joinstyle="miter"/>
                </v:shape>
                <v:shape id="Pole tekstowe 36" o:spid="_x0000_s1036" type="#_x0000_t202" style="position:absolute;left:28479;top:43592;width:27413;height:13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" fillcolor="white [3212]" strokeweight=".5pt">
                  <v:textbox>
                    <w:txbxContent>
                      <w:p w14:paraId="195F5C42" w14:textId="77777777" w:rsidR="00010582" w:rsidRPr="005A5FAE" w:rsidRDefault="00010582" w:rsidP="00F04D05">
                        <w:pPr>
                          <w:jc w:val="center"/>
                          <w:rPr>
                            <w:b/>
                            <w:bCs/>
                          </w:rPr>
                        </w:pPr>
                        <w:r w:rsidRPr="005A5FAE">
                          <w:rPr>
                            <w:b/>
                            <w:bCs/>
                          </w:rPr>
                          <w:t>Wynik pozytywny delecja/delecja</w:t>
                        </w:r>
                      </w:p>
                      <w:p w14:paraId="7A6318BB" w14:textId="77777777" w:rsidR="00010582" w:rsidRPr="005A5FAE" w:rsidRDefault="00010582" w:rsidP="00F04D05">
                        <w:pPr>
                          <w:jc w:val="center"/>
                        </w:pPr>
                        <w:r>
                          <w:t xml:space="preserve">Skierowanie do ośrodka prowadzącego terapię SMA </w:t>
                        </w:r>
                        <w:r>
                          <w:br/>
                          <w:t xml:space="preserve">weryfikacja wyniku badania </w:t>
                        </w:r>
                        <w:r>
                          <w:br/>
                          <w:t>(pobranie próbki krwi)</w:t>
                        </w:r>
                      </w:p>
                    </w:txbxContent>
                  </v:textbox>
                </v:shape>
                <v:shape id="Łącznik prosty ze strzałką 37" o:spid="_x0000_s1037" type="#_x0000_t32" style="position:absolute;left:42132;top:37337;width:0;height:57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" strokecolor="black [3213]" strokeweight=".5pt">
                  <v:stroke endarrow="block" joinstyle="miter"/>
                </v:shape>
                <w10:wrap type="topAndBottom"/>
              </v:group>
            </w:pict>
          </mc:Fallback>
        </mc:AlternateContent>
      </w:r>
    </w:p>
    <w:p w14:paraId="34C15E7F" w14:textId="79530E91" w:rsidR="00F04D05" w:rsidRPr="007C0C5F" w:rsidRDefault="00F04D05" w:rsidP="00705C9F">
      <w:pPr>
        <w:pStyle w:val="Tekstprzypisudolnego"/>
        <w:spacing w:before="120" w:after="120"/>
        <w:contextualSpacing/>
        <w:jc w:val="both"/>
        <w:rPr>
          <w:b/>
          <w:bCs/>
          <w:sz w:val="22"/>
          <w:szCs w:val="22"/>
        </w:rPr>
      </w:pPr>
    </w:p>
    <w:p w14:paraId="7FA8B033" w14:textId="0BA5A504" w:rsidR="00C85A8A" w:rsidRPr="007C0C5F" w:rsidRDefault="00F04D05" w:rsidP="002A304C">
      <w:pPr>
        <w:pStyle w:val="Tekstprzypisudolnego"/>
        <w:numPr>
          <w:ilvl w:val="0"/>
          <w:numId w:val="11"/>
        </w:numPr>
        <w:spacing w:before="120" w:after="120"/>
        <w:contextualSpacing/>
        <w:jc w:val="both"/>
        <w:rPr>
          <w:b/>
          <w:bCs/>
          <w:sz w:val="22"/>
          <w:szCs w:val="22"/>
        </w:rPr>
      </w:pPr>
      <w:r w:rsidRPr="007C0C5F">
        <w:rPr>
          <w:b/>
          <w:bCs/>
          <w:sz w:val="22"/>
          <w:szCs w:val="22"/>
        </w:rPr>
        <w:br w:type="column"/>
      </w:r>
      <w:r w:rsidR="00C85A8A" w:rsidRPr="007C0C5F">
        <w:rPr>
          <w:b/>
          <w:bCs/>
          <w:sz w:val="22"/>
          <w:szCs w:val="22"/>
        </w:rPr>
        <w:lastRenderedPageBreak/>
        <w:t>Rzadkie wady metabolizmu</w:t>
      </w:r>
      <w:bookmarkEnd w:id="56"/>
    </w:p>
    <w:p w14:paraId="79C51215" w14:textId="77777777" w:rsidR="00C57603" w:rsidRPr="007C0C5F" w:rsidRDefault="00C57603" w:rsidP="00803409">
      <w:pPr>
        <w:pStyle w:val="Tekstprzypisudolnego"/>
        <w:spacing w:before="120" w:after="120"/>
        <w:contextualSpacing/>
        <w:jc w:val="both"/>
        <w:rPr>
          <w:b/>
          <w:sz w:val="22"/>
          <w:szCs w:val="22"/>
        </w:rPr>
      </w:pPr>
    </w:p>
    <w:p w14:paraId="057C8646" w14:textId="3A335DA7" w:rsidR="00C85A8A" w:rsidRPr="007C0C5F" w:rsidRDefault="00C85A8A" w:rsidP="00803409">
      <w:pPr>
        <w:pStyle w:val="Tekstprzypisudolnego"/>
        <w:spacing w:before="120" w:after="120"/>
        <w:contextualSpacing/>
        <w:jc w:val="both"/>
        <w:rPr>
          <w:b/>
          <w:sz w:val="22"/>
          <w:szCs w:val="22"/>
        </w:rPr>
      </w:pPr>
      <w:r w:rsidRPr="007C0C5F">
        <w:rPr>
          <w:b/>
          <w:sz w:val="22"/>
          <w:szCs w:val="22"/>
        </w:rPr>
        <w:t>Ryc.</w:t>
      </w:r>
      <w:r w:rsidR="00C31CB3" w:rsidRPr="007C0C5F">
        <w:rPr>
          <w:b/>
          <w:sz w:val="22"/>
          <w:szCs w:val="22"/>
        </w:rPr>
        <w:t>1</w:t>
      </w:r>
      <w:r w:rsidR="00C57603" w:rsidRPr="007C0C5F">
        <w:rPr>
          <w:b/>
          <w:sz w:val="22"/>
          <w:szCs w:val="22"/>
        </w:rPr>
        <w:t>3</w:t>
      </w:r>
      <w:r w:rsidRPr="007C0C5F">
        <w:rPr>
          <w:b/>
          <w:sz w:val="22"/>
          <w:szCs w:val="22"/>
        </w:rPr>
        <w:t xml:space="preserve"> Ogólny algorytm klasyfikacji wyniku dla wykrywania rzadkich wad metabolizmu (MS/MS)</w:t>
      </w:r>
      <w:r w:rsidR="006279F5" w:rsidRPr="007C0C5F">
        <w:rPr>
          <w:b/>
          <w:sz w:val="22"/>
          <w:szCs w:val="22"/>
        </w:rPr>
        <w:t>.</w:t>
      </w:r>
    </w:p>
    <w:p w14:paraId="1537D4B8" w14:textId="1A0A8AAF" w:rsidR="00C85A8A" w:rsidRPr="007C0C5F" w:rsidRDefault="00C85A8A" w:rsidP="00803409">
      <w:pPr>
        <w:pStyle w:val="Tekstprzypisudolnego"/>
        <w:spacing w:before="120" w:after="120"/>
        <w:contextualSpacing/>
        <w:jc w:val="both"/>
        <w:rPr>
          <w:sz w:val="22"/>
          <w:szCs w:val="22"/>
        </w:rPr>
      </w:pPr>
    </w:p>
    <w:p w14:paraId="19E84D8B" w14:textId="733195E2" w:rsidR="00C85A8A" w:rsidRPr="007C0C5F" w:rsidRDefault="009B0D5E" w:rsidP="00A258FE">
      <w:pPr>
        <w:pStyle w:val="Tekstprzypisudolnego"/>
        <w:spacing w:before="120" w:after="120"/>
        <w:contextualSpacing/>
        <w:jc w:val="center"/>
        <w:rPr>
          <w:sz w:val="22"/>
          <w:szCs w:val="22"/>
        </w:rPr>
      </w:pPr>
      <w:r w:rsidRPr="007C0C5F">
        <w:rPr>
          <w:noProof/>
          <w:sz w:val="22"/>
          <w:szCs w:val="22"/>
        </w:rPr>
        <w:drawing>
          <wp:inline distT="0" distB="0" distL="0" distR="0" wp14:anchorId="1EA78335" wp14:editId="72E91759">
            <wp:extent cx="5743575" cy="4276725"/>
            <wp:effectExtent l="0" t="0" r="0" b="9525"/>
            <wp:docPr id="436"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43575" cy="4276725"/>
                    </a:xfrm>
                    <a:prstGeom prst="rect">
                      <a:avLst/>
                    </a:prstGeom>
                    <a:noFill/>
                    <a:ln>
                      <a:noFill/>
                    </a:ln>
                  </pic:spPr>
                </pic:pic>
              </a:graphicData>
            </a:graphic>
          </wp:inline>
        </w:drawing>
      </w:r>
    </w:p>
    <w:p w14:paraId="7FF397E5" w14:textId="7565DB90" w:rsidR="00C85A8A" w:rsidRPr="007C0C5F" w:rsidRDefault="00C85A8A" w:rsidP="002A304C">
      <w:pPr>
        <w:pStyle w:val="Tekstprzypisudolnego"/>
        <w:numPr>
          <w:ilvl w:val="0"/>
          <w:numId w:val="11"/>
        </w:numPr>
        <w:spacing w:before="120" w:after="120"/>
        <w:contextualSpacing/>
        <w:jc w:val="both"/>
        <w:rPr>
          <w:b/>
          <w:sz w:val="22"/>
          <w:szCs w:val="22"/>
        </w:rPr>
      </w:pPr>
      <w:r w:rsidRPr="007C0C5F">
        <w:rPr>
          <w:sz w:val="22"/>
          <w:szCs w:val="22"/>
        </w:rPr>
        <w:br w:type="page"/>
      </w:r>
      <w:bookmarkStart w:id="57" w:name="_Toc491892711"/>
      <w:r w:rsidRPr="007C0C5F">
        <w:rPr>
          <w:b/>
          <w:bCs/>
          <w:sz w:val="22"/>
          <w:szCs w:val="22"/>
        </w:rPr>
        <w:lastRenderedPageBreak/>
        <w:t xml:space="preserve">Deficyt </w:t>
      </w:r>
      <w:proofErr w:type="spellStart"/>
      <w:r w:rsidRPr="007C0C5F">
        <w:rPr>
          <w:b/>
          <w:bCs/>
          <w:sz w:val="22"/>
          <w:szCs w:val="22"/>
        </w:rPr>
        <w:t>biotynidazy</w:t>
      </w:r>
      <w:bookmarkEnd w:id="57"/>
      <w:proofErr w:type="spellEnd"/>
    </w:p>
    <w:p w14:paraId="1853AB5D" w14:textId="77777777" w:rsidR="00C57603" w:rsidRPr="007C0C5F" w:rsidRDefault="00C57603" w:rsidP="00803409">
      <w:pPr>
        <w:pStyle w:val="Tekstprzypisudolnego"/>
        <w:spacing w:before="120" w:after="120"/>
        <w:contextualSpacing/>
        <w:jc w:val="both"/>
        <w:rPr>
          <w:b/>
          <w:sz w:val="22"/>
          <w:szCs w:val="22"/>
        </w:rPr>
      </w:pPr>
    </w:p>
    <w:p w14:paraId="3F173A8E" w14:textId="5F9C9FD7" w:rsidR="00C85A8A" w:rsidRPr="007C0C5F" w:rsidRDefault="009E3C83" w:rsidP="00803409">
      <w:pPr>
        <w:pStyle w:val="Tekstprzypisudolnego"/>
        <w:spacing w:before="120" w:after="120"/>
        <w:contextualSpacing/>
        <w:jc w:val="both"/>
        <w:rPr>
          <w:b/>
          <w:sz w:val="22"/>
          <w:szCs w:val="22"/>
        </w:rPr>
      </w:pPr>
      <w:r w:rsidRPr="007C0C5F">
        <w:rPr>
          <w:b/>
          <w:sz w:val="22"/>
          <w:szCs w:val="22"/>
        </w:rPr>
        <w:t>Ryc.</w:t>
      </w:r>
      <w:r w:rsidR="00C31CB3" w:rsidRPr="007C0C5F">
        <w:rPr>
          <w:b/>
          <w:sz w:val="22"/>
          <w:szCs w:val="22"/>
        </w:rPr>
        <w:t>1</w:t>
      </w:r>
      <w:r w:rsidR="00C57603" w:rsidRPr="007C0C5F">
        <w:rPr>
          <w:b/>
          <w:sz w:val="22"/>
          <w:szCs w:val="22"/>
        </w:rPr>
        <w:t>4</w:t>
      </w:r>
      <w:r w:rsidR="00C85A8A" w:rsidRPr="007C0C5F">
        <w:rPr>
          <w:b/>
          <w:sz w:val="22"/>
          <w:szCs w:val="22"/>
        </w:rPr>
        <w:t xml:space="preserve"> Klasyfikacja badania przesiewowego w kierunku deficytu </w:t>
      </w:r>
      <w:proofErr w:type="spellStart"/>
      <w:r w:rsidR="00C85A8A" w:rsidRPr="007C0C5F">
        <w:rPr>
          <w:b/>
          <w:sz w:val="22"/>
          <w:szCs w:val="22"/>
        </w:rPr>
        <w:t>biotynidazy</w:t>
      </w:r>
      <w:proofErr w:type="spellEnd"/>
      <w:r w:rsidR="006279F5" w:rsidRPr="007C0C5F">
        <w:rPr>
          <w:b/>
          <w:sz w:val="22"/>
          <w:szCs w:val="22"/>
        </w:rPr>
        <w:t>.</w:t>
      </w:r>
    </w:p>
    <w:p w14:paraId="792E37EB" w14:textId="77777777" w:rsidR="00C85A8A" w:rsidRPr="007C0C5F" w:rsidRDefault="00C85A8A" w:rsidP="00803409">
      <w:pPr>
        <w:pStyle w:val="Tekstprzypisudolnego"/>
        <w:spacing w:before="120" w:after="120"/>
        <w:contextualSpacing/>
        <w:jc w:val="both"/>
        <w:rPr>
          <w:sz w:val="22"/>
          <w:szCs w:val="22"/>
        </w:rPr>
      </w:pPr>
    </w:p>
    <w:p w14:paraId="7D242682" w14:textId="6AB2CC04" w:rsidR="00C85A8A" w:rsidRPr="007C0C5F" w:rsidRDefault="009B0D5E" w:rsidP="00A258FE">
      <w:pPr>
        <w:pStyle w:val="Tekstprzypisudolnego"/>
        <w:spacing w:before="120" w:after="120"/>
        <w:contextualSpacing/>
        <w:jc w:val="center"/>
        <w:rPr>
          <w:sz w:val="22"/>
          <w:szCs w:val="22"/>
        </w:rPr>
      </w:pPr>
      <w:r w:rsidRPr="007C0C5F">
        <w:rPr>
          <w:noProof/>
          <w:sz w:val="22"/>
          <w:szCs w:val="22"/>
        </w:rPr>
        <w:drawing>
          <wp:inline distT="0" distB="0" distL="0" distR="0" wp14:anchorId="1B61573B" wp14:editId="67E8D7FC">
            <wp:extent cx="5734050" cy="4610100"/>
            <wp:effectExtent l="0" t="0" r="0" b="0"/>
            <wp:docPr id="437"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4050" cy="4610100"/>
                    </a:xfrm>
                    <a:prstGeom prst="rect">
                      <a:avLst/>
                    </a:prstGeom>
                    <a:noFill/>
                    <a:ln>
                      <a:noFill/>
                    </a:ln>
                  </pic:spPr>
                </pic:pic>
              </a:graphicData>
            </a:graphic>
          </wp:inline>
        </w:drawing>
      </w:r>
    </w:p>
    <w:p w14:paraId="6EE6380B" w14:textId="77777777" w:rsidR="00C85A8A" w:rsidRPr="007C0C5F" w:rsidRDefault="00C85A8A" w:rsidP="00803409">
      <w:pPr>
        <w:pStyle w:val="Tekstprzypisudolnego"/>
        <w:spacing w:before="120" w:after="120"/>
        <w:contextualSpacing/>
        <w:jc w:val="both"/>
        <w:rPr>
          <w:sz w:val="22"/>
          <w:szCs w:val="22"/>
        </w:rPr>
      </w:pPr>
    </w:p>
    <w:p w14:paraId="1100F0B7" w14:textId="77777777" w:rsidR="00C85A8A" w:rsidRPr="007C0C5F" w:rsidRDefault="00C85A8A" w:rsidP="00803409">
      <w:pPr>
        <w:pStyle w:val="Tekstprzypisudolnego"/>
        <w:spacing w:before="120" w:after="120"/>
        <w:contextualSpacing/>
        <w:jc w:val="both"/>
        <w:rPr>
          <w:sz w:val="22"/>
          <w:szCs w:val="22"/>
        </w:rPr>
      </w:pPr>
    </w:p>
    <w:p w14:paraId="6C1F538D" w14:textId="017D420E" w:rsidR="00C85A8A" w:rsidRPr="007C0C5F" w:rsidRDefault="00C85A8A" w:rsidP="00803409">
      <w:pPr>
        <w:pStyle w:val="Tekstprzypisudolnego"/>
        <w:spacing w:before="120" w:after="120"/>
        <w:contextualSpacing/>
        <w:jc w:val="both"/>
        <w:rPr>
          <w:sz w:val="22"/>
          <w:szCs w:val="22"/>
        </w:rPr>
      </w:pPr>
      <w:r w:rsidRPr="007C0C5F">
        <w:rPr>
          <w:sz w:val="22"/>
          <w:szCs w:val="22"/>
        </w:rPr>
        <w:br w:type="page"/>
      </w:r>
      <w:r w:rsidRPr="007C0C5F">
        <w:rPr>
          <w:sz w:val="22"/>
          <w:szCs w:val="22"/>
        </w:rPr>
        <w:lastRenderedPageBreak/>
        <w:t xml:space="preserve">Szczegółowy plan monitorowania dla poszczególnych grup wrodzonych wad metabolizmu przedstawia tabela </w:t>
      </w:r>
      <w:r w:rsidR="009E3C83" w:rsidRPr="007C0C5F">
        <w:rPr>
          <w:sz w:val="22"/>
          <w:szCs w:val="22"/>
        </w:rPr>
        <w:t>6</w:t>
      </w:r>
      <w:r w:rsidRPr="007C0C5F">
        <w:rPr>
          <w:sz w:val="22"/>
          <w:szCs w:val="22"/>
        </w:rPr>
        <w:t>.</w:t>
      </w:r>
    </w:p>
    <w:p w14:paraId="08D53579" w14:textId="3D5BB0FC" w:rsidR="00C85A8A" w:rsidRPr="007C0C5F" w:rsidRDefault="009E3C83" w:rsidP="00803409">
      <w:pPr>
        <w:pStyle w:val="Tekstprzypisudolnego"/>
        <w:spacing w:before="120" w:after="120"/>
        <w:contextualSpacing/>
        <w:jc w:val="both"/>
        <w:rPr>
          <w:b/>
          <w:sz w:val="22"/>
          <w:szCs w:val="22"/>
        </w:rPr>
      </w:pPr>
      <w:r w:rsidRPr="007C0C5F">
        <w:rPr>
          <w:b/>
          <w:sz w:val="22"/>
          <w:szCs w:val="22"/>
        </w:rPr>
        <w:t>Tab.6</w:t>
      </w:r>
      <w:r w:rsidR="00C85A8A" w:rsidRPr="007C0C5F">
        <w:rPr>
          <w:b/>
          <w:sz w:val="22"/>
          <w:szCs w:val="22"/>
        </w:rPr>
        <w:t xml:space="preserve"> Badania potwierdzające/weryfikujące podejrzenie choroby</w:t>
      </w:r>
      <w:r w:rsidR="006279F5" w:rsidRPr="007C0C5F">
        <w:rPr>
          <w:b/>
          <w:sz w:val="22"/>
          <w:szCs w:val="22"/>
        </w:rPr>
        <w:t>.</w:t>
      </w:r>
    </w:p>
    <w:tbl>
      <w:tblPr>
        <w:tblStyle w:val="Tabela-Siatka1"/>
        <w:tblW w:w="9322" w:type="dxa"/>
        <w:tblLayout w:type="fixed"/>
        <w:tblLook w:val="0000" w:firstRow="0" w:lastRow="0" w:firstColumn="0" w:lastColumn="0" w:noHBand="0" w:noVBand="0"/>
      </w:tblPr>
      <w:tblGrid>
        <w:gridCol w:w="675"/>
        <w:gridCol w:w="2869"/>
        <w:gridCol w:w="992"/>
        <w:gridCol w:w="1276"/>
        <w:gridCol w:w="108"/>
        <w:gridCol w:w="931"/>
        <w:gridCol w:w="203"/>
        <w:gridCol w:w="1070"/>
        <w:gridCol w:w="206"/>
        <w:gridCol w:w="992"/>
      </w:tblGrid>
      <w:tr w:rsidR="00C85A8A" w:rsidRPr="007C0C5F" w14:paraId="0B5CA187" w14:textId="77777777" w:rsidTr="004870DC">
        <w:trPr>
          <w:trHeight w:val="1005"/>
        </w:trPr>
        <w:tc>
          <w:tcPr>
            <w:tcW w:w="675" w:type="dxa"/>
            <w:vAlign w:val="center"/>
          </w:tcPr>
          <w:p w14:paraId="76711023" w14:textId="77777777" w:rsidR="00C85A8A" w:rsidRPr="007C0C5F" w:rsidRDefault="00C85A8A" w:rsidP="009B0D5E">
            <w:pPr>
              <w:pStyle w:val="Tekstprzypisudolnego"/>
              <w:spacing w:before="120" w:after="120" w:line="240" w:lineRule="auto"/>
              <w:contextualSpacing/>
              <w:jc w:val="center"/>
              <w:rPr>
                <w:szCs w:val="22"/>
              </w:rPr>
            </w:pPr>
          </w:p>
        </w:tc>
        <w:tc>
          <w:tcPr>
            <w:tcW w:w="2869" w:type="dxa"/>
            <w:vAlign w:val="center"/>
          </w:tcPr>
          <w:p w14:paraId="6A84FCDB" w14:textId="77777777" w:rsidR="00C85A8A" w:rsidRPr="007C0C5F" w:rsidRDefault="00C85A8A" w:rsidP="009B0D5E">
            <w:pPr>
              <w:pStyle w:val="Tekstprzypisudolnego"/>
              <w:spacing w:before="120" w:after="120" w:line="240" w:lineRule="auto"/>
              <w:contextualSpacing/>
              <w:jc w:val="center"/>
              <w:rPr>
                <w:szCs w:val="22"/>
              </w:rPr>
            </w:pPr>
          </w:p>
          <w:p w14:paraId="0AE55E5D" w14:textId="77777777" w:rsidR="00C85A8A" w:rsidRPr="007C0C5F" w:rsidRDefault="00C85A8A" w:rsidP="009B0D5E">
            <w:pPr>
              <w:pStyle w:val="Tekstprzypisudolnego"/>
              <w:spacing w:before="120" w:after="120" w:line="240" w:lineRule="auto"/>
              <w:contextualSpacing/>
              <w:jc w:val="center"/>
              <w:rPr>
                <w:szCs w:val="22"/>
              </w:rPr>
            </w:pPr>
            <w:r w:rsidRPr="007C0C5F">
              <w:rPr>
                <w:szCs w:val="22"/>
              </w:rPr>
              <w:t>Choroby objęte badaniami przesiewowymi</w:t>
            </w:r>
          </w:p>
        </w:tc>
        <w:tc>
          <w:tcPr>
            <w:tcW w:w="992" w:type="dxa"/>
            <w:vAlign w:val="center"/>
          </w:tcPr>
          <w:p w14:paraId="1C61D27B" w14:textId="77777777" w:rsidR="00C85A8A" w:rsidRPr="007C0C5F" w:rsidRDefault="00C85A8A" w:rsidP="009B0D5E">
            <w:pPr>
              <w:pStyle w:val="Tekstprzypisudolnego"/>
              <w:spacing w:before="120" w:after="120" w:line="240" w:lineRule="auto"/>
              <w:contextualSpacing/>
              <w:jc w:val="center"/>
              <w:rPr>
                <w:szCs w:val="22"/>
              </w:rPr>
            </w:pPr>
            <w:r w:rsidRPr="007C0C5F">
              <w:rPr>
                <w:szCs w:val="22"/>
              </w:rPr>
              <w:t>Skrót</w:t>
            </w:r>
          </w:p>
        </w:tc>
        <w:tc>
          <w:tcPr>
            <w:tcW w:w="1384" w:type="dxa"/>
            <w:gridSpan w:val="2"/>
            <w:vAlign w:val="center"/>
          </w:tcPr>
          <w:p w14:paraId="6FD4711A" w14:textId="77777777" w:rsidR="00C85A8A" w:rsidRPr="007C0C5F" w:rsidRDefault="00C85A8A" w:rsidP="009B0D5E">
            <w:pPr>
              <w:pStyle w:val="Tekstprzypisudolnego"/>
              <w:spacing w:before="120" w:after="120" w:line="240" w:lineRule="auto"/>
              <w:contextualSpacing/>
              <w:jc w:val="center"/>
              <w:rPr>
                <w:bCs/>
                <w:szCs w:val="22"/>
              </w:rPr>
            </w:pPr>
            <w:r w:rsidRPr="007C0C5F">
              <w:rPr>
                <w:szCs w:val="22"/>
              </w:rPr>
              <w:t>Aminokwasy w osoczu</w:t>
            </w:r>
            <w:r w:rsidRPr="007C0C5F">
              <w:rPr>
                <w:bCs/>
                <w:szCs w:val="22"/>
              </w:rPr>
              <w:t>(HPLC)</w:t>
            </w:r>
          </w:p>
        </w:tc>
        <w:tc>
          <w:tcPr>
            <w:tcW w:w="1134" w:type="dxa"/>
            <w:gridSpan w:val="2"/>
            <w:vAlign w:val="center"/>
          </w:tcPr>
          <w:p w14:paraId="4403EA08" w14:textId="77777777" w:rsidR="00C85A8A" w:rsidRPr="007C0C5F" w:rsidRDefault="00C85A8A" w:rsidP="009B0D5E">
            <w:pPr>
              <w:pStyle w:val="Tekstprzypisudolnego"/>
              <w:spacing w:before="120" w:after="120" w:line="240" w:lineRule="auto"/>
              <w:contextualSpacing/>
              <w:jc w:val="center"/>
              <w:rPr>
                <w:bCs/>
                <w:szCs w:val="22"/>
              </w:rPr>
            </w:pPr>
            <w:proofErr w:type="spellStart"/>
            <w:r w:rsidRPr="007C0C5F">
              <w:rPr>
                <w:szCs w:val="22"/>
              </w:rPr>
              <w:t>Metabolityw</w:t>
            </w:r>
            <w:proofErr w:type="spellEnd"/>
            <w:r w:rsidRPr="007C0C5F">
              <w:rPr>
                <w:szCs w:val="22"/>
              </w:rPr>
              <w:t xml:space="preserve"> </w:t>
            </w:r>
            <w:r w:rsidR="001F25F9" w:rsidRPr="007C0C5F">
              <w:rPr>
                <w:szCs w:val="22"/>
              </w:rPr>
              <w:t>m</w:t>
            </w:r>
            <w:r w:rsidRPr="007C0C5F">
              <w:rPr>
                <w:szCs w:val="22"/>
              </w:rPr>
              <w:t>oczu,</w:t>
            </w:r>
            <w:r w:rsidRPr="007C0C5F">
              <w:rPr>
                <w:bCs/>
                <w:szCs w:val="22"/>
              </w:rPr>
              <w:t>(GC/MS)</w:t>
            </w:r>
          </w:p>
        </w:tc>
        <w:tc>
          <w:tcPr>
            <w:tcW w:w="1276" w:type="dxa"/>
            <w:gridSpan w:val="2"/>
            <w:vAlign w:val="center"/>
          </w:tcPr>
          <w:p w14:paraId="65360AD9" w14:textId="77777777" w:rsidR="00C85A8A" w:rsidRPr="007C0C5F" w:rsidRDefault="00C85A8A" w:rsidP="009B0D5E">
            <w:pPr>
              <w:pStyle w:val="Tekstprzypisudolnego"/>
              <w:spacing w:before="120" w:after="120" w:line="240" w:lineRule="auto"/>
              <w:contextualSpacing/>
              <w:jc w:val="center"/>
              <w:rPr>
                <w:szCs w:val="22"/>
              </w:rPr>
            </w:pPr>
            <w:r w:rsidRPr="007C0C5F">
              <w:rPr>
                <w:szCs w:val="22"/>
              </w:rPr>
              <w:t>Aktywność enzymatyczna(leukocyty, fibroblasty)</w:t>
            </w:r>
          </w:p>
        </w:tc>
        <w:tc>
          <w:tcPr>
            <w:tcW w:w="992" w:type="dxa"/>
            <w:vAlign w:val="center"/>
          </w:tcPr>
          <w:p w14:paraId="654B0DC8" w14:textId="77777777" w:rsidR="00C85A8A" w:rsidRPr="007C0C5F" w:rsidRDefault="00C85A8A" w:rsidP="009B0D5E">
            <w:pPr>
              <w:pStyle w:val="Tekstprzypisudolnego"/>
              <w:spacing w:before="120" w:after="120" w:line="240" w:lineRule="auto"/>
              <w:contextualSpacing/>
              <w:jc w:val="center"/>
              <w:rPr>
                <w:szCs w:val="22"/>
              </w:rPr>
            </w:pPr>
            <w:proofErr w:type="spellStart"/>
            <w:r w:rsidRPr="007C0C5F">
              <w:rPr>
                <w:szCs w:val="22"/>
              </w:rPr>
              <w:t>Analizamutacji</w:t>
            </w:r>
            <w:proofErr w:type="spellEnd"/>
            <w:r w:rsidRPr="007C0C5F">
              <w:rPr>
                <w:szCs w:val="22"/>
              </w:rPr>
              <w:t xml:space="preserve"> (DNA)</w:t>
            </w:r>
          </w:p>
        </w:tc>
      </w:tr>
      <w:tr w:rsidR="00C85A8A" w:rsidRPr="007C0C5F" w14:paraId="7B839DF6" w14:textId="77777777" w:rsidTr="004870DC">
        <w:trPr>
          <w:trHeight w:val="168"/>
        </w:trPr>
        <w:tc>
          <w:tcPr>
            <w:tcW w:w="675" w:type="dxa"/>
            <w:vAlign w:val="center"/>
          </w:tcPr>
          <w:p w14:paraId="7BAD72C9" w14:textId="77777777" w:rsidR="00C85A8A" w:rsidRPr="007C0C5F" w:rsidRDefault="00C85A8A" w:rsidP="004870DC">
            <w:pPr>
              <w:pStyle w:val="Tekstprzypisudolnego"/>
              <w:spacing w:before="120" w:after="120"/>
              <w:contextualSpacing/>
              <w:jc w:val="center"/>
              <w:rPr>
                <w:szCs w:val="22"/>
              </w:rPr>
            </w:pPr>
            <w:r w:rsidRPr="007C0C5F">
              <w:rPr>
                <w:szCs w:val="22"/>
              </w:rPr>
              <w:t>1</w:t>
            </w:r>
          </w:p>
        </w:tc>
        <w:tc>
          <w:tcPr>
            <w:tcW w:w="2869" w:type="dxa"/>
            <w:vAlign w:val="center"/>
          </w:tcPr>
          <w:p w14:paraId="48197272" w14:textId="77777777" w:rsidR="00C85A8A" w:rsidRPr="007C0C5F" w:rsidRDefault="00C85A8A" w:rsidP="004870DC">
            <w:pPr>
              <w:pStyle w:val="Tekstprzypisudolnego"/>
              <w:spacing w:before="120" w:after="120"/>
              <w:contextualSpacing/>
              <w:jc w:val="center"/>
              <w:rPr>
                <w:szCs w:val="22"/>
              </w:rPr>
            </w:pPr>
            <w:r w:rsidRPr="007C0C5F">
              <w:rPr>
                <w:szCs w:val="22"/>
              </w:rPr>
              <w:t>Wrodzona niedoczynność tarczycy</w:t>
            </w:r>
          </w:p>
        </w:tc>
        <w:tc>
          <w:tcPr>
            <w:tcW w:w="992" w:type="dxa"/>
            <w:vAlign w:val="center"/>
          </w:tcPr>
          <w:p w14:paraId="134848C6" w14:textId="77777777" w:rsidR="00C85A8A" w:rsidRPr="007C0C5F" w:rsidRDefault="00C85A8A" w:rsidP="004870DC">
            <w:pPr>
              <w:pStyle w:val="Tekstprzypisudolnego"/>
              <w:spacing w:before="120" w:after="120"/>
              <w:contextualSpacing/>
              <w:jc w:val="center"/>
              <w:rPr>
                <w:szCs w:val="22"/>
              </w:rPr>
            </w:pPr>
            <w:r w:rsidRPr="007C0C5F">
              <w:rPr>
                <w:szCs w:val="22"/>
              </w:rPr>
              <w:t>WNT</w:t>
            </w:r>
          </w:p>
        </w:tc>
        <w:tc>
          <w:tcPr>
            <w:tcW w:w="4786" w:type="dxa"/>
            <w:gridSpan w:val="7"/>
            <w:vAlign w:val="center"/>
          </w:tcPr>
          <w:p w14:paraId="571C80BC" w14:textId="77777777" w:rsidR="00C85A8A" w:rsidRPr="007C0C5F" w:rsidRDefault="00C85A8A" w:rsidP="004870DC">
            <w:pPr>
              <w:pStyle w:val="Tekstprzypisudolnego"/>
              <w:spacing w:before="120" w:after="120"/>
              <w:contextualSpacing/>
              <w:jc w:val="center"/>
              <w:rPr>
                <w:bCs/>
                <w:szCs w:val="22"/>
              </w:rPr>
            </w:pPr>
            <w:r w:rsidRPr="007C0C5F">
              <w:rPr>
                <w:bCs/>
                <w:szCs w:val="22"/>
              </w:rPr>
              <w:t>Oznaczanie FT3, FT4, TSH w surowicy krwi</w:t>
            </w:r>
          </w:p>
        </w:tc>
      </w:tr>
      <w:tr w:rsidR="00C85A8A" w:rsidRPr="007C0C5F" w14:paraId="4F0E3F37" w14:textId="77777777" w:rsidTr="004870DC">
        <w:trPr>
          <w:trHeight w:val="230"/>
        </w:trPr>
        <w:tc>
          <w:tcPr>
            <w:tcW w:w="675" w:type="dxa"/>
            <w:vAlign w:val="center"/>
          </w:tcPr>
          <w:p w14:paraId="034FD544" w14:textId="77777777" w:rsidR="00C85A8A" w:rsidRPr="007C0C5F" w:rsidRDefault="00C85A8A" w:rsidP="004870DC">
            <w:pPr>
              <w:pStyle w:val="Tekstprzypisudolnego"/>
              <w:spacing w:before="120" w:after="120"/>
              <w:contextualSpacing/>
              <w:jc w:val="center"/>
              <w:rPr>
                <w:szCs w:val="22"/>
              </w:rPr>
            </w:pPr>
            <w:r w:rsidRPr="007C0C5F">
              <w:rPr>
                <w:szCs w:val="22"/>
              </w:rPr>
              <w:t>2</w:t>
            </w:r>
          </w:p>
        </w:tc>
        <w:tc>
          <w:tcPr>
            <w:tcW w:w="2869" w:type="dxa"/>
            <w:vAlign w:val="center"/>
          </w:tcPr>
          <w:p w14:paraId="28B53E96" w14:textId="77777777" w:rsidR="00C85A8A" w:rsidRPr="007C0C5F" w:rsidRDefault="00C85A8A" w:rsidP="004870DC">
            <w:pPr>
              <w:pStyle w:val="Tekstprzypisudolnego"/>
              <w:spacing w:before="120" w:after="120"/>
              <w:contextualSpacing/>
              <w:jc w:val="center"/>
              <w:rPr>
                <w:szCs w:val="22"/>
              </w:rPr>
            </w:pPr>
            <w:r w:rsidRPr="007C0C5F">
              <w:rPr>
                <w:szCs w:val="22"/>
              </w:rPr>
              <w:t>Wrodzony przerost nadnerczy</w:t>
            </w:r>
          </w:p>
        </w:tc>
        <w:tc>
          <w:tcPr>
            <w:tcW w:w="992" w:type="dxa"/>
            <w:vAlign w:val="center"/>
          </w:tcPr>
          <w:p w14:paraId="4C2ED2C4" w14:textId="77777777" w:rsidR="00C85A8A" w:rsidRPr="007C0C5F" w:rsidRDefault="00C85A8A" w:rsidP="004870DC">
            <w:pPr>
              <w:pStyle w:val="Tekstprzypisudolnego"/>
              <w:spacing w:before="120" w:after="120"/>
              <w:contextualSpacing/>
              <w:jc w:val="center"/>
              <w:rPr>
                <w:szCs w:val="22"/>
              </w:rPr>
            </w:pPr>
            <w:r w:rsidRPr="007C0C5F">
              <w:rPr>
                <w:szCs w:val="22"/>
              </w:rPr>
              <w:t>WPN</w:t>
            </w:r>
          </w:p>
        </w:tc>
        <w:tc>
          <w:tcPr>
            <w:tcW w:w="3588" w:type="dxa"/>
            <w:gridSpan w:val="5"/>
            <w:vAlign w:val="center"/>
          </w:tcPr>
          <w:p w14:paraId="3B58849E" w14:textId="77777777" w:rsidR="00C85A8A" w:rsidRPr="007C0C5F" w:rsidRDefault="00C85A8A" w:rsidP="004870DC">
            <w:pPr>
              <w:pStyle w:val="Tekstprzypisudolnego"/>
              <w:spacing w:before="120" w:after="120"/>
              <w:contextualSpacing/>
              <w:jc w:val="center"/>
              <w:rPr>
                <w:szCs w:val="22"/>
              </w:rPr>
            </w:pPr>
            <w:r w:rsidRPr="007C0C5F">
              <w:rPr>
                <w:szCs w:val="22"/>
              </w:rPr>
              <w:t>Elektrolity w surowicy krwi. Badania hormonalne. Profil steroidów w moczu.</w:t>
            </w:r>
          </w:p>
        </w:tc>
        <w:tc>
          <w:tcPr>
            <w:tcW w:w="1198" w:type="dxa"/>
            <w:gridSpan w:val="2"/>
            <w:vAlign w:val="center"/>
          </w:tcPr>
          <w:p w14:paraId="4DE46BF4"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52B85019" w14:textId="77777777" w:rsidTr="004870DC">
        <w:trPr>
          <w:trHeight w:val="230"/>
        </w:trPr>
        <w:tc>
          <w:tcPr>
            <w:tcW w:w="675" w:type="dxa"/>
            <w:vAlign w:val="center"/>
          </w:tcPr>
          <w:p w14:paraId="709BF712" w14:textId="77777777" w:rsidR="00C85A8A" w:rsidRPr="007C0C5F" w:rsidRDefault="00C85A8A" w:rsidP="004870DC">
            <w:pPr>
              <w:pStyle w:val="Tekstprzypisudolnego"/>
              <w:spacing w:before="120" w:after="120"/>
              <w:contextualSpacing/>
              <w:jc w:val="center"/>
              <w:rPr>
                <w:szCs w:val="22"/>
              </w:rPr>
            </w:pPr>
            <w:r w:rsidRPr="007C0C5F">
              <w:rPr>
                <w:szCs w:val="22"/>
              </w:rPr>
              <w:t>3</w:t>
            </w:r>
          </w:p>
        </w:tc>
        <w:tc>
          <w:tcPr>
            <w:tcW w:w="2869" w:type="dxa"/>
            <w:vAlign w:val="center"/>
          </w:tcPr>
          <w:p w14:paraId="2A62626E" w14:textId="77777777" w:rsidR="00C85A8A" w:rsidRPr="007C0C5F" w:rsidRDefault="00C85A8A" w:rsidP="004870DC">
            <w:pPr>
              <w:pStyle w:val="Tekstprzypisudolnego"/>
              <w:spacing w:before="120" w:after="120"/>
              <w:contextualSpacing/>
              <w:jc w:val="center"/>
              <w:rPr>
                <w:szCs w:val="22"/>
              </w:rPr>
            </w:pPr>
            <w:r w:rsidRPr="007C0C5F">
              <w:rPr>
                <w:szCs w:val="22"/>
              </w:rPr>
              <w:t>Mukowiscydoza</w:t>
            </w:r>
          </w:p>
        </w:tc>
        <w:tc>
          <w:tcPr>
            <w:tcW w:w="992" w:type="dxa"/>
            <w:vAlign w:val="center"/>
          </w:tcPr>
          <w:p w14:paraId="1B66D73A" w14:textId="77777777" w:rsidR="00C85A8A" w:rsidRPr="007C0C5F" w:rsidRDefault="00C85A8A" w:rsidP="004870DC">
            <w:pPr>
              <w:pStyle w:val="Tekstprzypisudolnego"/>
              <w:spacing w:before="120" w:after="120"/>
              <w:contextualSpacing/>
              <w:jc w:val="center"/>
              <w:rPr>
                <w:szCs w:val="22"/>
              </w:rPr>
            </w:pPr>
            <w:r w:rsidRPr="007C0C5F">
              <w:rPr>
                <w:szCs w:val="22"/>
              </w:rPr>
              <w:t>CF</w:t>
            </w:r>
          </w:p>
        </w:tc>
        <w:tc>
          <w:tcPr>
            <w:tcW w:w="3588" w:type="dxa"/>
            <w:gridSpan w:val="5"/>
            <w:vAlign w:val="center"/>
          </w:tcPr>
          <w:p w14:paraId="535B8790" w14:textId="77777777" w:rsidR="00C85A8A" w:rsidRPr="007C0C5F" w:rsidRDefault="00C85A8A" w:rsidP="004870DC">
            <w:pPr>
              <w:pStyle w:val="Tekstprzypisudolnego"/>
              <w:spacing w:before="120" w:after="120"/>
              <w:contextualSpacing/>
              <w:jc w:val="center"/>
              <w:rPr>
                <w:bCs/>
                <w:szCs w:val="22"/>
              </w:rPr>
            </w:pPr>
            <w:r w:rsidRPr="007C0C5F">
              <w:rPr>
                <w:bCs/>
                <w:szCs w:val="22"/>
              </w:rPr>
              <w:t>Oznaczanie stężenia elektrolitów w pocie</w:t>
            </w:r>
          </w:p>
        </w:tc>
        <w:tc>
          <w:tcPr>
            <w:tcW w:w="1198" w:type="dxa"/>
            <w:gridSpan w:val="2"/>
            <w:vAlign w:val="center"/>
          </w:tcPr>
          <w:p w14:paraId="796C81B1" w14:textId="77777777" w:rsidR="00C85A8A" w:rsidRPr="007C0C5F" w:rsidRDefault="00C85A8A" w:rsidP="004870DC">
            <w:pPr>
              <w:pStyle w:val="Tekstprzypisudolnego"/>
              <w:spacing w:before="120" w:after="120"/>
              <w:contextualSpacing/>
              <w:jc w:val="center"/>
              <w:rPr>
                <w:b/>
                <w:bCs/>
                <w:szCs w:val="22"/>
              </w:rPr>
            </w:pPr>
            <w:r w:rsidRPr="007C0C5F">
              <w:rPr>
                <w:b/>
                <w:bCs/>
                <w:szCs w:val="22"/>
              </w:rPr>
              <w:t>X</w:t>
            </w:r>
          </w:p>
        </w:tc>
      </w:tr>
      <w:tr w:rsidR="00C85A8A" w:rsidRPr="007C0C5F" w14:paraId="7D49BFB8" w14:textId="77777777" w:rsidTr="004870DC">
        <w:trPr>
          <w:trHeight w:val="230"/>
        </w:trPr>
        <w:tc>
          <w:tcPr>
            <w:tcW w:w="675" w:type="dxa"/>
            <w:vAlign w:val="center"/>
          </w:tcPr>
          <w:p w14:paraId="03E59F09" w14:textId="77777777" w:rsidR="00C85A8A" w:rsidRPr="007C0C5F" w:rsidRDefault="00C85A8A" w:rsidP="004870DC">
            <w:pPr>
              <w:pStyle w:val="Tekstprzypisudolnego"/>
              <w:spacing w:before="120" w:after="120"/>
              <w:contextualSpacing/>
              <w:jc w:val="center"/>
              <w:rPr>
                <w:szCs w:val="22"/>
              </w:rPr>
            </w:pPr>
            <w:r w:rsidRPr="007C0C5F">
              <w:rPr>
                <w:szCs w:val="22"/>
              </w:rPr>
              <w:t>4</w:t>
            </w:r>
          </w:p>
        </w:tc>
        <w:tc>
          <w:tcPr>
            <w:tcW w:w="2869" w:type="dxa"/>
            <w:vAlign w:val="center"/>
          </w:tcPr>
          <w:p w14:paraId="1B12C87B" w14:textId="77777777" w:rsidR="00C85A8A" w:rsidRPr="007C0C5F" w:rsidRDefault="00C85A8A" w:rsidP="004870DC">
            <w:pPr>
              <w:pStyle w:val="Tekstprzypisudolnego"/>
              <w:spacing w:before="120" w:after="120"/>
              <w:contextualSpacing/>
              <w:jc w:val="center"/>
              <w:rPr>
                <w:szCs w:val="22"/>
                <w:lang w:val="en-US"/>
              </w:rPr>
            </w:pPr>
            <w:proofErr w:type="spellStart"/>
            <w:r w:rsidRPr="007C0C5F">
              <w:rPr>
                <w:szCs w:val="22"/>
                <w:lang w:val="en-US"/>
              </w:rPr>
              <w:t>Fenyloketonuria</w:t>
            </w:r>
            <w:proofErr w:type="spellEnd"/>
            <w:r w:rsidRPr="007C0C5F">
              <w:rPr>
                <w:szCs w:val="22"/>
                <w:lang w:val="en-US"/>
              </w:rPr>
              <w:t xml:space="preserve"> /</w:t>
            </w:r>
          </w:p>
          <w:p w14:paraId="3AA1D09B" w14:textId="77777777" w:rsidR="00C85A8A" w:rsidRPr="007C0C5F" w:rsidRDefault="00C85A8A" w:rsidP="004870DC">
            <w:pPr>
              <w:pStyle w:val="Tekstprzypisudolnego"/>
              <w:spacing w:before="120" w:after="120"/>
              <w:contextualSpacing/>
              <w:jc w:val="center"/>
              <w:rPr>
                <w:szCs w:val="22"/>
                <w:lang w:val="en-US"/>
              </w:rPr>
            </w:pPr>
            <w:proofErr w:type="spellStart"/>
            <w:r w:rsidRPr="007C0C5F">
              <w:rPr>
                <w:szCs w:val="22"/>
                <w:lang w:val="en-US"/>
              </w:rPr>
              <w:t>Hiperfenyloalaninemia</w:t>
            </w:r>
            <w:proofErr w:type="spellEnd"/>
          </w:p>
        </w:tc>
        <w:tc>
          <w:tcPr>
            <w:tcW w:w="992" w:type="dxa"/>
            <w:vAlign w:val="center"/>
          </w:tcPr>
          <w:p w14:paraId="6CCC8D71" w14:textId="77777777" w:rsidR="00C85A8A" w:rsidRPr="007C0C5F" w:rsidRDefault="00C85A8A" w:rsidP="004870DC">
            <w:pPr>
              <w:pStyle w:val="Tekstprzypisudolnego"/>
              <w:spacing w:before="120" w:after="120"/>
              <w:contextualSpacing/>
              <w:jc w:val="center"/>
              <w:rPr>
                <w:szCs w:val="22"/>
              </w:rPr>
            </w:pPr>
            <w:r w:rsidRPr="007C0C5F">
              <w:rPr>
                <w:szCs w:val="22"/>
              </w:rPr>
              <w:t>PKU/</w:t>
            </w:r>
          </w:p>
          <w:p w14:paraId="7E5B1EA9" w14:textId="77777777" w:rsidR="00C85A8A" w:rsidRPr="007C0C5F" w:rsidRDefault="00C85A8A" w:rsidP="004870DC">
            <w:pPr>
              <w:pStyle w:val="Tekstprzypisudolnego"/>
              <w:spacing w:before="120" w:after="120"/>
              <w:contextualSpacing/>
              <w:jc w:val="center"/>
              <w:rPr>
                <w:szCs w:val="22"/>
              </w:rPr>
            </w:pPr>
            <w:r w:rsidRPr="007C0C5F">
              <w:rPr>
                <w:szCs w:val="22"/>
              </w:rPr>
              <w:t>HPA</w:t>
            </w:r>
          </w:p>
        </w:tc>
        <w:tc>
          <w:tcPr>
            <w:tcW w:w="1276" w:type="dxa"/>
            <w:vAlign w:val="center"/>
          </w:tcPr>
          <w:p w14:paraId="08B427EB"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039" w:type="dxa"/>
            <w:gridSpan w:val="2"/>
            <w:vAlign w:val="center"/>
          </w:tcPr>
          <w:p w14:paraId="026C12DB"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3" w:type="dxa"/>
            <w:gridSpan w:val="2"/>
            <w:vAlign w:val="center"/>
          </w:tcPr>
          <w:p w14:paraId="071BFCAE" w14:textId="77777777" w:rsidR="00C85A8A" w:rsidRPr="007C0C5F" w:rsidRDefault="00C85A8A" w:rsidP="004870DC">
            <w:pPr>
              <w:pStyle w:val="Tekstprzypisudolnego"/>
              <w:spacing w:before="120" w:after="120"/>
              <w:contextualSpacing/>
              <w:jc w:val="center"/>
              <w:rPr>
                <w:szCs w:val="22"/>
              </w:rPr>
            </w:pPr>
          </w:p>
        </w:tc>
        <w:tc>
          <w:tcPr>
            <w:tcW w:w="1198" w:type="dxa"/>
            <w:gridSpan w:val="2"/>
            <w:vAlign w:val="center"/>
          </w:tcPr>
          <w:p w14:paraId="57B95DA1"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5FFE68D8" w14:textId="77777777" w:rsidTr="004870DC">
        <w:trPr>
          <w:trHeight w:val="230"/>
        </w:trPr>
        <w:tc>
          <w:tcPr>
            <w:tcW w:w="675" w:type="dxa"/>
            <w:vAlign w:val="center"/>
          </w:tcPr>
          <w:p w14:paraId="114CE963" w14:textId="77777777" w:rsidR="00C85A8A" w:rsidRPr="007C0C5F" w:rsidRDefault="00C85A8A" w:rsidP="004870DC">
            <w:pPr>
              <w:pStyle w:val="Tekstprzypisudolnego"/>
              <w:spacing w:before="120" w:after="120"/>
              <w:contextualSpacing/>
              <w:jc w:val="center"/>
              <w:rPr>
                <w:szCs w:val="22"/>
              </w:rPr>
            </w:pPr>
            <w:r w:rsidRPr="007C0C5F">
              <w:rPr>
                <w:szCs w:val="22"/>
              </w:rPr>
              <w:t>5</w:t>
            </w:r>
          </w:p>
        </w:tc>
        <w:tc>
          <w:tcPr>
            <w:tcW w:w="2869" w:type="dxa"/>
            <w:vAlign w:val="center"/>
          </w:tcPr>
          <w:p w14:paraId="4EA23209" w14:textId="77777777" w:rsidR="00C85A8A" w:rsidRPr="007C0C5F" w:rsidRDefault="00C85A8A" w:rsidP="004870DC">
            <w:pPr>
              <w:pStyle w:val="Tekstprzypisudolnego"/>
              <w:spacing w:before="120" w:after="120"/>
              <w:contextualSpacing/>
              <w:jc w:val="center"/>
              <w:rPr>
                <w:szCs w:val="22"/>
                <w:lang w:val="en-US"/>
              </w:rPr>
            </w:pPr>
            <w:proofErr w:type="spellStart"/>
            <w:r w:rsidRPr="007C0C5F">
              <w:rPr>
                <w:szCs w:val="22"/>
                <w:lang w:val="en-US"/>
              </w:rPr>
              <w:t>Choroba</w:t>
            </w:r>
            <w:proofErr w:type="spellEnd"/>
            <w:r w:rsidRPr="007C0C5F">
              <w:rPr>
                <w:szCs w:val="22"/>
                <w:lang w:val="en-US"/>
              </w:rPr>
              <w:t xml:space="preserve"> </w:t>
            </w:r>
            <w:proofErr w:type="spellStart"/>
            <w:r w:rsidRPr="007C0C5F">
              <w:rPr>
                <w:szCs w:val="22"/>
                <w:lang w:val="en-US"/>
              </w:rPr>
              <w:t>syropu</w:t>
            </w:r>
            <w:proofErr w:type="spellEnd"/>
            <w:r w:rsidRPr="007C0C5F">
              <w:rPr>
                <w:szCs w:val="22"/>
                <w:lang w:val="en-US"/>
              </w:rPr>
              <w:t xml:space="preserve"> </w:t>
            </w:r>
            <w:proofErr w:type="spellStart"/>
            <w:r w:rsidRPr="007C0C5F">
              <w:rPr>
                <w:szCs w:val="22"/>
                <w:lang w:val="en-US"/>
              </w:rPr>
              <w:t>klonowego</w:t>
            </w:r>
            <w:proofErr w:type="spellEnd"/>
          </w:p>
        </w:tc>
        <w:tc>
          <w:tcPr>
            <w:tcW w:w="992" w:type="dxa"/>
            <w:vAlign w:val="center"/>
          </w:tcPr>
          <w:p w14:paraId="3F667084" w14:textId="77777777" w:rsidR="00C85A8A" w:rsidRPr="007C0C5F" w:rsidRDefault="00C85A8A" w:rsidP="004870DC">
            <w:pPr>
              <w:pStyle w:val="Tekstprzypisudolnego"/>
              <w:spacing w:before="120" w:after="120"/>
              <w:contextualSpacing/>
              <w:jc w:val="center"/>
              <w:rPr>
                <w:szCs w:val="22"/>
              </w:rPr>
            </w:pPr>
            <w:r w:rsidRPr="007C0C5F">
              <w:rPr>
                <w:szCs w:val="22"/>
              </w:rPr>
              <w:t>MSUD</w:t>
            </w:r>
          </w:p>
        </w:tc>
        <w:tc>
          <w:tcPr>
            <w:tcW w:w="1276" w:type="dxa"/>
            <w:vAlign w:val="center"/>
          </w:tcPr>
          <w:p w14:paraId="57F74B59"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039" w:type="dxa"/>
            <w:gridSpan w:val="2"/>
            <w:vAlign w:val="center"/>
          </w:tcPr>
          <w:p w14:paraId="4512758A"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3" w:type="dxa"/>
            <w:gridSpan w:val="2"/>
            <w:vAlign w:val="center"/>
          </w:tcPr>
          <w:p w14:paraId="703411A9" w14:textId="77777777" w:rsidR="00C85A8A" w:rsidRPr="007C0C5F" w:rsidRDefault="00C85A8A" w:rsidP="004870DC">
            <w:pPr>
              <w:pStyle w:val="Tekstprzypisudolnego"/>
              <w:spacing w:before="120" w:after="120"/>
              <w:contextualSpacing/>
              <w:jc w:val="center"/>
              <w:rPr>
                <w:szCs w:val="22"/>
              </w:rPr>
            </w:pPr>
          </w:p>
        </w:tc>
        <w:tc>
          <w:tcPr>
            <w:tcW w:w="1198" w:type="dxa"/>
            <w:gridSpan w:val="2"/>
            <w:vAlign w:val="center"/>
          </w:tcPr>
          <w:p w14:paraId="18967B21"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0D557447" w14:textId="77777777" w:rsidTr="004870DC">
        <w:trPr>
          <w:trHeight w:val="230"/>
        </w:trPr>
        <w:tc>
          <w:tcPr>
            <w:tcW w:w="675" w:type="dxa"/>
            <w:vAlign w:val="center"/>
          </w:tcPr>
          <w:p w14:paraId="3E0907BA" w14:textId="77777777" w:rsidR="00C85A8A" w:rsidRPr="007C0C5F" w:rsidRDefault="00C85A8A" w:rsidP="004870DC">
            <w:pPr>
              <w:pStyle w:val="Tekstprzypisudolnego"/>
              <w:spacing w:before="120" w:after="120"/>
              <w:contextualSpacing/>
              <w:jc w:val="center"/>
              <w:rPr>
                <w:szCs w:val="22"/>
              </w:rPr>
            </w:pPr>
            <w:r w:rsidRPr="007C0C5F">
              <w:rPr>
                <w:szCs w:val="22"/>
              </w:rPr>
              <w:t>6</w:t>
            </w:r>
          </w:p>
        </w:tc>
        <w:tc>
          <w:tcPr>
            <w:tcW w:w="2869" w:type="dxa"/>
            <w:vAlign w:val="center"/>
          </w:tcPr>
          <w:p w14:paraId="7B7A3B91" w14:textId="77777777" w:rsidR="00C85A8A" w:rsidRPr="007C0C5F" w:rsidRDefault="00C85A8A" w:rsidP="004870DC">
            <w:pPr>
              <w:pStyle w:val="Tekstprzypisudolnego"/>
              <w:spacing w:before="120" w:after="120"/>
              <w:contextualSpacing/>
              <w:jc w:val="center"/>
              <w:rPr>
                <w:szCs w:val="22"/>
                <w:lang w:val="en-US"/>
              </w:rPr>
            </w:pPr>
            <w:proofErr w:type="spellStart"/>
            <w:r w:rsidRPr="007C0C5F">
              <w:rPr>
                <w:szCs w:val="22"/>
                <w:lang w:val="en-US"/>
              </w:rPr>
              <w:t>Homocystynuria</w:t>
            </w:r>
            <w:proofErr w:type="spellEnd"/>
          </w:p>
        </w:tc>
        <w:tc>
          <w:tcPr>
            <w:tcW w:w="992" w:type="dxa"/>
            <w:vAlign w:val="center"/>
          </w:tcPr>
          <w:p w14:paraId="1B4C1114" w14:textId="77777777" w:rsidR="00C85A8A" w:rsidRPr="007C0C5F" w:rsidRDefault="00C85A8A" w:rsidP="004870DC">
            <w:pPr>
              <w:pStyle w:val="Tekstprzypisudolnego"/>
              <w:spacing w:before="120" w:after="120"/>
              <w:contextualSpacing/>
              <w:jc w:val="center"/>
              <w:rPr>
                <w:szCs w:val="22"/>
              </w:rPr>
            </w:pPr>
            <w:r w:rsidRPr="007C0C5F">
              <w:rPr>
                <w:szCs w:val="22"/>
              </w:rPr>
              <w:t>HCY</w:t>
            </w:r>
          </w:p>
        </w:tc>
        <w:tc>
          <w:tcPr>
            <w:tcW w:w="1276" w:type="dxa"/>
            <w:vAlign w:val="center"/>
          </w:tcPr>
          <w:p w14:paraId="5037F937"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039" w:type="dxa"/>
            <w:gridSpan w:val="2"/>
            <w:vAlign w:val="center"/>
          </w:tcPr>
          <w:p w14:paraId="0E60A1BA"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3" w:type="dxa"/>
            <w:gridSpan w:val="2"/>
            <w:vAlign w:val="center"/>
          </w:tcPr>
          <w:p w14:paraId="2C2921E1" w14:textId="77777777" w:rsidR="00C85A8A" w:rsidRPr="007C0C5F" w:rsidRDefault="00C85A8A" w:rsidP="004870DC">
            <w:pPr>
              <w:pStyle w:val="Tekstprzypisudolnego"/>
              <w:spacing w:before="120" w:after="120"/>
              <w:contextualSpacing/>
              <w:jc w:val="center"/>
              <w:rPr>
                <w:szCs w:val="22"/>
              </w:rPr>
            </w:pPr>
          </w:p>
        </w:tc>
        <w:tc>
          <w:tcPr>
            <w:tcW w:w="1198" w:type="dxa"/>
            <w:gridSpan w:val="2"/>
            <w:vAlign w:val="center"/>
          </w:tcPr>
          <w:p w14:paraId="41058F40"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22EF6299" w14:textId="77777777" w:rsidTr="004870DC">
        <w:trPr>
          <w:trHeight w:val="230"/>
        </w:trPr>
        <w:tc>
          <w:tcPr>
            <w:tcW w:w="675" w:type="dxa"/>
            <w:vAlign w:val="center"/>
          </w:tcPr>
          <w:p w14:paraId="225A7C18" w14:textId="77777777" w:rsidR="00C85A8A" w:rsidRPr="007C0C5F" w:rsidRDefault="00C85A8A" w:rsidP="004870DC">
            <w:pPr>
              <w:pStyle w:val="Tekstprzypisudolnego"/>
              <w:spacing w:before="120" w:after="120"/>
              <w:contextualSpacing/>
              <w:jc w:val="center"/>
              <w:rPr>
                <w:szCs w:val="22"/>
              </w:rPr>
            </w:pPr>
            <w:r w:rsidRPr="007C0C5F">
              <w:rPr>
                <w:szCs w:val="22"/>
              </w:rPr>
              <w:t>7</w:t>
            </w:r>
          </w:p>
        </w:tc>
        <w:tc>
          <w:tcPr>
            <w:tcW w:w="2869" w:type="dxa"/>
            <w:vAlign w:val="center"/>
          </w:tcPr>
          <w:p w14:paraId="04577652" w14:textId="77777777" w:rsidR="00C85A8A" w:rsidRPr="007C0C5F" w:rsidRDefault="00C85A8A" w:rsidP="004870DC">
            <w:pPr>
              <w:pStyle w:val="Tekstprzypisudolnego"/>
              <w:spacing w:before="120" w:after="120"/>
              <w:contextualSpacing/>
              <w:jc w:val="center"/>
              <w:rPr>
                <w:szCs w:val="22"/>
              </w:rPr>
            </w:pPr>
            <w:proofErr w:type="spellStart"/>
            <w:r w:rsidRPr="007C0C5F">
              <w:rPr>
                <w:szCs w:val="22"/>
              </w:rPr>
              <w:t>Cytrulinemia</w:t>
            </w:r>
            <w:proofErr w:type="spellEnd"/>
            <w:r w:rsidRPr="007C0C5F">
              <w:rPr>
                <w:szCs w:val="22"/>
              </w:rPr>
              <w:t xml:space="preserve"> typu I (CIT-I), typu II (CIT-II)</w:t>
            </w:r>
          </w:p>
        </w:tc>
        <w:tc>
          <w:tcPr>
            <w:tcW w:w="992" w:type="dxa"/>
            <w:vAlign w:val="center"/>
          </w:tcPr>
          <w:p w14:paraId="2A62D3D9" w14:textId="77777777" w:rsidR="00C85A8A" w:rsidRPr="007C0C5F" w:rsidRDefault="00C85A8A" w:rsidP="004870DC">
            <w:pPr>
              <w:pStyle w:val="Tekstprzypisudolnego"/>
              <w:spacing w:before="120" w:after="120"/>
              <w:contextualSpacing/>
              <w:jc w:val="center"/>
              <w:rPr>
                <w:szCs w:val="22"/>
              </w:rPr>
            </w:pPr>
            <w:r w:rsidRPr="007C0C5F">
              <w:rPr>
                <w:szCs w:val="22"/>
              </w:rPr>
              <w:t>CIT I</w:t>
            </w:r>
          </w:p>
          <w:p w14:paraId="2C65FE2E" w14:textId="77777777" w:rsidR="00C85A8A" w:rsidRPr="007C0C5F" w:rsidRDefault="00C85A8A" w:rsidP="004870DC">
            <w:pPr>
              <w:pStyle w:val="Tekstprzypisudolnego"/>
              <w:spacing w:before="120" w:after="120"/>
              <w:contextualSpacing/>
              <w:jc w:val="center"/>
              <w:rPr>
                <w:szCs w:val="22"/>
              </w:rPr>
            </w:pPr>
            <w:r w:rsidRPr="007C0C5F">
              <w:rPr>
                <w:szCs w:val="22"/>
              </w:rPr>
              <w:t>CIT II</w:t>
            </w:r>
          </w:p>
        </w:tc>
        <w:tc>
          <w:tcPr>
            <w:tcW w:w="1276" w:type="dxa"/>
            <w:vAlign w:val="center"/>
          </w:tcPr>
          <w:p w14:paraId="5FD4F616"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039" w:type="dxa"/>
            <w:gridSpan w:val="2"/>
            <w:vAlign w:val="center"/>
          </w:tcPr>
          <w:p w14:paraId="07F19FDC"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3" w:type="dxa"/>
            <w:gridSpan w:val="2"/>
            <w:vAlign w:val="center"/>
          </w:tcPr>
          <w:p w14:paraId="5B8E63AE" w14:textId="77777777" w:rsidR="00C85A8A" w:rsidRPr="007C0C5F" w:rsidRDefault="00C85A8A" w:rsidP="004870DC">
            <w:pPr>
              <w:pStyle w:val="Tekstprzypisudolnego"/>
              <w:spacing w:before="120" w:after="120"/>
              <w:contextualSpacing/>
              <w:jc w:val="center"/>
              <w:rPr>
                <w:szCs w:val="22"/>
              </w:rPr>
            </w:pPr>
          </w:p>
        </w:tc>
        <w:tc>
          <w:tcPr>
            <w:tcW w:w="1198" w:type="dxa"/>
            <w:gridSpan w:val="2"/>
            <w:vAlign w:val="center"/>
          </w:tcPr>
          <w:p w14:paraId="00930339"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6026073B" w14:textId="77777777" w:rsidTr="004870DC">
        <w:trPr>
          <w:trHeight w:val="561"/>
        </w:trPr>
        <w:tc>
          <w:tcPr>
            <w:tcW w:w="675" w:type="dxa"/>
            <w:vAlign w:val="center"/>
          </w:tcPr>
          <w:p w14:paraId="54A64699" w14:textId="77777777" w:rsidR="00C85A8A" w:rsidRPr="007C0C5F" w:rsidRDefault="00C85A8A" w:rsidP="004870DC">
            <w:pPr>
              <w:pStyle w:val="Tekstprzypisudolnego"/>
              <w:spacing w:before="120" w:after="120"/>
              <w:contextualSpacing/>
              <w:jc w:val="center"/>
              <w:rPr>
                <w:szCs w:val="22"/>
              </w:rPr>
            </w:pPr>
            <w:r w:rsidRPr="007C0C5F">
              <w:rPr>
                <w:szCs w:val="22"/>
              </w:rPr>
              <w:t>8</w:t>
            </w:r>
          </w:p>
        </w:tc>
        <w:tc>
          <w:tcPr>
            <w:tcW w:w="2869" w:type="dxa"/>
            <w:vAlign w:val="center"/>
          </w:tcPr>
          <w:p w14:paraId="09EF37B6" w14:textId="77777777" w:rsidR="00C85A8A" w:rsidRPr="007C0C5F" w:rsidRDefault="00C85A8A" w:rsidP="004870DC">
            <w:pPr>
              <w:pStyle w:val="Tekstprzypisudolnego"/>
              <w:spacing w:before="120" w:after="120"/>
              <w:contextualSpacing/>
              <w:jc w:val="center"/>
              <w:rPr>
                <w:szCs w:val="22"/>
              </w:rPr>
            </w:pPr>
            <w:proofErr w:type="spellStart"/>
            <w:r w:rsidRPr="007C0C5F">
              <w:rPr>
                <w:szCs w:val="22"/>
              </w:rPr>
              <w:t>Tyrozynemia</w:t>
            </w:r>
            <w:proofErr w:type="spellEnd"/>
            <w:r w:rsidRPr="007C0C5F">
              <w:rPr>
                <w:szCs w:val="22"/>
              </w:rPr>
              <w:t xml:space="preserve"> (przejściowa noworodkowa, typu I, typu II)</w:t>
            </w:r>
          </w:p>
        </w:tc>
        <w:tc>
          <w:tcPr>
            <w:tcW w:w="992" w:type="dxa"/>
            <w:vAlign w:val="center"/>
          </w:tcPr>
          <w:p w14:paraId="3938EDED" w14:textId="77777777" w:rsidR="00C85A8A" w:rsidRPr="007C0C5F" w:rsidRDefault="00C85A8A" w:rsidP="004870DC">
            <w:pPr>
              <w:pStyle w:val="Tekstprzypisudolnego"/>
              <w:spacing w:before="120" w:after="120"/>
              <w:contextualSpacing/>
              <w:jc w:val="center"/>
              <w:rPr>
                <w:szCs w:val="22"/>
              </w:rPr>
            </w:pPr>
            <w:r w:rsidRPr="007C0C5F">
              <w:rPr>
                <w:szCs w:val="22"/>
              </w:rPr>
              <w:t>TYR I</w:t>
            </w:r>
          </w:p>
          <w:p w14:paraId="580C6866" w14:textId="77777777" w:rsidR="00C85A8A" w:rsidRPr="007C0C5F" w:rsidRDefault="00C85A8A" w:rsidP="004870DC">
            <w:pPr>
              <w:pStyle w:val="Tekstprzypisudolnego"/>
              <w:spacing w:before="120" w:after="120"/>
              <w:contextualSpacing/>
              <w:jc w:val="center"/>
              <w:rPr>
                <w:szCs w:val="22"/>
              </w:rPr>
            </w:pPr>
            <w:r w:rsidRPr="007C0C5F">
              <w:rPr>
                <w:szCs w:val="22"/>
              </w:rPr>
              <w:t>TYR II</w:t>
            </w:r>
          </w:p>
        </w:tc>
        <w:tc>
          <w:tcPr>
            <w:tcW w:w="1276" w:type="dxa"/>
            <w:vAlign w:val="center"/>
          </w:tcPr>
          <w:p w14:paraId="6F0DFFF2"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039" w:type="dxa"/>
            <w:gridSpan w:val="2"/>
            <w:vAlign w:val="center"/>
          </w:tcPr>
          <w:p w14:paraId="0720E087"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3" w:type="dxa"/>
            <w:gridSpan w:val="2"/>
            <w:vAlign w:val="center"/>
          </w:tcPr>
          <w:p w14:paraId="13524707" w14:textId="77777777" w:rsidR="00C85A8A" w:rsidRPr="007C0C5F" w:rsidRDefault="00C85A8A" w:rsidP="004870DC">
            <w:pPr>
              <w:pStyle w:val="Tekstprzypisudolnego"/>
              <w:spacing w:before="120" w:after="120"/>
              <w:contextualSpacing/>
              <w:jc w:val="center"/>
              <w:rPr>
                <w:szCs w:val="22"/>
              </w:rPr>
            </w:pPr>
          </w:p>
        </w:tc>
        <w:tc>
          <w:tcPr>
            <w:tcW w:w="1198" w:type="dxa"/>
            <w:gridSpan w:val="2"/>
            <w:vAlign w:val="center"/>
          </w:tcPr>
          <w:p w14:paraId="567BA2EB"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5918A883" w14:textId="77777777" w:rsidTr="004870DC">
        <w:trPr>
          <w:trHeight w:val="230"/>
        </w:trPr>
        <w:tc>
          <w:tcPr>
            <w:tcW w:w="675" w:type="dxa"/>
            <w:vAlign w:val="center"/>
          </w:tcPr>
          <w:p w14:paraId="2DF057EC" w14:textId="77777777" w:rsidR="00C85A8A" w:rsidRPr="007C0C5F" w:rsidRDefault="00C85A8A" w:rsidP="004870DC">
            <w:pPr>
              <w:pStyle w:val="Tekstprzypisudolnego"/>
              <w:spacing w:before="120" w:after="120"/>
              <w:contextualSpacing/>
              <w:jc w:val="center"/>
              <w:rPr>
                <w:szCs w:val="22"/>
              </w:rPr>
            </w:pPr>
            <w:r w:rsidRPr="007C0C5F">
              <w:rPr>
                <w:szCs w:val="22"/>
              </w:rPr>
              <w:t>9</w:t>
            </w:r>
          </w:p>
        </w:tc>
        <w:tc>
          <w:tcPr>
            <w:tcW w:w="2869" w:type="dxa"/>
            <w:vAlign w:val="center"/>
          </w:tcPr>
          <w:p w14:paraId="7869CB61" w14:textId="77777777" w:rsidR="00C85A8A" w:rsidRPr="007C0C5F" w:rsidRDefault="00C85A8A" w:rsidP="004870DC">
            <w:pPr>
              <w:pStyle w:val="Tekstprzypisudolnego"/>
              <w:spacing w:before="120" w:after="120"/>
              <w:contextualSpacing/>
              <w:jc w:val="center"/>
              <w:rPr>
                <w:szCs w:val="22"/>
                <w:lang w:val="en-US"/>
              </w:rPr>
            </w:pPr>
            <w:proofErr w:type="spellStart"/>
            <w:r w:rsidRPr="007C0C5F">
              <w:rPr>
                <w:szCs w:val="22"/>
                <w:lang w:val="en-US"/>
              </w:rPr>
              <w:t>Deficyt</w:t>
            </w:r>
            <w:proofErr w:type="spellEnd"/>
            <w:r w:rsidRPr="007C0C5F">
              <w:rPr>
                <w:szCs w:val="22"/>
                <w:lang w:val="en-US"/>
              </w:rPr>
              <w:t xml:space="preserve"> MCAD</w:t>
            </w:r>
          </w:p>
        </w:tc>
        <w:tc>
          <w:tcPr>
            <w:tcW w:w="992" w:type="dxa"/>
            <w:vAlign w:val="center"/>
          </w:tcPr>
          <w:p w14:paraId="0DAC2F7E" w14:textId="77777777" w:rsidR="00C85A8A" w:rsidRPr="007C0C5F" w:rsidRDefault="00C85A8A" w:rsidP="004870DC">
            <w:pPr>
              <w:pStyle w:val="Tekstprzypisudolnego"/>
              <w:spacing w:before="120" w:after="120"/>
              <w:contextualSpacing/>
              <w:jc w:val="center"/>
              <w:rPr>
                <w:szCs w:val="22"/>
              </w:rPr>
            </w:pPr>
            <w:r w:rsidRPr="007C0C5F">
              <w:rPr>
                <w:szCs w:val="22"/>
              </w:rPr>
              <w:t>MCADD</w:t>
            </w:r>
          </w:p>
        </w:tc>
        <w:tc>
          <w:tcPr>
            <w:tcW w:w="1276" w:type="dxa"/>
            <w:vAlign w:val="center"/>
          </w:tcPr>
          <w:p w14:paraId="21A6B3F1" w14:textId="77777777" w:rsidR="00C85A8A" w:rsidRPr="007C0C5F" w:rsidRDefault="00C85A8A" w:rsidP="004870DC">
            <w:pPr>
              <w:pStyle w:val="Tekstprzypisudolnego"/>
              <w:spacing w:before="120" w:after="120"/>
              <w:contextualSpacing/>
              <w:jc w:val="center"/>
              <w:rPr>
                <w:szCs w:val="22"/>
              </w:rPr>
            </w:pPr>
          </w:p>
        </w:tc>
        <w:tc>
          <w:tcPr>
            <w:tcW w:w="1039" w:type="dxa"/>
            <w:gridSpan w:val="2"/>
            <w:vAlign w:val="center"/>
          </w:tcPr>
          <w:p w14:paraId="1351DCC0"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3" w:type="dxa"/>
            <w:gridSpan w:val="2"/>
            <w:vAlign w:val="center"/>
          </w:tcPr>
          <w:p w14:paraId="468E6E11"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198" w:type="dxa"/>
            <w:gridSpan w:val="2"/>
            <w:vAlign w:val="center"/>
          </w:tcPr>
          <w:p w14:paraId="6121647B"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193BE45A" w14:textId="77777777" w:rsidTr="004870DC">
        <w:trPr>
          <w:trHeight w:val="230"/>
        </w:trPr>
        <w:tc>
          <w:tcPr>
            <w:tcW w:w="675" w:type="dxa"/>
            <w:vAlign w:val="center"/>
          </w:tcPr>
          <w:p w14:paraId="22057DA9" w14:textId="77777777" w:rsidR="00C85A8A" w:rsidRPr="007C0C5F" w:rsidRDefault="00C85A8A" w:rsidP="004870DC">
            <w:pPr>
              <w:pStyle w:val="Tekstprzypisudolnego"/>
              <w:spacing w:before="120" w:after="120"/>
              <w:contextualSpacing/>
              <w:jc w:val="center"/>
              <w:rPr>
                <w:szCs w:val="22"/>
              </w:rPr>
            </w:pPr>
            <w:r w:rsidRPr="007C0C5F">
              <w:rPr>
                <w:szCs w:val="22"/>
              </w:rPr>
              <w:t>10</w:t>
            </w:r>
          </w:p>
        </w:tc>
        <w:tc>
          <w:tcPr>
            <w:tcW w:w="2869" w:type="dxa"/>
            <w:vAlign w:val="center"/>
          </w:tcPr>
          <w:p w14:paraId="47B28E97" w14:textId="77777777" w:rsidR="00C85A8A" w:rsidRPr="007C0C5F" w:rsidRDefault="00C85A8A" w:rsidP="004870DC">
            <w:pPr>
              <w:pStyle w:val="Tekstprzypisudolnego"/>
              <w:spacing w:before="120" w:after="120"/>
              <w:contextualSpacing/>
              <w:jc w:val="center"/>
              <w:rPr>
                <w:szCs w:val="22"/>
                <w:lang w:val="en-US"/>
              </w:rPr>
            </w:pPr>
            <w:proofErr w:type="spellStart"/>
            <w:r w:rsidRPr="007C0C5F">
              <w:rPr>
                <w:szCs w:val="22"/>
                <w:lang w:val="en-US"/>
              </w:rPr>
              <w:t>Deficyt</w:t>
            </w:r>
            <w:proofErr w:type="spellEnd"/>
            <w:r w:rsidRPr="007C0C5F">
              <w:rPr>
                <w:szCs w:val="22"/>
                <w:lang w:val="en-US"/>
              </w:rPr>
              <w:t xml:space="preserve"> LCHAD</w:t>
            </w:r>
          </w:p>
        </w:tc>
        <w:tc>
          <w:tcPr>
            <w:tcW w:w="992" w:type="dxa"/>
            <w:vAlign w:val="center"/>
          </w:tcPr>
          <w:p w14:paraId="28151AA9" w14:textId="77777777" w:rsidR="00C85A8A" w:rsidRPr="007C0C5F" w:rsidRDefault="00C85A8A" w:rsidP="004870DC">
            <w:pPr>
              <w:pStyle w:val="Tekstprzypisudolnego"/>
              <w:spacing w:before="120" w:after="120"/>
              <w:contextualSpacing/>
              <w:jc w:val="center"/>
              <w:rPr>
                <w:szCs w:val="22"/>
              </w:rPr>
            </w:pPr>
            <w:r w:rsidRPr="007C0C5F">
              <w:rPr>
                <w:szCs w:val="22"/>
              </w:rPr>
              <w:t>LCHADD</w:t>
            </w:r>
          </w:p>
        </w:tc>
        <w:tc>
          <w:tcPr>
            <w:tcW w:w="1276" w:type="dxa"/>
            <w:vAlign w:val="center"/>
          </w:tcPr>
          <w:p w14:paraId="4CAC9D23" w14:textId="77777777" w:rsidR="00C85A8A" w:rsidRPr="007C0C5F" w:rsidRDefault="00C85A8A" w:rsidP="004870DC">
            <w:pPr>
              <w:pStyle w:val="Tekstprzypisudolnego"/>
              <w:spacing w:before="120" w:after="120"/>
              <w:contextualSpacing/>
              <w:jc w:val="center"/>
              <w:rPr>
                <w:szCs w:val="22"/>
              </w:rPr>
            </w:pPr>
          </w:p>
        </w:tc>
        <w:tc>
          <w:tcPr>
            <w:tcW w:w="1039" w:type="dxa"/>
            <w:gridSpan w:val="2"/>
            <w:vAlign w:val="center"/>
          </w:tcPr>
          <w:p w14:paraId="15151618"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3" w:type="dxa"/>
            <w:gridSpan w:val="2"/>
            <w:vAlign w:val="center"/>
          </w:tcPr>
          <w:p w14:paraId="64FD4A0B" w14:textId="77777777" w:rsidR="00C85A8A" w:rsidRPr="007C0C5F" w:rsidRDefault="00C85A8A" w:rsidP="004870DC">
            <w:pPr>
              <w:pStyle w:val="Tekstprzypisudolnego"/>
              <w:spacing w:before="120" w:after="120"/>
              <w:contextualSpacing/>
              <w:jc w:val="center"/>
              <w:rPr>
                <w:szCs w:val="22"/>
              </w:rPr>
            </w:pPr>
          </w:p>
        </w:tc>
        <w:tc>
          <w:tcPr>
            <w:tcW w:w="1198" w:type="dxa"/>
            <w:gridSpan w:val="2"/>
            <w:vAlign w:val="center"/>
          </w:tcPr>
          <w:p w14:paraId="640E7218"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3689CD89" w14:textId="77777777" w:rsidTr="004870DC">
        <w:trPr>
          <w:trHeight w:val="230"/>
        </w:trPr>
        <w:tc>
          <w:tcPr>
            <w:tcW w:w="675" w:type="dxa"/>
            <w:vAlign w:val="center"/>
          </w:tcPr>
          <w:p w14:paraId="29B41E2C" w14:textId="77777777" w:rsidR="00C85A8A" w:rsidRPr="007C0C5F" w:rsidRDefault="00C85A8A" w:rsidP="004870DC">
            <w:pPr>
              <w:pStyle w:val="Tekstprzypisudolnego"/>
              <w:spacing w:before="120" w:after="120"/>
              <w:contextualSpacing/>
              <w:jc w:val="center"/>
              <w:rPr>
                <w:szCs w:val="22"/>
              </w:rPr>
            </w:pPr>
            <w:r w:rsidRPr="007C0C5F">
              <w:rPr>
                <w:szCs w:val="22"/>
              </w:rPr>
              <w:t>11</w:t>
            </w:r>
          </w:p>
        </w:tc>
        <w:tc>
          <w:tcPr>
            <w:tcW w:w="2869" w:type="dxa"/>
            <w:vAlign w:val="center"/>
          </w:tcPr>
          <w:p w14:paraId="7DF650C7" w14:textId="77777777" w:rsidR="00C85A8A" w:rsidRPr="007C0C5F" w:rsidRDefault="00C85A8A" w:rsidP="004870DC">
            <w:pPr>
              <w:pStyle w:val="Tekstprzypisudolnego"/>
              <w:spacing w:before="120" w:after="120"/>
              <w:contextualSpacing/>
              <w:jc w:val="center"/>
              <w:rPr>
                <w:szCs w:val="22"/>
              </w:rPr>
            </w:pPr>
            <w:r w:rsidRPr="007C0C5F">
              <w:rPr>
                <w:szCs w:val="22"/>
              </w:rPr>
              <w:t>Deficyt mitochondrialnego białka trójfunkcyjnego</w:t>
            </w:r>
          </w:p>
        </w:tc>
        <w:tc>
          <w:tcPr>
            <w:tcW w:w="992" w:type="dxa"/>
            <w:vAlign w:val="center"/>
          </w:tcPr>
          <w:p w14:paraId="6D85D77A" w14:textId="77777777" w:rsidR="00C85A8A" w:rsidRPr="007C0C5F" w:rsidRDefault="00C85A8A" w:rsidP="004870DC">
            <w:pPr>
              <w:pStyle w:val="Tekstprzypisudolnego"/>
              <w:spacing w:before="120" w:after="120"/>
              <w:contextualSpacing/>
              <w:jc w:val="center"/>
              <w:rPr>
                <w:szCs w:val="22"/>
              </w:rPr>
            </w:pPr>
            <w:r w:rsidRPr="007C0C5F">
              <w:rPr>
                <w:szCs w:val="22"/>
              </w:rPr>
              <w:t>MTP</w:t>
            </w:r>
          </w:p>
        </w:tc>
        <w:tc>
          <w:tcPr>
            <w:tcW w:w="1276" w:type="dxa"/>
            <w:vAlign w:val="center"/>
          </w:tcPr>
          <w:p w14:paraId="42A866D2" w14:textId="77777777" w:rsidR="00C85A8A" w:rsidRPr="007C0C5F" w:rsidRDefault="00C85A8A" w:rsidP="004870DC">
            <w:pPr>
              <w:pStyle w:val="Tekstprzypisudolnego"/>
              <w:spacing w:before="120" w:after="120"/>
              <w:contextualSpacing/>
              <w:jc w:val="center"/>
              <w:rPr>
                <w:szCs w:val="22"/>
              </w:rPr>
            </w:pPr>
          </w:p>
        </w:tc>
        <w:tc>
          <w:tcPr>
            <w:tcW w:w="1039" w:type="dxa"/>
            <w:gridSpan w:val="2"/>
            <w:vAlign w:val="center"/>
          </w:tcPr>
          <w:p w14:paraId="517D57BC"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3" w:type="dxa"/>
            <w:gridSpan w:val="2"/>
            <w:vAlign w:val="center"/>
          </w:tcPr>
          <w:p w14:paraId="509BB225"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198" w:type="dxa"/>
            <w:gridSpan w:val="2"/>
            <w:vAlign w:val="center"/>
          </w:tcPr>
          <w:p w14:paraId="000E1009"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221DFB12" w14:textId="77777777" w:rsidTr="004870DC">
        <w:trPr>
          <w:trHeight w:val="230"/>
        </w:trPr>
        <w:tc>
          <w:tcPr>
            <w:tcW w:w="675" w:type="dxa"/>
            <w:vAlign w:val="center"/>
          </w:tcPr>
          <w:p w14:paraId="5F9ED750" w14:textId="77777777" w:rsidR="00C85A8A" w:rsidRPr="007C0C5F" w:rsidRDefault="00C85A8A" w:rsidP="004870DC">
            <w:pPr>
              <w:pStyle w:val="Tekstprzypisudolnego"/>
              <w:spacing w:before="120" w:after="120"/>
              <w:contextualSpacing/>
              <w:jc w:val="center"/>
              <w:rPr>
                <w:szCs w:val="22"/>
              </w:rPr>
            </w:pPr>
            <w:r w:rsidRPr="007C0C5F">
              <w:rPr>
                <w:szCs w:val="22"/>
              </w:rPr>
              <w:t>12</w:t>
            </w:r>
          </w:p>
        </w:tc>
        <w:tc>
          <w:tcPr>
            <w:tcW w:w="2869" w:type="dxa"/>
            <w:vAlign w:val="center"/>
          </w:tcPr>
          <w:p w14:paraId="6BB6F7AB" w14:textId="77777777" w:rsidR="00C85A8A" w:rsidRPr="007C0C5F" w:rsidRDefault="00C85A8A" w:rsidP="004870DC">
            <w:pPr>
              <w:pStyle w:val="Tekstprzypisudolnego"/>
              <w:spacing w:before="120" w:after="120"/>
              <w:contextualSpacing/>
              <w:jc w:val="center"/>
              <w:rPr>
                <w:szCs w:val="22"/>
                <w:lang w:val="en-US"/>
              </w:rPr>
            </w:pPr>
            <w:proofErr w:type="spellStart"/>
            <w:r w:rsidRPr="007C0C5F">
              <w:rPr>
                <w:szCs w:val="22"/>
                <w:lang w:val="en-US"/>
              </w:rPr>
              <w:t>Deficyt</w:t>
            </w:r>
            <w:proofErr w:type="spellEnd"/>
            <w:r w:rsidRPr="007C0C5F">
              <w:rPr>
                <w:szCs w:val="22"/>
                <w:lang w:val="en-US"/>
              </w:rPr>
              <w:t xml:space="preserve"> VLCAD</w:t>
            </w:r>
          </w:p>
        </w:tc>
        <w:tc>
          <w:tcPr>
            <w:tcW w:w="992" w:type="dxa"/>
            <w:vAlign w:val="center"/>
          </w:tcPr>
          <w:p w14:paraId="654852A1" w14:textId="77777777" w:rsidR="00C85A8A" w:rsidRPr="007C0C5F" w:rsidRDefault="00C85A8A" w:rsidP="004870DC">
            <w:pPr>
              <w:pStyle w:val="Tekstprzypisudolnego"/>
              <w:spacing w:before="120" w:after="120"/>
              <w:contextualSpacing/>
              <w:jc w:val="center"/>
              <w:rPr>
                <w:szCs w:val="22"/>
              </w:rPr>
            </w:pPr>
            <w:r w:rsidRPr="007C0C5F">
              <w:rPr>
                <w:szCs w:val="22"/>
              </w:rPr>
              <w:t>VLCADD</w:t>
            </w:r>
          </w:p>
        </w:tc>
        <w:tc>
          <w:tcPr>
            <w:tcW w:w="1276" w:type="dxa"/>
            <w:vAlign w:val="center"/>
          </w:tcPr>
          <w:p w14:paraId="2296DFE7" w14:textId="77777777" w:rsidR="00C85A8A" w:rsidRPr="007C0C5F" w:rsidRDefault="00C85A8A" w:rsidP="004870DC">
            <w:pPr>
              <w:pStyle w:val="Tekstprzypisudolnego"/>
              <w:spacing w:before="120" w:after="120"/>
              <w:contextualSpacing/>
              <w:jc w:val="center"/>
              <w:rPr>
                <w:szCs w:val="22"/>
              </w:rPr>
            </w:pPr>
          </w:p>
        </w:tc>
        <w:tc>
          <w:tcPr>
            <w:tcW w:w="1039" w:type="dxa"/>
            <w:gridSpan w:val="2"/>
            <w:vAlign w:val="center"/>
          </w:tcPr>
          <w:p w14:paraId="11186C99"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3" w:type="dxa"/>
            <w:gridSpan w:val="2"/>
            <w:vAlign w:val="center"/>
          </w:tcPr>
          <w:p w14:paraId="710AEE97"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198" w:type="dxa"/>
            <w:gridSpan w:val="2"/>
            <w:vAlign w:val="center"/>
          </w:tcPr>
          <w:p w14:paraId="4B6FFBDC"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5F3A5BB2" w14:textId="77777777" w:rsidTr="004870DC">
        <w:trPr>
          <w:trHeight w:val="230"/>
        </w:trPr>
        <w:tc>
          <w:tcPr>
            <w:tcW w:w="675" w:type="dxa"/>
            <w:vAlign w:val="center"/>
          </w:tcPr>
          <w:p w14:paraId="73359456" w14:textId="77777777" w:rsidR="00C85A8A" w:rsidRPr="007C0C5F" w:rsidRDefault="00C85A8A" w:rsidP="004870DC">
            <w:pPr>
              <w:pStyle w:val="Tekstprzypisudolnego"/>
              <w:spacing w:before="120" w:after="120"/>
              <w:contextualSpacing/>
              <w:jc w:val="center"/>
              <w:rPr>
                <w:szCs w:val="22"/>
              </w:rPr>
            </w:pPr>
            <w:r w:rsidRPr="007C0C5F">
              <w:rPr>
                <w:szCs w:val="22"/>
              </w:rPr>
              <w:t>13</w:t>
            </w:r>
          </w:p>
        </w:tc>
        <w:tc>
          <w:tcPr>
            <w:tcW w:w="2869" w:type="dxa"/>
            <w:vAlign w:val="center"/>
          </w:tcPr>
          <w:p w14:paraId="6988AD49" w14:textId="77777777" w:rsidR="00C85A8A" w:rsidRPr="007C0C5F" w:rsidRDefault="00C85A8A" w:rsidP="004870DC">
            <w:pPr>
              <w:pStyle w:val="Tekstprzypisudolnego"/>
              <w:spacing w:before="120" w:after="120"/>
              <w:contextualSpacing/>
              <w:jc w:val="center"/>
              <w:rPr>
                <w:szCs w:val="22"/>
              </w:rPr>
            </w:pPr>
            <w:proofErr w:type="spellStart"/>
            <w:r w:rsidRPr="007C0C5F">
              <w:rPr>
                <w:szCs w:val="22"/>
              </w:rPr>
              <w:t>Acyduria</w:t>
            </w:r>
            <w:proofErr w:type="spellEnd"/>
            <w:r w:rsidRPr="007C0C5F">
              <w:rPr>
                <w:szCs w:val="22"/>
              </w:rPr>
              <w:t xml:space="preserve"> </w:t>
            </w:r>
            <w:proofErr w:type="spellStart"/>
            <w:r w:rsidRPr="007C0C5F">
              <w:rPr>
                <w:szCs w:val="22"/>
              </w:rPr>
              <w:t>glutarowa</w:t>
            </w:r>
            <w:proofErr w:type="spellEnd"/>
            <w:r w:rsidRPr="007C0C5F">
              <w:rPr>
                <w:szCs w:val="22"/>
              </w:rPr>
              <w:t xml:space="preserve"> typu II (Deficyt wielu dehydrogenaz </w:t>
            </w:r>
            <w:proofErr w:type="spellStart"/>
            <w:r w:rsidRPr="007C0C5F">
              <w:rPr>
                <w:szCs w:val="22"/>
              </w:rPr>
              <w:t>acylo-CoA</w:t>
            </w:r>
            <w:proofErr w:type="spellEnd"/>
            <w:r w:rsidRPr="007C0C5F">
              <w:rPr>
                <w:szCs w:val="22"/>
              </w:rPr>
              <w:t>)</w:t>
            </w:r>
          </w:p>
        </w:tc>
        <w:tc>
          <w:tcPr>
            <w:tcW w:w="992" w:type="dxa"/>
            <w:vAlign w:val="center"/>
          </w:tcPr>
          <w:p w14:paraId="3B6CC813" w14:textId="77777777" w:rsidR="00C85A8A" w:rsidRPr="007C0C5F" w:rsidRDefault="00C85A8A" w:rsidP="004870DC">
            <w:pPr>
              <w:pStyle w:val="Tekstprzypisudolnego"/>
              <w:spacing w:before="120" w:after="120"/>
              <w:contextualSpacing/>
              <w:jc w:val="center"/>
              <w:rPr>
                <w:szCs w:val="22"/>
              </w:rPr>
            </w:pPr>
            <w:r w:rsidRPr="007C0C5F">
              <w:rPr>
                <w:szCs w:val="22"/>
              </w:rPr>
              <w:t>GA II</w:t>
            </w:r>
          </w:p>
          <w:p w14:paraId="574452B9" w14:textId="77777777" w:rsidR="00C85A8A" w:rsidRPr="007C0C5F" w:rsidRDefault="00C85A8A" w:rsidP="004870DC">
            <w:pPr>
              <w:pStyle w:val="Tekstprzypisudolnego"/>
              <w:spacing w:before="120" w:after="120"/>
              <w:contextualSpacing/>
              <w:jc w:val="center"/>
              <w:rPr>
                <w:szCs w:val="22"/>
              </w:rPr>
            </w:pPr>
            <w:r w:rsidRPr="007C0C5F">
              <w:rPr>
                <w:szCs w:val="22"/>
              </w:rPr>
              <w:t>(MADD)</w:t>
            </w:r>
          </w:p>
        </w:tc>
        <w:tc>
          <w:tcPr>
            <w:tcW w:w="1276" w:type="dxa"/>
            <w:vAlign w:val="center"/>
          </w:tcPr>
          <w:p w14:paraId="73266A88" w14:textId="77777777" w:rsidR="00C85A8A" w:rsidRPr="007C0C5F" w:rsidRDefault="00C85A8A" w:rsidP="004870DC">
            <w:pPr>
              <w:pStyle w:val="Tekstprzypisudolnego"/>
              <w:spacing w:before="120" w:after="120"/>
              <w:contextualSpacing/>
              <w:jc w:val="center"/>
              <w:rPr>
                <w:szCs w:val="22"/>
              </w:rPr>
            </w:pPr>
          </w:p>
        </w:tc>
        <w:tc>
          <w:tcPr>
            <w:tcW w:w="1039" w:type="dxa"/>
            <w:gridSpan w:val="2"/>
            <w:vAlign w:val="center"/>
          </w:tcPr>
          <w:p w14:paraId="23D1CFC1"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3" w:type="dxa"/>
            <w:gridSpan w:val="2"/>
            <w:vAlign w:val="center"/>
          </w:tcPr>
          <w:p w14:paraId="431BEBC4" w14:textId="77777777" w:rsidR="00C85A8A" w:rsidRPr="007C0C5F" w:rsidRDefault="00C85A8A" w:rsidP="004870DC">
            <w:pPr>
              <w:pStyle w:val="Tekstprzypisudolnego"/>
              <w:spacing w:before="120" w:after="120"/>
              <w:contextualSpacing/>
              <w:jc w:val="center"/>
              <w:rPr>
                <w:szCs w:val="22"/>
              </w:rPr>
            </w:pPr>
          </w:p>
        </w:tc>
        <w:tc>
          <w:tcPr>
            <w:tcW w:w="1198" w:type="dxa"/>
            <w:gridSpan w:val="2"/>
            <w:vAlign w:val="center"/>
          </w:tcPr>
          <w:p w14:paraId="21309113"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3D4B2209" w14:textId="77777777" w:rsidTr="004870DC">
        <w:trPr>
          <w:trHeight w:val="230"/>
        </w:trPr>
        <w:tc>
          <w:tcPr>
            <w:tcW w:w="675" w:type="dxa"/>
            <w:vAlign w:val="center"/>
          </w:tcPr>
          <w:p w14:paraId="5CDC94AD" w14:textId="77777777" w:rsidR="00C85A8A" w:rsidRPr="007C0C5F" w:rsidRDefault="00C85A8A" w:rsidP="004870DC">
            <w:pPr>
              <w:pStyle w:val="Tekstprzypisudolnego"/>
              <w:spacing w:before="120" w:after="120"/>
              <w:contextualSpacing/>
              <w:jc w:val="center"/>
              <w:rPr>
                <w:szCs w:val="22"/>
              </w:rPr>
            </w:pPr>
            <w:r w:rsidRPr="007C0C5F">
              <w:rPr>
                <w:szCs w:val="22"/>
              </w:rPr>
              <w:t>14</w:t>
            </w:r>
          </w:p>
        </w:tc>
        <w:tc>
          <w:tcPr>
            <w:tcW w:w="2869" w:type="dxa"/>
            <w:vAlign w:val="center"/>
          </w:tcPr>
          <w:p w14:paraId="1540A8F6" w14:textId="77777777" w:rsidR="00C85A8A" w:rsidRPr="007C0C5F" w:rsidRDefault="00C85A8A" w:rsidP="004870DC">
            <w:pPr>
              <w:pStyle w:val="Tekstprzypisudolnego"/>
              <w:spacing w:before="120" w:after="120"/>
              <w:contextualSpacing/>
              <w:jc w:val="center"/>
              <w:rPr>
                <w:szCs w:val="22"/>
                <w:lang w:val="en-US"/>
              </w:rPr>
            </w:pPr>
            <w:proofErr w:type="spellStart"/>
            <w:r w:rsidRPr="007C0C5F">
              <w:rPr>
                <w:szCs w:val="22"/>
                <w:lang w:val="en-US"/>
              </w:rPr>
              <w:t>Deficyt</w:t>
            </w:r>
            <w:proofErr w:type="spellEnd"/>
            <w:r w:rsidRPr="007C0C5F">
              <w:rPr>
                <w:szCs w:val="22"/>
                <w:lang w:val="en-US"/>
              </w:rPr>
              <w:t xml:space="preserve"> CPT I</w:t>
            </w:r>
          </w:p>
        </w:tc>
        <w:tc>
          <w:tcPr>
            <w:tcW w:w="992" w:type="dxa"/>
            <w:vAlign w:val="center"/>
          </w:tcPr>
          <w:p w14:paraId="6C9E9F5C" w14:textId="77777777" w:rsidR="00C85A8A" w:rsidRPr="007C0C5F" w:rsidRDefault="00C85A8A" w:rsidP="004870DC">
            <w:pPr>
              <w:pStyle w:val="Tekstprzypisudolnego"/>
              <w:spacing w:before="120" w:after="120"/>
              <w:contextualSpacing/>
              <w:jc w:val="center"/>
              <w:rPr>
                <w:szCs w:val="22"/>
              </w:rPr>
            </w:pPr>
            <w:r w:rsidRPr="007C0C5F">
              <w:rPr>
                <w:szCs w:val="22"/>
              </w:rPr>
              <w:t>CPT I</w:t>
            </w:r>
          </w:p>
        </w:tc>
        <w:tc>
          <w:tcPr>
            <w:tcW w:w="1276" w:type="dxa"/>
            <w:vAlign w:val="center"/>
          </w:tcPr>
          <w:p w14:paraId="1C547CE4" w14:textId="77777777" w:rsidR="00C85A8A" w:rsidRPr="007C0C5F" w:rsidRDefault="00C85A8A" w:rsidP="004870DC">
            <w:pPr>
              <w:pStyle w:val="Tekstprzypisudolnego"/>
              <w:spacing w:before="120" w:after="120"/>
              <w:contextualSpacing/>
              <w:jc w:val="center"/>
              <w:rPr>
                <w:szCs w:val="22"/>
              </w:rPr>
            </w:pPr>
          </w:p>
        </w:tc>
        <w:tc>
          <w:tcPr>
            <w:tcW w:w="1039" w:type="dxa"/>
            <w:gridSpan w:val="2"/>
            <w:vAlign w:val="center"/>
          </w:tcPr>
          <w:p w14:paraId="70480307" w14:textId="77777777" w:rsidR="00C85A8A" w:rsidRPr="007C0C5F" w:rsidRDefault="00C85A8A" w:rsidP="004870DC">
            <w:pPr>
              <w:pStyle w:val="Tekstprzypisudolnego"/>
              <w:spacing w:before="120" w:after="120"/>
              <w:contextualSpacing/>
              <w:jc w:val="center"/>
              <w:rPr>
                <w:szCs w:val="22"/>
              </w:rPr>
            </w:pPr>
          </w:p>
        </w:tc>
        <w:tc>
          <w:tcPr>
            <w:tcW w:w="1273" w:type="dxa"/>
            <w:gridSpan w:val="2"/>
            <w:vAlign w:val="center"/>
          </w:tcPr>
          <w:p w14:paraId="15A91955"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198" w:type="dxa"/>
            <w:gridSpan w:val="2"/>
            <w:vAlign w:val="center"/>
          </w:tcPr>
          <w:p w14:paraId="133D9A0A"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39FC1B93" w14:textId="77777777" w:rsidTr="004870DC">
        <w:trPr>
          <w:trHeight w:val="230"/>
        </w:trPr>
        <w:tc>
          <w:tcPr>
            <w:tcW w:w="675" w:type="dxa"/>
            <w:vAlign w:val="center"/>
          </w:tcPr>
          <w:p w14:paraId="06659A26" w14:textId="77777777" w:rsidR="00C85A8A" w:rsidRPr="007C0C5F" w:rsidRDefault="00C85A8A" w:rsidP="004870DC">
            <w:pPr>
              <w:pStyle w:val="Tekstprzypisudolnego"/>
              <w:spacing w:before="120" w:after="120"/>
              <w:contextualSpacing/>
              <w:jc w:val="center"/>
              <w:rPr>
                <w:szCs w:val="22"/>
              </w:rPr>
            </w:pPr>
            <w:r w:rsidRPr="007C0C5F">
              <w:rPr>
                <w:szCs w:val="22"/>
              </w:rPr>
              <w:t>15</w:t>
            </w:r>
          </w:p>
        </w:tc>
        <w:tc>
          <w:tcPr>
            <w:tcW w:w="2869" w:type="dxa"/>
            <w:vAlign w:val="center"/>
          </w:tcPr>
          <w:p w14:paraId="02D76658" w14:textId="77777777" w:rsidR="00C85A8A" w:rsidRPr="007C0C5F" w:rsidRDefault="00C85A8A" w:rsidP="004870DC">
            <w:pPr>
              <w:pStyle w:val="Tekstprzypisudolnego"/>
              <w:spacing w:before="120" w:after="120"/>
              <w:contextualSpacing/>
              <w:jc w:val="center"/>
              <w:rPr>
                <w:szCs w:val="22"/>
                <w:lang w:val="en-US"/>
              </w:rPr>
            </w:pPr>
            <w:proofErr w:type="spellStart"/>
            <w:r w:rsidRPr="007C0C5F">
              <w:rPr>
                <w:szCs w:val="22"/>
                <w:lang w:val="en-US"/>
              </w:rPr>
              <w:t>Deficyt</w:t>
            </w:r>
            <w:proofErr w:type="spellEnd"/>
            <w:r w:rsidRPr="007C0C5F">
              <w:rPr>
                <w:szCs w:val="22"/>
                <w:lang w:val="en-US"/>
              </w:rPr>
              <w:t xml:space="preserve"> CPT II</w:t>
            </w:r>
          </w:p>
        </w:tc>
        <w:tc>
          <w:tcPr>
            <w:tcW w:w="992" w:type="dxa"/>
            <w:vAlign w:val="center"/>
          </w:tcPr>
          <w:p w14:paraId="1C7DFCD6" w14:textId="77777777" w:rsidR="00C85A8A" w:rsidRPr="007C0C5F" w:rsidRDefault="00C85A8A" w:rsidP="004870DC">
            <w:pPr>
              <w:pStyle w:val="Tekstprzypisudolnego"/>
              <w:spacing w:before="120" w:after="120"/>
              <w:contextualSpacing/>
              <w:jc w:val="center"/>
              <w:rPr>
                <w:szCs w:val="22"/>
              </w:rPr>
            </w:pPr>
            <w:r w:rsidRPr="007C0C5F">
              <w:rPr>
                <w:szCs w:val="22"/>
              </w:rPr>
              <w:t>CPT II</w:t>
            </w:r>
          </w:p>
        </w:tc>
        <w:tc>
          <w:tcPr>
            <w:tcW w:w="1276" w:type="dxa"/>
            <w:vAlign w:val="center"/>
          </w:tcPr>
          <w:p w14:paraId="2859606F" w14:textId="77777777" w:rsidR="00C85A8A" w:rsidRPr="007C0C5F" w:rsidRDefault="00C85A8A" w:rsidP="004870DC">
            <w:pPr>
              <w:pStyle w:val="Tekstprzypisudolnego"/>
              <w:spacing w:before="120" w:after="120"/>
              <w:contextualSpacing/>
              <w:jc w:val="center"/>
              <w:rPr>
                <w:szCs w:val="22"/>
              </w:rPr>
            </w:pPr>
          </w:p>
        </w:tc>
        <w:tc>
          <w:tcPr>
            <w:tcW w:w="1039" w:type="dxa"/>
            <w:gridSpan w:val="2"/>
            <w:vAlign w:val="center"/>
          </w:tcPr>
          <w:p w14:paraId="07D53FC5" w14:textId="77777777" w:rsidR="00C85A8A" w:rsidRPr="007C0C5F" w:rsidRDefault="00C85A8A" w:rsidP="004870DC">
            <w:pPr>
              <w:pStyle w:val="Tekstprzypisudolnego"/>
              <w:spacing w:before="120" w:after="120"/>
              <w:contextualSpacing/>
              <w:jc w:val="center"/>
              <w:rPr>
                <w:szCs w:val="22"/>
              </w:rPr>
            </w:pPr>
          </w:p>
        </w:tc>
        <w:tc>
          <w:tcPr>
            <w:tcW w:w="1273" w:type="dxa"/>
            <w:gridSpan w:val="2"/>
            <w:vAlign w:val="center"/>
          </w:tcPr>
          <w:p w14:paraId="1AFC19F2"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198" w:type="dxa"/>
            <w:gridSpan w:val="2"/>
            <w:vAlign w:val="center"/>
          </w:tcPr>
          <w:p w14:paraId="547C274A"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07273EDD" w14:textId="77777777" w:rsidTr="004870DC">
        <w:trPr>
          <w:trHeight w:val="230"/>
        </w:trPr>
        <w:tc>
          <w:tcPr>
            <w:tcW w:w="675" w:type="dxa"/>
            <w:vAlign w:val="center"/>
          </w:tcPr>
          <w:p w14:paraId="17BA9A24" w14:textId="77777777" w:rsidR="00C85A8A" w:rsidRPr="007C0C5F" w:rsidRDefault="00C85A8A" w:rsidP="004870DC">
            <w:pPr>
              <w:pStyle w:val="Tekstprzypisudolnego"/>
              <w:spacing w:before="120" w:after="120"/>
              <w:contextualSpacing/>
              <w:jc w:val="center"/>
              <w:rPr>
                <w:szCs w:val="22"/>
              </w:rPr>
            </w:pPr>
            <w:r w:rsidRPr="007C0C5F">
              <w:rPr>
                <w:szCs w:val="22"/>
              </w:rPr>
              <w:t>16</w:t>
            </w:r>
          </w:p>
        </w:tc>
        <w:tc>
          <w:tcPr>
            <w:tcW w:w="2869" w:type="dxa"/>
            <w:vAlign w:val="center"/>
          </w:tcPr>
          <w:p w14:paraId="6CB81258" w14:textId="77777777" w:rsidR="00C85A8A" w:rsidRPr="007C0C5F" w:rsidRDefault="00C85A8A" w:rsidP="004870DC">
            <w:pPr>
              <w:pStyle w:val="Tekstprzypisudolnego"/>
              <w:spacing w:before="120" w:after="120"/>
              <w:contextualSpacing/>
              <w:jc w:val="center"/>
              <w:rPr>
                <w:szCs w:val="22"/>
                <w:lang w:val="en-US"/>
              </w:rPr>
            </w:pPr>
            <w:proofErr w:type="spellStart"/>
            <w:r w:rsidRPr="007C0C5F">
              <w:rPr>
                <w:szCs w:val="22"/>
                <w:lang w:val="en-US"/>
              </w:rPr>
              <w:t>Deficyt</w:t>
            </w:r>
            <w:proofErr w:type="spellEnd"/>
            <w:r w:rsidRPr="007C0C5F">
              <w:rPr>
                <w:szCs w:val="22"/>
                <w:lang w:val="en-US"/>
              </w:rPr>
              <w:t xml:space="preserve"> </w:t>
            </w:r>
            <w:proofErr w:type="spellStart"/>
            <w:r w:rsidRPr="007C0C5F">
              <w:rPr>
                <w:szCs w:val="22"/>
                <w:lang w:val="en-US"/>
              </w:rPr>
              <w:t>translokazy</w:t>
            </w:r>
            <w:proofErr w:type="spellEnd"/>
            <w:r w:rsidRPr="007C0C5F">
              <w:rPr>
                <w:szCs w:val="22"/>
                <w:lang w:val="en-US"/>
              </w:rPr>
              <w:t xml:space="preserve"> </w:t>
            </w:r>
            <w:proofErr w:type="spellStart"/>
            <w:r w:rsidRPr="007C0C5F">
              <w:rPr>
                <w:szCs w:val="22"/>
                <w:lang w:val="en-US"/>
              </w:rPr>
              <w:t>karnityny</w:t>
            </w:r>
            <w:proofErr w:type="spellEnd"/>
          </w:p>
        </w:tc>
        <w:tc>
          <w:tcPr>
            <w:tcW w:w="992" w:type="dxa"/>
            <w:vAlign w:val="center"/>
          </w:tcPr>
          <w:p w14:paraId="6CA4ADCE" w14:textId="77777777" w:rsidR="00C85A8A" w:rsidRPr="007C0C5F" w:rsidRDefault="00C85A8A" w:rsidP="004870DC">
            <w:pPr>
              <w:pStyle w:val="Tekstprzypisudolnego"/>
              <w:spacing w:before="120" w:after="120"/>
              <w:contextualSpacing/>
              <w:jc w:val="center"/>
              <w:rPr>
                <w:szCs w:val="22"/>
              </w:rPr>
            </w:pPr>
            <w:r w:rsidRPr="007C0C5F">
              <w:rPr>
                <w:szCs w:val="22"/>
              </w:rPr>
              <w:t>CACT</w:t>
            </w:r>
          </w:p>
        </w:tc>
        <w:tc>
          <w:tcPr>
            <w:tcW w:w="1276" w:type="dxa"/>
            <w:vAlign w:val="center"/>
          </w:tcPr>
          <w:p w14:paraId="04ACB126" w14:textId="77777777" w:rsidR="00C85A8A" w:rsidRPr="007C0C5F" w:rsidRDefault="00C85A8A" w:rsidP="004870DC">
            <w:pPr>
              <w:pStyle w:val="Tekstprzypisudolnego"/>
              <w:spacing w:before="120" w:after="120"/>
              <w:contextualSpacing/>
              <w:jc w:val="center"/>
              <w:rPr>
                <w:szCs w:val="22"/>
              </w:rPr>
            </w:pPr>
          </w:p>
        </w:tc>
        <w:tc>
          <w:tcPr>
            <w:tcW w:w="1039" w:type="dxa"/>
            <w:gridSpan w:val="2"/>
            <w:vAlign w:val="center"/>
          </w:tcPr>
          <w:p w14:paraId="7014B546" w14:textId="77777777" w:rsidR="00C85A8A" w:rsidRPr="007C0C5F" w:rsidRDefault="00C85A8A" w:rsidP="004870DC">
            <w:pPr>
              <w:pStyle w:val="Tekstprzypisudolnego"/>
              <w:spacing w:before="120" w:after="120"/>
              <w:contextualSpacing/>
              <w:jc w:val="center"/>
              <w:rPr>
                <w:szCs w:val="22"/>
              </w:rPr>
            </w:pPr>
          </w:p>
        </w:tc>
        <w:tc>
          <w:tcPr>
            <w:tcW w:w="1273" w:type="dxa"/>
            <w:gridSpan w:val="2"/>
            <w:vAlign w:val="center"/>
          </w:tcPr>
          <w:p w14:paraId="657B40A7" w14:textId="77777777" w:rsidR="00C85A8A" w:rsidRPr="007C0C5F" w:rsidRDefault="00C85A8A" w:rsidP="004870DC">
            <w:pPr>
              <w:pStyle w:val="Tekstprzypisudolnego"/>
              <w:spacing w:before="120" w:after="120"/>
              <w:contextualSpacing/>
              <w:jc w:val="center"/>
              <w:rPr>
                <w:szCs w:val="22"/>
              </w:rPr>
            </w:pPr>
          </w:p>
        </w:tc>
        <w:tc>
          <w:tcPr>
            <w:tcW w:w="1198" w:type="dxa"/>
            <w:gridSpan w:val="2"/>
            <w:vAlign w:val="center"/>
          </w:tcPr>
          <w:p w14:paraId="446C3B2E"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4E6FCC58" w14:textId="77777777" w:rsidTr="004870DC">
        <w:trPr>
          <w:trHeight w:val="230"/>
        </w:trPr>
        <w:tc>
          <w:tcPr>
            <w:tcW w:w="675" w:type="dxa"/>
            <w:vAlign w:val="center"/>
          </w:tcPr>
          <w:p w14:paraId="07A34E06" w14:textId="77777777" w:rsidR="00C85A8A" w:rsidRPr="007C0C5F" w:rsidRDefault="00C85A8A" w:rsidP="004870DC">
            <w:pPr>
              <w:pStyle w:val="Tekstprzypisudolnego"/>
              <w:spacing w:before="120" w:after="120"/>
              <w:contextualSpacing/>
              <w:jc w:val="center"/>
              <w:rPr>
                <w:szCs w:val="22"/>
              </w:rPr>
            </w:pPr>
            <w:r w:rsidRPr="007C0C5F">
              <w:rPr>
                <w:szCs w:val="22"/>
              </w:rPr>
              <w:t>17</w:t>
            </w:r>
          </w:p>
        </w:tc>
        <w:tc>
          <w:tcPr>
            <w:tcW w:w="2869" w:type="dxa"/>
            <w:vAlign w:val="center"/>
          </w:tcPr>
          <w:p w14:paraId="1EF4F654" w14:textId="77777777" w:rsidR="00C85A8A" w:rsidRPr="007C0C5F" w:rsidRDefault="00C85A8A" w:rsidP="004870DC">
            <w:pPr>
              <w:pStyle w:val="Tekstprzypisudolnego"/>
              <w:spacing w:before="120" w:after="120"/>
              <w:contextualSpacing/>
              <w:jc w:val="center"/>
              <w:rPr>
                <w:szCs w:val="22"/>
              </w:rPr>
            </w:pPr>
            <w:r w:rsidRPr="007C0C5F">
              <w:rPr>
                <w:szCs w:val="22"/>
              </w:rPr>
              <w:t>Deficyt transportera karnityny (pierwotny deficyt karnityny)</w:t>
            </w:r>
          </w:p>
        </w:tc>
        <w:tc>
          <w:tcPr>
            <w:tcW w:w="992" w:type="dxa"/>
            <w:vAlign w:val="center"/>
          </w:tcPr>
          <w:p w14:paraId="369AA632" w14:textId="77777777" w:rsidR="00C85A8A" w:rsidRPr="007C0C5F" w:rsidRDefault="00C85A8A" w:rsidP="004870DC">
            <w:pPr>
              <w:pStyle w:val="Tekstprzypisudolnego"/>
              <w:spacing w:before="120" w:after="120"/>
              <w:contextualSpacing/>
              <w:jc w:val="center"/>
              <w:rPr>
                <w:szCs w:val="22"/>
              </w:rPr>
            </w:pPr>
            <w:r w:rsidRPr="007C0C5F">
              <w:rPr>
                <w:szCs w:val="22"/>
              </w:rPr>
              <w:t>CTD</w:t>
            </w:r>
          </w:p>
          <w:p w14:paraId="65E6900C" w14:textId="77777777" w:rsidR="00C85A8A" w:rsidRPr="007C0C5F" w:rsidRDefault="00C85A8A" w:rsidP="004870DC">
            <w:pPr>
              <w:pStyle w:val="Tekstprzypisudolnego"/>
              <w:spacing w:before="120" w:after="120"/>
              <w:contextualSpacing/>
              <w:jc w:val="center"/>
              <w:rPr>
                <w:szCs w:val="22"/>
              </w:rPr>
            </w:pPr>
            <w:r w:rsidRPr="007C0C5F">
              <w:rPr>
                <w:szCs w:val="22"/>
              </w:rPr>
              <w:t>(CUD)</w:t>
            </w:r>
          </w:p>
        </w:tc>
        <w:tc>
          <w:tcPr>
            <w:tcW w:w="1276" w:type="dxa"/>
            <w:vAlign w:val="center"/>
          </w:tcPr>
          <w:p w14:paraId="59310BED" w14:textId="77777777" w:rsidR="00C85A8A" w:rsidRPr="007C0C5F" w:rsidRDefault="00C85A8A" w:rsidP="004870DC">
            <w:pPr>
              <w:pStyle w:val="Tekstprzypisudolnego"/>
              <w:spacing w:before="120" w:after="120"/>
              <w:contextualSpacing/>
              <w:jc w:val="center"/>
              <w:rPr>
                <w:szCs w:val="22"/>
              </w:rPr>
            </w:pPr>
          </w:p>
        </w:tc>
        <w:tc>
          <w:tcPr>
            <w:tcW w:w="1039" w:type="dxa"/>
            <w:gridSpan w:val="2"/>
            <w:vAlign w:val="center"/>
          </w:tcPr>
          <w:p w14:paraId="49A36EB2" w14:textId="77777777" w:rsidR="00C85A8A" w:rsidRPr="007C0C5F" w:rsidRDefault="00C85A8A" w:rsidP="004870DC">
            <w:pPr>
              <w:pStyle w:val="Tekstprzypisudolnego"/>
              <w:spacing w:before="120" w:after="120"/>
              <w:contextualSpacing/>
              <w:jc w:val="center"/>
              <w:rPr>
                <w:szCs w:val="22"/>
              </w:rPr>
            </w:pPr>
          </w:p>
        </w:tc>
        <w:tc>
          <w:tcPr>
            <w:tcW w:w="1273" w:type="dxa"/>
            <w:gridSpan w:val="2"/>
            <w:vAlign w:val="center"/>
          </w:tcPr>
          <w:p w14:paraId="1DDA7636" w14:textId="77777777" w:rsidR="00C85A8A" w:rsidRPr="007C0C5F" w:rsidRDefault="00C85A8A" w:rsidP="004870DC">
            <w:pPr>
              <w:pStyle w:val="Tekstprzypisudolnego"/>
              <w:spacing w:before="120" w:after="120"/>
              <w:contextualSpacing/>
              <w:jc w:val="center"/>
              <w:rPr>
                <w:szCs w:val="22"/>
              </w:rPr>
            </w:pPr>
          </w:p>
        </w:tc>
        <w:tc>
          <w:tcPr>
            <w:tcW w:w="1198" w:type="dxa"/>
            <w:gridSpan w:val="2"/>
            <w:vAlign w:val="center"/>
          </w:tcPr>
          <w:p w14:paraId="60F5BD66"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462DA5C5" w14:textId="77777777" w:rsidTr="004870DC">
        <w:trPr>
          <w:trHeight w:val="230"/>
        </w:trPr>
        <w:tc>
          <w:tcPr>
            <w:tcW w:w="675" w:type="dxa"/>
            <w:vAlign w:val="center"/>
          </w:tcPr>
          <w:p w14:paraId="31FF2117" w14:textId="77777777" w:rsidR="00C85A8A" w:rsidRPr="007C0C5F" w:rsidRDefault="00C85A8A" w:rsidP="004870DC">
            <w:pPr>
              <w:pStyle w:val="Tekstprzypisudolnego"/>
              <w:spacing w:before="120" w:after="120"/>
              <w:contextualSpacing/>
              <w:jc w:val="center"/>
              <w:rPr>
                <w:szCs w:val="22"/>
              </w:rPr>
            </w:pPr>
            <w:r w:rsidRPr="007C0C5F">
              <w:rPr>
                <w:szCs w:val="22"/>
              </w:rPr>
              <w:t>18</w:t>
            </w:r>
          </w:p>
        </w:tc>
        <w:tc>
          <w:tcPr>
            <w:tcW w:w="2869" w:type="dxa"/>
            <w:vAlign w:val="center"/>
          </w:tcPr>
          <w:p w14:paraId="23A53005" w14:textId="77777777" w:rsidR="00C85A8A" w:rsidRPr="007C0C5F" w:rsidRDefault="00C85A8A" w:rsidP="004870DC">
            <w:pPr>
              <w:pStyle w:val="Tekstprzypisudolnego"/>
              <w:spacing w:before="120" w:after="120"/>
              <w:contextualSpacing/>
              <w:jc w:val="center"/>
              <w:rPr>
                <w:szCs w:val="22"/>
              </w:rPr>
            </w:pPr>
            <w:r w:rsidRPr="007C0C5F">
              <w:rPr>
                <w:szCs w:val="22"/>
              </w:rPr>
              <w:t>Deficyt liazy 3-hydroksy-3-metyloglutarylo-CoA</w:t>
            </w:r>
          </w:p>
        </w:tc>
        <w:tc>
          <w:tcPr>
            <w:tcW w:w="992" w:type="dxa"/>
            <w:vAlign w:val="center"/>
          </w:tcPr>
          <w:p w14:paraId="1330004B" w14:textId="77777777" w:rsidR="00C85A8A" w:rsidRPr="007C0C5F" w:rsidRDefault="00C85A8A" w:rsidP="004870DC">
            <w:pPr>
              <w:pStyle w:val="Tekstprzypisudolnego"/>
              <w:spacing w:before="120" w:after="120"/>
              <w:contextualSpacing/>
              <w:jc w:val="center"/>
              <w:rPr>
                <w:szCs w:val="22"/>
              </w:rPr>
            </w:pPr>
            <w:r w:rsidRPr="007C0C5F">
              <w:rPr>
                <w:szCs w:val="22"/>
              </w:rPr>
              <w:t>HMGA</w:t>
            </w:r>
          </w:p>
        </w:tc>
        <w:tc>
          <w:tcPr>
            <w:tcW w:w="1276" w:type="dxa"/>
            <w:vAlign w:val="center"/>
          </w:tcPr>
          <w:p w14:paraId="3387F3DF"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039" w:type="dxa"/>
            <w:gridSpan w:val="2"/>
            <w:vAlign w:val="center"/>
          </w:tcPr>
          <w:p w14:paraId="01A37574"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3" w:type="dxa"/>
            <w:gridSpan w:val="2"/>
            <w:vAlign w:val="center"/>
          </w:tcPr>
          <w:p w14:paraId="76DD8288" w14:textId="77777777" w:rsidR="00C85A8A" w:rsidRPr="007C0C5F" w:rsidRDefault="00C85A8A" w:rsidP="004870DC">
            <w:pPr>
              <w:pStyle w:val="Tekstprzypisudolnego"/>
              <w:spacing w:before="120" w:after="120"/>
              <w:contextualSpacing/>
              <w:jc w:val="center"/>
              <w:rPr>
                <w:szCs w:val="22"/>
              </w:rPr>
            </w:pPr>
          </w:p>
        </w:tc>
        <w:tc>
          <w:tcPr>
            <w:tcW w:w="1198" w:type="dxa"/>
            <w:gridSpan w:val="2"/>
            <w:vAlign w:val="center"/>
          </w:tcPr>
          <w:p w14:paraId="2AE59FBB"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716F1ADC" w14:textId="77777777" w:rsidTr="004870DC">
        <w:trPr>
          <w:trHeight w:val="230"/>
        </w:trPr>
        <w:tc>
          <w:tcPr>
            <w:tcW w:w="675" w:type="dxa"/>
            <w:vAlign w:val="center"/>
          </w:tcPr>
          <w:p w14:paraId="603D526D" w14:textId="77777777" w:rsidR="00C85A8A" w:rsidRPr="007C0C5F" w:rsidRDefault="00C85A8A" w:rsidP="004870DC">
            <w:pPr>
              <w:pStyle w:val="Tekstprzypisudolnego"/>
              <w:spacing w:before="120" w:after="120"/>
              <w:contextualSpacing/>
              <w:jc w:val="center"/>
              <w:rPr>
                <w:szCs w:val="22"/>
              </w:rPr>
            </w:pPr>
            <w:r w:rsidRPr="007C0C5F">
              <w:rPr>
                <w:szCs w:val="22"/>
              </w:rPr>
              <w:lastRenderedPageBreak/>
              <w:t>19</w:t>
            </w:r>
          </w:p>
        </w:tc>
        <w:tc>
          <w:tcPr>
            <w:tcW w:w="2869" w:type="dxa"/>
            <w:vAlign w:val="center"/>
          </w:tcPr>
          <w:p w14:paraId="2B9013F6" w14:textId="77777777" w:rsidR="00C85A8A" w:rsidRPr="007C0C5F" w:rsidRDefault="00C85A8A" w:rsidP="004870DC">
            <w:pPr>
              <w:pStyle w:val="Tekstprzypisudolnego"/>
              <w:spacing w:before="120" w:after="120"/>
              <w:contextualSpacing/>
              <w:jc w:val="center"/>
              <w:rPr>
                <w:szCs w:val="22"/>
                <w:lang w:val="en-US"/>
              </w:rPr>
            </w:pPr>
            <w:proofErr w:type="spellStart"/>
            <w:r w:rsidRPr="007C0C5F">
              <w:rPr>
                <w:szCs w:val="22"/>
                <w:lang w:val="en-US"/>
              </w:rPr>
              <w:t>Acyduria</w:t>
            </w:r>
            <w:proofErr w:type="spellEnd"/>
            <w:r w:rsidRPr="007C0C5F">
              <w:rPr>
                <w:szCs w:val="22"/>
                <w:lang w:val="en-US"/>
              </w:rPr>
              <w:t xml:space="preserve"> </w:t>
            </w:r>
            <w:proofErr w:type="spellStart"/>
            <w:r w:rsidRPr="007C0C5F">
              <w:rPr>
                <w:szCs w:val="22"/>
                <w:lang w:val="en-US"/>
              </w:rPr>
              <w:t>glutarowa</w:t>
            </w:r>
            <w:proofErr w:type="spellEnd"/>
            <w:r w:rsidRPr="007C0C5F">
              <w:rPr>
                <w:szCs w:val="22"/>
                <w:lang w:val="en-US"/>
              </w:rPr>
              <w:t xml:space="preserve"> I</w:t>
            </w:r>
          </w:p>
        </w:tc>
        <w:tc>
          <w:tcPr>
            <w:tcW w:w="992" w:type="dxa"/>
            <w:vAlign w:val="center"/>
          </w:tcPr>
          <w:p w14:paraId="515AA194" w14:textId="77777777" w:rsidR="00C85A8A" w:rsidRPr="007C0C5F" w:rsidRDefault="00C85A8A" w:rsidP="004870DC">
            <w:pPr>
              <w:pStyle w:val="Tekstprzypisudolnego"/>
              <w:spacing w:before="120" w:after="120"/>
              <w:contextualSpacing/>
              <w:jc w:val="center"/>
              <w:rPr>
                <w:szCs w:val="22"/>
              </w:rPr>
            </w:pPr>
            <w:r w:rsidRPr="007C0C5F">
              <w:rPr>
                <w:szCs w:val="22"/>
              </w:rPr>
              <w:t>GA I</w:t>
            </w:r>
          </w:p>
        </w:tc>
        <w:tc>
          <w:tcPr>
            <w:tcW w:w="1276" w:type="dxa"/>
            <w:vAlign w:val="center"/>
          </w:tcPr>
          <w:p w14:paraId="1CF5831C"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039" w:type="dxa"/>
            <w:gridSpan w:val="2"/>
            <w:vAlign w:val="center"/>
          </w:tcPr>
          <w:p w14:paraId="11B38292"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3" w:type="dxa"/>
            <w:gridSpan w:val="2"/>
            <w:vAlign w:val="center"/>
          </w:tcPr>
          <w:p w14:paraId="2EA4D3C3" w14:textId="77777777" w:rsidR="00C85A8A" w:rsidRPr="007C0C5F" w:rsidRDefault="00C85A8A" w:rsidP="004870DC">
            <w:pPr>
              <w:pStyle w:val="Tekstprzypisudolnego"/>
              <w:spacing w:before="120" w:after="120"/>
              <w:contextualSpacing/>
              <w:jc w:val="center"/>
              <w:rPr>
                <w:szCs w:val="22"/>
              </w:rPr>
            </w:pPr>
          </w:p>
        </w:tc>
        <w:tc>
          <w:tcPr>
            <w:tcW w:w="1198" w:type="dxa"/>
            <w:gridSpan w:val="2"/>
            <w:vAlign w:val="center"/>
          </w:tcPr>
          <w:p w14:paraId="045CA693"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16DA0197" w14:textId="77777777" w:rsidTr="004870DC">
        <w:trPr>
          <w:trHeight w:val="230"/>
        </w:trPr>
        <w:tc>
          <w:tcPr>
            <w:tcW w:w="675" w:type="dxa"/>
            <w:vAlign w:val="center"/>
          </w:tcPr>
          <w:p w14:paraId="4E66525F" w14:textId="77777777" w:rsidR="00C85A8A" w:rsidRPr="007C0C5F" w:rsidRDefault="00C85A8A" w:rsidP="004870DC">
            <w:pPr>
              <w:pStyle w:val="Tekstprzypisudolnego"/>
              <w:spacing w:before="120" w:after="120"/>
              <w:contextualSpacing/>
              <w:jc w:val="center"/>
              <w:rPr>
                <w:szCs w:val="22"/>
              </w:rPr>
            </w:pPr>
            <w:r w:rsidRPr="007C0C5F">
              <w:rPr>
                <w:szCs w:val="22"/>
              </w:rPr>
              <w:t>20</w:t>
            </w:r>
          </w:p>
        </w:tc>
        <w:tc>
          <w:tcPr>
            <w:tcW w:w="2869" w:type="dxa"/>
            <w:vAlign w:val="center"/>
          </w:tcPr>
          <w:p w14:paraId="4672E871" w14:textId="77777777" w:rsidR="00C85A8A" w:rsidRPr="007C0C5F" w:rsidRDefault="00C85A8A" w:rsidP="004870DC">
            <w:pPr>
              <w:pStyle w:val="Tekstprzypisudolnego"/>
              <w:spacing w:before="120" w:after="120"/>
              <w:contextualSpacing/>
              <w:jc w:val="center"/>
              <w:rPr>
                <w:szCs w:val="22"/>
                <w:lang w:val="en-US"/>
              </w:rPr>
            </w:pPr>
            <w:proofErr w:type="spellStart"/>
            <w:r w:rsidRPr="007C0C5F">
              <w:rPr>
                <w:szCs w:val="22"/>
                <w:lang w:val="en-US"/>
              </w:rPr>
              <w:t>Acyduria</w:t>
            </w:r>
            <w:proofErr w:type="spellEnd"/>
            <w:r w:rsidRPr="007C0C5F">
              <w:rPr>
                <w:szCs w:val="22"/>
                <w:lang w:val="en-US"/>
              </w:rPr>
              <w:t xml:space="preserve"> </w:t>
            </w:r>
            <w:proofErr w:type="spellStart"/>
            <w:r w:rsidRPr="007C0C5F">
              <w:rPr>
                <w:szCs w:val="22"/>
                <w:lang w:val="en-US"/>
              </w:rPr>
              <w:t>propionowa</w:t>
            </w:r>
            <w:proofErr w:type="spellEnd"/>
          </w:p>
        </w:tc>
        <w:tc>
          <w:tcPr>
            <w:tcW w:w="992" w:type="dxa"/>
            <w:vAlign w:val="center"/>
          </w:tcPr>
          <w:p w14:paraId="414C2066" w14:textId="77777777" w:rsidR="00C85A8A" w:rsidRPr="007C0C5F" w:rsidRDefault="00C85A8A" w:rsidP="004870DC">
            <w:pPr>
              <w:pStyle w:val="Tekstprzypisudolnego"/>
              <w:spacing w:before="120" w:after="120"/>
              <w:contextualSpacing/>
              <w:jc w:val="center"/>
              <w:rPr>
                <w:szCs w:val="22"/>
              </w:rPr>
            </w:pPr>
            <w:r w:rsidRPr="007C0C5F">
              <w:rPr>
                <w:szCs w:val="22"/>
              </w:rPr>
              <w:t>PA</w:t>
            </w:r>
          </w:p>
        </w:tc>
        <w:tc>
          <w:tcPr>
            <w:tcW w:w="1276" w:type="dxa"/>
            <w:vAlign w:val="center"/>
          </w:tcPr>
          <w:p w14:paraId="2083D1BB"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039" w:type="dxa"/>
            <w:gridSpan w:val="2"/>
            <w:vAlign w:val="center"/>
          </w:tcPr>
          <w:p w14:paraId="7C11C341"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3" w:type="dxa"/>
            <w:gridSpan w:val="2"/>
            <w:vAlign w:val="center"/>
          </w:tcPr>
          <w:p w14:paraId="507C8A06" w14:textId="77777777" w:rsidR="00C85A8A" w:rsidRPr="007C0C5F" w:rsidRDefault="00C85A8A" w:rsidP="004870DC">
            <w:pPr>
              <w:pStyle w:val="Tekstprzypisudolnego"/>
              <w:spacing w:before="120" w:after="120"/>
              <w:contextualSpacing/>
              <w:jc w:val="center"/>
              <w:rPr>
                <w:szCs w:val="22"/>
              </w:rPr>
            </w:pPr>
          </w:p>
        </w:tc>
        <w:tc>
          <w:tcPr>
            <w:tcW w:w="1198" w:type="dxa"/>
            <w:gridSpan w:val="2"/>
            <w:vAlign w:val="center"/>
          </w:tcPr>
          <w:p w14:paraId="54C7FA4B"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7B107326" w14:textId="77777777" w:rsidTr="004870DC">
        <w:trPr>
          <w:trHeight w:val="230"/>
        </w:trPr>
        <w:tc>
          <w:tcPr>
            <w:tcW w:w="675" w:type="dxa"/>
            <w:vAlign w:val="center"/>
          </w:tcPr>
          <w:p w14:paraId="447BB860" w14:textId="77777777" w:rsidR="00C85A8A" w:rsidRPr="007C0C5F" w:rsidRDefault="00C85A8A" w:rsidP="004870DC">
            <w:pPr>
              <w:pStyle w:val="Tekstprzypisudolnego"/>
              <w:spacing w:before="120" w:after="120"/>
              <w:contextualSpacing/>
              <w:jc w:val="center"/>
              <w:rPr>
                <w:szCs w:val="22"/>
              </w:rPr>
            </w:pPr>
            <w:r w:rsidRPr="007C0C5F">
              <w:rPr>
                <w:szCs w:val="22"/>
              </w:rPr>
              <w:t>21</w:t>
            </w:r>
          </w:p>
        </w:tc>
        <w:tc>
          <w:tcPr>
            <w:tcW w:w="2869" w:type="dxa"/>
            <w:vAlign w:val="center"/>
          </w:tcPr>
          <w:p w14:paraId="595D0F65" w14:textId="77777777" w:rsidR="00C85A8A" w:rsidRPr="007C0C5F" w:rsidRDefault="00C85A8A" w:rsidP="004870DC">
            <w:pPr>
              <w:pStyle w:val="Tekstprzypisudolnego"/>
              <w:spacing w:before="120" w:after="120"/>
              <w:contextualSpacing/>
              <w:jc w:val="center"/>
              <w:rPr>
                <w:szCs w:val="22"/>
                <w:lang w:val="en-US"/>
              </w:rPr>
            </w:pPr>
            <w:proofErr w:type="spellStart"/>
            <w:r w:rsidRPr="007C0C5F">
              <w:rPr>
                <w:szCs w:val="22"/>
                <w:lang w:val="en-US"/>
              </w:rPr>
              <w:t>Acyduria</w:t>
            </w:r>
            <w:proofErr w:type="spellEnd"/>
            <w:r w:rsidRPr="007C0C5F">
              <w:rPr>
                <w:szCs w:val="22"/>
                <w:lang w:val="en-US"/>
              </w:rPr>
              <w:t xml:space="preserve"> </w:t>
            </w:r>
            <w:proofErr w:type="spellStart"/>
            <w:r w:rsidRPr="007C0C5F">
              <w:rPr>
                <w:szCs w:val="22"/>
                <w:lang w:val="en-US"/>
              </w:rPr>
              <w:t>metylomalonowa</w:t>
            </w:r>
            <w:proofErr w:type="spellEnd"/>
          </w:p>
        </w:tc>
        <w:tc>
          <w:tcPr>
            <w:tcW w:w="992" w:type="dxa"/>
            <w:vAlign w:val="center"/>
          </w:tcPr>
          <w:p w14:paraId="62246B55" w14:textId="77777777" w:rsidR="00C85A8A" w:rsidRPr="007C0C5F" w:rsidRDefault="00C85A8A" w:rsidP="004870DC">
            <w:pPr>
              <w:pStyle w:val="Tekstprzypisudolnego"/>
              <w:spacing w:before="120" w:after="120"/>
              <w:contextualSpacing/>
              <w:jc w:val="center"/>
              <w:rPr>
                <w:szCs w:val="22"/>
              </w:rPr>
            </w:pPr>
            <w:r w:rsidRPr="007C0C5F">
              <w:rPr>
                <w:szCs w:val="22"/>
              </w:rPr>
              <w:t>MMA</w:t>
            </w:r>
          </w:p>
        </w:tc>
        <w:tc>
          <w:tcPr>
            <w:tcW w:w="1276" w:type="dxa"/>
            <w:vAlign w:val="center"/>
          </w:tcPr>
          <w:p w14:paraId="2A368D52"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039" w:type="dxa"/>
            <w:gridSpan w:val="2"/>
            <w:vAlign w:val="center"/>
          </w:tcPr>
          <w:p w14:paraId="09D85CC8"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3" w:type="dxa"/>
            <w:gridSpan w:val="2"/>
            <w:vAlign w:val="center"/>
          </w:tcPr>
          <w:p w14:paraId="4C6C1DE7" w14:textId="77777777" w:rsidR="00C85A8A" w:rsidRPr="007C0C5F" w:rsidRDefault="00C85A8A" w:rsidP="004870DC">
            <w:pPr>
              <w:pStyle w:val="Tekstprzypisudolnego"/>
              <w:spacing w:before="120" w:after="120"/>
              <w:contextualSpacing/>
              <w:jc w:val="center"/>
              <w:rPr>
                <w:szCs w:val="22"/>
              </w:rPr>
            </w:pPr>
          </w:p>
        </w:tc>
        <w:tc>
          <w:tcPr>
            <w:tcW w:w="1198" w:type="dxa"/>
            <w:gridSpan w:val="2"/>
            <w:vAlign w:val="center"/>
          </w:tcPr>
          <w:p w14:paraId="6AC3F810"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3797FC69" w14:textId="77777777" w:rsidTr="004870DC">
        <w:trPr>
          <w:trHeight w:val="230"/>
        </w:trPr>
        <w:tc>
          <w:tcPr>
            <w:tcW w:w="675" w:type="dxa"/>
            <w:vAlign w:val="center"/>
          </w:tcPr>
          <w:p w14:paraId="411E63E1" w14:textId="77777777" w:rsidR="00C85A8A" w:rsidRPr="007C0C5F" w:rsidRDefault="00C85A8A" w:rsidP="004870DC">
            <w:pPr>
              <w:pStyle w:val="Tekstprzypisudolnego"/>
              <w:spacing w:before="120" w:after="120"/>
              <w:contextualSpacing/>
              <w:jc w:val="center"/>
              <w:rPr>
                <w:szCs w:val="22"/>
              </w:rPr>
            </w:pPr>
            <w:r w:rsidRPr="007C0C5F">
              <w:rPr>
                <w:szCs w:val="22"/>
              </w:rPr>
              <w:t>22</w:t>
            </w:r>
          </w:p>
        </w:tc>
        <w:tc>
          <w:tcPr>
            <w:tcW w:w="2869" w:type="dxa"/>
            <w:vAlign w:val="center"/>
          </w:tcPr>
          <w:p w14:paraId="45EA77F1" w14:textId="77777777" w:rsidR="00C85A8A" w:rsidRPr="007C0C5F" w:rsidRDefault="00C85A8A" w:rsidP="004870DC">
            <w:pPr>
              <w:pStyle w:val="Tekstprzypisudolnego"/>
              <w:spacing w:before="120" w:after="120"/>
              <w:contextualSpacing/>
              <w:jc w:val="center"/>
              <w:rPr>
                <w:szCs w:val="22"/>
                <w:lang w:val="en-US"/>
              </w:rPr>
            </w:pPr>
            <w:proofErr w:type="spellStart"/>
            <w:r w:rsidRPr="007C0C5F">
              <w:rPr>
                <w:szCs w:val="22"/>
                <w:lang w:val="en-US"/>
              </w:rPr>
              <w:t>Acyduria</w:t>
            </w:r>
            <w:proofErr w:type="spellEnd"/>
            <w:r w:rsidRPr="007C0C5F">
              <w:rPr>
                <w:szCs w:val="22"/>
                <w:lang w:val="en-US"/>
              </w:rPr>
              <w:t xml:space="preserve"> </w:t>
            </w:r>
            <w:proofErr w:type="spellStart"/>
            <w:r w:rsidRPr="007C0C5F">
              <w:rPr>
                <w:szCs w:val="22"/>
                <w:lang w:val="en-US"/>
              </w:rPr>
              <w:t>izowalerianowa</w:t>
            </w:r>
            <w:proofErr w:type="spellEnd"/>
          </w:p>
        </w:tc>
        <w:tc>
          <w:tcPr>
            <w:tcW w:w="992" w:type="dxa"/>
            <w:vAlign w:val="center"/>
          </w:tcPr>
          <w:p w14:paraId="4F084426" w14:textId="77777777" w:rsidR="00C85A8A" w:rsidRPr="007C0C5F" w:rsidRDefault="00C85A8A" w:rsidP="004870DC">
            <w:pPr>
              <w:pStyle w:val="Tekstprzypisudolnego"/>
              <w:spacing w:before="120" w:after="120"/>
              <w:contextualSpacing/>
              <w:jc w:val="center"/>
              <w:rPr>
                <w:szCs w:val="22"/>
              </w:rPr>
            </w:pPr>
            <w:r w:rsidRPr="007C0C5F">
              <w:rPr>
                <w:szCs w:val="22"/>
              </w:rPr>
              <w:t>IVA</w:t>
            </w:r>
          </w:p>
        </w:tc>
        <w:tc>
          <w:tcPr>
            <w:tcW w:w="1276" w:type="dxa"/>
            <w:vAlign w:val="center"/>
          </w:tcPr>
          <w:p w14:paraId="0B2B395A"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039" w:type="dxa"/>
            <w:gridSpan w:val="2"/>
            <w:vAlign w:val="center"/>
          </w:tcPr>
          <w:p w14:paraId="1443F97B"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3" w:type="dxa"/>
            <w:gridSpan w:val="2"/>
            <w:vAlign w:val="center"/>
          </w:tcPr>
          <w:p w14:paraId="0EC6979D" w14:textId="77777777" w:rsidR="00C85A8A" w:rsidRPr="007C0C5F" w:rsidRDefault="00C85A8A" w:rsidP="004870DC">
            <w:pPr>
              <w:pStyle w:val="Tekstprzypisudolnego"/>
              <w:spacing w:before="120" w:after="120"/>
              <w:contextualSpacing/>
              <w:jc w:val="center"/>
              <w:rPr>
                <w:szCs w:val="22"/>
              </w:rPr>
            </w:pPr>
          </w:p>
        </w:tc>
        <w:tc>
          <w:tcPr>
            <w:tcW w:w="1198" w:type="dxa"/>
            <w:gridSpan w:val="2"/>
            <w:vAlign w:val="center"/>
          </w:tcPr>
          <w:p w14:paraId="73B310CA"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332EF89D" w14:textId="77777777" w:rsidTr="004870DC">
        <w:trPr>
          <w:trHeight w:val="230"/>
        </w:trPr>
        <w:tc>
          <w:tcPr>
            <w:tcW w:w="675" w:type="dxa"/>
            <w:vAlign w:val="center"/>
          </w:tcPr>
          <w:p w14:paraId="5CBB18B1" w14:textId="77777777" w:rsidR="00C85A8A" w:rsidRPr="007C0C5F" w:rsidRDefault="00C85A8A" w:rsidP="004870DC">
            <w:pPr>
              <w:pStyle w:val="Tekstprzypisudolnego"/>
              <w:spacing w:before="120" w:after="120"/>
              <w:contextualSpacing/>
              <w:jc w:val="center"/>
              <w:rPr>
                <w:szCs w:val="22"/>
              </w:rPr>
            </w:pPr>
            <w:r w:rsidRPr="007C0C5F">
              <w:rPr>
                <w:szCs w:val="22"/>
              </w:rPr>
              <w:t>23</w:t>
            </w:r>
          </w:p>
        </w:tc>
        <w:tc>
          <w:tcPr>
            <w:tcW w:w="2869" w:type="dxa"/>
            <w:vAlign w:val="center"/>
          </w:tcPr>
          <w:p w14:paraId="10AF2242" w14:textId="77777777" w:rsidR="00C85A8A" w:rsidRPr="007C0C5F" w:rsidRDefault="00C85A8A" w:rsidP="004870DC">
            <w:pPr>
              <w:pStyle w:val="Tekstprzypisudolnego"/>
              <w:spacing w:before="120" w:after="120"/>
              <w:contextualSpacing/>
              <w:jc w:val="center"/>
              <w:rPr>
                <w:szCs w:val="22"/>
                <w:lang w:val="en-US"/>
              </w:rPr>
            </w:pPr>
            <w:r w:rsidRPr="007C0C5F">
              <w:rPr>
                <w:szCs w:val="22"/>
                <w:lang w:val="en-US"/>
              </w:rPr>
              <w:t>3-metylokrotonyloglicynuria</w:t>
            </w:r>
          </w:p>
        </w:tc>
        <w:tc>
          <w:tcPr>
            <w:tcW w:w="992" w:type="dxa"/>
            <w:vAlign w:val="center"/>
          </w:tcPr>
          <w:p w14:paraId="29C1FD4B" w14:textId="77777777" w:rsidR="00C85A8A" w:rsidRPr="007C0C5F" w:rsidRDefault="00C85A8A" w:rsidP="004870DC">
            <w:pPr>
              <w:pStyle w:val="Tekstprzypisudolnego"/>
              <w:spacing w:before="120" w:after="120"/>
              <w:contextualSpacing/>
              <w:jc w:val="center"/>
              <w:rPr>
                <w:szCs w:val="22"/>
              </w:rPr>
            </w:pPr>
            <w:r w:rsidRPr="007C0C5F">
              <w:rPr>
                <w:szCs w:val="22"/>
              </w:rPr>
              <w:t>MCC</w:t>
            </w:r>
          </w:p>
        </w:tc>
        <w:tc>
          <w:tcPr>
            <w:tcW w:w="1276" w:type="dxa"/>
            <w:vAlign w:val="center"/>
          </w:tcPr>
          <w:p w14:paraId="121EEC62" w14:textId="77777777" w:rsidR="00C85A8A" w:rsidRPr="007C0C5F" w:rsidRDefault="00C85A8A" w:rsidP="004870DC">
            <w:pPr>
              <w:pStyle w:val="Tekstprzypisudolnego"/>
              <w:spacing w:before="120" w:after="120"/>
              <w:contextualSpacing/>
              <w:jc w:val="center"/>
              <w:rPr>
                <w:szCs w:val="22"/>
              </w:rPr>
            </w:pPr>
          </w:p>
        </w:tc>
        <w:tc>
          <w:tcPr>
            <w:tcW w:w="1039" w:type="dxa"/>
            <w:gridSpan w:val="2"/>
            <w:vAlign w:val="center"/>
          </w:tcPr>
          <w:p w14:paraId="475F1FAD"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3" w:type="dxa"/>
            <w:gridSpan w:val="2"/>
            <w:vAlign w:val="center"/>
          </w:tcPr>
          <w:p w14:paraId="274F12E8" w14:textId="77777777" w:rsidR="00C85A8A" w:rsidRPr="007C0C5F" w:rsidRDefault="00C85A8A" w:rsidP="004870DC">
            <w:pPr>
              <w:pStyle w:val="Tekstprzypisudolnego"/>
              <w:spacing w:before="120" w:after="120"/>
              <w:contextualSpacing/>
              <w:jc w:val="center"/>
              <w:rPr>
                <w:szCs w:val="22"/>
              </w:rPr>
            </w:pPr>
          </w:p>
        </w:tc>
        <w:tc>
          <w:tcPr>
            <w:tcW w:w="1198" w:type="dxa"/>
            <w:gridSpan w:val="2"/>
            <w:vAlign w:val="center"/>
          </w:tcPr>
          <w:p w14:paraId="1F9506B4"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686C17C7" w14:textId="77777777" w:rsidTr="004870DC">
        <w:trPr>
          <w:trHeight w:val="230"/>
        </w:trPr>
        <w:tc>
          <w:tcPr>
            <w:tcW w:w="675" w:type="dxa"/>
            <w:vAlign w:val="center"/>
          </w:tcPr>
          <w:p w14:paraId="2C0474FB" w14:textId="77777777" w:rsidR="00C85A8A" w:rsidRPr="007C0C5F" w:rsidRDefault="00C85A8A" w:rsidP="004870DC">
            <w:pPr>
              <w:pStyle w:val="Tekstprzypisudolnego"/>
              <w:spacing w:before="120" w:after="120"/>
              <w:contextualSpacing/>
              <w:jc w:val="center"/>
              <w:rPr>
                <w:szCs w:val="22"/>
              </w:rPr>
            </w:pPr>
            <w:r w:rsidRPr="007C0C5F">
              <w:rPr>
                <w:szCs w:val="22"/>
              </w:rPr>
              <w:t>24</w:t>
            </w:r>
          </w:p>
        </w:tc>
        <w:tc>
          <w:tcPr>
            <w:tcW w:w="2869" w:type="dxa"/>
            <w:vAlign w:val="center"/>
          </w:tcPr>
          <w:p w14:paraId="420881C6" w14:textId="77777777" w:rsidR="00C85A8A" w:rsidRPr="007C0C5F" w:rsidRDefault="00C85A8A" w:rsidP="004870DC">
            <w:pPr>
              <w:pStyle w:val="Tekstprzypisudolnego"/>
              <w:spacing w:before="120" w:after="120"/>
              <w:contextualSpacing/>
              <w:jc w:val="center"/>
              <w:rPr>
                <w:szCs w:val="22"/>
                <w:lang w:val="en-US"/>
              </w:rPr>
            </w:pPr>
            <w:proofErr w:type="spellStart"/>
            <w:r w:rsidRPr="007C0C5F">
              <w:rPr>
                <w:szCs w:val="22"/>
                <w:lang w:val="en-US"/>
              </w:rPr>
              <w:t>Deficyt</w:t>
            </w:r>
            <w:proofErr w:type="spellEnd"/>
            <w:r w:rsidRPr="007C0C5F">
              <w:rPr>
                <w:szCs w:val="22"/>
                <w:lang w:val="en-US"/>
              </w:rPr>
              <w:t xml:space="preserve"> </w:t>
            </w:r>
            <w:proofErr w:type="spellStart"/>
            <w:r w:rsidRPr="007C0C5F">
              <w:rPr>
                <w:szCs w:val="22"/>
                <w:lang w:val="en-US"/>
              </w:rPr>
              <w:t>wielu</w:t>
            </w:r>
            <w:proofErr w:type="spellEnd"/>
            <w:r w:rsidRPr="007C0C5F">
              <w:rPr>
                <w:szCs w:val="22"/>
                <w:lang w:val="en-US"/>
              </w:rPr>
              <w:t xml:space="preserve"> </w:t>
            </w:r>
            <w:proofErr w:type="spellStart"/>
            <w:r w:rsidRPr="007C0C5F">
              <w:rPr>
                <w:szCs w:val="22"/>
                <w:lang w:val="en-US"/>
              </w:rPr>
              <w:t>karboksylaz</w:t>
            </w:r>
            <w:proofErr w:type="spellEnd"/>
          </w:p>
        </w:tc>
        <w:tc>
          <w:tcPr>
            <w:tcW w:w="992" w:type="dxa"/>
            <w:vAlign w:val="center"/>
          </w:tcPr>
          <w:p w14:paraId="5B67526F" w14:textId="77777777" w:rsidR="00C85A8A" w:rsidRPr="007C0C5F" w:rsidRDefault="00C85A8A" w:rsidP="004870DC">
            <w:pPr>
              <w:pStyle w:val="Tekstprzypisudolnego"/>
              <w:spacing w:before="120" w:after="120"/>
              <w:contextualSpacing/>
              <w:jc w:val="center"/>
              <w:rPr>
                <w:szCs w:val="22"/>
              </w:rPr>
            </w:pPr>
            <w:r w:rsidRPr="007C0C5F">
              <w:rPr>
                <w:szCs w:val="22"/>
              </w:rPr>
              <w:t>MCD</w:t>
            </w:r>
          </w:p>
        </w:tc>
        <w:tc>
          <w:tcPr>
            <w:tcW w:w="1276" w:type="dxa"/>
            <w:vAlign w:val="center"/>
          </w:tcPr>
          <w:p w14:paraId="25D24D6F" w14:textId="77777777" w:rsidR="00C85A8A" w:rsidRPr="007C0C5F" w:rsidRDefault="00C85A8A" w:rsidP="004870DC">
            <w:pPr>
              <w:pStyle w:val="Tekstprzypisudolnego"/>
              <w:spacing w:before="120" w:after="120"/>
              <w:contextualSpacing/>
              <w:jc w:val="center"/>
              <w:rPr>
                <w:szCs w:val="22"/>
              </w:rPr>
            </w:pPr>
          </w:p>
        </w:tc>
        <w:tc>
          <w:tcPr>
            <w:tcW w:w="1039" w:type="dxa"/>
            <w:gridSpan w:val="2"/>
            <w:vAlign w:val="center"/>
          </w:tcPr>
          <w:p w14:paraId="0FF15E63"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3" w:type="dxa"/>
            <w:gridSpan w:val="2"/>
            <w:vAlign w:val="center"/>
          </w:tcPr>
          <w:p w14:paraId="39BEC53F" w14:textId="77777777" w:rsidR="00C85A8A" w:rsidRPr="007C0C5F" w:rsidRDefault="00C85A8A" w:rsidP="004870DC">
            <w:pPr>
              <w:pStyle w:val="Tekstprzypisudolnego"/>
              <w:spacing w:before="120" w:after="120"/>
              <w:contextualSpacing/>
              <w:jc w:val="center"/>
              <w:rPr>
                <w:szCs w:val="22"/>
              </w:rPr>
            </w:pPr>
          </w:p>
        </w:tc>
        <w:tc>
          <w:tcPr>
            <w:tcW w:w="1198" w:type="dxa"/>
            <w:gridSpan w:val="2"/>
            <w:vAlign w:val="center"/>
          </w:tcPr>
          <w:p w14:paraId="66A1CE16"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0DD7AFFA" w14:textId="77777777" w:rsidTr="004870DC">
        <w:trPr>
          <w:trHeight w:val="230"/>
        </w:trPr>
        <w:tc>
          <w:tcPr>
            <w:tcW w:w="675" w:type="dxa"/>
            <w:vAlign w:val="center"/>
          </w:tcPr>
          <w:p w14:paraId="15D91BD1" w14:textId="77777777" w:rsidR="00C85A8A" w:rsidRPr="007C0C5F" w:rsidRDefault="00C85A8A" w:rsidP="004870DC">
            <w:pPr>
              <w:pStyle w:val="Tekstprzypisudolnego"/>
              <w:spacing w:before="120" w:after="120"/>
              <w:contextualSpacing/>
              <w:jc w:val="center"/>
              <w:rPr>
                <w:szCs w:val="22"/>
              </w:rPr>
            </w:pPr>
            <w:r w:rsidRPr="007C0C5F">
              <w:rPr>
                <w:szCs w:val="22"/>
              </w:rPr>
              <w:t>25</w:t>
            </w:r>
          </w:p>
        </w:tc>
        <w:tc>
          <w:tcPr>
            <w:tcW w:w="2869" w:type="dxa"/>
            <w:vAlign w:val="center"/>
          </w:tcPr>
          <w:p w14:paraId="450CD154" w14:textId="77777777" w:rsidR="00C85A8A" w:rsidRPr="007C0C5F" w:rsidRDefault="00C85A8A" w:rsidP="004870DC">
            <w:pPr>
              <w:pStyle w:val="Tekstprzypisudolnego"/>
              <w:spacing w:before="120" w:after="120"/>
              <w:contextualSpacing/>
              <w:jc w:val="center"/>
              <w:rPr>
                <w:szCs w:val="22"/>
              </w:rPr>
            </w:pPr>
            <w:proofErr w:type="spellStart"/>
            <w:r w:rsidRPr="007C0C5F">
              <w:rPr>
                <w:szCs w:val="22"/>
              </w:rPr>
              <w:t>Argininemia</w:t>
            </w:r>
            <w:proofErr w:type="spellEnd"/>
          </w:p>
        </w:tc>
        <w:tc>
          <w:tcPr>
            <w:tcW w:w="992" w:type="dxa"/>
            <w:vAlign w:val="center"/>
          </w:tcPr>
          <w:p w14:paraId="17C76A65" w14:textId="77777777" w:rsidR="00C85A8A" w:rsidRPr="007C0C5F" w:rsidRDefault="00C85A8A" w:rsidP="004870DC">
            <w:pPr>
              <w:pStyle w:val="Tekstprzypisudolnego"/>
              <w:spacing w:before="120" w:after="120"/>
              <w:contextualSpacing/>
              <w:jc w:val="center"/>
              <w:rPr>
                <w:szCs w:val="22"/>
              </w:rPr>
            </w:pPr>
            <w:r w:rsidRPr="007C0C5F">
              <w:rPr>
                <w:szCs w:val="22"/>
              </w:rPr>
              <w:t>ARG</w:t>
            </w:r>
          </w:p>
        </w:tc>
        <w:tc>
          <w:tcPr>
            <w:tcW w:w="1276" w:type="dxa"/>
            <w:vAlign w:val="center"/>
          </w:tcPr>
          <w:p w14:paraId="5849673A"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039" w:type="dxa"/>
            <w:gridSpan w:val="2"/>
            <w:vAlign w:val="center"/>
          </w:tcPr>
          <w:p w14:paraId="130A014D"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3" w:type="dxa"/>
            <w:gridSpan w:val="2"/>
            <w:vAlign w:val="center"/>
          </w:tcPr>
          <w:p w14:paraId="01E0A9AA"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198" w:type="dxa"/>
            <w:gridSpan w:val="2"/>
            <w:vAlign w:val="center"/>
          </w:tcPr>
          <w:p w14:paraId="22D98533"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572CA083" w14:textId="77777777" w:rsidTr="004870DC">
        <w:trPr>
          <w:trHeight w:val="230"/>
        </w:trPr>
        <w:tc>
          <w:tcPr>
            <w:tcW w:w="675" w:type="dxa"/>
            <w:vAlign w:val="center"/>
          </w:tcPr>
          <w:p w14:paraId="2686C803" w14:textId="77777777" w:rsidR="00C85A8A" w:rsidRPr="007C0C5F" w:rsidRDefault="00C85A8A" w:rsidP="004870DC">
            <w:pPr>
              <w:pStyle w:val="Tekstprzypisudolnego"/>
              <w:spacing w:before="120" w:after="120"/>
              <w:contextualSpacing/>
              <w:jc w:val="center"/>
              <w:rPr>
                <w:szCs w:val="22"/>
              </w:rPr>
            </w:pPr>
            <w:r w:rsidRPr="007C0C5F">
              <w:rPr>
                <w:szCs w:val="22"/>
              </w:rPr>
              <w:t>26</w:t>
            </w:r>
          </w:p>
        </w:tc>
        <w:tc>
          <w:tcPr>
            <w:tcW w:w="2869" w:type="dxa"/>
            <w:vAlign w:val="center"/>
          </w:tcPr>
          <w:p w14:paraId="1BB3EBCA" w14:textId="77777777" w:rsidR="00C85A8A" w:rsidRPr="007C0C5F" w:rsidRDefault="00C85A8A" w:rsidP="004870DC">
            <w:pPr>
              <w:pStyle w:val="Tekstprzypisudolnego"/>
              <w:spacing w:before="120" w:after="120"/>
              <w:contextualSpacing/>
              <w:jc w:val="center"/>
              <w:rPr>
                <w:szCs w:val="22"/>
              </w:rPr>
            </w:pPr>
            <w:proofErr w:type="spellStart"/>
            <w:r w:rsidRPr="007C0C5F">
              <w:rPr>
                <w:szCs w:val="22"/>
              </w:rPr>
              <w:t>Acyduria</w:t>
            </w:r>
            <w:proofErr w:type="spellEnd"/>
            <w:r w:rsidRPr="007C0C5F">
              <w:rPr>
                <w:szCs w:val="22"/>
              </w:rPr>
              <w:t xml:space="preserve"> </w:t>
            </w:r>
            <w:proofErr w:type="spellStart"/>
            <w:r w:rsidRPr="007C0C5F">
              <w:rPr>
                <w:szCs w:val="22"/>
              </w:rPr>
              <w:t>argininowo-bursztynianowa</w:t>
            </w:r>
            <w:proofErr w:type="spellEnd"/>
          </w:p>
        </w:tc>
        <w:tc>
          <w:tcPr>
            <w:tcW w:w="992" w:type="dxa"/>
            <w:vAlign w:val="center"/>
          </w:tcPr>
          <w:p w14:paraId="60696FE9" w14:textId="77777777" w:rsidR="00C85A8A" w:rsidRPr="007C0C5F" w:rsidRDefault="00C85A8A" w:rsidP="004870DC">
            <w:pPr>
              <w:pStyle w:val="Tekstprzypisudolnego"/>
              <w:spacing w:before="120" w:after="120"/>
              <w:contextualSpacing/>
              <w:jc w:val="center"/>
              <w:rPr>
                <w:szCs w:val="22"/>
              </w:rPr>
            </w:pPr>
            <w:r w:rsidRPr="007C0C5F">
              <w:rPr>
                <w:szCs w:val="22"/>
              </w:rPr>
              <w:t>ASA</w:t>
            </w:r>
          </w:p>
        </w:tc>
        <w:tc>
          <w:tcPr>
            <w:tcW w:w="1276" w:type="dxa"/>
            <w:vAlign w:val="center"/>
          </w:tcPr>
          <w:p w14:paraId="47F71B14"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039" w:type="dxa"/>
            <w:gridSpan w:val="2"/>
            <w:vAlign w:val="center"/>
          </w:tcPr>
          <w:p w14:paraId="6DD6BB82" w14:textId="77777777" w:rsidR="00C85A8A" w:rsidRPr="007C0C5F" w:rsidRDefault="00C85A8A" w:rsidP="004870DC">
            <w:pPr>
              <w:pStyle w:val="Tekstprzypisudolnego"/>
              <w:spacing w:before="120" w:after="120"/>
              <w:contextualSpacing/>
              <w:jc w:val="center"/>
              <w:rPr>
                <w:szCs w:val="22"/>
              </w:rPr>
            </w:pPr>
          </w:p>
        </w:tc>
        <w:tc>
          <w:tcPr>
            <w:tcW w:w="1273" w:type="dxa"/>
            <w:gridSpan w:val="2"/>
            <w:vAlign w:val="center"/>
          </w:tcPr>
          <w:p w14:paraId="61E463FC" w14:textId="77777777" w:rsidR="00C85A8A" w:rsidRPr="007C0C5F" w:rsidRDefault="00C85A8A" w:rsidP="004870DC">
            <w:pPr>
              <w:pStyle w:val="Tekstprzypisudolnego"/>
              <w:spacing w:before="120" w:after="120"/>
              <w:contextualSpacing/>
              <w:jc w:val="center"/>
              <w:rPr>
                <w:szCs w:val="22"/>
              </w:rPr>
            </w:pPr>
          </w:p>
        </w:tc>
        <w:tc>
          <w:tcPr>
            <w:tcW w:w="1198" w:type="dxa"/>
            <w:gridSpan w:val="2"/>
            <w:vAlign w:val="center"/>
          </w:tcPr>
          <w:p w14:paraId="11DC9AD5"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r w:rsidR="00C85A8A" w:rsidRPr="007C0C5F" w14:paraId="204B01A5" w14:textId="77777777" w:rsidTr="004870DC">
        <w:trPr>
          <w:trHeight w:val="230"/>
        </w:trPr>
        <w:tc>
          <w:tcPr>
            <w:tcW w:w="675" w:type="dxa"/>
            <w:vAlign w:val="center"/>
          </w:tcPr>
          <w:p w14:paraId="6616B833" w14:textId="77777777" w:rsidR="00C85A8A" w:rsidRPr="007C0C5F" w:rsidRDefault="00C85A8A" w:rsidP="004870DC">
            <w:pPr>
              <w:pStyle w:val="Tekstprzypisudolnego"/>
              <w:spacing w:before="120" w:after="120"/>
              <w:contextualSpacing/>
              <w:jc w:val="center"/>
              <w:rPr>
                <w:szCs w:val="22"/>
              </w:rPr>
            </w:pPr>
            <w:r w:rsidRPr="007C0C5F">
              <w:rPr>
                <w:szCs w:val="22"/>
              </w:rPr>
              <w:t>27</w:t>
            </w:r>
          </w:p>
        </w:tc>
        <w:tc>
          <w:tcPr>
            <w:tcW w:w="2869" w:type="dxa"/>
            <w:vAlign w:val="center"/>
          </w:tcPr>
          <w:p w14:paraId="10A56AFA" w14:textId="77777777" w:rsidR="00C85A8A" w:rsidRPr="007C0C5F" w:rsidRDefault="00C85A8A" w:rsidP="004870DC">
            <w:pPr>
              <w:pStyle w:val="Tekstprzypisudolnego"/>
              <w:spacing w:before="120" w:after="120"/>
              <w:contextualSpacing/>
              <w:jc w:val="center"/>
              <w:rPr>
                <w:szCs w:val="22"/>
              </w:rPr>
            </w:pPr>
            <w:r w:rsidRPr="007C0C5F">
              <w:rPr>
                <w:szCs w:val="22"/>
              </w:rPr>
              <w:t xml:space="preserve">Deficyt </w:t>
            </w:r>
            <w:proofErr w:type="spellStart"/>
            <w:r w:rsidRPr="007C0C5F">
              <w:rPr>
                <w:szCs w:val="22"/>
              </w:rPr>
              <w:t>biotynidazy</w:t>
            </w:r>
            <w:proofErr w:type="spellEnd"/>
          </w:p>
        </w:tc>
        <w:tc>
          <w:tcPr>
            <w:tcW w:w="992" w:type="dxa"/>
            <w:vAlign w:val="center"/>
          </w:tcPr>
          <w:p w14:paraId="3505A242" w14:textId="77777777" w:rsidR="00C85A8A" w:rsidRPr="007C0C5F" w:rsidRDefault="00C85A8A" w:rsidP="004870DC">
            <w:pPr>
              <w:pStyle w:val="Tekstprzypisudolnego"/>
              <w:spacing w:before="120" w:after="120"/>
              <w:contextualSpacing/>
              <w:jc w:val="center"/>
              <w:rPr>
                <w:szCs w:val="22"/>
              </w:rPr>
            </w:pPr>
            <w:r w:rsidRPr="007C0C5F">
              <w:rPr>
                <w:szCs w:val="22"/>
              </w:rPr>
              <w:t>BIO</w:t>
            </w:r>
          </w:p>
        </w:tc>
        <w:tc>
          <w:tcPr>
            <w:tcW w:w="1276" w:type="dxa"/>
            <w:vAlign w:val="center"/>
          </w:tcPr>
          <w:p w14:paraId="342E829D" w14:textId="77777777" w:rsidR="00C85A8A" w:rsidRPr="007C0C5F" w:rsidRDefault="00C85A8A" w:rsidP="004870DC">
            <w:pPr>
              <w:pStyle w:val="Tekstprzypisudolnego"/>
              <w:spacing w:before="120" w:after="120"/>
              <w:contextualSpacing/>
              <w:jc w:val="center"/>
              <w:rPr>
                <w:szCs w:val="22"/>
              </w:rPr>
            </w:pPr>
          </w:p>
        </w:tc>
        <w:tc>
          <w:tcPr>
            <w:tcW w:w="1039" w:type="dxa"/>
            <w:gridSpan w:val="2"/>
            <w:vAlign w:val="center"/>
          </w:tcPr>
          <w:p w14:paraId="77558332"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273" w:type="dxa"/>
            <w:gridSpan w:val="2"/>
            <w:vAlign w:val="center"/>
          </w:tcPr>
          <w:p w14:paraId="2696FDEA" w14:textId="77777777" w:rsidR="00C85A8A" w:rsidRPr="007C0C5F" w:rsidRDefault="00C85A8A" w:rsidP="004870DC">
            <w:pPr>
              <w:pStyle w:val="Tekstprzypisudolnego"/>
              <w:spacing w:before="120" w:after="120"/>
              <w:contextualSpacing/>
              <w:jc w:val="center"/>
              <w:rPr>
                <w:szCs w:val="22"/>
              </w:rPr>
            </w:pPr>
            <w:r w:rsidRPr="007C0C5F">
              <w:rPr>
                <w:szCs w:val="22"/>
              </w:rPr>
              <w:t>X</w:t>
            </w:r>
          </w:p>
        </w:tc>
        <w:tc>
          <w:tcPr>
            <w:tcW w:w="1198" w:type="dxa"/>
            <w:gridSpan w:val="2"/>
            <w:vAlign w:val="center"/>
          </w:tcPr>
          <w:p w14:paraId="0997D174" w14:textId="77777777" w:rsidR="00C85A8A" w:rsidRPr="007C0C5F" w:rsidRDefault="00C85A8A" w:rsidP="004870DC">
            <w:pPr>
              <w:pStyle w:val="Tekstprzypisudolnego"/>
              <w:spacing w:before="120" w:after="120"/>
              <w:contextualSpacing/>
              <w:jc w:val="center"/>
              <w:rPr>
                <w:szCs w:val="22"/>
              </w:rPr>
            </w:pPr>
            <w:r w:rsidRPr="007C0C5F">
              <w:rPr>
                <w:szCs w:val="22"/>
              </w:rPr>
              <w:t>X</w:t>
            </w:r>
          </w:p>
        </w:tc>
      </w:tr>
    </w:tbl>
    <w:p w14:paraId="788ADAC0" w14:textId="77777777" w:rsidR="00C85A8A" w:rsidRPr="007C0C5F" w:rsidRDefault="00C85A8A" w:rsidP="00803409">
      <w:pPr>
        <w:pStyle w:val="Tekstprzypisudolnego"/>
        <w:spacing w:before="120" w:after="120"/>
        <w:contextualSpacing/>
        <w:jc w:val="both"/>
        <w:rPr>
          <w:sz w:val="22"/>
          <w:szCs w:val="22"/>
        </w:rPr>
      </w:pPr>
    </w:p>
    <w:p w14:paraId="4D738CDF" w14:textId="77777777" w:rsidR="00C85A8A" w:rsidRPr="007C0C5F" w:rsidRDefault="00C85A8A" w:rsidP="00803409">
      <w:pPr>
        <w:pStyle w:val="Tekstprzypisudolnego"/>
        <w:spacing w:before="120" w:after="120"/>
        <w:contextualSpacing/>
        <w:jc w:val="both"/>
        <w:rPr>
          <w:b/>
          <w:sz w:val="22"/>
          <w:szCs w:val="22"/>
        </w:rPr>
      </w:pPr>
      <w:r w:rsidRPr="007C0C5F">
        <w:rPr>
          <w:b/>
          <w:sz w:val="22"/>
          <w:szCs w:val="22"/>
        </w:rPr>
        <w:t>Tab.</w:t>
      </w:r>
      <w:r w:rsidR="009E3C83" w:rsidRPr="007C0C5F">
        <w:rPr>
          <w:b/>
          <w:sz w:val="22"/>
          <w:szCs w:val="22"/>
        </w:rPr>
        <w:t>7</w:t>
      </w:r>
      <w:r w:rsidRPr="007C0C5F">
        <w:rPr>
          <w:b/>
          <w:sz w:val="22"/>
          <w:szCs w:val="22"/>
        </w:rPr>
        <w:t xml:space="preserve"> Plan monitorowania leczenia długoterminowego (</w:t>
      </w:r>
      <w:proofErr w:type="spellStart"/>
      <w:r w:rsidRPr="007C0C5F">
        <w:rPr>
          <w:b/>
          <w:i/>
          <w:sz w:val="22"/>
          <w:szCs w:val="22"/>
        </w:rPr>
        <w:t>follow-up</w:t>
      </w:r>
      <w:proofErr w:type="spellEnd"/>
      <w:r w:rsidRPr="007C0C5F">
        <w:rPr>
          <w:b/>
          <w:sz w:val="22"/>
          <w:szCs w:val="22"/>
        </w:rPr>
        <w:t>) dla zaburzeń spalania tłuszczów i zaburzeń metabolizmu aminokwasów.</w:t>
      </w:r>
    </w:p>
    <w:tbl>
      <w:tblPr>
        <w:tblW w:w="8992"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966"/>
        <w:gridCol w:w="1378"/>
        <w:gridCol w:w="1363"/>
        <w:gridCol w:w="1450"/>
        <w:gridCol w:w="1418"/>
        <w:gridCol w:w="1417"/>
      </w:tblGrid>
      <w:tr w:rsidR="00C85A8A" w:rsidRPr="007C0C5F" w14:paraId="4FD9215F" w14:textId="77777777" w:rsidTr="008F5BE9">
        <w:trPr>
          <w:trHeight w:val="276"/>
        </w:trPr>
        <w:tc>
          <w:tcPr>
            <w:tcW w:w="1966" w:type="dxa"/>
            <w:vAlign w:val="center"/>
          </w:tcPr>
          <w:p w14:paraId="64F0274B" w14:textId="77777777" w:rsidR="00C85A8A" w:rsidRPr="007C0C5F" w:rsidRDefault="00C85A8A" w:rsidP="008F5BE9">
            <w:pPr>
              <w:pStyle w:val="Tekstprzypisudolnego"/>
              <w:spacing w:before="120" w:after="120"/>
              <w:contextualSpacing/>
              <w:jc w:val="center"/>
              <w:rPr>
                <w:b/>
                <w:bCs/>
                <w:sz w:val="22"/>
                <w:szCs w:val="22"/>
              </w:rPr>
            </w:pPr>
            <w:r w:rsidRPr="007C0C5F">
              <w:rPr>
                <w:b/>
                <w:bCs/>
                <w:sz w:val="22"/>
                <w:szCs w:val="22"/>
              </w:rPr>
              <w:t>Badania laboratoryjne</w:t>
            </w:r>
          </w:p>
        </w:tc>
        <w:tc>
          <w:tcPr>
            <w:tcW w:w="2741" w:type="dxa"/>
            <w:gridSpan w:val="2"/>
            <w:vAlign w:val="center"/>
          </w:tcPr>
          <w:p w14:paraId="6C2051BE" w14:textId="77777777" w:rsidR="00C85A8A" w:rsidRPr="007C0C5F" w:rsidRDefault="00C85A8A" w:rsidP="008F5BE9">
            <w:pPr>
              <w:pStyle w:val="Tekstprzypisudolnego"/>
              <w:spacing w:before="120" w:after="120"/>
              <w:contextualSpacing/>
              <w:jc w:val="center"/>
              <w:rPr>
                <w:b/>
                <w:bCs/>
                <w:sz w:val="22"/>
                <w:szCs w:val="22"/>
              </w:rPr>
            </w:pPr>
            <w:r w:rsidRPr="007C0C5F">
              <w:rPr>
                <w:b/>
                <w:bCs/>
                <w:sz w:val="22"/>
                <w:szCs w:val="22"/>
              </w:rPr>
              <w:t>Zaburzenia spalania kwasów tłuszczowych</w:t>
            </w:r>
          </w:p>
        </w:tc>
        <w:tc>
          <w:tcPr>
            <w:tcW w:w="4285" w:type="dxa"/>
            <w:gridSpan w:val="3"/>
            <w:vAlign w:val="center"/>
          </w:tcPr>
          <w:p w14:paraId="2EECDCA3" w14:textId="77777777" w:rsidR="00C85A8A" w:rsidRPr="007C0C5F" w:rsidRDefault="00C85A8A" w:rsidP="008F5BE9">
            <w:pPr>
              <w:pStyle w:val="Tekstprzypisudolnego"/>
              <w:spacing w:before="120" w:after="120"/>
              <w:contextualSpacing/>
              <w:jc w:val="center"/>
              <w:rPr>
                <w:b/>
                <w:bCs/>
                <w:sz w:val="22"/>
                <w:szCs w:val="22"/>
              </w:rPr>
            </w:pPr>
            <w:r w:rsidRPr="007C0C5F">
              <w:rPr>
                <w:b/>
                <w:bCs/>
                <w:sz w:val="22"/>
                <w:szCs w:val="22"/>
              </w:rPr>
              <w:t>Zaburzenia metabolizmu aminokwasów</w:t>
            </w:r>
          </w:p>
        </w:tc>
      </w:tr>
      <w:tr w:rsidR="00C85A8A" w:rsidRPr="007C0C5F" w14:paraId="6124199D" w14:textId="77777777" w:rsidTr="008F5BE9">
        <w:trPr>
          <w:trHeight w:val="230"/>
        </w:trPr>
        <w:tc>
          <w:tcPr>
            <w:tcW w:w="1966" w:type="dxa"/>
            <w:vAlign w:val="center"/>
          </w:tcPr>
          <w:p w14:paraId="57E21047" w14:textId="77777777" w:rsidR="00C85A8A" w:rsidRPr="007C0C5F" w:rsidRDefault="00C85A8A" w:rsidP="008F5BE9">
            <w:pPr>
              <w:pStyle w:val="Tekstprzypisudolnego"/>
              <w:spacing w:before="120" w:after="120"/>
              <w:contextualSpacing/>
              <w:jc w:val="center"/>
              <w:rPr>
                <w:b/>
                <w:bCs/>
                <w:sz w:val="22"/>
                <w:szCs w:val="22"/>
              </w:rPr>
            </w:pPr>
          </w:p>
        </w:tc>
        <w:tc>
          <w:tcPr>
            <w:tcW w:w="1378" w:type="dxa"/>
            <w:vAlign w:val="center"/>
          </w:tcPr>
          <w:p w14:paraId="16975AAC" w14:textId="77777777" w:rsidR="00C85A8A" w:rsidRPr="007C0C5F" w:rsidRDefault="00C85A8A" w:rsidP="00CF1000">
            <w:pPr>
              <w:pStyle w:val="Tekstprzypisudolnego"/>
              <w:spacing w:before="120" w:after="120" w:line="240" w:lineRule="auto"/>
              <w:contextualSpacing/>
              <w:jc w:val="center"/>
              <w:rPr>
                <w:sz w:val="22"/>
                <w:szCs w:val="22"/>
              </w:rPr>
            </w:pPr>
            <w:r w:rsidRPr="007C0C5F">
              <w:rPr>
                <w:sz w:val="22"/>
                <w:szCs w:val="22"/>
              </w:rPr>
              <w:t>W 1 roku życia</w:t>
            </w:r>
          </w:p>
          <w:p w14:paraId="477E3B05" w14:textId="77777777" w:rsidR="00C85A8A" w:rsidRPr="007C0C5F" w:rsidRDefault="00C85A8A" w:rsidP="00CF1000">
            <w:pPr>
              <w:pStyle w:val="Tekstprzypisudolnego"/>
              <w:spacing w:before="120" w:after="120" w:line="240" w:lineRule="auto"/>
              <w:contextualSpacing/>
              <w:jc w:val="center"/>
              <w:rPr>
                <w:sz w:val="22"/>
                <w:szCs w:val="22"/>
              </w:rPr>
            </w:pPr>
            <w:r w:rsidRPr="007C0C5F">
              <w:rPr>
                <w:sz w:val="22"/>
                <w:szCs w:val="22"/>
              </w:rPr>
              <w:t>1 - 2 x</w:t>
            </w:r>
          </w:p>
          <w:p w14:paraId="50AB140B" w14:textId="77777777" w:rsidR="00C85A8A" w:rsidRPr="007C0C5F" w:rsidRDefault="00C85A8A" w:rsidP="00CF1000">
            <w:pPr>
              <w:pStyle w:val="Tekstprzypisudolnego"/>
              <w:spacing w:before="120" w:after="120" w:line="240" w:lineRule="auto"/>
              <w:contextualSpacing/>
              <w:jc w:val="center"/>
              <w:rPr>
                <w:sz w:val="22"/>
                <w:szCs w:val="22"/>
              </w:rPr>
            </w:pPr>
            <w:r w:rsidRPr="007C0C5F">
              <w:rPr>
                <w:sz w:val="22"/>
                <w:szCs w:val="22"/>
              </w:rPr>
              <w:t>w miesiącu*</w:t>
            </w:r>
          </w:p>
        </w:tc>
        <w:tc>
          <w:tcPr>
            <w:tcW w:w="1363" w:type="dxa"/>
            <w:vAlign w:val="center"/>
          </w:tcPr>
          <w:p w14:paraId="4E2CD30C" w14:textId="77777777" w:rsidR="00C85A8A" w:rsidRPr="007C0C5F" w:rsidRDefault="00C85A8A" w:rsidP="00CF1000">
            <w:pPr>
              <w:pStyle w:val="Tekstprzypisudolnego"/>
              <w:spacing w:before="120" w:after="120" w:line="240" w:lineRule="auto"/>
              <w:contextualSpacing/>
              <w:jc w:val="center"/>
              <w:rPr>
                <w:sz w:val="22"/>
                <w:szCs w:val="22"/>
              </w:rPr>
            </w:pPr>
            <w:r w:rsidRPr="007C0C5F">
              <w:rPr>
                <w:sz w:val="22"/>
                <w:szCs w:val="22"/>
              </w:rPr>
              <w:t>Po 1 roku życia</w:t>
            </w:r>
          </w:p>
          <w:p w14:paraId="28A9402A" w14:textId="77777777" w:rsidR="00C85A8A" w:rsidRPr="007C0C5F" w:rsidRDefault="00C85A8A" w:rsidP="00CF1000">
            <w:pPr>
              <w:pStyle w:val="Tekstprzypisudolnego"/>
              <w:spacing w:before="120" w:after="120" w:line="240" w:lineRule="auto"/>
              <w:contextualSpacing/>
              <w:jc w:val="center"/>
              <w:rPr>
                <w:sz w:val="22"/>
                <w:szCs w:val="22"/>
              </w:rPr>
            </w:pPr>
            <w:r w:rsidRPr="007C0C5F">
              <w:rPr>
                <w:sz w:val="22"/>
                <w:szCs w:val="22"/>
              </w:rPr>
              <w:t>1 x na 3 m-ce</w:t>
            </w:r>
          </w:p>
        </w:tc>
        <w:tc>
          <w:tcPr>
            <w:tcW w:w="1450" w:type="dxa"/>
            <w:vAlign w:val="center"/>
          </w:tcPr>
          <w:p w14:paraId="000F45B5" w14:textId="77777777" w:rsidR="00C85A8A" w:rsidRPr="007C0C5F" w:rsidRDefault="00C85A8A" w:rsidP="00CF1000">
            <w:pPr>
              <w:pStyle w:val="Tekstprzypisudolnego"/>
              <w:spacing w:before="120" w:after="120" w:line="240" w:lineRule="auto"/>
              <w:contextualSpacing/>
              <w:jc w:val="center"/>
              <w:rPr>
                <w:sz w:val="22"/>
                <w:szCs w:val="22"/>
              </w:rPr>
            </w:pPr>
            <w:r w:rsidRPr="007C0C5F">
              <w:rPr>
                <w:sz w:val="22"/>
                <w:szCs w:val="22"/>
              </w:rPr>
              <w:t>W 1 roku życia</w:t>
            </w:r>
          </w:p>
          <w:p w14:paraId="64F1D7F1" w14:textId="77777777" w:rsidR="00C85A8A" w:rsidRPr="007C0C5F" w:rsidRDefault="00C85A8A" w:rsidP="00CF1000">
            <w:pPr>
              <w:pStyle w:val="Tekstprzypisudolnego"/>
              <w:spacing w:before="120" w:after="120" w:line="240" w:lineRule="auto"/>
              <w:contextualSpacing/>
              <w:jc w:val="center"/>
              <w:rPr>
                <w:sz w:val="22"/>
                <w:szCs w:val="22"/>
              </w:rPr>
            </w:pPr>
            <w:r w:rsidRPr="007C0C5F">
              <w:rPr>
                <w:sz w:val="22"/>
                <w:szCs w:val="22"/>
              </w:rPr>
              <w:t>1 - 2 x</w:t>
            </w:r>
          </w:p>
          <w:p w14:paraId="2CF61251" w14:textId="77777777" w:rsidR="00C85A8A" w:rsidRPr="007C0C5F" w:rsidRDefault="00C85A8A" w:rsidP="00CF1000">
            <w:pPr>
              <w:pStyle w:val="Tekstprzypisudolnego"/>
              <w:spacing w:before="120" w:after="120" w:line="240" w:lineRule="auto"/>
              <w:contextualSpacing/>
              <w:jc w:val="center"/>
              <w:rPr>
                <w:sz w:val="22"/>
                <w:szCs w:val="22"/>
              </w:rPr>
            </w:pPr>
            <w:r w:rsidRPr="007C0C5F">
              <w:rPr>
                <w:sz w:val="22"/>
                <w:szCs w:val="22"/>
              </w:rPr>
              <w:t>w miesiącu*</w:t>
            </w:r>
          </w:p>
        </w:tc>
        <w:tc>
          <w:tcPr>
            <w:tcW w:w="1418" w:type="dxa"/>
            <w:vAlign w:val="center"/>
          </w:tcPr>
          <w:p w14:paraId="772985C3" w14:textId="77777777" w:rsidR="00C85A8A" w:rsidRPr="007C0C5F" w:rsidRDefault="00C85A8A" w:rsidP="00CF1000">
            <w:pPr>
              <w:pStyle w:val="Tekstprzypisudolnego"/>
              <w:spacing w:before="120" w:after="120" w:line="240" w:lineRule="auto"/>
              <w:contextualSpacing/>
              <w:jc w:val="center"/>
              <w:rPr>
                <w:sz w:val="22"/>
                <w:szCs w:val="22"/>
              </w:rPr>
            </w:pPr>
            <w:r w:rsidRPr="007C0C5F">
              <w:rPr>
                <w:sz w:val="22"/>
                <w:szCs w:val="22"/>
              </w:rPr>
              <w:t>W 2-3 roku życia</w:t>
            </w:r>
          </w:p>
          <w:p w14:paraId="0EFD8FF7" w14:textId="77777777" w:rsidR="00C85A8A" w:rsidRPr="007C0C5F" w:rsidRDefault="00C85A8A" w:rsidP="00CF1000">
            <w:pPr>
              <w:pStyle w:val="Tekstprzypisudolnego"/>
              <w:spacing w:before="120" w:after="120" w:line="240" w:lineRule="auto"/>
              <w:contextualSpacing/>
              <w:jc w:val="center"/>
              <w:rPr>
                <w:sz w:val="22"/>
                <w:szCs w:val="22"/>
              </w:rPr>
            </w:pPr>
            <w:r w:rsidRPr="007C0C5F">
              <w:rPr>
                <w:sz w:val="22"/>
                <w:szCs w:val="22"/>
              </w:rPr>
              <w:t>1 x na 3 m-ce</w:t>
            </w:r>
          </w:p>
        </w:tc>
        <w:tc>
          <w:tcPr>
            <w:tcW w:w="1417" w:type="dxa"/>
            <w:vAlign w:val="center"/>
          </w:tcPr>
          <w:p w14:paraId="3088AF9A" w14:textId="77777777" w:rsidR="00C85A8A" w:rsidRPr="007C0C5F" w:rsidRDefault="00C85A8A" w:rsidP="00CF1000">
            <w:pPr>
              <w:pStyle w:val="Tekstprzypisudolnego"/>
              <w:spacing w:before="120" w:after="120" w:line="240" w:lineRule="auto"/>
              <w:contextualSpacing/>
              <w:jc w:val="center"/>
              <w:rPr>
                <w:sz w:val="22"/>
                <w:szCs w:val="22"/>
              </w:rPr>
            </w:pPr>
            <w:r w:rsidRPr="007C0C5F">
              <w:rPr>
                <w:sz w:val="22"/>
                <w:szCs w:val="22"/>
              </w:rPr>
              <w:t>Po 3 roku życia</w:t>
            </w:r>
          </w:p>
          <w:p w14:paraId="06C57B9E" w14:textId="77777777" w:rsidR="00C85A8A" w:rsidRPr="007C0C5F" w:rsidRDefault="00C85A8A" w:rsidP="00CF1000">
            <w:pPr>
              <w:pStyle w:val="Tekstprzypisudolnego"/>
              <w:spacing w:before="120" w:after="120" w:line="240" w:lineRule="auto"/>
              <w:contextualSpacing/>
              <w:jc w:val="center"/>
              <w:rPr>
                <w:sz w:val="22"/>
                <w:szCs w:val="22"/>
              </w:rPr>
            </w:pPr>
            <w:r w:rsidRPr="007C0C5F">
              <w:rPr>
                <w:sz w:val="22"/>
                <w:szCs w:val="22"/>
              </w:rPr>
              <w:t>1 x na 6m-cy</w:t>
            </w:r>
          </w:p>
        </w:tc>
      </w:tr>
      <w:tr w:rsidR="00C85A8A" w:rsidRPr="007C0C5F" w14:paraId="675A0B30" w14:textId="77777777" w:rsidTr="008F5BE9">
        <w:trPr>
          <w:trHeight w:val="230"/>
        </w:trPr>
        <w:tc>
          <w:tcPr>
            <w:tcW w:w="1966" w:type="dxa"/>
            <w:vAlign w:val="center"/>
          </w:tcPr>
          <w:p w14:paraId="40F7853C" w14:textId="77777777" w:rsidR="00C85A8A" w:rsidRPr="007C0C5F" w:rsidRDefault="00C85A8A" w:rsidP="008F5BE9">
            <w:pPr>
              <w:pStyle w:val="Tekstprzypisudolnego"/>
              <w:spacing w:before="120" w:after="120"/>
              <w:contextualSpacing/>
              <w:jc w:val="center"/>
              <w:rPr>
                <w:b/>
                <w:bCs/>
                <w:sz w:val="22"/>
                <w:szCs w:val="22"/>
              </w:rPr>
            </w:pPr>
            <w:r w:rsidRPr="007C0C5F">
              <w:rPr>
                <w:b/>
                <w:bCs/>
                <w:sz w:val="22"/>
                <w:szCs w:val="22"/>
              </w:rPr>
              <w:t>GC/MS</w:t>
            </w:r>
          </w:p>
        </w:tc>
        <w:tc>
          <w:tcPr>
            <w:tcW w:w="1378" w:type="dxa"/>
            <w:vAlign w:val="center"/>
          </w:tcPr>
          <w:p w14:paraId="72BF2988" w14:textId="77777777" w:rsidR="00C85A8A" w:rsidRPr="007C0C5F" w:rsidRDefault="00C85A8A" w:rsidP="00CF1000">
            <w:pPr>
              <w:pStyle w:val="Tekstprzypisudolnego"/>
              <w:spacing w:before="120" w:after="120"/>
              <w:contextualSpacing/>
              <w:jc w:val="center"/>
              <w:rPr>
                <w:sz w:val="22"/>
                <w:szCs w:val="22"/>
              </w:rPr>
            </w:pPr>
            <w:r w:rsidRPr="007C0C5F">
              <w:rPr>
                <w:sz w:val="22"/>
                <w:szCs w:val="22"/>
              </w:rPr>
              <w:t>X</w:t>
            </w:r>
          </w:p>
        </w:tc>
        <w:tc>
          <w:tcPr>
            <w:tcW w:w="1363" w:type="dxa"/>
            <w:vAlign w:val="center"/>
          </w:tcPr>
          <w:p w14:paraId="2AA94556" w14:textId="77777777" w:rsidR="00C85A8A" w:rsidRPr="007C0C5F" w:rsidRDefault="00C85A8A" w:rsidP="00CF1000">
            <w:pPr>
              <w:pStyle w:val="Tekstprzypisudolnego"/>
              <w:spacing w:before="120" w:after="120"/>
              <w:contextualSpacing/>
              <w:jc w:val="center"/>
              <w:rPr>
                <w:sz w:val="22"/>
                <w:szCs w:val="22"/>
              </w:rPr>
            </w:pPr>
          </w:p>
        </w:tc>
        <w:tc>
          <w:tcPr>
            <w:tcW w:w="1450" w:type="dxa"/>
            <w:vAlign w:val="center"/>
          </w:tcPr>
          <w:p w14:paraId="3AD5C2B1" w14:textId="77777777" w:rsidR="00C85A8A" w:rsidRPr="007C0C5F" w:rsidRDefault="00C85A8A" w:rsidP="00CF1000">
            <w:pPr>
              <w:pStyle w:val="Tekstprzypisudolnego"/>
              <w:spacing w:before="120" w:after="120"/>
              <w:contextualSpacing/>
              <w:jc w:val="center"/>
              <w:rPr>
                <w:sz w:val="22"/>
                <w:szCs w:val="22"/>
              </w:rPr>
            </w:pPr>
            <w:r w:rsidRPr="007C0C5F">
              <w:rPr>
                <w:sz w:val="22"/>
                <w:szCs w:val="22"/>
              </w:rPr>
              <w:t>X</w:t>
            </w:r>
          </w:p>
        </w:tc>
        <w:tc>
          <w:tcPr>
            <w:tcW w:w="1418" w:type="dxa"/>
            <w:vAlign w:val="center"/>
          </w:tcPr>
          <w:p w14:paraId="359AE0F6" w14:textId="77777777" w:rsidR="00C85A8A" w:rsidRPr="007C0C5F" w:rsidRDefault="00C85A8A" w:rsidP="00CF1000">
            <w:pPr>
              <w:pStyle w:val="Tekstprzypisudolnego"/>
              <w:spacing w:before="120" w:after="120"/>
              <w:contextualSpacing/>
              <w:jc w:val="center"/>
              <w:rPr>
                <w:sz w:val="22"/>
                <w:szCs w:val="22"/>
              </w:rPr>
            </w:pPr>
          </w:p>
        </w:tc>
        <w:tc>
          <w:tcPr>
            <w:tcW w:w="1417" w:type="dxa"/>
            <w:vAlign w:val="center"/>
          </w:tcPr>
          <w:p w14:paraId="11B4FCFC" w14:textId="77777777" w:rsidR="00C85A8A" w:rsidRPr="007C0C5F" w:rsidRDefault="00C85A8A" w:rsidP="00CF1000">
            <w:pPr>
              <w:pStyle w:val="Tekstprzypisudolnego"/>
              <w:spacing w:before="120" w:after="120"/>
              <w:contextualSpacing/>
              <w:jc w:val="center"/>
              <w:rPr>
                <w:sz w:val="22"/>
                <w:szCs w:val="22"/>
              </w:rPr>
            </w:pPr>
            <w:r w:rsidRPr="007C0C5F">
              <w:rPr>
                <w:sz w:val="22"/>
                <w:szCs w:val="22"/>
              </w:rPr>
              <w:t>X</w:t>
            </w:r>
          </w:p>
        </w:tc>
      </w:tr>
      <w:tr w:rsidR="00C85A8A" w:rsidRPr="007C0C5F" w14:paraId="09F0C764" w14:textId="77777777" w:rsidTr="008F5BE9">
        <w:trPr>
          <w:trHeight w:val="230"/>
        </w:trPr>
        <w:tc>
          <w:tcPr>
            <w:tcW w:w="1966" w:type="dxa"/>
            <w:vAlign w:val="center"/>
          </w:tcPr>
          <w:p w14:paraId="046C20C2" w14:textId="77777777" w:rsidR="00C85A8A" w:rsidRPr="007C0C5F" w:rsidRDefault="00C85A8A" w:rsidP="008F5BE9">
            <w:pPr>
              <w:pStyle w:val="Tekstprzypisudolnego"/>
              <w:spacing w:before="120" w:after="120"/>
              <w:contextualSpacing/>
              <w:jc w:val="center"/>
              <w:rPr>
                <w:b/>
                <w:bCs/>
                <w:sz w:val="22"/>
                <w:szCs w:val="22"/>
              </w:rPr>
            </w:pPr>
            <w:r w:rsidRPr="007C0C5F">
              <w:rPr>
                <w:b/>
                <w:bCs/>
                <w:sz w:val="22"/>
                <w:szCs w:val="22"/>
              </w:rPr>
              <w:t>MS/MS</w:t>
            </w:r>
          </w:p>
        </w:tc>
        <w:tc>
          <w:tcPr>
            <w:tcW w:w="1378" w:type="dxa"/>
            <w:vAlign w:val="center"/>
          </w:tcPr>
          <w:p w14:paraId="433170AB" w14:textId="77777777" w:rsidR="00C85A8A" w:rsidRPr="007C0C5F" w:rsidRDefault="00C85A8A" w:rsidP="00CF1000">
            <w:pPr>
              <w:pStyle w:val="Tekstprzypisudolnego"/>
              <w:spacing w:before="120" w:after="120"/>
              <w:contextualSpacing/>
              <w:jc w:val="center"/>
              <w:rPr>
                <w:sz w:val="22"/>
                <w:szCs w:val="22"/>
              </w:rPr>
            </w:pPr>
            <w:r w:rsidRPr="007C0C5F">
              <w:rPr>
                <w:sz w:val="22"/>
                <w:szCs w:val="22"/>
              </w:rPr>
              <w:t>X</w:t>
            </w:r>
          </w:p>
        </w:tc>
        <w:tc>
          <w:tcPr>
            <w:tcW w:w="1363" w:type="dxa"/>
            <w:vAlign w:val="center"/>
          </w:tcPr>
          <w:p w14:paraId="5ABC20D1" w14:textId="77777777" w:rsidR="00C85A8A" w:rsidRPr="007C0C5F" w:rsidRDefault="00C85A8A" w:rsidP="00CF1000">
            <w:pPr>
              <w:pStyle w:val="Tekstprzypisudolnego"/>
              <w:spacing w:before="120" w:after="120"/>
              <w:contextualSpacing/>
              <w:jc w:val="center"/>
              <w:rPr>
                <w:sz w:val="22"/>
                <w:szCs w:val="22"/>
              </w:rPr>
            </w:pPr>
            <w:r w:rsidRPr="007C0C5F">
              <w:rPr>
                <w:sz w:val="22"/>
                <w:szCs w:val="22"/>
              </w:rPr>
              <w:t>X</w:t>
            </w:r>
          </w:p>
        </w:tc>
        <w:tc>
          <w:tcPr>
            <w:tcW w:w="1450" w:type="dxa"/>
            <w:vAlign w:val="center"/>
          </w:tcPr>
          <w:p w14:paraId="7E43E3D0" w14:textId="77777777" w:rsidR="00C85A8A" w:rsidRPr="007C0C5F" w:rsidRDefault="00C85A8A" w:rsidP="00CF1000">
            <w:pPr>
              <w:pStyle w:val="Tekstprzypisudolnego"/>
              <w:spacing w:before="120" w:after="120"/>
              <w:contextualSpacing/>
              <w:jc w:val="center"/>
              <w:rPr>
                <w:sz w:val="22"/>
                <w:szCs w:val="22"/>
              </w:rPr>
            </w:pPr>
            <w:r w:rsidRPr="007C0C5F">
              <w:rPr>
                <w:sz w:val="22"/>
                <w:szCs w:val="22"/>
              </w:rPr>
              <w:t>X</w:t>
            </w:r>
          </w:p>
        </w:tc>
        <w:tc>
          <w:tcPr>
            <w:tcW w:w="1418" w:type="dxa"/>
            <w:vAlign w:val="center"/>
          </w:tcPr>
          <w:p w14:paraId="0D87A65D" w14:textId="77777777" w:rsidR="00C85A8A" w:rsidRPr="007C0C5F" w:rsidRDefault="00C85A8A" w:rsidP="00CF1000">
            <w:pPr>
              <w:pStyle w:val="Tekstprzypisudolnego"/>
              <w:spacing w:before="120" w:after="120"/>
              <w:contextualSpacing/>
              <w:jc w:val="center"/>
              <w:rPr>
                <w:sz w:val="22"/>
                <w:szCs w:val="22"/>
              </w:rPr>
            </w:pPr>
            <w:r w:rsidRPr="007C0C5F">
              <w:rPr>
                <w:sz w:val="22"/>
                <w:szCs w:val="22"/>
              </w:rPr>
              <w:t>X</w:t>
            </w:r>
          </w:p>
        </w:tc>
        <w:tc>
          <w:tcPr>
            <w:tcW w:w="1417" w:type="dxa"/>
            <w:vAlign w:val="center"/>
          </w:tcPr>
          <w:p w14:paraId="280604BE" w14:textId="77777777" w:rsidR="00C85A8A" w:rsidRPr="007C0C5F" w:rsidRDefault="00C85A8A" w:rsidP="00CF1000">
            <w:pPr>
              <w:pStyle w:val="Tekstprzypisudolnego"/>
              <w:spacing w:before="120" w:after="120"/>
              <w:contextualSpacing/>
              <w:jc w:val="center"/>
              <w:rPr>
                <w:sz w:val="22"/>
                <w:szCs w:val="22"/>
              </w:rPr>
            </w:pPr>
          </w:p>
        </w:tc>
      </w:tr>
      <w:tr w:rsidR="00C85A8A" w:rsidRPr="007C0C5F" w14:paraId="35893EC7" w14:textId="77777777" w:rsidTr="008F5BE9">
        <w:trPr>
          <w:trHeight w:val="230"/>
        </w:trPr>
        <w:tc>
          <w:tcPr>
            <w:tcW w:w="1966" w:type="dxa"/>
            <w:vAlign w:val="center"/>
          </w:tcPr>
          <w:p w14:paraId="751DFD0C" w14:textId="77777777" w:rsidR="00C85A8A" w:rsidRPr="007C0C5F" w:rsidRDefault="00C85A8A" w:rsidP="00D6018A">
            <w:pPr>
              <w:pStyle w:val="Tekstprzypisudolnego"/>
              <w:spacing w:before="120" w:after="120"/>
              <w:contextualSpacing/>
              <w:jc w:val="center"/>
              <w:rPr>
                <w:b/>
                <w:bCs/>
                <w:sz w:val="22"/>
                <w:szCs w:val="22"/>
              </w:rPr>
            </w:pPr>
            <w:proofErr w:type="spellStart"/>
            <w:r w:rsidRPr="007C0C5F">
              <w:rPr>
                <w:b/>
                <w:bCs/>
                <w:sz w:val="22"/>
                <w:szCs w:val="22"/>
              </w:rPr>
              <w:t>Aminoacidogram</w:t>
            </w:r>
            <w:proofErr w:type="spellEnd"/>
          </w:p>
        </w:tc>
        <w:tc>
          <w:tcPr>
            <w:tcW w:w="1378" w:type="dxa"/>
            <w:vAlign w:val="center"/>
          </w:tcPr>
          <w:p w14:paraId="1A81BEA1" w14:textId="77777777" w:rsidR="00C85A8A" w:rsidRPr="007C0C5F" w:rsidRDefault="00C85A8A" w:rsidP="00CF1000">
            <w:pPr>
              <w:pStyle w:val="Tekstprzypisudolnego"/>
              <w:spacing w:before="120" w:after="120"/>
              <w:contextualSpacing/>
              <w:jc w:val="center"/>
              <w:rPr>
                <w:sz w:val="22"/>
                <w:szCs w:val="22"/>
              </w:rPr>
            </w:pPr>
          </w:p>
        </w:tc>
        <w:tc>
          <w:tcPr>
            <w:tcW w:w="1363" w:type="dxa"/>
            <w:vAlign w:val="center"/>
          </w:tcPr>
          <w:p w14:paraId="7E7AF755" w14:textId="77777777" w:rsidR="00C85A8A" w:rsidRPr="007C0C5F" w:rsidRDefault="00C85A8A" w:rsidP="00CF1000">
            <w:pPr>
              <w:pStyle w:val="Tekstprzypisudolnego"/>
              <w:spacing w:before="120" w:after="120"/>
              <w:contextualSpacing/>
              <w:jc w:val="center"/>
              <w:rPr>
                <w:sz w:val="22"/>
                <w:szCs w:val="22"/>
              </w:rPr>
            </w:pPr>
          </w:p>
        </w:tc>
        <w:tc>
          <w:tcPr>
            <w:tcW w:w="1450" w:type="dxa"/>
            <w:vAlign w:val="center"/>
          </w:tcPr>
          <w:p w14:paraId="4E6F77B5" w14:textId="77777777" w:rsidR="00C85A8A" w:rsidRPr="007C0C5F" w:rsidRDefault="00C85A8A" w:rsidP="00CF1000">
            <w:pPr>
              <w:pStyle w:val="Tekstprzypisudolnego"/>
              <w:spacing w:before="120" w:after="120"/>
              <w:contextualSpacing/>
              <w:jc w:val="center"/>
              <w:rPr>
                <w:sz w:val="22"/>
                <w:szCs w:val="22"/>
              </w:rPr>
            </w:pPr>
            <w:r w:rsidRPr="007C0C5F">
              <w:rPr>
                <w:sz w:val="22"/>
                <w:szCs w:val="22"/>
              </w:rPr>
              <w:t>X</w:t>
            </w:r>
          </w:p>
        </w:tc>
        <w:tc>
          <w:tcPr>
            <w:tcW w:w="1418" w:type="dxa"/>
            <w:vAlign w:val="center"/>
          </w:tcPr>
          <w:p w14:paraId="25503019" w14:textId="77777777" w:rsidR="00C85A8A" w:rsidRPr="007C0C5F" w:rsidRDefault="00C85A8A" w:rsidP="00CF1000">
            <w:pPr>
              <w:pStyle w:val="Tekstprzypisudolnego"/>
              <w:spacing w:before="120" w:after="120"/>
              <w:contextualSpacing/>
              <w:jc w:val="center"/>
              <w:rPr>
                <w:sz w:val="22"/>
                <w:szCs w:val="22"/>
              </w:rPr>
            </w:pPr>
            <w:r w:rsidRPr="007C0C5F">
              <w:rPr>
                <w:sz w:val="22"/>
                <w:szCs w:val="22"/>
              </w:rPr>
              <w:t>X</w:t>
            </w:r>
          </w:p>
        </w:tc>
        <w:tc>
          <w:tcPr>
            <w:tcW w:w="1417" w:type="dxa"/>
            <w:vAlign w:val="center"/>
          </w:tcPr>
          <w:p w14:paraId="105204A7" w14:textId="77777777" w:rsidR="00C85A8A" w:rsidRPr="007C0C5F" w:rsidRDefault="00C85A8A" w:rsidP="00CF1000">
            <w:pPr>
              <w:pStyle w:val="Tekstprzypisudolnego"/>
              <w:spacing w:before="120" w:after="120"/>
              <w:contextualSpacing/>
              <w:jc w:val="center"/>
              <w:rPr>
                <w:sz w:val="22"/>
                <w:szCs w:val="22"/>
              </w:rPr>
            </w:pPr>
            <w:r w:rsidRPr="007C0C5F">
              <w:rPr>
                <w:sz w:val="22"/>
                <w:szCs w:val="22"/>
              </w:rPr>
              <w:t>X</w:t>
            </w:r>
          </w:p>
        </w:tc>
      </w:tr>
    </w:tbl>
    <w:p w14:paraId="6D3A3667" w14:textId="2AB4AEE4" w:rsidR="00C85A8A" w:rsidRPr="007C0C5F" w:rsidRDefault="00CF1000" w:rsidP="00803409">
      <w:pPr>
        <w:pStyle w:val="Tekstprzypisudolnego"/>
        <w:spacing w:before="120" w:after="120"/>
        <w:contextualSpacing/>
        <w:jc w:val="both"/>
        <w:rPr>
          <w:sz w:val="22"/>
          <w:szCs w:val="22"/>
        </w:rPr>
      </w:pPr>
      <w:r w:rsidRPr="007C0C5F">
        <w:rPr>
          <w:sz w:val="22"/>
          <w:szCs w:val="22"/>
        </w:rPr>
        <w:t>*</w:t>
      </w:r>
      <w:r w:rsidR="006279F5" w:rsidRPr="007C0C5F">
        <w:rPr>
          <w:sz w:val="22"/>
          <w:szCs w:val="22"/>
        </w:rPr>
        <w:t xml:space="preserve"> </w:t>
      </w:r>
      <w:r w:rsidR="00C85A8A" w:rsidRPr="007C0C5F">
        <w:rPr>
          <w:sz w:val="22"/>
          <w:szCs w:val="22"/>
        </w:rPr>
        <w:t>Również w czasie dekompensacji metabolicznej</w:t>
      </w:r>
    </w:p>
    <w:p w14:paraId="6D45ECA6" w14:textId="77777777" w:rsidR="00E047C6" w:rsidRPr="007C0C5F" w:rsidRDefault="00E047C6" w:rsidP="0083738F">
      <w:pPr>
        <w:pStyle w:val="Tekstprzypisudolnego"/>
        <w:spacing w:before="120" w:after="120"/>
        <w:contextualSpacing/>
        <w:jc w:val="both"/>
        <w:rPr>
          <w:b/>
          <w:bCs/>
          <w:sz w:val="22"/>
          <w:szCs w:val="22"/>
        </w:rPr>
      </w:pPr>
    </w:p>
    <w:p w14:paraId="2E94976A" w14:textId="77777777" w:rsidR="0083738F" w:rsidRPr="007C0C5F" w:rsidRDefault="0083738F" w:rsidP="0083738F">
      <w:pPr>
        <w:pStyle w:val="Tekstprzypisudolnego"/>
        <w:spacing w:before="120" w:after="120"/>
        <w:contextualSpacing/>
        <w:jc w:val="both"/>
        <w:rPr>
          <w:b/>
          <w:bCs/>
          <w:sz w:val="22"/>
          <w:szCs w:val="22"/>
        </w:rPr>
      </w:pPr>
      <w:r w:rsidRPr="007C0C5F">
        <w:rPr>
          <w:b/>
          <w:bCs/>
          <w:sz w:val="22"/>
          <w:szCs w:val="22"/>
        </w:rPr>
        <w:t xml:space="preserve">Monitorowanie leczenia </w:t>
      </w:r>
      <w:proofErr w:type="spellStart"/>
      <w:r w:rsidR="00E33E1E" w:rsidRPr="007C0C5F">
        <w:rPr>
          <w:b/>
          <w:bCs/>
          <w:sz w:val="22"/>
          <w:szCs w:val="22"/>
        </w:rPr>
        <w:t>f</w:t>
      </w:r>
      <w:r w:rsidRPr="007C0C5F">
        <w:rPr>
          <w:b/>
          <w:bCs/>
          <w:sz w:val="22"/>
          <w:szCs w:val="22"/>
        </w:rPr>
        <w:t>enyloketonurii</w:t>
      </w:r>
      <w:proofErr w:type="spellEnd"/>
    </w:p>
    <w:p w14:paraId="158181C5" w14:textId="77777777" w:rsidR="0083738F" w:rsidRPr="007C0C5F" w:rsidRDefault="0083738F" w:rsidP="0083738F">
      <w:pPr>
        <w:pStyle w:val="Tekstprzypisudolnego"/>
        <w:spacing w:before="120" w:after="120"/>
        <w:contextualSpacing/>
        <w:jc w:val="both"/>
        <w:rPr>
          <w:sz w:val="22"/>
          <w:szCs w:val="22"/>
          <w:u w:val="single"/>
          <w:lang w:val="en-US"/>
        </w:rPr>
      </w:pPr>
      <w:proofErr w:type="spellStart"/>
      <w:r w:rsidRPr="007C0C5F">
        <w:rPr>
          <w:sz w:val="22"/>
          <w:szCs w:val="22"/>
          <w:u w:val="single"/>
          <w:lang w:val="en-US"/>
        </w:rPr>
        <w:t>wg</w:t>
      </w:r>
      <w:proofErr w:type="spellEnd"/>
      <w:r w:rsidRPr="007C0C5F">
        <w:rPr>
          <w:sz w:val="22"/>
          <w:szCs w:val="22"/>
          <w:u w:val="single"/>
          <w:lang w:val="en-US"/>
        </w:rPr>
        <w:t xml:space="preserve"> Key European guidelines for the diagnosis and management of patients with phenylketonuria (47). </w:t>
      </w:r>
    </w:p>
    <w:p w14:paraId="245C2840" w14:textId="77777777" w:rsidR="0083738F" w:rsidRPr="007C0C5F" w:rsidRDefault="0083738F" w:rsidP="0083738F">
      <w:pPr>
        <w:pStyle w:val="Tekstprzypisudolnego"/>
        <w:spacing w:before="120" w:after="120"/>
        <w:contextualSpacing/>
        <w:jc w:val="both"/>
        <w:rPr>
          <w:sz w:val="22"/>
          <w:szCs w:val="22"/>
          <w:u w:val="single"/>
          <w:lang w:val="en-US"/>
        </w:rPr>
      </w:pPr>
    </w:p>
    <w:p w14:paraId="7E80F63D" w14:textId="77777777" w:rsidR="0083738F" w:rsidRPr="007C0C5F" w:rsidRDefault="0083738F" w:rsidP="0083738F">
      <w:pPr>
        <w:pStyle w:val="Tekstprzypisudolnego"/>
        <w:spacing w:before="120" w:after="120"/>
        <w:contextualSpacing/>
        <w:jc w:val="both"/>
        <w:rPr>
          <w:sz w:val="22"/>
          <w:szCs w:val="22"/>
        </w:rPr>
      </w:pPr>
      <w:r w:rsidRPr="007C0C5F">
        <w:rPr>
          <w:sz w:val="22"/>
          <w:szCs w:val="22"/>
        </w:rPr>
        <w:t xml:space="preserve">DIAGNOSTYKA: </w:t>
      </w:r>
    </w:p>
    <w:p w14:paraId="34737DF1" w14:textId="55A16703" w:rsidR="0083738F" w:rsidRPr="007C0C5F" w:rsidRDefault="0083738F" w:rsidP="0083738F">
      <w:pPr>
        <w:pStyle w:val="Tekstprzypisudolnego"/>
        <w:spacing w:before="120" w:after="120"/>
        <w:contextualSpacing/>
        <w:jc w:val="both"/>
        <w:rPr>
          <w:sz w:val="22"/>
          <w:szCs w:val="22"/>
        </w:rPr>
      </w:pPr>
      <w:r w:rsidRPr="007C0C5F">
        <w:rPr>
          <w:sz w:val="22"/>
          <w:szCs w:val="22"/>
        </w:rPr>
        <w:t xml:space="preserve">We wszystkich przypadkach </w:t>
      </w:r>
      <w:proofErr w:type="spellStart"/>
      <w:r w:rsidRPr="007C0C5F">
        <w:rPr>
          <w:sz w:val="22"/>
          <w:szCs w:val="22"/>
        </w:rPr>
        <w:t>hiperfenyloalaninemii</w:t>
      </w:r>
      <w:proofErr w:type="spellEnd"/>
      <w:r w:rsidRPr="007C0C5F">
        <w:rPr>
          <w:sz w:val="22"/>
          <w:szCs w:val="22"/>
        </w:rPr>
        <w:t xml:space="preserve"> należy przeprowadzić diagnostykę różnicową z </w:t>
      </w:r>
      <w:r w:rsidR="00D6018A">
        <w:rPr>
          <w:sz w:val="22"/>
          <w:szCs w:val="22"/>
        </w:rPr>
        <w:t> </w:t>
      </w:r>
      <w:r w:rsidRPr="007C0C5F">
        <w:rPr>
          <w:sz w:val="22"/>
          <w:szCs w:val="22"/>
        </w:rPr>
        <w:t>wykluczeniem deficytów BH</w:t>
      </w:r>
      <w:r w:rsidRPr="007C0C5F">
        <w:rPr>
          <w:sz w:val="22"/>
          <w:szCs w:val="22"/>
          <w:vertAlign w:val="subscript"/>
        </w:rPr>
        <w:t xml:space="preserve">4. </w:t>
      </w:r>
      <w:r w:rsidRPr="007C0C5F">
        <w:rPr>
          <w:sz w:val="22"/>
          <w:szCs w:val="22"/>
        </w:rPr>
        <w:t xml:space="preserve">Konieczne jest oznaczenie stężenia </w:t>
      </w:r>
      <w:proofErr w:type="spellStart"/>
      <w:r w:rsidRPr="007C0C5F">
        <w:rPr>
          <w:sz w:val="22"/>
          <w:szCs w:val="22"/>
        </w:rPr>
        <w:t>pteryn</w:t>
      </w:r>
      <w:proofErr w:type="spellEnd"/>
      <w:r w:rsidRPr="007C0C5F">
        <w:rPr>
          <w:sz w:val="22"/>
          <w:szCs w:val="22"/>
        </w:rPr>
        <w:t xml:space="preserve"> (mocz, sucha kropla krwi) oraz aktywności DHPR (sucha kropla). Niektórzy pacjenci z GTPCH mogą w okresie noworodkowym mieć prawidłowe stężenia </w:t>
      </w:r>
      <w:proofErr w:type="spellStart"/>
      <w:r w:rsidRPr="007C0C5F">
        <w:rPr>
          <w:sz w:val="22"/>
          <w:szCs w:val="22"/>
        </w:rPr>
        <w:t>Phe</w:t>
      </w:r>
      <w:proofErr w:type="spellEnd"/>
      <w:r w:rsidRPr="007C0C5F">
        <w:rPr>
          <w:sz w:val="22"/>
          <w:szCs w:val="22"/>
        </w:rPr>
        <w:t xml:space="preserve">. </w:t>
      </w:r>
    </w:p>
    <w:p w14:paraId="4DB36316" w14:textId="2BF9C485" w:rsidR="0083738F" w:rsidRPr="007C0C5F" w:rsidRDefault="0083738F" w:rsidP="0083738F">
      <w:pPr>
        <w:pStyle w:val="Tekstprzypisudolnego"/>
        <w:spacing w:before="120" w:after="120"/>
        <w:contextualSpacing/>
        <w:jc w:val="both"/>
        <w:rPr>
          <w:sz w:val="22"/>
          <w:szCs w:val="22"/>
          <w:vertAlign w:val="subscript"/>
        </w:rPr>
      </w:pPr>
      <w:r w:rsidRPr="007C0C5F">
        <w:rPr>
          <w:sz w:val="22"/>
          <w:szCs w:val="22"/>
        </w:rPr>
        <w:lastRenderedPageBreak/>
        <w:t>W przypadku, gdy uzyskanie w/w wyników zajmuje dłuższy okres czasu, można przeprowadzić 24-</w:t>
      </w:r>
      <w:r w:rsidR="00D6018A">
        <w:rPr>
          <w:sz w:val="22"/>
          <w:szCs w:val="22"/>
        </w:rPr>
        <w:t> </w:t>
      </w:r>
      <w:r w:rsidRPr="007C0C5F">
        <w:rPr>
          <w:sz w:val="22"/>
          <w:szCs w:val="22"/>
        </w:rPr>
        <w:t>godzinny test obciążenia z BH</w:t>
      </w:r>
      <w:r w:rsidRPr="007C0C5F">
        <w:rPr>
          <w:sz w:val="22"/>
          <w:szCs w:val="22"/>
          <w:vertAlign w:val="subscript"/>
        </w:rPr>
        <w:t xml:space="preserve">4. </w:t>
      </w:r>
      <w:r w:rsidRPr="007C0C5F">
        <w:rPr>
          <w:sz w:val="22"/>
          <w:szCs w:val="22"/>
        </w:rPr>
        <w:t>(przypadki deficytów BH</w:t>
      </w:r>
      <w:r w:rsidRPr="007C0C5F">
        <w:rPr>
          <w:sz w:val="22"/>
          <w:szCs w:val="22"/>
          <w:vertAlign w:val="subscript"/>
        </w:rPr>
        <w:t xml:space="preserve">4 </w:t>
      </w:r>
      <w:r w:rsidRPr="007C0C5F">
        <w:rPr>
          <w:sz w:val="22"/>
          <w:szCs w:val="22"/>
        </w:rPr>
        <w:t>lub pacjenci z BH</w:t>
      </w:r>
      <w:r w:rsidRPr="007C0C5F">
        <w:rPr>
          <w:sz w:val="22"/>
          <w:szCs w:val="22"/>
          <w:vertAlign w:val="subscript"/>
        </w:rPr>
        <w:t xml:space="preserve">4 </w:t>
      </w:r>
      <w:r w:rsidRPr="007C0C5F">
        <w:rPr>
          <w:sz w:val="22"/>
          <w:szCs w:val="22"/>
        </w:rPr>
        <w:t>wrażliwymi wariantami deficytów w aktywności PAH). Próbki do badań należy pobrać przed rozpoczęciem testu obciążenia z BH</w:t>
      </w:r>
      <w:r w:rsidRPr="007C0C5F">
        <w:rPr>
          <w:sz w:val="22"/>
          <w:szCs w:val="22"/>
          <w:vertAlign w:val="subscript"/>
        </w:rPr>
        <w:t>4.</w:t>
      </w:r>
    </w:p>
    <w:p w14:paraId="75ED2957" w14:textId="34FE6550" w:rsidR="0083738F" w:rsidRPr="007C0C5F" w:rsidRDefault="0083738F" w:rsidP="0083738F">
      <w:pPr>
        <w:pStyle w:val="Tekstprzypisudolnego"/>
        <w:spacing w:before="120" w:after="120"/>
        <w:contextualSpacing/>
        <w:jc w:val="both"/>
        <w:rPr>
          <w:sz w:val="22"/>
          <w:szCs w:val="22"/>
        </w:rPr>
      </w:pPr>
      <w:r w:rsidRPr="007C0C5F">
        <w:rPr>
          <w:sz w:val="22"/>
          <w:szCs w:val="22"/>
        </w:rPr>
        <w:t xml:space="preserve">Badanie molekularne nie jest niezbędne w rozpoznawaniu PKU ale może istotnie pomóc w określeniu stopnia dysfunkcji białka, określeniu resztkowej aktywności enzymu i w konsekwencji </w:t>
      </w:r>
      <w:r w:rsidR="006279F5" w:rsidRPr="007C0C5F">
        <w:rPr>
          <w:sz w:val="22"/>
          <w:szCs w:val="22"/>
        </w:rPr>
        <w:t>–</w:t>
      </w:r>
      <w:r w:rsidRPr="007C0C5F">
        <w:rPr>
          <w:sz w:val="22"/>
          <w:szCs w:val="22"/>
        </w:rPr>
        <w:t xml:space="preserve"> w </w:t>
      </w:r>
      <w:r w:rsidR="00D6018A">
        <w:rPr>
          <w:sz w:val="22"/>
          <w:szCs w:val="22"/>
        </w:rPr>
        <w:t> </w:t>
      </w:r>
      <w:r w:rsidRPr="007C0C5F">
        <w:rPr>
          <w:sz w:val="22"/>
          <w:szCs w:val="22"/>
        </w:rPr>
        <w:t>przewidywaniu spodziewanego fenotypu metabolicznego pacjenta. Pozwala także na określenie potencjalnej wrażliwości na BH</w:t>
      </w:r>
      <w:r w:rsidRPr="007C0C5F">
        <w:rPr>
          <w:sz w:val="22"/>
          <w:szCs w:val="22"/>
          <w:vertAlign w:val="subscript"/>
        </w:rPr>
        <w:t xml:space="preserve">4 </w:t>
      </w:r>
      <w:r w:rsidRPr="007C0C5F">
        <w:rPr>
          <w:sz w:val="22"/>
          <w:szCs w:val="22"/>
        </w:rPr>
        <w:t>u pacjentów z BH</w:t>
      </w:r>
      <w:r w:rsidRPr="007C0C5F">
        <w:rPr>
          <w:sz w:val="22"/>
          <w:szCs w:val="22"/>
          <w:vertAlign w:val="subscript"/>
        </w:rPr>
        <w:t xml:space="preserve">4 </w:t>
      </w:r>
      <w:r w:rsidRPr="007C0C5F">
        <w:rPr>
          <w:sz w:val="22"/>
          <w:szCs w:val="22"/>
        </w:rPr>
        <w:t xml:space="preserve">wrażliwymi wariantami deficytów PAH. </w:t>
      </w:r>
    </w:p>
    <w:p w14:paraId="2657F375" w14:textId="77777777" w:rsidR="0005478D" w:rsidRPr="007C0C5F" w:rsidRDefault="0005478D" w:rsidP="0083738F">
      <w:pPr>
        <w:pStyle w:val="Tekstprzypisudolnego"/>
        <w:spacing w:before="120" w:after="120"/>
        <w:contextualSpacing/>
        <w:jc w:val="both"/>
        <w:rPr>
          <w:sz w:val="22"/>
          <w:szCs w:val="22"/>
        </w:rPr>
      </w:pPr>
    </w:p>
    <w:p w14:paraId="172384EE" w14:textId="77777777" w:rsidR="0083738F" w:rsidRPr="007C0C5F" w:rsidRDefault="0083738F" w:rsidP="0083738F">
      <w:pPr>
        <w:pStyle w:val="Tekstprzypisudolnego"/>
        <w:spacing w:before="120" w:after="120"/>
        <w:contextualSpacing/>
        <w:jc w:val="both"/>
        <w:rPr>
          <w:sz w:val="22"/>
          <w:szCs w:val="22"/>
        </w:rPr>
      </w:pPr>
      <w:r w:rsidRPr="007C0C5F">
        <w:rPr>
          <w:sz w:val="22"/>
          <w:szCs w:val="22"/>
        </w:rPr>
        <w:t>KLASYFIKACJA PKU:</w:t>
      </w:r>
    </w:p>
    <w:p w14:paraId="48AF657E" w14:textId="1E818FFF" w:rsidR="0083738F" w:rsidRPr="007C0C5F" w:rsidRDefault="0083738F" w:rsidP="0083738F">
      <w:pPr>
        <w:pStyle w:val="Tekstprzypisudolnego"/>
        <w:spacing w:before="120" w:after="120"/>
        <w:contextualSpacing/>
        <w:jc w:val="both"/>
        <w:rPr>
          <w:sz w:val="22"/>
          <w:szCs w:val="22"/>
        </w:rPr>
      </w:pPr>
      <w:r w:rsidRPr="007C0C5F">
        <w:rPr>
          <w:sz w:val="22"/>
          <w:szCs w:val="22"/>
        </w:rPr>
        <w:t xml:space="preserve">W celu utrzymania rekomendowanych dla poszczególnych przedziałów wieku stężeń </w:t>
      </w:r>
      <w:proofErr w:type="spellStart"/>
      <w:r w:rsidRPr="007C0C5F">
        <w:rPr>
          <w:sz w:val="22"/>
          <w:szCs w:val="22"/>
        </w:rPr>
        <w:t>Phe</w:t>
      </w:r>
      <w:proofErr w:type="spellEnd"/>
      <w:r w:rsidRPr="007C0C5F">
        <w:rPr>
          <w:sz w:val="22"/>
          <w:szCs w:val="22"/>
        </w:rPr>
        <w:t xml:space="preserve">, deficyty w </w:t>
      </w:r>
      <w:r w:rsidR="00D6018A">
        <w:rPr>
          <w:sz w:val="22"/>
          <w:szCs w:val="22"/>
        </w:rPr>
        <w:t> </w:t>
      </w:r>
      <w:r w:rsidRPr="007C0C5F">
        <w:rPr>
          <w:sz w:val="22"/>
          <w:szCs w:val="22"/>
        </w:rPr>
        <w:t>aktywności PAH dzieli się na:</w:t>
      </w:r>
    </w:p>
    <w:p w14:paraId="0BD5741C" w14:textId="42A2D914" w:rsidR="0083738F" w:rsidRPr="007C0C5F" w:rsidRDefault="00A670A3" w:rsidP="00115F64">
      <w:pPr>
        <w:pStyle w:val="Tekstprzypisudolnego"/>
        <w:numPr>
          <w:ilvl w:val="0"/>
          <w:numId w:val="15"/>
        </w:numPr>
        <w:spacing w:before="120" w:after="120"/>
        <w:contextualSpacing/>
        <w:jc w:val="both"/>
        <w:rPr>
          <w:sz w:val="22"/>
          <w:szCs w:val="22"/>
        </w:rPr>
      </w:pPr>
      <w:r w:rsidRPr="007C0C5F">
        <w:rPr>
          <w:sz w:val="22"/>
          <w:szCs w:val="22"/>
        </w:rPr>
        <w:t>n</w:t>
      </w:r>
      <w:r w:rsidR="0083738F" w:rsidRPr="007C0C5F">
        <w:rPr>
          <w:sz w:val="22"/>
          <w:szCs w:val="22"/>
        </w:rPr>
        <w:t>ie wymagające leczenia</w:t>
      </w:r>
      <w:r w:rsidR="006279F5" w:rsidRPr="007C0C5F">
        <w:rPr>
          <w:sz w:val="22"/>
          <w:szCs w:val="22"/>
        </w:rPr>
        <w:t>,</w:t>
      </w:r>
    </w:p>
    <w:p w14:paraId="16D407C7" w14:textId="7C6EBAD7" w:rsidR="0083738F" w:rsidRPr="007C0C5F" w:rsidRDefault="00A670A3" w:rsidP="00115F64">
      <w:pPr>
        <w:pStyle w:val="Tekstprzypisudolnego"/>
        <w:numPr>
          <w:ilvl w:val="0"/>
          <w:numId w:val="15"/>
        </w:numPr>
        <w:spacing w:before="120" w:after="120"/>
        <w:contextualSpacing/>
        <w:jc w:val="both"/>
        <w:rPr>
          <w:sz w:val="22"/>
          <w:szCs w:val="22"/>
        </w:rPr>
      </w:pPr>
      <w:r w:rsidRPr="007C0C5F">
        <w:rPr>
          <w:sz w:val="22"/>
          <w:szCs w:val="22"/>
        </w:rPr>
        <w:t>w</w:t>
      </w:r>
      <w:r w:rsidR="0083738F" w:rsidRPr="007C0C5F">
        <w:rPr>
          <w:sz w:val="22"/>
          <w:szCs w:val="22"/>
        </w:rPr>
        <w:t>ymagające leczenia dietetycznego, BH</w:t>
      </w:r>
      <w:r w:rsidR="0083738F" w:rsidRPr="007C0C5F">
        <w:rPr>
          <w:sz w:val="22"/>
          <w:szCs w:val="22"/>
          <w:vertAlign w:val="subscript"/>
        </w:rPr>
        <w:t>4</w:t>
      </w:r>
      <w:r w:rsidR="0083738F" w:rsidRPr="007C0C5F">
        <w:rPr>
          <w:sz w:val="22"/>
          <w:szCs w:val="22"/>
        </w:rPr>
        <w:t xml:space="preserve"> lub obu</w:t>
      </w:r>
      <w:r w:rsidR="006279F5" w:rsidRPr="007C0C5F">
        <w:rPr>
          <w:sz w:val="22"/>
          <w:szCs w:val="22"/>
        </w:rPr>
        <w:t>.</w:t>
      </w:r>
    </w:p>
    <w:p w14:paraId="5F3B1A35" w14:textId="77777777" w:rsidR="0083738F" w:rsidRPr="007C0C5F" w:rsidRDefault="0083738F" w:rsidP="0083738F">
      <w:pPr>
        <w:pStyle w:val="Tekstprzypisudolnego"/>
        <w:spacing w:before="120" w:after="120"/>
        <w:contextualSpacing/>
        <w:jc w:val="both"/>
        <w:rPr>
          <w:sz w:val="22"/>
          <w:szCs w:val="22"/>
        </w:rPr>
      </w:pPr>
      <w:r w:rsidRPr="007C0C5F">
        <w:rPr>
          <w:sz w:val="22"/>
          <w:szCs w:val="22"/>
        </w:rPr>
        <w:t>LECZENIE:</w:t>
      </w:r>
    </w:p>
    <w:p w14:paraId="796956F1" w14:textId="356E55F7" w:rsidR="0083738F" w:rsidRPr="007C0C5F" w:rsidRDefault="00A670A3" w:rsidP="00115F64">
      <w:pPr>
        <w:pStyle w:val="Tekstprzypisudolnego"/>
        <w:numPr>
          <w:ilvl w:val="0"/>
          <w:numId w:val="16"/>
        </w:numPr>
        <w:spacing w:before="120" w:after="120"/>
        <w:contextualSpacing/>
        <w:jc w:val="both"/>
        <w:rPr>
          <w:sz w:val="22"/>
          <w:szCs w:val="22"/>
        </w:rPr>
      </w:pPr>
      <w:r w:rsidRPr="007C0C5F">
        <w:rPr>
          <w:sz w:val="22"/>
          <w:szCs w:val="22"/>
        </w:rPr>
        <w:t>l</w:t>
      </w:r>
      <w:r w:rsidR="0083738F" w:rsidRPr="007C0C5F">
        <w:rPr>
          <w:sz w:val="22"/>
          <w:szCs w:val="22"/>
        </w:rPr>
        <w:t>eczenie powinno rozpocząć się tak szybko, jak to tylko możliwe, optymalnie przed 10 dniem życia</w:t>
      </w:r>
      <w:r w:rsidR="006279F5" w:rsidRPr="007C0C5F">
        <w:rPr>
          <w:sz w:val="22"/>
          <w:szCs w:val="22"/>
        </w:rPr>
        <w:t>,</w:t>
      </w:r>
    </w:p>
    <w:p w14:paraId="593946C6" w14:textId="672C807C" w:rsidR="0083738F" w:rsidRPr="007C0C5F" w:rsidRDefault="00A670A3" w:rsidP="00115F64">
      <w:pPr>
        <w:pStyle w:val="Tekstprzypisudolnego"/>
        <w:numPr>
          <w:ilvl w:val="0"/>
          <w:numId w:val="16"/>
        </w:numPr>
        <w:spacing w:before="120" w:after="120"/>
        <w:contextualSpacing/>
        <w:jc w:val="both"/>
        <w:rPr>
          <w:sz w:val="22"/>
          <w:szCs w:val="22"/>
        </w:rPr>
      </w:pPr>
      <w:r w:rsidRPr="007C0C5F">
        <w:rPr>
          <w:sz w:val="22"/>
          <w:szCs w:val="22"/>
        </w:rPr>
        <w:t>n</w:t>
      </w:r>
      <w:r w:rsidR="0083738F" w:rsidRPr="007C0C5F">
        <w:rPr>
          <w:sz w:val="22"/>
          <w:szCs w:val="22"/>
        </w:rPr>
        <w:t xml:space="preserve">ie ma potrzeby wprowadzanie leczenia, jeżeli stężenia </w:t>
      </w:r>
      <w:proofErr w:type="spellStart"/>
      <w:r w:rsidR="0083738F" w:rsidRPr="007C0C5F">
        <w:rPr>
          <w:sz w:val="22"/>
          <w:szCs w:val="22"/>
        </w:rPr>
        <w:t>Phe</w:t>
      </w:r>
      <w:proofErr w:type="spellEnd"/>
      <w:r w:rsidR="0083738F" w:rsidRPr="007C0C5F">
        <w:rPr>
          <w:sz w:val="22"/>
          <w:szCs w:val="22"/>
        </w:rPr>
        <w:t xml:space="preserve"> &lt; 360 µmol/l</w:t>
      </w:r>
      <w:r w:rsidR="006279F5" w:rsidRPr="007C0C5F">
        <w:rPr>
          <w:sz w:val="22"/>
          <w:szCs w:val="22"/>
        </w:rPr>
        <w:t>,</w:t>
      </w:r>
    </w:p>
    <w:p w14:paraId="055CF113" w14:textId="64E4A791" w:rsidR="0083738F" w:rsidRPr="007C0C5F" w:rsidRDefault="00A670A3" w:rsidP="00115F64">
      <w:pPr>
        <w:pStyle w:val="Tekstprzypisudolnego"/>
        <w:numPr>
          <w:ilvl w:val="0"/>
          <w:numId w:val="16"/>
        </w:numPr>
        <w:spacing w:before="120" w:after="120"/>
        <w:contextualSpacing/>
        <w:jc w:val="both"/>
        <w:rPr>
          <w:sz w:val="22"/>
          <w:szCs w:val="22"/>
        </w:rPr>
      </w:pPr>
      <w:r w:rsidRPr="007C0C5F">
        <w:rPr>
          <w:sz w:val="22"/>
          <w:szCs w:val="22"/>
        </w:rPr>
        <w:t>a</w:t>
      </w:r>
      <w:r w:rsidR="0083738F" w:rsidRPr="007C0C5F">
        <w:rPr>
          <w:sz w:val="22"/>
          <w:szCs w:val="22"/>
        </w:rPr>
        <w:t xml:space="preserve">by uzyskać pewność, że stężenia </w:t>
      </w:r>
      <w:proofErr w:type="spellStart"/>
      <w:r w:rsidR="0083738F" w:rsidRPr="007C0C5F">
        <w:rPr>
          <w:sz w:val="22"/>
          <w:szCs w:val="22"/>
        </w:rPr>
        <w:t>Phe</w:t>
      </w:r>
      <w:proofErr w:type="spellEnd"/>
      <w:r w:rsidR="0083738F" w:rsidRPr="007C0C5F">
        <w:rPr>
          <w:sz w:val="22"/>
          <w:szCs w:val="22"/>
        </w:rPr>
        <w:t xml:space="preserve"> nie przekroczą wartości 360 µmol/l, badania kontrolne powinny być wykonywane do końca 1 roku życia</w:t>
      </w:r>
      <w:r w:rsidR="006279F5" w:rsidRPr="007C0C5F">
        <w:rPr>
          <w:sz w:val="22"/>
          <w:szCs w:val="22"/>
        </w:rPr>
        <w:t>,</w:t>
      </w:r>
    </w:p>
    <w:p w14:paraId="599922E5" w14:textId="32FD406A" w:rsidR="0083738F" w:rsidRPr="007C0C5F" w:rsidRDefault="00A670A3" w:rsidP="00115F64">
      <w:pPr>
        <w:pStyle w:val="Tekstprzypisudolnego"/>
        <w:numPr>
          <w:ilvl w:val="0"/>
          <w:numId w:val="16"/>
        </w:numPr>
        <w:spacing w:before="120" w:after="120"/>
        <w:contextualSpacing/>
        <w:jc w:val="both"/>
        <w:rPr>
          <w:sz w:val="22"/>
          <w:szCs w:val="22"/>
        </w:rPr>
      </w:pPr>
      <w:r w:rsidRPr="007C0C5F">
        <w:rPr>
          <w:sz w:val="22"/>
          <w:szCs w:val="22"/>
        </w:rPr>
        <w:t>w</w:t>
      </w:r>
      <w:r w:rsidR="0083738F" w:rsidRPr="007C0C5F">
        <w:rPr>
          <w:sz w:val="22"/>
          <w:szCs w:val="22"/>
        </w:rPr>
        <w:t xml:space="preserve">szyscy pacjenci ze stężeniami </w:t>
      </w:r>
      <w:proofErr w:type="spellStart"/>
      <w:r w:rsidR="0083738F" w:rsidRPr="007C0C5F">
        <w:rPr>
          <w:sz w:val="22"/>
          <w:szCs w:val="22"/>
        </w:rPr>
        <w:t>Phe</w:t>
      </w:r>
      <w:proofErr w:type="spellEnd"/>
      <w:r w:rsidR="0083738F" w:rsidRPr="007C0C5F">
        <w:rPr>
          <w:sz w:val="22"/>
          <w:szCs w:val="22"/>
        </w:rPr>
        <w:t xml:space="preserve"> ≥ 360 µmol/l wymagają leczenia</w:t>
      </w:r>
      <w:r w:rsidR="006279F5" w:rsidRPr="007C0C5F">
        <w:rPr>
          <w:sz w:val="22"/>
          <w:szCs w:val="22"/>
        </w:rPr>
        <w:t>,</w:t>
      </w:r>
    </w:p>
    <w:p w14:paraId="62DC7F7C" w14:textId="09FFEF03" w:rsidR="0083738F" w:rsidRPr="007C0C5F" w:rsidRDefault="00A670A3" w:rsidP="00115F64">
      <w:pPr>
        <w:pStyle w:val="Tekstprzypisudolnego"/>
        <w:numPr>
          <w:ilvl w:val="0"/>
          <w:numId w:val="16"/>
        </w:numPr>
        <w:spacing w:before="120" w:after="120"/>
        <w:contextualSpacing/>
        <w:jc w:val="both"/>
        <w:rPr>
          <w:sz w:val="22"/>
          <w:szCs w:val="22"/>
        </w:rPr>
      </w:pPr>
      <w:r w:rsidRPr="007C0C5F">
        <w:rPr>
          <w:sz w:val="22"/>
          <w:szCs w:val="22"/>
        </w:rPr>
        <w:t>c</w:t>
      </w:r>
      <w:r w:rsidR="0083738F" w:rsidRPr="007C0C5F">
        <w:rPr>
          <w:sz w:val="22"/>
          <w:szCs w:val="22"/>
        </w:rPr>
        <w:t xml:space="preserve">horzy ze stężeniami </w:t>
      </w:r>
      <w:proofErr w:type="spellStart"/>
      <w:r w:rsidR="0083738F" w:rsidRPr="007C0C5F">
        <w:rPr>
          <w:sz w:val="22"/>
          <w:szCs w:val="22"/>
        </w:rPr>
        <w:t>Phe</w:t>
      </w:r>
      <w:proofErr w:type="spellEnd"/>
      <w:r w:rsidR="0083738F" w:rsidRPr="007C0C5F">
        <w:rPr>
          <w:sz w:val="22"/>
          <w:szCs w:val="22"/>
        </w:rPr>
        <w:t xml:space="preserve"> bez leczenia w granicach 360-600 µmol/l powinni być leczeni do </w:t>
      </w:r>
      <w:r w:rsidR="00D6018A">
        <w:rPr>
          <w:sz w:val="22"/>
          <w:szCs w:val="22"/>
        </w:rPr>
        <w:t> </w:t>
      </w:r>
      <w:r w:rsidR="0083738F" w:rsidRPr="007C0C5F">
        <w:rPr>
          <w:sz w:val="22"/>
          <w:szCs w:val="22"/>
        </w:rPr>
        <w:t xml:space="preserve">12 </w:t>
      </w:r>
      <w:r w:rsidR="00D6018A">
        <w:t> </w:t>
      </w:r>
      <w:r w:rsidR="0083738F" w:rsidRPr="007C0C5F">
        <w:rPr>
          <w:sz w:val="22"/>
          <w:szCs w:val="22"/>
        </w:rPr>
        <w:t>roku życia</w:t>
      </w:r>
      <w:r w:rsidR="006279F5" w:rsidRPr="007C0C5F">
        <w:rPr>
          <w:sz w:val="22"/>
          <w:szCs w:val="22"/>
        </w:rPr>
        <w:t>,</w:t>
      </w:r>
    </w:p>
    <w:p w14:paraId="40139F26" w14:textId="3A810DA6" w:rsidR="0083738F" w:rsidRPr="007C0C5F" w:rsidRDefault="00A670A3" w:rsidP="00115F64">
      <w:pPr>
        <w:pStyle w:val="Tekstprzypisudolnego"/>
        <w:numPr>
          <w:ilvl w:val="0"/>
          <w:numId w:val="16"/>
        </w:numPr>
        <w:spacing w:before="120" w:after="120"/>
        <w:contextualSpacing/>
        <w:jc w:val="both"/>
        <w:rPr>
          <w:sz w:val="22"/>
          <w:szCs w:val="22"/>
        </w:rPr>
      </w:pPr>
      <w:r w:rsidRPr="007C0C5F">
        <w:rPr>
          <w:sz w:val="22"/>
          <w:szCs w:val="22"/>
        </w:rPr>
        <w:t>z</w:t>
      </w:r>
      <w:r w:rsidR="0083738F" w:rsidRPr="007C0C5F">
        <w:rPr>
          <w:sz w:val="22"/>
          <w:szCs w:val="22"/>
        </w:rPr>
        <w:t xml:space="preserve"> uwagi na ryzyko późnych powikłań PKU, wszyscy dorośli chorzy powinni być </w:t>
      </w:r>
      <w:r w:rsidR="00D6018A">
        <w:rPr>
          <w:sz w:val="22"/>
          <w:szCs w:val="22"/>
        </w:rPr>
        <w:t> </w:t>
      </w:r>
      <w:r w:rsidR="0083738F" w:rsidRPr="007C0C5F">
        <w:rPr>
          <w:sz w:val="22"/>
          <w:szCs w:val="22"/>
        </w:rPr>
        <w:t>systematycznie monitorowani w specjalistycznych ośrodkach metabolicznych.</w:t>
      </w:r>
    </w:p>
    <w:p w14:paraId="09716CC5" w14:textId="5F66824E" w:rsidR="00D6018A" w:rsidRPr="007C0C5F" w:rsidRDefault="00670DCC" w:rsidP="0083738F">
      <w:pPr>
        <w:pStyle w:val="Tekstprzypisudolnego"/>
        <w:spacing w:before="120" w:after="120"/>
        <w:contextualSpacing/>
        <w:jc w:val="both"/>
        <w:rPr>
          <w:b/>
          <w:sz w:val="22"/>
          <w:szCs w:val="22"/>
        </w:rPr>
      </w:pPr>
      <w:r w:rsidRPr="007C0C5F">
        <w:rPr>
          <w:sz w:val="22"/>
          <w:szCs w:val="22"/>
        </w:rPr>
        <w:br w:type="column"/>
      </w:r>
      <w:r w:rsidR="009E3C83" w:rsidRPr="007C0C5F">
        <w:rPr>
          <w:b/>
          <w:sz w:val="22"/>
          <w:szCs w:val="22"/>
        </w:rPr>
        <w:lastRenderedPageBreak/>
        <w:t>Tab.8</w:t>
      </w:r>
      <w:r w:rsidR="0083738F" w:rsidRPr="007C0C5F">
        <w:rPr>
          <w:b/>
          <w:sz w:val="22"/>
          <w:szCs w:val="22"/>
        </w:rPr>
        <w:t xml:space="preserve"> Rekomendowane zakresy stężeń </w:t>
      </w:r>
      <w:proofErr w:type="spellStart"/>
      <w:r w:rsidR="0083738F" w:rsidRPr="007C0C5F">
        <w:rPr>
          <w:b/>
          <w:sz w:val="22"/>
          <w:szCs w:val="22"/>
        </w:rPr>
        <w:t>Phe</w:t>
      </w:r>
      <w:proofErr w:type="spellEnd"/>
      <w:r w:rsidR="0083738F" w:rsidRPr="007C0C5F">
        <w:rPr>
          <w:b/>
          <w:sz w:val="22"/>
          <w:szCs w:val="22"/>
        </w:rPr>
        <w:t xml:space="preserve"> w poszczególnych przedziałach wieku</w:t>
      </w:r>
      <w:r w:rsidR="006279F5" w:rsidRPr="007C0C5F">
        <w:rPr>
          <w:b/>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74"/>
        <w:gridCol w:w="3833"/>
        <w:gridCol w:w="3855"/>
      </w:tblGrid>
      <w:tr w:rsidR="0083738F" w:rsidRPr="007C0C5F" w14:paraId="1C8C92C1" w14:textId="77777777" w:rsidTr="00A258FE">
        <w:trPr>
          <w:trHeight w:val="276"/>
          <w:jc w:val="center"/>
        </w:trPr>
        <w:tc>
          <w:tcPr>
            <w:tcW w:w="274" w:type="dxa"/>
          </w:tcPr>
          <w:p w14:paraId="0A64E0ED" w14:textId="77777777" w:rsidR="0083738F" w:rsidRPr="007C0C5F" w:rsidRDefault="0083738F" w:rsidP="00AC76D9">
            <w:pPr>
              <w:pStyle w:val="Tekstprzypisudolnego"/>
              <w:spacing w:before="120" w:after="120"/>
              <w:contextualSpacing/>
              <w:jc w:val="both"/>
              <w:rPr>
                <w:sz w:val="22"/>
                <w:szCs w:val="22"/>
              </w:rPr>
            </w:pPr>
          </w:p>
        </w:tc>
        <w:tc>
          <w:tcPr>
            <w:tcW w:w="3833" w:type="dxa"/>
          </w:tcPr>
          <w:p w14:paraId="5B15A655" w14:textId="77777777" w:rsidR="0083738F" w:rsidRPr="007C0C5F" w:rsidRDefault="0083738F" w:rsidP="00AC76D9">
            <w:pPr>
              <w:pStyle w:val="Tekstprzypisudolnego"/>
              <w:spacing w:before="120" w:after="120"/>
              <w:contextualSpacing/>
              <w:jc w:val="both"/>
              <w:rPr>
                <w:bCs/>
                <w:sz w:val="22"/>
                <w:szCs w:val="22"/>
              </w:rPr>
            </w:pPr>
            <w:r w:rsidRPr="007C0C5F">
              <w:rPr>
                <w:bCs/>
                <w:sz w:val="22"/>
                <w:szCs w:val="22"/>
              </w:rPr>
              <w:t>Wiek</w:t>
            </w:r>
          </w:p>
        </w:tc>
        <w:tc>
          <w:tcPr>
            <w:tcW w:w="3855" w:type="dxa"/>
          </w:tcPr>
          <w:p w14:paraId="689AFA98" w14:textId="77777777" w:rsidR="0083738F" w:rsidRPr="007C0C5F" w:rsidRDefault="0083738F" w:rsidP="00AC76D9">
            <w:pPr>
              <w:pStyle w:val="Tekstprzypisudolnego"/>
              <w:spacing w:before="120" w:after="120"/>
              <w:contextualSpacing/>
              <w:jc w:val="both"/>
              <w:rPr>
                <w:bCs/>
                <w:sz w:val="22"/>
                <w:szCs w:val="22"/>
              </w:rPr>
            </w:pPr>
            <w:r w:rsidRPr="007C0C5F">
              <w:rPr>
                <w:bCs/>
                <w:sz w:val="22"/>
                <w:szCs w:val="22"/>
              </w:rPr>
              <w:t xml:space="preserve">Stężenia </w:t>
            </w:r>
            <w:proofErr w:type="spellStart"/>
            <w:r w:rsidRPr="007C0C5F">
              <w:rPr>
                <w:bCs/>
                <w:sz w:val="22"/>
                <w:szCs w:val="22"/>
              </w:rPr>
              <w:t>Phe</w:t>
            </w:r>
            <w:proofErr w:type="spellEnd"/>
            <w:r w:rsidRPr="007C0C5F">
              <w:rPr>
                <w:bCs/>
                <w:sz w:val="22"/>
                <w:szCs w:val="22"/>
              </w:rPr>
              <w:t xml:space="preserve"> </w:t>
            </w:r>
            <w:r w:rsidRPr="007C0C5F">
              <w:rPr>
                <w:sz w:val="22"/>
                <w:szCs w:val="22"/>
              </w:rPr>
              <w:t>µmol/l</w:t>
            </w:r>
          </w:p>
        </w:tc>
      </w:tr>
      <w:tr w:rsidR="0083738F" w:rsidRPr="007C0C5F" w14:paraId="366D2408" w14:textId="77777777" w:rsidTr="00A258FE">
        <w:trPr>
          <w:trHeight w:val="396"/>
          <w:jc w:val="center"/>
        </w:trPr>
        <w:tc>
          <w:tcPr>
            <w:tcW w:w="274" w:type="dxa"/>
          </w:tcPr>
          <w:p w14:paraId="57E6C16A"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1</w:t>
            </w:r>
          </w:p>
        </w:tc>
        <w:tc>
          <w:tcPr>
            <w:tcW w:w="3833" w:type="dxa"/>
          </w:tcPr>
          <w:p w14:paraId="4A96EE67"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0-12 rok życia</w:t>
            </w:r>
          </w:p>
        </w:tc>
        <w:tc>
          <w:tcPr>
            <w:tcW w:w="3855" w:type="dxa"/>
          </w:tcPr>
          <w:p w14:paraId="1B44B8AA"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120-360</w:t>
            </w:r>
          </w:p>
        </w:tc>
      </w:tr>
      <w:tr w:rsidR="0083738F" w:rsidRPr="007C0C5F" w14:paraId="762A7D56" w14:textId="77777777" w:rsidTr="00A258FE">
        <w:trPr>
          <w:trHeight w:val="396"/>
          <w:jc w:val="center"/>
        </w:trPr>
        <w:tc>
          <w:tcPr>
            <w:tcW w:w="274" w:type="dxa"/>
          </w:tcPr>
          <w:p w14:paraId="140C0B52"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2</w:t>
            </w:r>
          </w:p>
        </w:tc>
        <w:tc>
          <w:tcPr>
            <w:tcW w:w="3833" w:type="dxa"/>
          </w:tcPr>
          <w:p w14:paraId="2D1AF60C"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Powyżej 12 roku życia</w:t>
            </w:r>
          </w:p>
        </w:tc>
        <w:tc>
          <w:tcPr>
            <w:tcW w:w="3855" w:type="dxa"/>
          </w:tcPr>
          <w:p w14:paraId="7E5DF91B"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120-600</w:t>
            </w:r>
          </w:p>
        </w:tc>
      </w:tr>
      <w:tr w:rsidR="0083738F" w:rsidRPr="007C0C5F" w14:paraId="4CE5A85D" w14:textId="77777777" w:rsidTr="00A258FE">
        <w:trPr>
          <w:trHeight w:val="396"/>
          <w:jc w:val="center"/>
        </w:trPr>
        <w:tc>
          <w:tcPr>
            <w:tcW w:w="274" w:type="dxa"/>
          </w:tcPr>
          <w:p w14:paraId="5717483F"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3</w:t>
            </w:r>
          </w:p>
        </w:tc>
        <w:tc>
          <w:tcPr>
            <w:tcW w:w="3833" w:type="dxa"/>
          </w:tcPr>
          <w:p w14:paraId="333B8A67"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 xml:space="preserve">Planowanie ciąży </w:t>
            </w:r>
          </w:p>
        </w:tc>
        <w:tc>
          <w:tcPr>
            <w:tcW w:w="3855" w:type="dxa"/>
          </w:tcPr>
          <w:p w14:paraId="0E397261"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120-360</w:t>
            </w:r>
          </w:p>
        </w:tc>
      </w:tr>
      <w:tr w:rsidR="0083738F" w:rsidRPr="007C0C5F" w14:paraId="3A178D38" w14:textId="77777777" w:rsidTr="00A258FE">
        <w:trPr>
          <w:trHeight w:val="396"/>
          <w:jc w:val="center"/>
        </w:trPr>
        <w:tc>
          <w:tcPr>
            <w:tcW w:w="274" w:type="dxa"/>
          </w:tcPr>
          <w:p w14:paraId="2178C94F"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4</w:t>
            </w:r>
          </w:p>
        </w:tc>
        <w:tc>
          <w:tcPr>
            <w:tcW w:w="3833" w:type="dxa"/>
          </w:tcPr>
          <w:p w14:paraId="31CFA727"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 xml:space="preserve">W trakcie ciąży </w:t>
            </w:r>
          </w:p>
        </w:tc>
        <w:tc>
          <w:tcPr>
            <w:tcW w:w="3855" w:type="dxa"/>
          </w:tcPr>
          <w:p w14:paraId="064C59A4"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120-360</w:t>
            </w:r>
          </w:p>
        </w:tc>
      </w:tr>
    </w:tbl>
    <w:p w14:paraId="17B6319C" w14:textId="77777777" w:rsidR="00662B1B" w:rsidRPr="007C0C5F" w:rsidRDefault="00662B1B" w:rsidP="0083738F">
      <w:pPr>
        <w:pStyle w:val="Tekstprzypisudolnego"/>
        <w:spacing w:before="120" w:after="120"/>
        <w:contextualSpacing/>
        <w:jc w:val="both"/>
        <w:rPr>
          <w:b/>
          <w:sz w:val="22"/>
          <w:szCs w:val="22"/>
        </w:rPr>
      </w:pPr>
    </w:p>
    <w:p w14:paraId="6E16268D" w14:textId="7958D633" w:rsidR="0083738F" w:rsidRPr="007C0C5F" w:rsidRDefault="009E3C83" w:rsidP="0083738F">
      <w:pPr>
        <w:pStyle w:val="Tekstprzypisudolnego"/>
        <w:spacing w:before="120" w:after="120"/>
        <w:contextualSpacing/>
        <w:jc w:val="both"/>
        <w:rPr>
          <w:b/>
          <w:sz w:val="22"/>
          <w:szCs w:val="22"/>
        </w:rPr>
      </w:pPr>
      <w:r w:rsidRPr="007C0C5F">
        <w:rPr>
          <w:b/>
          <w:sz w:val="22"/>
          <w:szCs w:val="22"/>
        </w:rPr>
        <w:t>Tab. 9</w:t>
      </w:r>
      <w:r w:rsidR="0083738F" w:rsidRPr="007C0C5F">
        <w:rPr>
          <w:b/>
          <w:sz w:val="22"/>
          <w:szCs w:val="22"/>
        </w:rPr>
        <w:t xml:space="preserve"> Minimalna częstość badań stężenia </w:t>
      </w:r>
      <w:proofErr w:type="spellStart"/>
      <w:r w:rsidR="0083738F" w:rsidRPr="007C0C5F">
        <w:rPr>
          <w:b/>
          <w:sz w:val="22"/>
          <w:szCs w:val="22"/>
        </w:rPr>
        <w:t>Phe</w:t>
      </w:r>
      <w:proofErr w:type="spellEnd"/>
      <w:r w:rsidR="006279F5" w:rsidRPr="007C0C5F">
        <w:rPr>
          <w:b/>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74"/>
        <w:gridCol w:w="3833"/>
        <w:gridCol w:w="3855"/>
      </w:tblGrid>
      <w:tr w:rsidR="0083738F" w:rsidRPr="007C0C5F" w14:paraId="2D9B98A6" w14:textId="77777777" w:rsidTr="0005478D">
        <w:trPr>
          <w:trHeight w:val="276"/>
          <w:jc w:val="center"/>
        </w:trPr>
        <w:tc>
          <w:tcPr>
            <w:tcW w:w="274" w:type="dxa"/>
          </w:tcPr>
          <w:p w14:paraId="62D1F26C" w14:textId="77777777" w:rsidR="0083738F" w:rsidRPr="007C0C5F" w:rsidRDefault="0083738F" w:rsidP="00AC76D9">
            <w:pPr>
              <w:pStyle w:val="Tekstprzypisudolnego"/>
              <w:spacing w:before="120" w:after="120"/>
              <w:contextualSpacing/>
              <w:jc w:val="both"/>
              <w:rPr>
                <w:sz w:val="22"/>
                <w:szCs w:val="22"/>
              </w:rPr>
            </w:pPr>
          </w:p>
        </w:tc>
        <w:tc>
          <w:tcPr>
            <w:tcW w:w="3833" w:type="dxa"/>
            <w:vAlign w:val="center"/>
          </w:tcPr>
          <w:p w14:paraId="2B4DF52C" w14:textId="77777777" w:rsidR="0083738F" w:rsidRPr="007C0C5F" w:rsidRDefault="0083738F" w:rsidP="0005478D">
            <w:pPr>
              <w:pStyle w:val="Tekstprzypisudolnego"/>
              <w:spacing w:before="120" w:after="120" w:line="240" w:lineRule="auto"/>
              <w:contextualSpacing/>
              <w:jc w:val="center"/>
              <w:rPr>
                <w:bCs/>
                <w:sz w:val="22"/>
                <w:szCs w:val="22"/>
              </w:rPr>
            </w:pPr>
            <w:r w:rsidRPr="007C0C5F">
              <w:rPr>
                <w:bCs/>
                <w:sz w:val="22"/>
                <w:szCs w:val="22"/>
              </w:rPr>
              <w:t>Wiek</w:t>
            </w:r>
          </w:p>
        </w:tc>
        <w:tc>
          <w:tcPr>
            <w:tcW w:w="3855" w:type="dxa"/>
            <w:vAlign w:val="center"/>
          </w:tcPr>
          <w:p w14:paraId="68C36DF3" w14:textId="77777777" w:rsidR="0083738F" w:rsidRPr="007C0C5F" w:rsidRDefault="0083738F" w:rsidP="0005478D">
            <w:pPr>
              <w:pStyle w:val="Tekstprzypisudolnego"/>
              <w:spacing w:before="120" w:after="120" w:line="240" w:lineRule="auto"/>
              <w:contextualSpacing/>
              <w:jc w:val="center"/>
              <w:rPr>
                <w:bCs/>
                <w:sz w:val="22"/>
                <w:szCs w:val="22"/>
              </w:rPr>
            </w:pPr>
            <w:r w:rsidRPr="007C0C5F">
              <w:rPr>
                <w:bCs/>
                <w:sz w:val="22"/>
                <w:szCs w:val="22"/>
              </w:rPr>
              <w:t xml:space="preserve">Częstość badania stężenia </w:t>
            </w:r>
            <w:proofErr w:type="spellStart"/>
            <w:r w:rsidRPr="007C0C5F">
              <w:rPr>
                <w:bCs/>
                <w:sz w:val="22"/>
                <w:szCs w:val="22"/>
              </w:rPr>
              <w:t>Phe</w:t>
            </w:r>
            <w:proofErr w:type="spellEnd"/>
          </w:p>
          <w:p w14:paraId="2C5E02BB" w14:textId="77777777" w:rsidR="0083738F" w:rsidRPr="007C0C5F" w:rsidRDefault="0083738F" w:rsidP="0005478D">
            <w:pPr>
              <w:pStyle w:val="Tekstprzypisudolnego"/>
              <w:spacing w:before="120" w:after="120" w:line="240" w:lineRule="auto"/>
              <w:contextualSpacing/>
              <w:jc w:val="center"/>
              <w:rPr>
                <w:bCs/>
                <w:sz w:val="22"/>
                <w:szCs w:val="22"/>
              </w:rPr>
            </w:pPr>
            <w:r w:rsidRPr="007C0C5F">
              <w:rPr>
                <w:bCs/>
                <w:sz w:val="22"/>
                <w:szCs w:val="22"/>
              </w:rPr>
              <w:t>we krwi</w:t>
            </w:r>
          </w:p>
        </w:tc>
      </w:tr>
      <w:tr w:rsidR="0083738F" w:rsidRPr="007C0C5F" w14:paraId="3F8EE4D0" w14:textId="77777777" w:rsidTr="00A258FE">
        <w:trPr>
          <w:trHeight w:val="396"/>
          <w:jc w:val="center"/>
        </w:trPr>
        <w:tc>
          <w:tcPr>
            <w:tcW w:w="274" w:type="dxa"/>
          </w:tcPr>
          <w:p w14:paraId="453BF48B"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1</w:t>
            </w:r>
          </w:p>
        </w:tc>
        <w:tc>
          <w:tcPr>
            <w:tcW w:w="3833" w:type="dxa"/>
          </w:tcPr>
          <w:p w14:paraId="282142FA"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1 rok życia</w:t>
            </w:r>
          </w:p>
        </w:tc>
        <w:tc>
          <w:tcPr>
            <w:tcW w:w="3855" w:type="dxa"/>
          </w:tcPr>
          <w:p w14:paraId="1F13396E"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1  raz  na tydzień</w:t>
            </w:r>
          </w:p>
        </w:tc>
      </w:tr>
      <w:tr w:rsidR="0083738F" w:rsidRPr="007C0C5F" w14:paraId="690A12FB" w14:textId="77777777" w:rsidTr="00A258FE">
        <w:trPr>
          <w:trHeight w:val="396"/>
          <w:jc w:val="center"/>
        </w:trPr>
        <w:tc>
          <w:tcPr>
            <w:tcW w:w="274" w:type="dxa"/>
          </w:tcPr>
          <w:p w14:paraId="67ECCDB6"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2</w:t>
            </w:r>
          </w:p>
        </w:tc>
        <w:tc>
          <w:tcPr>
            <w:tcW w:w="3833" w:type="dxa"/>
          </w:tcPr>
          <w:p w14:paraId="029CAA45" w14:textId="0F26F79D" w:rsidR="0083738F" w:rsidRPr="007C0C5F" w:rsidRDefault="0083738F" w:rsidP="00AC76D9">
            <w:pPr>
              <w:pStyle w:val="Tekstprzypisudolnego"/>
              <w:spacing w:before="120" w:after="120"/>
              <w:contextualSpacing/>
              <w:jc w:val="both"/>
              <w:rPr>
                <w:sz w:val="22"/>
                <w:szCs w:val="22"/>
              </w:rPr>
            </w:pPr>
            <w:r w:rsidRPr="007C0C5F">
              <w:rPr>
                <w:sz w:val="22"/>
                <w:szCs w:val="22"/>
              </w:rPr>
              <w:t>1-12 rok życia</w:t>
            </w:r>
          </w:p>
        </w:tc>
        <w:tc>
          <w:tcPr>
            <w:tcW w:w="3855" w:type="dxa"/>
          </w:tcPr>
          <w:p w14:paraId="4F3CC2CD"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1 raz na 2 tygodnie</w:t>
            </w:r>
          </w:p>
        </w:tc>
      </w:tr>
      <w:tr w:rsidR="0083738F" w:rsidRPr="007C0C5F" w14:paraId="60EB9A19" w14:textId="77777777" w:rsidTr="00A258FE">
        <w:trPr>
          <w:trHeight w:val="396"/>
          <w:jc w:val="center"/>
        </w:trPr>
        <w:tc>
          <w:tcPr>
            <w:tcW w:w="274" w:type="dxa"/>
          </w:tcPr>
          <w:p w14:paraId="4287163A"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3</w:t>
            </w:r>
          </w:p>
        </w:tc>
        <w:tc>
          <w:tcPr>
            <w:tcW w:w="3833" w:type="dxa"/>
          </w:tcPr>
          <w:p w14:paraId="536C9040"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Powyżej 12 roku życia</w:t>
            </w:r>
          </w:p>
        </w:tc>
        <w:tc>
          <w:tcPr>
            <w:tcW w:w="3855" w:type="dxa"/>
          </w:tcPr>
          <w:p w14:paraId="06E6D7A5"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1  raz w miesiącu</w:t>
            </w:r>
          </w:p>
        </w:tc>
      </w:tr>
      <w:tr w:rsidR="0083738F" w:rsidRPr="007C0C5F" w14:paraId="6BA84622" w14:textId="77777777" w:rsidTr="00A258FE">
        <w:trPr>
          <w:trHeight w:val="396"/>
          <w:jc w:val="center"/>
        </w:trPr>
        <w:tc>
          <w:tcPr>
            <w:tcW w:w="274" w:type="dxa"/>
          </w:tcPr>
          <w:p w14:paraId="4983A406"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4</w:t>
            </w:r>
          </w:p>
        </w:tc>
        <w:tc>
          <w:tcPr>
            <w:tcW w:w="3833" w:type="dxa"/>
          </w:tcPr>
          <w:p w14:paraId="5A384615"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 xml:space="preserve">W okresie </w:t>
            </w:r>
            <w:proofErr w:type="spellStart"/>
            <w:r w:rsidRPr="007C0C5F">
              <w:rPr>
                <w:sz w:val="22"/>
                <w:szCs w:val="22"/>
              </w:rPr>
              <w:t>przedkoncepcyjnym</w:t>
            </w:r>
            <w:proofErr w:type="spellEnd"/>
            <w:r w:rsidRPr="007C0C5F">
              <w:rPr>
                <w:sz w:val="22"/>
                <w:szCs w:val="22"/>
              </w:rPr>
              <w:t xml:space="preserve"> </w:t>
            </w:r>
          </w:p>
        </w:tc>
        <w:tc>
          <w:tcPr>
            <w:tcW w:w="3855" w:type="dxa"/>
          </w:tcPr>
          <w:p w14:paraId="3BE56D8B"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1  razy w tygodniu</w:t>
            </w:r>
          </w:p>
        </w:tc>
      </w:tr>
      <w:tr w:rsidR="0083738F" w:rsidRPr="007C0C5F" w14:paraId="51A983C9" w14:textId="77777777" w:rsidTr="00A258FE">
        <w:trPr>
          <w:trHeight w:val="396"/>
          <w:jc w:val="center"/>
        </w:trPr>
        <w:tc>
          <w:tcPr>
            <w:tcW w:w="274" w:type="dxa"/>
          </w:tcPr>
          <w:p w14:paraId="319781FC"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5</w:t>
            </w:r>
          </w:p>
        </w:tc>
        <w:tc>
          <w:tcPr>
            <w:tcW w:w="3833" w:type="dxa"/>
          </w:tcPr>
          <w:p w14:paraId="1C626F4D"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W trakcie ciąży</w:t>
            </w:r>
          </w:p>
        </w:tc>
        <w:tc>
          <w:tcPr>
            <w:tcW w:w="3855" w:type="dxa"/>
          </w:tcPr>
          <w:p w14:paraId="07548CC8"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2 razy w tygodniu</w:t>
            </w:r>
          </w:p>
        </w:tc>
      </w:tr>
      <w:tr w:rsidR="0083738F" w:rsidRPr="007C0C5F" w14:paraId="5CDB8BE9" w14:textId="77777777" w:rsidTr="00A258FE">
        <w:trPr>
          <w:trHeight w:val="276"/>
          <w:jc w:val="center"/>
        </w:trPr>
        <w:tc>
          <w:tcPr>
            <w:tcW w:w="7962" w:type="dxa"/>
            <w:gridSpan w:val="3"/>
          </w:tcPr>
          <w:p w14:paraId="6F319986" w14:textId="7AA1C1C6" w:rsidR="0083738F" w:rsidRPr="007C0C5F" w:rsidRDefault="0083738F" w:rsidP="00AC76D9">
            <w:pPr>
              <w:pStyle w:val="Tekstprzypisudolnego"/>
              <w:spacing w:before="120" w:after="120"/>
              <w:contextualSpacing/>
              <w:jc w:val="both"/>
              <w:rPr>
                <w:sz w:val="22"/>
                <w:szCs w:val="22"/>
              </w:rPr>
            </w:pPr>
            <w:r w:rsidRPr="007C0C5F">
              <w:rPr>
                <w:sz w:val="22"/>
                <w:szCs w:val="22"/>
              </w:rPr>
              <w:t>Częściej w zależności od wskazań: zmiana leczenia, wskazania kliniczne, problemy z</w:t>
            </w:r>
            <w:r w:rsidR="00D6018A">
              <w:rPr>
                <w:sz w:val="22"/>
                <w:szCs w:val="22"/>
              </w:rPr>
              <w:t> </w:t>
            </w:r>
            <w:r w:rsidRPr="007C0C5F">
              <w:rPr>
                <w:sz w:val="22"/>
                <w:szCs w:val="22"/>
              </w:rPr>
              <w:t xml:space="preserve"> przestrzeganiem zaleceń dotyczących leczenia </w:t>
            </w:r>
          </w:p>
        </w:tc>
      </w:tr>
    </w:tbl>
    <w:p w14:paraId="653D9A16" w14:textId="34DFC94F" w:rsidR="00662B1B" w:rsidRPr="007C0C5F" w:rsidRDefault="00662B1B" w:rsidP="002A304C">
      <w:pPr>
        <w:widowControl/>
        <w:spacing w:line="240" w:lineRule="auto"/>
        <w:rPr>
          <w:b/>
          <w:sz w:val="22"/>
          <w:szCs w:val="22"/>
        </w:rPr>
      </w:pPr>
    </w:p>
    <w:p w14:paraId="465434ED" w14:textId="0CA0A530" w:rsidR="0083738F" w:rsidRPr="007C0C5F" w:rsidRDefault="009E3C83" w:rsidP="0083738F">
      <w:pPr>
        <w:pStyle w:val="Tekstprzypisudolnego"/>
        <w:spacing w:before="120" w:after="120"/>
        <w:contextualSpacing/>
        <w:jc w:val="both"/>
        <w:rPr>
          <w:b/>
          <w:sz w:val="22"/>
          <w:szCs w:val="22"/>
          <w:u w:val="single"/>
        </w:rPr>
      </w:pPr>
      <w:r w:rsidRPr="007C0C5F">
        <w:rPr>
          <w:b/>
          <w:sz w:val="22"/>
          <w:szCs w:val="22"/>
        </w:rPr>
        <w:t>Tab.</w:t>
      </w:r>
      <w:r w:rsidR="00A670A3" w:rsidRPr="007C0C5F">
        <w:rPr>
          <w:b/>
          <w:sz w:val="22"/>
          <w:szCs w:val="22"/>
        </w:rPr>
        <w:t xml:space="preserve"> </w:t>
      </w:r>
      <w:r w:rsidRPr="007C0C5F">
        <w:rPr>
          <w:b/>
          <w:sz w:val="22"/>
          <w:szCs w:val="22"/>
        </w:rPr>
        <w:t>10</w:t>
      </w:r>
      <w:r w:rsidR="0083738F" w:rsidRPr="007C0C5F">
        <w:rPr>
          <w:b/>
          <w:sz w:val="22"/>
          <w:szCs w:val="22"/>
        </w:rPr>
        <w:t xml:space="preserve"> Minimalna częstość wizyt w Poradni Chorób Metabolicznych (Poradni Fenyloketonurii) </w:t>
      </w:r>
      <w:r w:rsidR="0083738F" w:rsidRPr="007C0C5F">
        <w:rPr>
          <w:b/>
          <w:sz w:val="22"/>
          <w:szCs w:val="22"/>
          <w:u w:val="single"/>
        </w:rPr>
        <w:t>pacjentów z dobrym poziomem wyrównania metabolicznego PKU</w:t>
      </w:r>
      <w:r w:rsidR="006279F5" w:rsidRPr="007C0C5F">
        <w:rPr>
          <w:b/>
          <w:sz w:val="22"/>
          <w:szCs w:val="22"/>
          <w:u w:val="single"/>
        </w:rPr>
        <w:t>.</w:t>
      </w:r>
    </w:p>
    <w:p w14:paraId="1C863F78" w14:textId="77777777" w:rsidR="00662B1B" w:rsidRPr="007C0C5F" w:rsidRDefault="00662B1B" w:rsidP="0083738F">
      <w:pPr>
        <w:pStyle w:val="Tekstprzypisudolnego"/>
        <w:spacing w:before="120" w:after="120"/>
        <w:contextualSpacing/>
        <w:jc w:val="both"/>
        <w:rPr>
          <w:b/>
          <w:sz w:val="22"/>
          <w:szCs w:val="22"/>
        </w:rPr>
      </w:pPr>
    </w:p>
    <w:tbl>
      <w:tblPr>
        <w:tblW w:w="7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74"/>
        <w:gridCol w:w="3833"/>
        <w:gridCol w:w="3855"/>
      </w:tblGrid>
      <w:tr w:rsidR="0083738F" w:rsidRPr="007C0C5F" w14:paraId="104AE4D9" w14:textId="77777777" w:rsidTr="0005478D">
        <w:trPr>
          <w:trHeight w:val="571"/>
          <w:jc w:val="center"/>
        </w:trPr>
        <w:tc>
          <w:tcPr>
            <w:tcW w:w="274" w:type="dxa"/>
          </w:tcPr>
          <w:p w14:paraId="277F35F3" w14:textId="77777777" w:rsidR="0083738F" w:rsidRPr="007C0C5F" w:rsidRDefault="0083738F" w:rsidP="00AC76D9">
            <w:pPr>
              <w:pStyle w:val="Tekstprzypisudolnego"/>
              <w:spacing w:before="120" w:after="120"/>
              <w:contextualSpacing/>
              <w:jc w:val="both"/>
              <w:rPr>
                <w:sz w:val="22"/>
                <w:szCs w:val="22"/>
              </w:rPr>
            </w:pPr>
          </w:p>
        </w:tc>
        <w:tc>
          <w:tcPr>
            <w:tcW w:w="3833" w:type="dxa"/>
            <w:vAlign w:val="center"/>
          </w:tcPr>
          <w:p w14:paraId="56457A8D" w14:textId="77777777" w:rsidR="0083738F" w:rsidRPr="007C0C5F" w:rsidRDefault="0083738F" w:rsidP="0005478D">
            <w:pPr>
              <w:pStyle w:val="Tekstprzypisudolnego"/>
              <w:spacing w:before="120" w:after="120" w:line="240" w:lineRule="auto"/>
              <w:contextualSpacing/>
              <w:jc w:val="center"/>
              <w:rPr>
                <w:bCs/>
                <w:sz w:val="22"/>
                <w:szCs w:val="22"/>
              </w:rPr>
            </w:pPr>
            <w:r w:rsidRPr="007C0C5F">
              <w:rPr>
                <w:bCs/>
                <w:sz w:val="22"/>
                <w:szCs w:val="22"/>
              </w:rPr>
              <w:t>Wiek</w:t>
            </w:r>
          </w:p>
        </w:tc>
        <w:tc>
          <w:tcPr>
            <w:tcW w:w="3855" w:type="dxa"/>
            <w:vAlign w:val="center"/>
          </w:tcPr>
          <w:p w14:paraId="427B53CE" w14:textId="77777777" w:rsidR="0083738F" w:rsidRPr="007C0C5F" w:rsidRDefault="0083738F" w:rsidP="0005478D">
            <w:pPr>
              <w:pStyle w:val="Tekstprzypisudolnego"/>
              <w:spacing w:before="120" w:after="120" w:line="240" w:lineRule="auto"/>
              <w:contextualSpacing/>
              <w:jc w:val="center"/>
              <w:rPr>
                <w:bCs/>
                <w:sz w:val="22"/>
                <w:szCs w:val="22"/>
              </w:rPr>
            </w:pPr>
            <w:r w:rsidRPr="007C0C5F">
              <w:rPr>
                <w:bCs/>
                <w:sz w:val="22"/>
                <w:szCs w:val="22"/>
              </w:rPr>
              <w:t>Częstość wizyt w Poradni</w:t>
            </w:r>
          </w:p>
        </w:tc>
      </w:tr>
      <w:tr w:rsidR="0083738F" w:rsidRPr="007C0C5F" w14:paraId="5AED9265" w14:textId="77777777" w:rsidTr="00A258FE">
        <w:trPr>
          <w:trHeight w:val="396"/>
          <w:jc w:val="center"/>
        </w:trPr>
        <w:tc>
          <w:tcPr>
            <w:tcW w:w="274" w:type="dxa"/>
          </w:tcPr>
          <w:p w14:paraId="243A1899"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1</w:t>
            </w:r>
          </w:p>
        </w:tc>
        <w:tc>
          <w:tcPr>
            <w:tcW w:w="3833" w:type="dxa"/>
          </w:tcPr>
          <w:p w14:paraId="63CE6F29"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1 rok życia</w:t>
            </w:r>
          </w:p>
        </w:tc>
        <w:tc>
          <w:tcPr>
            <w:tcW w:w="3855" w:type="dxa"/>
          </w:tcPr>
          <w:p w14:paraId="018B5FF9"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1  raz  na 2 miesiące</w:t>
            </w:r>
          </w:p>
        </w:tc>
      </w:tr>
      <w:tr w:rsidR="0083738F" w:rsidRPr="007C0C5F" w14:paraId="091FA18D" w14:textId="77777777" w:rsidTr="00A258FE">
        <w:trPr>
          <w:trHeight w:val="396"/>
          <w:jc w:val="center"/>
        </w:trPr>
        <w:tc>
          <w:tcPr>
            <w:tcW w:w="274" w:type="dxa"/>
          </w:tcPr>
          <w:p w14:paraId="67161CB5"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2</w:t>
            </w:r>
          </w:p>
        </w:tc>
        <w:tc>
          <w:tcPr>
            <w:tcW w:w="3833" w:type="dxa"/>
          </w:tcPr>
          <w:p w14:paraId="56584643" w14:textId="64F60937" w:rsidR="0083738F" w:rsidRPr="007C0C5F" w:rsidRDefault="0083738F" w:rsidP="00AC76D9">
            <w:pPr>
              <w:pStyle w:val="Tekstprzypisudolnego"/>
              <w:spacing w:before="120" w:after="120"/>
              <w:contextualSpacing/>
              <w:jc w:val="both"/>
              <w:rPr>
                <w:sz w:val="22"/>
                <w:szCs w:val="22"/>
              </w:rPr>
            </w:pPr>
            <w:r w:rsidRPr="007C0C5F">
              <w:rPr>
                <w:sz w:val="22"/>
                <w:szCs w:val="22"/>
              </w:rPr>
              <w:t>1-18 rok życia</w:t>
            </w:r>
          </w:p>
        </w:tc>
        <w:tc>
          <w:tcPr>
            <w:tcW w:w="3855" w:type="dxa"/>
          </w:tcPr>
          <w:p w14:paraId="138C5182"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1 raz na 6 miesięcy</w:t>
            </w:r>
          </w:p>
        </w:tc>
      </w:tr>
      <w:tr w:rsidR="0083738F" w:rsidRPr="007C0C5F" w14:paraId="00497770" w14:textId="77777777" w:rsidTr="00A258FE">
        <w:trPr>
          <w:trHeight w:val="396"/>
          <w:jc w:val="center"/>
        </w:trPr>
        <w:tc>
          <w:tcPr>
            <w:tcW w:w="274" w:type="dxa"/>
          </w:tcPr>
          <w:p w14:paraId="1D854FFA"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3</w:t>
            </w:r>
          </w:p>
        </w:tc>
        <w:tc>
          <w:tcPr>
            <w:tcW w:w="3833" w:type="dxa"/>
          </w:tcPr>
          <w:p w14:paraId="1E59F4AD"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Powyżej 18 roku życia</w:t>
            </w:r>
          </w:p>
        </w:tc>
        <w:tc>
          <w:tcPr>
            <w:tcW w:w="3855" w:type="dxa"/>
          </w:tcPr>
          <w:p w14:paraId="7C0C55EE"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1  raz na 12 miesięcy</w:t>
            </w:r>
          </w:p>
        </w:tc>
      </w:tr>
      <w:tr w:rsidR="0083738F" w:rsidRPr="007C0C5F" w14:paraId="35A1CC3B" w14:textId="77777777" w:rsidTr="0005478D">
        <w:trPr>
          <w:trHeight w:val="585"/>
          <w:jc w:val="center"/>
        </w:trPr>
        <w:tc>
          <w:tcPr>
            <w:tcW w:w="274" w:type="dxa"/>
          </w:tcPr>
          <w:p w14:paraId="1D77AD6D"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lastRenderedPageBreak/>
              <w:t>4</w:t>
            </w:r>
          </w:p>
        </w:tc>
        <w:tc>
          <w:tcPr>
            <w:tcW w:w="3833" w:type="dxa"/>
          </w:tcPr>
          <w:p w14:paraId="1344E8BF"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W trakcie ciąży</w:t>
            </w:r>
          </w:p>
        </w:tc>
        <w:tc>
          <w:tcPr>
            <w:tcW w:w="3855" w:type="dxa"/>
          </w:tcPr>
          <w:p w14:paraId="55A1A773"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1 razy na trymestr*</w:t>
            </w:r>
          </w:p>
        </w:tc>
      </w:tr>
      <w:tr w:rsidR="0083738F" w:rsidRPr="007C0C5F" w14:paraId="6D8D8BFB" w14:textId="77777777" w:rsidTr="00A258FE">
        <w:trPr>
          <w:trHeight w:val="276"/>
          <w:jc w:val="center"/>
        </w:trPr>
        <w:tc>
          <w:tcPr>
            <w:tcW w:w="7962" w:type="dxa"/>
            <w:gridSpan w:val="3"/>
          </w:tcPr>
          <w:p w14:paraId="1B24CB07" w14:textId="77777777" w:rsidR="0083738F" w:rsidRPr="007C0C5F" w:rsidRDefault="0083738F" w:rsidP="00AC76D9">
            <w:pPr>
              <w:pStyle w:val="Tekstprzypisudolnego"/>
              <w:spacing w:before="120" w:after="120"/>
              <w:contextualSpacing/>
              <w:jc w:val="both"/>
              <w:rPr>
                <w:sz w:val="22"/>
                <w:szCs w:val="22"/>
              </w:rPr>
            </w:pPr>
            <w:r w:rsidRPr="007C0C5F">
              <w:rPr>
                <w:sz w:val="22"/>
                <w:szCs w:val="22"/>
              </w:rPr>
              <w:t xml:space="preserve">Częściej w zależności od wskazań: zmiana leczenia, wskazania kliniczne, zmiana okoliczności socjalnych ( zmiana szkoły, pracy, opuszczenie domu rodzinnego), problemy z przestrzeganiem zaleceń dotyczących leczenia </w:t>
            </w:r>
          </w:p>
        </w:tc>
      </w:tr>
    </w:tbl>
    <w:p w14:paraId="6A3FFE1D" w14:textId="09EDE880" w:rsidR="0083738F" w:rsidRPr="007C0C5F" w:rsidRDefault="0083738F" w:rsidP="0083738F">
      <w:pPr>
        <w:pStyle w:val="Tekstprzypisudolnego"/>
        <w:spacing w:before="120" w:after="120"/>
        <w:contextualSpacing/>
        <w:jc w:val="both"/>
        <w:rPr>
          <w:sz w:val="22"/>
          <w:szCs w:val="22"/>
        </w:rPr>
      </w:pPr>
      <w:r w:rsidRPr="007C0C5F">
        <w:rPr>
          <w:sz w:val="22"/>
          <w:szCs w:val="22"/>
        </w:rPr>
        <w:t>*</w:t>
      </w:r>
      <w:r w:rsidR="006279F5" w:rsidRPr="007C0C5F">
        <w:rPr>
          <w:sz w:val="22"/>
          <w:szCs w:val="22"/>
        </w:rPr>
        <w:t xml:space="preserve"> </w:t>
      </w:r>
      <w:r w:rsidRPr="007C0C5F">
        <w:rPr>
          <w:sz w:val="22"/>
          <w:szCs w:val="22"/>
        </w:rPr>
        <w:t xml:space="preserve">przy założeniu stałego kontaktu (np. telefonicznego) z dietetykiem lub lekarzem w zakresie kontrolnych stężeń </w:t>
      </w:r>
      <w:proofErr w:type="spellStart"/>
      <w:r w:rsidRPr="007C0C5F">
        <w:rPr>
          <w:sz w:val="22"/>
          <w:szCs w:val="22"/>
        </w:rPr>
        <w:t>Phe</w:t>
      </w:r>
      <w:proofErr w:type="spellEnd"/>
      <w:r w:rsidRPr="007C0C5F">
        <w:rPr>
          <w:sz w:val="22"/>
          <w:szCs w:val="22"/>
        </w:rPr>
        <w:t>. Wizyty ciężarnych cz</w:t>
      </w:r>
      <w:r w:rsidR="0005478D" w:rsidRPr="007C0C5F">
        <w:rPr>
          <w:sz w:val="22"/>
          <w:szCs w:val="22"/>
        </w:rPr>
        <w:t xml:space="preserve">ęstsze w zależności od </w:t>
      </w:r>
      <w:r w:rsidRPr="007C0C5F">
        <w:rPr>
          <w:sz w:val="22"/>
          <w:szCs w:val="22"/>
        </w:rPr>
        <w:t xml:space="preserve">wskazań. </w:t>
      </w:r>
    </w:p>
    <w:p w14:paraId="340487F6" w14:textId="77777777" w:rsidR="0083738F" w:rsidRPr="007C0C5F" w:rsidRDefault="0083738F" w:rsidP="0083738F">
      <w:pPr>
        <w:pStyle w:val="Tekstprzypisudolnego"/>
        <w:spacing w:before="120" w:after="120"/>
        <w:contextualSpacing/>
        <w:jc w:val="both"/>
        <w:rPr>
          <w:sz w:val="22"/>
          <w:szCs w:val="22"/>
        </w:rPr>
      </w:pPr>
      <w:r w:rsidRPr="007C0C5F">
        <w:rPr>
          <w:sz w:val="22"/>
          <w:szCs w:val="22"/>
        </w:rPr>
        <w:t>Wg. w/w europejskich rekomendacji:</w:t>
      </w:r>
    </w:p>
    <w:p w14:paraId="2CE0B1A6" w14:textId="2A93C829" w:rsidR="0083738F" w:rsidRPr="007C0C5F" w:rsidRDefault="0083738F" w:rsidP="00115F64">
      <w:pPr>
        <w:pStyle w:val="Tekstprzypisudolnego"/>
        <w:numPr>
          <w:ilvl w:val="0"/>
          <w:numId w:val="14"/>
        </w:numPr>
        <w:spacing w:before="120" w:after="120"/>
        <w:contextualSpacing/>
        <w:jc w:val="both"/>
        <w:rPr>
          <w:sz w:val="22"/>
          <w:szCs w:val="22"/>
        </w:rPr>
      </w:pPr>
      <w:r w:rsidRPr="007C0C5F">
        <w:rPr>
          <w:sz w:val="22"/>
          <w:szCs w:val="22"/>
        </w:rPr>
        <w:t xml:space="preserve">czas pomiędzy pobraniem krwi a uzyskaniem przez pacjenta wyniku stężenia </w:t>
      </w:r>
      <w:proofErr w:type="spellStart"/>
      <w:r w:rsidRPr="007C0C5F">
        <w:rPr>
          <w:sz w:val="22"/>
          <w:szCs w:val="22"/>
        </w:rPr>
        <w:t>Phe</w:t>
      </w:r>
      <w:proofErr w:type="spellEnd"/>
      <w:r w:rsidRPr="007C0C5F">
        <w:rPr>
          <w:sz w:val="22"/>
          <w:szCs w:val="22"/>
        </w:rPr>
        <w:t xml:space="preserve"> powinien być </w:t>
      </w:r>
      <w:r w:rsidR="00D6018A">
        <w:rPr>
          <w:sz w:val="22"/>
          <w:szCs w:val="22"/>
        </w:rPr>
        <w:t> </w:t>
      </w:r>
      <w:r w:rsidRPr="007C0C5F">
        <w:rPr>
          <w:sz w:val="22"/>
          <w:szCs w:val="22"/>
        </w:rPr>
        <w:t>krótszy niż 5 dni</w:t>
      </w:r>
      <w:r w:rsidR="00276DDC" w:rsidRPr="007C0C5F">
        <w:rPr>
          <w:sz w:val="22"/>
          <w:szCs w:val="22"/>
        </w:rPr>
        <w:t>;</w:t>
      </w:r>
    </w:p>
    <w:p w14:paraId="430BF982" w14:textId="793CC71B" w:rsidR="0083738F" w:rsidRPr="007C0C5F" w:rsidRDefault="0083738F" w:rsidP="00115F64">
      <w:pPr>
        <w:pStyle w:val="Tekstprzypisudolnego"/>
        <w:numPr>
          <w:ilvl w:val="0"/>
          <w:numId w:val="14"/>
        </w:numPr>
        <w:spacing w:before="120" w:after="120"/>
        <w:contextualSpacing/>
        <w:jc w:val="both"/>
        <w:rPr>
          <w:sz w:val="22"/>
          <w:szCs w:val="22"/>
        </w:rPr>
      </w:pPr>
      <w:r w:rsidRPr="007C0C5F">
        <w:rPr>
          <w:sz w:val="22"/>
          <w:szCs w:val="22"/>
        </w:rPr>
        <w:t>wszyscy pacjenci z PKU powinni być leczeni i kontrolowani w specjalistycznych ośrodkach zajmujących się diagnostyką i leczeniem wrodzonych wad metabolizmu</w:t>
      </w:r>
      <w:r w:rsidR="00276DDC" w:rsidRPr="007C0C5F">
        <w:rPr>
          <w:sz w:val="22"/>
          <w:szCs w:val="22"/>
        </w:rPr>
        <w:t>;</w:t>
      </w:r>
      <w:r w:rsidRPr="007C0C5F">
        <w:rPr>
          <w:sz w:val="22"/>
          <w:szCs w:val="22"/>
        </w:rPr>
        <w:t xml:space="preserve"> </w:t>
      </w:r>
    </w:p>
    <w:p w14:paraId="3D6FBFA7" w14:textId="027290DC" w:rsidR="0083738F" w:rsidRPr="007C0C5F" w:rsidRDefault="0083738F" w:rsidP="00115F64">
      <w:pPr>
        <w:pStyle w:val="Tekstprzypisudolnego"/>
        <w:numPr>
          <w:ilvl w:val="0"/>
          <w:numId w:val="14"/>
        </w:numPr>
        <w:spacing w:before="120" w:after="120"/>
        <w:contextualSpacing/>
        <w:jc w:val="both"/>
        <w:rPr>
          <w:sz w:val="22"/>
          <w:szCs w:val="22"/>
        </w:rPr>
      </w:pPr>
      <w:r w:rsidRPr="007C0C5F">
        <w:rPr>
          <w:sz w:val="22"/>
          <w:szCs w:val="22"/>
        </w:rPr>
        <w:t xml:space="preserve">optymalnie pacjenci dorośli z PKU powinni być leczeni w ośrodkach dla osób dorosłych, z </w:t>
      </w:r>
      <w:r w:rsidR="00D6018A">
        <w:rPr>
          <w:sz w:val="22"/>
          <w:szCs w:val="22"/>
        </w:rPr>
        <w:t> </w:t>
      </w:r>
      <w:r w:rsidRPr="007C0C5F">
        <w:rPr>
          <w:sz w:val="22"/>
          <w:szCs w:val="22"/>
        </w:rPr>
        <w:t>rozpoczęciem stopniowego przechodzenia pod opiekę tego typu ośrodków już w okresie adolescencji</w:t>
      </w:r>
      <w:r w:rsidR="00276DDC" w:rsidRPr="007C0C5F">
        <w:rPr>
          <w:sz w:val="22"/>
          <w:szCs w:val="22"/>
        </w:rPr>
        <w:t>;</w:t>
      </w:r>
      <w:r w:rsidRPr="007C0C5F">
        <w:rPr>
          <w:sz w:val="22"/>
          <w:szCs w:val="22"/>
        </w:rPr>
        <w:t xml:space="preserve"> </w:t>
      </w:r>
    </w:p>
    <w:p w14:paraId="031831D4" w14:textId="002BF1BC" w:rsidR="0083738F" w:rsidRPr="007C0C5F" w:rsidRDefault="0083738F" w:rsidP="00115F64">
      <w:pPr>
        <w:pStyle w:val="Tekstprzypisudolnego"/>
        <w:numPr>
          <w:ilvl w:val="0"/>
          <w:numId w:val="14"/>
        </w:numPr>
        <w:spacing w:before="120" w:after="120"/>
        <w:contextualSpacing/>
        <w:jc w:val="both"/>
        <w:rPr>
          <w:sz w:val="22"/>
          <w:szCs w:val="22"/>
        </w:rPr>
      </w:pPr>
      <w:r w:rsidRPr="007C0C5F">
        <w:rPr>
          <w:sz w:val="22"/>
          <w:szCs w:val="22"/>
        </w:rPr>
        <w:t>wszyscy pacjenci z PKU powinni mieć możliwość opieki ze strony lekarza, specjalisty ds.</w:t>
      </w:r>
      <w:r w:rsidR="00D6018A">
        <w:rPr>
          <w:sz w:val="22"/>
          <w:szCs w:val="22"/>
        </w:rPr>
        <w:t> </w:t>
      </w:r>
      <w:r w:rsidRPr="007C0C5F">
        <w:rPr>
          <w:sz w:val="22"/>
          <w:szCs w:val="22"/>
        </w:rPr>
        <w:t xml:space="preserve"> medycyny metabolicznej (w Polsce pediatrii metabolicznej), dietetyka i psychologa. </w:t>
      </w:r>
    </w:p>
    <w:p w14:paraId="523C426B" w14:textId="77777777" w:rsidR="0083738F" w:rsidRPr="007C0C5F" w:rsidRDefault="0083738F" w:rsidP="0083738F">
      <w:pPr>
        <w:pStyle w:val="Tekstprzypisudolnego"/>
        <w:spacing w:before="120" w:after="120"/>
        <w:contextualSpacing/>
        <w:jc w:val="both"/>
        <w:rPr>
          <w:sz w:val="22"/>
          <w:szCs w:val="22"/>
        </w:rPr>
      </w:pPr>
      <w:r w:rsidRPr="007C0C5F">
        <w:rPr>
          <w:sz w:val="22"/>
          <w:szCs w:val="22"/>
        </w:rPr>
        <w:t>Program przesiewowych badań noworodków wymaga pełnej integracji wszystkich komponentów systemu począwszy od pobrania próbki do badań, a skończywszy na ocenie odległych skutków choroby. Taka strategia postępowania okazuje się być nie tylko skuteczna ale też opłacalna w aspekcie finansowym.</w:t>
      </w:r>
    </w:p>
    <w:p w14:paraId="0745C462" w14:textId="77777777" w:rsidR="00775FAB" w:rsidRPr="007C0C5F" w:rsidRDefault="00775FAB" w:rsidP="0083738F">
      <w:pPr>
        <w:pStyle w:val="Tekstprzypisudolnego"/>
        <w:spacing w:before="120" w:after="120"/>
        <w:contextualSpacing/>
        <w:jc w:val="both"/>
        <w:rPr>
          <w:sz w:val="22"/>
          <w:szCs w:val="22"/>
        </w:rPr>
      </w:pPr>
    </w:p>
    <w:p w14:paraId="6CCCE9BF" w14:textId="7CDB6B9A" w:rsidR="0083738F" w:rsidRPr="007C0C5F" w:rsidRDefault="009E3C83" w:rsidP="0083738F">
      <w:pPr>
        <w:pStyle w:val="Tekstprzypisudolnego"/>
        <w:spacing w:before="120" w:after="120"/>
        <w:contextualSpacing/>
        <w:jc w:val="both"/>
        <w:rPr>
          <w:b/>
          <w:sz w:val="22"/>
          <w:szCs w:val="22"/>
        </w:rPr>
      </w:pPr>
      <w:r w:rsidRPr="007C0C5F">
        <w:rPr>
          <w:b/>
          <w:sz w:val="22"/>
          <w:szCs w:val="22"/>
        </w:rPr>
        <w:t>Tab.</w:t>
      </w:r>
      <w:r w:rsidR="00276DDC" w:rsidRPr="007C0C5F">
        <w:rPr>
          <w:b/>
          <w:sz w:val="22"/>
          <w:szCs w:val="22"/>
        </w:rPr>
        <w:t xml:space="preserve"> </w:t>
      </w:r>
      <w:r w:rsidRPr="007C0C5F">
        <w:rPr>
          <w:b/>
          <w:sz w:val="22"/>
          <w:szCs w:val="22"/>
        </w:rPr>
        <w:t>11</w:t>
      </w:r>
      <w:r w:rsidR="0005478D" w:rsidRPr="007C0C5F">
        <w:rPr>
          <w:b/>
          <w:sz w:val="22"/>
          <w:szCs w:val="22"/>
        </w:rPr>
        <w:t xml:space="preserve"> Monitorowanie leczenia </w:t>
      </w:r>
      <w:proofErr w:type="spellStart"/>
      <w:r w:rsidR="00E33E1E" w:rsidRPr="007C0C5F">
        <w:rPr>
          <w:b/>
          <w:sz w:val="22"/>
          <w:szCs w:val="22"/>
        </w:rPr>
        <w:t>f</w:t>
      </w:r>
      <w:r w:rsidR="0005478D" w:rsidRPr="007C0C5F">
        <w:rPr>
          <w:b/>
          <w:sz w:val="22"/>
          <w:szCs w:val="22"/>
        </w:rPr>
        <w:t>enyloketonurii</w:t>
      </w:r>
      <w:proofErr w:type="spellEnd"/>
      <w:r w:rsidR="0005478D" w:rsidRPr="007C0C5F">
        <w:rPr>
          <w:b/>
          <w:sz w:val="22"/>
          <w:szCs w:val="22"/>
        </w:rPr>
        <w:t xml:space="preserve"> </w:t>
      </w:r>
    </w:p>
    <w:tbl>
      <w:tblPr>
        <w:tblStyle w:val="Tabela-Siatka3"/>
        <w:tblW w:w="0" w:type="auto"/>
        <w:jc w:val="center"/>
        <w:tblLook w:val="04A0" w:firstRow="1" w:lastRow="0" w:firstColumn="1" w:lastColumn="0" w:noHBand="0" w:noVBand="1"/>
      </w:tblPr>
      <w:tblGrid>
        <w:gridCol w:w="1512"/>
        <w:gridCol w:w="1879"/>
        <w:gridCol w:w="1911"/>
        <w:gridCol w:w="1895"/>
        <w:gridCol w:w="1847"/>
      </w:tblGrid>
      <w:tr w:rsidR="00DC1D02" w:rsidRPr="007C0C5F" w14:paraId="0BB2C389" w14:textId="77777777" w:rsidTr="000A132A">
        <w:trPr>
          <w:jc w:val="center"/>
        </w:trPr>
        <w:tc>
          <w:tcPr>
            <w:tcW w:w="1980" w:type="dxa"/>
          </w:tcPr>
          <w:p w14:paraId="0C30444B" w14:textId="77777777" w:rsidR="00DC1D02" w:rsidRPr="007C0C5F" w:rsidRDefault="00DC1D02" w:rsidP="00DC1D02">
            <w:pPr>
              <w:widowControl/>
              <w:spacing w:line="240" w:lineRule="auto"/>
              <w:jc w:val="center"/>
              <w:rPr>
                <w:color w:val="auto"/>
                <w:sz w:val="20"/>
                <w:szCs w:val="20"/>
                <w:lang w:val="en-GB"/>
              </w:rPr>
            </w:pPr>
          </w:p>
        </w:tc>
        <w:tc>
          <w:tcPr>
            <w:tcW w:w="3118" w:type="dxa"/>
            <w:vAlign w:val="center"/>
          </w:tcPr>
          <w:p w14:paraId="32B8A71F" w14:textId="77777777" w:rsidR="00DC1D02" w:rsidRPr="007C0C5F" w:rsidRDefault="00DC1D02" w:rsidP="00DC1D02">
            <w:pPr>
              <w:widowControl/>
              <w:spacing w:line="240" w:lineRule="auto"/>
              <w:jc w:val="center"/>
              <w:rPr>
                <w:color w:val="auto"/>
                <w:sz w:val="20"/>
                <w:szCs w:val="20"/>
                <w:lang w:val="en-GB"/>
              </w:rPr>
            </w:pPr>
            <w:r w:rsidRPr="007C0C5F">
              <w:rPr>
                <w:color w:val="auto"/>
                <w:sz w:val="20"/>
                <w:szCs w:val="20"/>
                <w:lang w:val="en-GB"/>
              </w:rPr>
              <w:t xml:space="preserve">0-12 </w:t>
            </w:r>
            <w:proofErr w:type="spellStart"/>
            <w:r w:rsidRPr="007C0C5F">
              <w:rPr>
                <w:color w:val="auto"/>
                <w:sz w:val="20"/>
                <w:szCs w:val="20"/>
                <w:lang w:val="en-GB"/>
              </w:rPr>
              <w:t>r.ż</w:t>
            </w:r>
            <w:proofErr w:type="spellEnd"/>
            <w:r w:rsidRPr="007C0C5F">
              <w:rPr>
                <w:color w:val="auto"/>
                <w:sz w:val="20"/>
                <w:szCs w:val="20"/>
                <w:lang w:val="en-GB"/>
              </w:rPr>
              <w:t xml:space="preserve">. </w:t>
            </w:r>
          </w:p>
        </w:tc>
        <w:tc>
          <w:tcPr>
            <w:tcW w:w="3686" w:type="dxa"/>
            <w:vAlign w:val="center"/>
          </w:tcPr>
          <w:p w14:paraId="70F01ABD" w14:textId="77777777" w:rsidR="00DC1D02" w:rsidRPr="007C0C5F" w:rsidRDefault="00DC1D02" w:rsidP="00DC1D02">
            <w:pPr>
              <w:widowControl/>
              <w:spacing w:line="240" w:lineRule="auto"/>
              <w:jc w:val="center"/>
              <w:rPr>
                <w:color w:val="auto"/>
                <w:sz w:val="20"/>
                <w:szCs w:val="20"/>
                <w:lang w:val="en-GB"/>
              </w:rPr>
            </w:pPr>
            <w:r w:rsidRPr="007C0C5F">
              <w:rPr>
                <w:color w:val="auto"/>
                <w:sz w:val="20"/>
                <w:szCs w:val="20"/>
                <w:lang w:val="en-GB"/>
              </w:rPr>
              <w:t xml:space="preserve">12-18 </w:t>
            </w:r>
            <w:proofErr w:type="spellStart"/>
            <w:r w:rsidRPr="007C0C5F">
              <w:rPr>
                <w:color w:val="auto"/>
                <w:sz w:val="20"/>
                <w:szCs w:val="20"/>
                <w:lang w:val="en-GB"/>
              </w:rPr>
              <w:t>r.ż</w:t>
            </w:r>
            <w:proofErr w:type="spellEnd"/>
            <w:r w:rsidRPr="007C0C5F">
              <w:rPr>
                <w:color w:val="auto"/>
                <w:sz w:val="20"/>
                <w:szCs w:val="20"/>
                <w:lang w:val="en-GB"/>
              </w:rPr>
              <w:t xml:space="preserve">. </w:t>
            </w:r>
          </w:p>
        </w:tc>
        <w:tc>
          <w:tcPr>
            <w:tcW w:w="3402" w:type="dxa"/>
            <w:vAlign w:val="center"/>
          </w:tcPr>
          <w:p w14:paraId="463EB3A1"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≥18 r.ż. </w:t>
            </w:r>
          </w:p>
          <w:p w14:paraId="6E7E01C6"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z wyjątkiem matczynej PKU</w:t>
            </w:r>
          </w:p>
          <w:p w14:paraId="73170469" w14:textId="77777777" w:rsidR="00DC1D02" w:rsidRPr="007C0C5F" w:rsidRDefault="00DC1D02" w:rsidP="00DC1D02">
            <w:pPr>
              <w:widowControl/>
              <w:spacing w:line="240" w:lineRule="auto"/>
              <w:jc w:val="center"/>
              <w:rPr>
                <w:color w:val="auto"/>
                <w:sz w:val="20"/>
                <w:szCs w:val="20"/>
              </w:rPr>
            </w:pPr>
          </w:p>
        </w:tc>
        <w:tc>
          <w:tcPr>
            <w:tcW w:w="2551" w:type="dxa"/>
            <w:vAlign w:val="center"/>
          </w:tcPr>
          <w:p w14:paraId="5511172C" w14:textId="77777777" w:rsidR="00DC1D02" w:rsidRPr="007C0C5F" w:rsidRDefault="00DC1D02" w:rsidP="00DC1D02">
            <w:pPr>
              <w:widowControl/>
              <w:spacing w:line="240" w:lineRule="auto"/>
              <w:jc w:val="center"/>
              <w:rPr>
                <w:color w:val="auto"/>
                <w:sz w:val="20"/>
                <w:szCs w:val="20"/>
                <w:lang w:val="en-GB"/>
              </w:rPr>
            </w:pPr>
            <w:proofErr w:type="spellStart"/>
            <w:r w:rsidRPr="007C0C5F">
              <w:rPr>
                <w:color w:val="auto"/>
                <w:sz w:val="20"/>
                <w:szCs w:val="20"/>
                <w:lang w:val="en-GB"/>
              </w:rPr>
              <w:t>Matczyna</w:t>
            </w:r>
            <w:proofErr w:type="spellEnd"/>
            <w:r w:rsidRPr="007C0C5F">
              <w:rPr>
                <w:color w:val="auto"/>
                <w:sz w:val="20"/>
                <w:szCs w:val="20"/>
                <w:lang w:val="en-GB"/>
              </w:rPr>
              <w:t xml:space="preserve"> PKU</w:t>
            </w:r>
          </w:p>
        </w:tc>
      </w:tr>
      <w:tr w:rsidR="00DC1D02" w:rsidRPr="007C0C5F" w14:paraId="064665B4" w14:textId="77777777" w:rsidTr="000A132A">
        <w:trPr>
          <w:jc w:val="center"/>
        </w:trPr>
        <w:tc>
          <w:tcPr>
            <w:tcW w:w="1980" w:type="dxa"/>
          </w:tcPr>
          <w:p w14:paraId="64041C5C" w14:textId="77777777" w:rsidR="00DC1D02" w:rsidRPr="007C0C5F" w:rsidRDefault="00DC1D02" w:rsidP="00DC1D02">
            <w:pPr>
              <w:widowControl/>
              <w:spacing w:line="240" w:lineRule="auto"/>
              <w:jc w:val="center"/>
              <w:rPr>
                <w:color w:val="auto"/>
                <w:sz w:val="20"/>
                <w:szCs w:val="20"/>
                <w:lang w:val="en-GB"/>
              </w:rPr>
            </w:pPr>
            <w:proofErr w:type="spellStart"/>
            <w:r w:rsidRPr="007C0C5F">
              <w:rPr>
                <w:color w:val="auto"/>
                <w:sz w:val="20"/>
                <w:szCs w:val="20"/>
                <w:lang w:val="en-GB"/>
              </w:rPr>
              <w:t>Ocena</w:t>
            </w:r>
            <w:proofErr w:type="spellEnd"/>
            <w:r w:rsidRPr="007C0C5F">
              <w:rPr>
                <w:color w:val="auto"/>
                <w:sz w:val="20"/>
                <w:szCs w:val="20"/>
                <w:lang w:val="en-GB"/>
              </w:rPr>
              <w:t xml:space="preserve"> </w:t>
            </w:r>
            <w:proofErr w:type="spellStart"/>
            <w:r w:rsidRPr="007C0C5F">
              <w:rPr>
                <w:color w:val="auto"/>
                <w:sz w:val="20"/>
                <w:szCs w:val="20"/>
                <w:lang w:val="en-GB"/>
              </w:rPr>
              <w:t>stanu</w:t>
            </w:r>
            <w:proofErr w:type="spellEnd"/>
            <w:r w:rsidRPr="007C0C5F">
              <w:rPr>
                <w:color w:val="auto"/>
                <w:sz w:val="20"/>
                <w:szCs w:val="20"/>
                <w:lang w:val="en-GB"/>
              </w:rPr>
              <w:t xml:space="preserve"> </w:t>
            </w:r>
            <w:proofErr w:type="spellStart"/>
            <w:r w:rsidRPr="007C0C5F">
              <w:rPr>
                <w:color w:val="auto"/>
                <w:sz w:val="20"/>
                <w:szCs w:val="20"/>
                <w:lang w:val="en-GB"/>
              </w:rPr>
              <w:t>odżywienia</w:t>
            </w:r>
            <w:proofErr w:type="spellEnd"/>
          </w:p>
        </w:tc>
        <w:tc>
          <w:tcPr>
            <w:tcW w:w="3118" w:type="dxa"/>
          </w:tcPr>
          <w:p w14:paraId="0CC0DB1A"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Ocena dzienniczka żywieniowego, pomiary antropometryczne (wzrost, masa ciała, BMI), ocena klinicznych objawów niedoborów mikroelementów i ewentualnie </w:t>
            </w:r>
            <w:proofErr w:type="spellStart"/>
            <w:r w:rsidRPr="007C0C5F">
              <w:rPr>
                <w:color w:val="auto"/>
                <w:sz w:val="20"/>
                <w:szCs w:val="20"/>
              </w:rPr>
              <w:t>Phe</w:t>
            </w:r>
            <w:proofErr w:type="spellEnd"/>
            <w:r w:rsidRPr="007C0C5F">
              <w:rPr>
                <w:color w:val="auto"/>
                <w:sz w:val="20"/>
                <w:szCs w:val="20"/>
              </w:rPr>
              <w:t xml:space="preserve"> – w trakcie każdej wizyty w Poradni</w:t>
            </w:r>
          </w:p>
        </w:tc>
        <w:tc>
          <w:tcPr>
            <w:tcW w:w="3686" w:type="dxa"/>
          </w:tcPr>
          <w:p w14:paraId="5DA23A94"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Ocena dzienniczka żywieniowego, pomiary antropometryczne (wzrost, masa ciała, BMI), ocena klinicznych objawów niedoborów mikroelementów i ewentualnie </w:t>
            </w:r>
            <w:proofErr w:type="spellStart"/>
            <w:r w:rsidRPr="007C0C5F">
              <w:rPr>
                <w:color w:val="auto"/>
                <w:sz w:val="20"/>
                <w:szCs w:val="20"/>
              </w:rPr>
              <w:t>Phe</w:t>
            </w:r>
            <w:proofErr w:type="spellEnd"/>
            <w:r w:rsidRPr="007C0C5F">
              <w:rPr>
                <w:color w:val="auto"/>
                <w:sz w:val="20"/>
                <w:szCs w:val="20"/>
              </w:rPr>
              <w:t xml:space="preserve"> – w trakcie każdej wizyty w Poradni</w:t>
            </w:r>
          </w:p>
        </w:tc>
        <w:tc>
          <w:tcPr>
            <w:tcW w:w="3402" w:type="dxa"/>
          </w:tcPr>
          <w:p w14:paraId="33AE1A35"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Ocena dzienniczka żywieniowego, pomiary antropometryczne (wzrost, masa ciała, BMI), ocena klinicznych objawów niedoborów mikroelementów i ewentualnie </w:t>
            </w:r>
            <w:proofErr w:type="spellStart"/>
            <w:r w:rsidRPr="007C0C5F">
              <w:rPr>
                <w:color w:val="auto"/>
                <w:sz w:val="20"/>
                <w:szCs w:val="20"/>
              </w:rPr>
              <w:t>Phe</w:t>
            </w:r>
            <w:proofErr w:type="spellEnd"/>
            <w:r w:rsidRPr="007C0C5F">
              <w:rPr>
                <w:color w:val="auto"/>
                <w:sz w:val="20"/>
                <w:szCs w:val="20"/>
              </w:rPr>
              <w:t xml:space="preserve"> – co 12-24 miesiące</w:t>
            </w:r>
          </w:p>
        </w:tc>
        <w:tc>
          <w:tcPr>
            <w:tcW w:w="2551" w:type="dxa"/>
          </w:tcPr>
          <w:p w14:paraId="39301FF2"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Ocena dzienniczka żywieniowego i pomiar masy ciała w trakcie  każdej wizyty w Poradni </w:t>
            </w:r>
          </w:p>
        </w:tc>
      </w:tr>
      <w:tr w:rsidR="00DC1D02" w:rsidRPr="007C0C5F" w14:paraId="2C3971CA" w14:textId="77777777" w:rsidTr="000A132A">
        <w:trPr>
          <w:jc w:val="center"/>
        </w:trPr>
        <w:tc>
          <w:tcPr>
            <w:tcW w:w="1980" w:type="dxa"/>
          </w:tcPr>
          <w:p w14:paraId="55B85540"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lastRenderedPageBreak/>
              <w:t>Ocena wyrównania metabolicznego</w:t>
            </w:r>
          </w:p>
        </w:tc>
        <w:tc>
          <w:tcPr>
            <w:tcW w:w="3118" w:type="dxa"/>
          </w:tcPr>
          <w:p w14:paraId="1BAB4E32"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Częstość pomiarów stężeń </w:t>
            </w:r>
            <w:proofErr w:type="spellStart"/>
            <w:r w:rsidRPr="007C0C5F">
              <w:rPr>
                <w:color w:val="auto"/>
                <w:sz w:val="20"/>
                <w:szCs w:val="20"/>
              </w:rPr>
              <w:t>Phe</w:t>
            </w:r>
            <w:proofErr w:type="spellEnd"/>
            <w:r w:rsidRPr="007C0C5F">
              <w:rPr>
                <w:color w:val="auto"/>
                <w:sz w:val="20"/>
                <w:szCs w:val="20"/>
              </w:rPr>
              <w:t xml:space="preserve">, </w:t>
            </w:r>
          </w:p>
          <w:p w14:paraId="15E394C1"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jak w </w:t>
            </w:r>
            <w:r w:rsidRPr="007C0C5F">
              <w:rPr>
                <w:b/>
                <w:color w:val="auto"/>
                <w:sz w:val="20"/>
                <w:szCs w:val="20"/>
              </w:rPr>
              <w:t xml:space="preserve">tabl. </w:t>
            </w:r>
            <w:r w:rsidR="00BE1153" w:rsidRPr="007C0C5F">
              <w:rPr>
                <w:b/>
                <w:color w:val="auto"/>
                <w:sz w:val="20"/>
                <w:szCs w:val="20"/>
              </w:rPr>
              <w:t>9</w:t>
            </w:r>
          </w:p>
          <w:p w14:paraId="56CE799E" w14:textId="77777777" w:rsidR="00DC1D02" w:rsidRPr="007C0C5F" w:rsidRDefault="00DC1D02" w:rsidP="00DC1D02">
            <w:pPr>
              <w:widowControl/>
              <w:spacing w:line="240" w:lineRule="auto"/>
              <w:jc w:val="center"/>
              <w:rPr>
                <w:color w:val="auto"/>
                <w:sz w:val="20"/>
                <w:szCs w:val="20"/>
              </w:rPr>
            </w:pPr>
            <w:proofErr w:type="spellStart"/>
            <w:r w:rsidRPr="007C0C5F">
              <w:rPr>
                <w:color w:val="auto"/>
                <w:sz w:val="20"/>
                <w:szCs w:val="20"/>
              </w:rPr>
              <w:t>Aminogram</w:t>
            </w:r>
            <w:proofErr w:type="spellEnd"/>
            <w:r w:rsidRPr="007C0C5F">
              <w:rPr>
                <w:color w:val="auto"/>
                <w:sz w:val="20"/>
                <w:szCs w:val="20"/>
              </w:rPr>
              <w:t xml:space="preserve"> w osoczu – </w:t>
            </w:r>
          </w:p>
          <w:p w14:paraId="4A1C8381"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1 raz w roku</w:t>
            </w:r>
          </w:p>
          <w:p w14:paraId="42EDD54A" w14:textId="77777777" w:rsidR="00DC1D02" w:rsidRPr="007C0C5F" w:rsidRDefault="00DC1D02" w:rsidP="00DC1D02">
            <w:pPr>
              <w:widowControl/>
              <w:spacing w:line="240" w:lineRule="auto"/>
              <w:jc w:val="center"/>
              <w:rPr>
                <w:color w:val="auto"/>
                <w:sz w:val="20"/>
                <w:szCs w:val="20"/>
              </w:rPr>
            </w:pPr>
          </w:p>
        </w:tc>
        <w:tc>
          <w:tcPr>
            <w:tcW w:w="3686" w:type="dxa"/>
          </w:tcPr>
          <w:p w14:paraId="391C412A"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Częstość pomiarów stężeń </w:t>
            </w:r>
            <w:proofErr w:type="spellStart"/>
            <w:r w:rsidRPr="007C0C5F">
              <w:rPr>
                <w:color w:val="auto"/>
                <w:sz w:val="20"/>
                <w:szCs w:val="20"/>
              </w:rPr>
              <w:t>Phe</w:t>
            </w:r>
            <w:proofErr w:type="spellEnd"/>
            <w:r w:rsidRPr="007C0C5F">
              <w:rPr>
                <w:color w:val="auto"/>
                <w:sz w:val="20"/>
                <w:szCs w:val="20"/>
              </w:rPr>
              <w:t>,</w:t>
            </w:r>
          </w:p>
          <w:p w14:paraId="0BFCB477"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 jak w </w:t>
            </w:r>
            <w:r w:rsidRPr="007C0C5F">
              <w:rPr>
                <w:b/>
                <w:color w:val="auto"/>
                <w:sz w:val="20"/>
                <w:szCs w:val="20"/>
              </w:rPr>
              <w:t xml:space="preserve">tabl. </w:t>
            </w:r>
            <w:r w:rsidR="00BE1153" w:rsidRPr="007C0C5F">
              <w:rPr>
                <w:b/>
                <w:color w:val="auto"/>
                <w:sz w:val="20"/>
                <w:szCs w:val="20"/>
              </w:rPr>
              <w:t>9</w:t>
            </w:r>
          </w:p>
          <w:p w14:paraId="78A3E24A" w14:textId="77777777" w:rsidR="00DC1D02" w:rsidRPr="007C0C5F" w:rsidRDefault="00DC1D02" w:rsidP="00DC1D02">
            <w:pPr>
              <w:widowControl/>
              <w:spacing w:line="240" w:lineRule="auto"/>
              <w:jc w:val="center"/>
              <w:rPr>
                <w:color w:val="auto"/>
                <w:sz w:val="20"/>
                <w:szCs w:val="20"/>
              </w:rPr>
            </w:pPr>
            <w:proofErr w:type="spellStart"/>
            <w:r w:rsidRPr="007C0C5F">
              <w:rPr>
                <w:color w:val="auto"/>
                <w:sz w:val="20"/>
                <w:szCs w:val="20"/>
              </w:rPr>
              <w:t>Aminogram</w:t>
            </w:r>
            <w:proofErr w:type="spellEnd"/>
            <w:r w:rsidRPr="007C0C5F">
              <w:rPr>
                <w:color w:val="auto"/>
                <w:sz w:val="20"/>
                <w:szCs w:val="20"/>
              </w:rPr>
              <w:t xml:space="preserve"> w osoczu – </w:t>
            </w:r>
          </w:p>
          <w:p w14:paraId="422D1F67"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1 raz w roku</w:t>
            </w:r>
          </w:p>
        </w:tc>
        <w:tc>
          <w:tcPr>
            <w:tcW w:w="3402" w:type="dxa"/>
          </w:tcPr>
          <w:p w14:paraId="581A8942"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Częstość pomiarów stężeń </w:t>
            </w:r>
            <w:proofErr w:type="spellStart"/>
            <w:r w:rsidRPr="007C0C5F">
              <w:rPr>
                <w:color w:val="auto"/>
                <w:sz w:val="20"/>
                <w:szCs w:val="20"/>
              </w:rPr>
              <w:t>Phe</w:t>
            </w:r>
            <w:proofErr w:type="spellEnd"/>
            <w:r w:rsidRPr="007C0C5F">
              <w:rPr>
                <w:color w:val="auto"/>
                <w:sz w:val="20"/>
                <w:szCs w:val="20"/>
              </w:rPr>
              <w:t>,</w:t>
            </w:r>
          </w:p>
          <w:p w14:paraId="0D1096D3"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 jak w </w:t>
            </w:r>
            <w:r w:rsidRPr="007C0C5F">
              <w:rPr>
                <w:b/>
                <w:color w:val="auto"/>
                <w:sz w:val="20"/>
                <w:szCs w:val="20"/>
              </w:rPr>
              <w:t xml:space="preserve">tabl. </w:t>
            </w:r>
            <w:r w:rsidR="00BE1153" w:rsidRPr="007C0C5F">
              <w:rPr>
                <w:b/>
                <w:color w:val="auto"/>
                <w:sz w:val="20"/>
                <w:szCs w:val="20"/>
              </w:rPr>
              <w:t>9</w:t>
            </w:r>
          </w:p>
          <w:p w14:paraId="5076DB11" w14:textId="77777777" w:rsidR="00DC1D02" w:rsidRPr="007C0C5F" w:rsidRDefault="00DC1D02" w:rsidP="00DC1D02">
            <w:pPr>
              <w:widowControl/>
              <w:spacing w:line="240" w:lineRule="auto"/>
              <w:jc w:val="center"/>
              <w:rPr>
                <w:color w:val="auto"/>
                <w:sz w:val="20"/>
                <w:szCs w:val="20"/>
              </w:rPr>
            </w:pPr>
            <w:proofErr w:type="spellStart"/>
            <w:r w:rsidRPr="007C0C5F">
              <w:rPr>
                <w:color w:val="auto"/>
                <w:sz w:val="20"/>
                <w:szCs w:val="20"/>
              </w:rPr>
              <w:t>Aminogram</w:t>
            </w:r>
            <w:proofErr w:type="spellEnd"/>
            <w:r w:rsidRPr="007C0C5F">
              <w:rPr>
                <w:color w:val="auto"/>
                <w:sz w:val="20"/>
                <w:szCs w:val="20"/>
              </w:rPr>
              <w:t xml:space="preserve"> w osoczu – </w:t>
            </w:r>
          </w:p>
          <w:p w14:paraId="7ABF00C6"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1 raz w roku</w:t>
            </w:r>
          </w:p>
        </w:tc>
        <w:tc>
          <w:tcPr>
            <w:tcW w:w="2551" w:type="dxa"/>
          </w:tcPr>
          <w:p w14:paraId="0C8DB7D3" w14:textId="77777777" w:rsidR="00DC1D02" w:rsidRPr="007C0C5F" w:rsidRDefault="00DC1D02" w:rsidP="00DC1D02">
            <w:pPr>
              <w:widowControl/>
              <w:spacing w:line="240" w:lineRule="auto"/>
              <w:jc w:val="center"/>
              <w:rPr>
                <w:b/>
                <w:color w:val="auto"/>
                <w:sz w:val="20"/>
                <w:szCs w:val="20"/>
              </w:rPr>
            </w:pPr>
            <w:r w:rsidRPr="007C0C5F">
              <w:rPr>
                <w:color w:val="auto"/>
                <w:sz w:val="20"/>
                <w:szCs w:val="20"/>
              </w:rPr>
              <w:t xml:space="preserve">Częstość pomiarów stężeń </w:t>
            </w:r>
            <w:proofErr w:type="spellStart"/>
            <w:r w:rsidRPr="007C0C5F">
              <w:rPr>
                <w:color w:val="auto"/>
                <w:sz w:val="20"/>
                <w:szCs w:val="20"/>
              </w:rPr>
              <w:t>Phe</w:t>
            </w:r>
            <w:proofErr w:type="spellEnd"/>
            <w:r w:rsidRPr="007C0C5F">
              <w:rPr>
                <w:color w:val="auto"/>
                <w:sz w:val="20"/>
                <w:szCs w:val="20"/>
              </w:rPr>
              <w:t xml:space="preserve">, jak w </w:t>
            </w:r>
            <w:r w:rsidRPr="007C0C5F">
              <w:rPr>
                <w:b/>
                <w:color w:val="auto"/>
                <w:sz w:val="20"/>
                <w:szCs w:val="20"/>
              </w:rPr>
              <w:t xml:space="preserve">tabl. </w:t>
            </w:r>
            <w:r w:rsidR="00BE1153" w:rsidRPr="007C0C5F">
              <w:rPr>
                <w:b/>
                <w:color w:val="auto"/>
                <w:sz w:val="20"/>
                <w:szCs w:val="20"/>
              </w:rPr>
              <w:t>9</w:t>
            </w:r>
          </w:p>
          <w:p w14:paraId="33D1D1ED" w14:textId="77777777" w:rsidR="00DC1D02" w:rsidRPr="007C0C5F" w:rsidRDefault="00DC1D02" w:rsidP="00DC1D02">
            <w:pPr>
              <w:widowControl/>
              <w:spacing w:line="240" w:lineRule="auto"/>
              <w:jc w:val="center"/>
              <w:rPr>
                <w:color w:val="auto"/>
                <w:sz w:val="20"/>
                <w:szCs w:val="20"/>
              </w:rPr>
            </w:pPr>
            <w:proofErr w:type="spellStart"/>
            <w:r w:rsidRPr="007C0C5F">
              <w:rPr>
                <w:color w:val="auto"/>
                <w:sz w:val="20"/>
                <w:szCs w:val="20"/>
              </w:rPr>
              <w:t>Aminogram</w:t>
            </w:r>
            <w:proofErr w:type="spellEnd"/>
            <w:r w:rsidRPr="007C0C5F">
              <w:rPr>
                <w:color w:val="auto"/>
                <w:sz w:val="20"/>
                <w:szCs w:val="20"/>
              </w:rPr>
              <w:t xml:space="preserve"> w osoczu – </w:t>
            </w:r>
          </w:p>
          <w:p w14:paraId="136F3463"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w okresie </w:t>
            </w:r>
            <w:proofErr w:type="spellStart"/>
            <w:r w:rsidRPr="007C0C5F">
              <w:rPr>
                <w:color w:val="auto"/>
                <w:sz w:val="20"/>
                <w:szCs w:val="20"/>
              </w:rPr>
              <w:t>prekoncepcyjnym</w:t>
            </w:r>
            <w:proofErr w:type="spellEnd"/>
          </w:p>
        </w:tc>
      </w:tr>
      <w:tr w:rsidR="00DC1D02" w:rsidRPr="007C0C5F" w14:paraId="2A13E5C4" w14:textId="77777777" w:rsidTr="000A132A">
        <w:trPr>
          <w:jc w:val="center"/>
        </w:trPr>
        <w:tc>
          <w:tcPr>
            <w:tcW w:w="1980" w:type="dxa"/>
          </w:tcPr>
          <w:p w14:paraId="32CF1239"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Ocena biochemiczna</w:t>
            </w:r>
          </w:p>
        </w:tc>
        <w:tc>
          <w:tcPr>
            <w:tcW w:w="3118" w:type="dxa"/>
          </w:tcPr>
          <w:p w14:paraId="4CFAE541"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1 raz w roku:</w:t>
            </w:r>
          </w:p>
          <w:p w14:paraId="5039D291" w14:textId="77777777" w:rsidR="00DC1D02" w:rsidRPr="007C0C5F" w:rsidRDefault="00DC1D02" w:rsidP="00DC1D02">
            <w:pPr>
              <w:widowControl/>
              <w:spacing w:line="240" w:lineRule="auto"/>
              <w:jc w:val="center"/>
              <w:rPr>
                <w:color w:val="auto"/>
                <w:sz w:val="20"/>
                <w:szCs w:val="20"/>
              </w:rPr>
            </w:pPr>
          </w:p>
          <w:p w14:paraId="554FEA5A"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stężenie </w:t>
            </w:r>
            <w:proofErr w:type="spellStart"/>
            <w:r w:rsidRPr="007C0C5F">
              <w:rPr>
                <w:color w:val="auto"/>
                <w:sz w:val="20"/>
                <w:szCs w:val="20"/>
              </w:rPr>
              <w:t>homocysteiny</w:t>
            </w:r>
            <w:proofErr w:type="spellEnd"/>
            <w:r w:rsidRPr="007C0C5F">
              <w:rPr>
                <w:color w:val="auto"/>
                <w:sz w:val="20"/>
                <w:szCs w:val="20"/>
              </w:rPr>
              <w:t xml:space="preserve">, kwasu </w:t>
            </w:r>
            <w:proofErr w:type="spellStart"/>
            <w:r w:rsidRPr="007C0C5F">
              <w:rPr>
                <w:color w:val="auto"/>
                <w:sz w:val="20"/>
                <w:szCs w:val="20"/>
              </w:rPr>
              <w:t>metylomalonowego</w:t>
            </w:r>
            <w:proofErr w:type="spellEnd"/>
            <w:r w:rsidRPr="007C0C5F">
              <w:rPr>
                <w:color w:val="auto"/>
                <w:sz w:val="20"/>
                <w:szCs w:val="20"/>
              </w:rPr>
              <w:t xml:space="preserve"> lub obu; średnia objętość krwinki (MCV), stężenie ferrytyny, innych mikroelementów (witamin, Ca, Zn, </w:t>
            </w:r>
            <w:proofErr w:type="spellStart"/>
            <w:r w:rsidRPr="007C0C5F">
              <w:rPr>
                <w:color w:val="auto"/>
                <w:sz w:val="20"/>
                <w:szCs w:val="20"/>
              </w:rPr>
              <w:t>Sel</w:t>
            </w:r>
            <w:proofErr w:type="spellEnd"/>
            <w:r w:rsidRPr="007C0C5F">
              <w:rPr>
                <w:color w:val="auto"/>
                <w:sz w:val="20"/>
                <w:szCs w:val="20"/>
              </w:rPr>
              <w:t>) oraz hormonów (PTH) w zależności od wskazań klinicznych</w:t>
            </w:r>
          </w:p>
        </w:tc>
        <w:tc>
          <w:tcPr>
            <w:tcW w:w="3686" w:type="dxa"/>
          </w:tcPr>
          <w:p w14:paraId="75DE6B30"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1 raz w roku:</w:t>
            </w:r>
          </w:p>
          <w:p w14:paraId="70C3113D" w14:textId="77777777" w:rsidR="00DC1D02" w:rsidRPr="007C0C5F" w:rsidRDefault="00DC1D02" w:rsidP="00DC1D02">
            <w:pPr>
              <w:widowControl/>
              <w:spacing w:line="240" w:lineRule="auto"/>
              <w:jc w:val="center"/>
              <w:rPr>
                <w:color w:val="auto"/>
                <w:sz w:val="20"/>
                <w:szCs w:val="20"/>
              </w:rPr>
            </w:pPr>
          </w:p>
          <w:p w14:paraId="0679344B"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stężenie </w:t>
            </w:r>
            <w:proofErr w:type="spellStart"/>
            <w:r w:rsidRPr="007C0C5F">
              <w:rPr>
                <w:color w:val="auto"/>
                <w:sz w:val="20"/>
                <w:szCs w:val="20"/>
              </w:rPr>
              <w:t>homocysteiny</w:t>
            </w:r>
            <w:proofErr w:type="spellEnd"/>
            <w:r w:rsidRPr="007C0C5F">
              <w:rPr>
                <w:color w:val="auto"/>
                <w:sz w:val="20"/>
                <w:szCs w:val="20"/>
              </w:rPr>
              <w:t xml:space="preserve">, kwasu </w:t>
            </w:r>
            <w:proofErr w:type="spellStart"/>
            <w:r w:rsidRPr="007C0C5F">
              <w:rPr>
                <w:color w:val="auto"/>
                <w:sz w:val="20"/>
                <w:szCs w:val="20"/>
              </w:rPr>
              <w:t>metylomalonowego</w:t>
            </w:r>
            <w:proofErr w:type="spellEnd"/>
            <w:r w:rsidRPr="007C0C5F">
              <w:rPr>
                <w:color w:val="auto"/>
                <w:sz w:val="20"/>
                <w:szCs w:val="20"/>
              </w:rPr>
              <w:t xml:space="preserve"> lub obu; średnia objętość krwinki (MCV), stężenie ferrytyny, innych mikroelementów (witamin, Ca, Zn, </w:t>
            </w:r>
            <w:proofErr w:type="spellStart"/>
            <w:r w:rsidRPr="007C0C5F">
              <w:rPr>
                <w:color w:val="auto"/>
                <w:sz w:val="20"/>
                <w:szCs w:val="20"/>
              </w:rPr>
              <w:t>Sel</w:t>
            </w:r>
            <w:proofErr w:type="spellEnd"/>
            <w:r w:rsidRPr="007C0C5F">
              <w:rPr>
                <w:color w:val="auto"/>
                <w:sz w:val="20"/>
                <w:szCs w:val="20"/>
              </w:rPr>
              <w:t>) oraz hormonów (PTH) w zależności od wskazań klinicznych</w:t>
            </w:r>
          </w:p>
        </w:tc>
        <w:tc>
          <w:tcPr>
            <w:tcW w:w="3402" w:type="dxa"/>
          </w:tcPr>
          <w:p w14:paraId="72D7E0B5"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1 raz w roku:</w:t>
            </w:r>
          </w:p>
          <w:p w14:paraId="5ED47A2F" w14:textId="77777777" w:rsidR="00DC1D02" w:rsidRPr="007C0C5F" w:rsidRDefault="00DC1D02" w:rsidP="00DC1D02">
            <w:pPr>
              <w:widowControl/>
              <w:spacing w:line="240" w:lineRule="auto"/>
              <w:jc w:val="center"/>
              <w:rPr>
                <w:color w:val="auto"/>
                <w:sz w:val="20"/>
                <w:szCs w:val="20"/>
              </w:rPr>
            </w:pPr>
          </w:p>
          <w:p w14:paraId="186055C9"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stężenie </w:t>
            </w:r>
            <w:proofErr w:type="spellStart"/>
            <w:r w:rsidRPr="007C0C5F">
              <w:rPr>
                <w:color w:val="auto"/>
                <w:sz w:val="20"/>
                <w:szCs w:val="20"/>
              </w:rPr>
              <w:t>homocysteiny</w:t>
            </w:r>
            <w:proofErr w:type="spellEnd"/>
            <w:r w:rsidRPr="007C0C5F">
              <w:rPr>
                <w:color w:val="auto"/>
                <w:sz w:val="20"/>
                <w:szCs w:val="20"/>
              </w:rPr>
              <w:t xml:space="preserve">, kwasu </w:t>
            </w:r>
            <w:proofErr w:type="spellStart"/>
            <w:r w:rsidRPr="007C0C5F">
              <w:rPr>
                <w:color w:val="auto"/>
                <w:sz w:val="20"/>
                <w:szCs w:val="20"/>
              </w:rPr>
              <w:t>metylomalonowego</w:t>
            </w:r>
            <w:proofErr w:type="spellEnd"/>
            <w:r w:rsidRPr="007C0C5F">
              <w:rPr>
                <w:color w:val="auto"/>
                <w:sz w:val="20"/>
                <w:szCs w:val="20"/>
              </w:rPr>
              <w:t xml:space="preserve"> lub obu; średnia objętość krwinki (MCV), stężenie ferrytyny, innych mikroelementów (witamin, Ca, Zn, </w:t>
            </w:r>
            <w:proofErr w:type="spellStart"/>
            <w:r w:rsidRPr="007C0C5F">
              <w:rPr>
                <w:color w:val="auto"/>
                <w:sz w:val="20"/>
                <w:szCs w:val="20"/>
              </w:rPr>
              <w:t>Sel</w:t>
            </w:r>
            <w:proofErr w:type="spellEnd"/>
            <w:r w:rsidRPr="007C0C5F">
              <w:rPr>
                <w:color w:val="auto"/>
                <w:sz w:val="20"/>
                <w:szCs w:val="20"/>
              </w:rPr>
              <w:t>) oraz hormonów (PTH) w zależności od wskazań klinicznych</w:t>
            </w:r>
          </w:p>
        </w:tc>
        <w:tc>
          <w:tcPr>
            <w:tcW w:w="2551" w:type="dxa"/>
          </w:tcPr>
          <w:p w14:paraId="42C7CB66"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W okresie </w:t>
            </w:r>
            <w:proofErr w:type="spellStart"/>
            <w:r w:rsidRPr="007C0C5F">
              <w:rPr>
                <w:color w:val="auto"/>
                <w:sz w:val="20"/>
                <w:szCs w:val="20"/>
              </w:rPr>
              <w:t>prekoncepcyjnym</w:t>
            </w:r>
            <w:proofErr w:type="spellEnd"/>
            <w:r w:rsidRPr="007C0C5F">
              <w:rPr>
                <w:color w:val="auto"/>
                <w:sz w:val="20"/>
                <w:szCs w:val="20"/>
              </w:rPr>
              <w:t xml:space="preserve">: kwas foliowy, </w:t>
            </w:r>
            <w:proofErr w:type="spellStart"/>
            <w:r w:rsidRPr="007C0C5F">
              <w:rPr>
                <w:color w:val="auto"/>
                <w:sz w:val="20"/>
                <w:szCs w:val="20"/>
              </w:rPr>
              <w:t>wit</w:t>
            </w:r>
            <w:proofErr w:type="spellEnd"/>
            <w:r w:rsidRPr="007C0C5F">
              <w:rPr>
                <w:color w:val="auto"/>
                <w:sz w:val="20"/>
                <w:szCs w:val="20"/>
              </w:rPr>
              <w:t xml:space="preserve">. B12, stężenie </w:t>
            </w:r>
            <w:proofErr w:type="spellStart"/>
            <w:r w:rsidRPr="007C0C5F">
              <w:rPr>
                <w:color w:val="auto"/>
                <w:sz w:val="20"/>
                <w:szCs w:val="20"/>
              </w:rPr>
              <w:t>homocysteiny</w:t>
            </w:r>
            <w:proofErr w:type="spellEnd"/>
            <w:r w:rsidRPr="007C0C5F">
              <w:rPr>
                <w:color w:val="auto"/>
                <w:sz w:val="20"/>
                <w:szCs w:val="20"/>
              </w:rPr>
              <w:t xml:space="preserve">, kwasu </w:t>
            </w:r>
            <w:proofErr w:type="spellStart"/>
            <w:r w:rsidRPr="007C0C5F">
              <w:rPr>
                <w:color w:val="auto"/>
                <w:sz w:val="20"/>
                <w:szCs w:val="20"/>
              </w:rPr>
              <w:t>metylomalonowego</w:t>
            </w:r>
            <w:proofErr w:type="spellEnd"/>
            <w:r w:rsidRPr="007C0C5F">
              <w:rPr>
                <w:color w:val="auto"/>
                <w:sz w:val="20"/>
                <w:szCs w:val="20"/>
              </w:rPr>
              <w:t xml:space="preserve"> lub obu; morfologia krwi, </w:t>
            </w:r>
          </w:p>
          <w:p w14:paraId="05D2D78F" w14:textId="77777777" w:rsidR="00DC1D02" w:rsidRPr="007C0C5F" w:rsidRDefault="00DC1D02" w:rsidP="00DC1D02">
            <w:pPr>
              <w:widowControl/>
              <w:spacing w:line="240" w:lineRule="auto"/>
              <w:jc w:val="center"/>
              <w:rPr>
                <w:color w:val="auto"/>
                <w:sz w:val="20"/>
                <w:szCs w:val="20"/>
              </w:rPr>
            </w:pPr>
          </w:p>
          <w:p w14:paraId="04A431B7"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W trakcie trwania ciąży – w zależności od wskazań klinicznych</w:t>
            </w:r>
          </w:p>
        </w:tc>
      </w:tr>
      <w:tr w:rsidR="00DC1D02" w:rsidRPr="007C0C5F" w14:paraId="05515FE4" w14:textId="77777777" w:rsidTr="000A132A">
        <w:trPr>
          <w:jc w:val="center"/>
        </w:trPr>
        <w:tc>
          <w:tcPr>
            <w:tcW w:w="1980" w:type="dxa"/>
          </w:tcPr>
          <w:p w14:paraId="58625117"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Ocena gęstości mineralnej kości</w:t>
            </w:r>
          </w:p>
        </w:tc>
        <w:tc>
          <w:tcPr>
            <w:tcW w:w="3118" w:type="dxa"/>
          </w:tcPr>
          <w:p w14:paraId="4ECDC4BC"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Tylko w wypadku wskazań klinicznych lub w sytuacji, gdy pacjent pochodzi z grupy ryzyka choroby kości</w:t>
            </w:r>
          </w:p>
        </w:tc>
        <w:tc>
          <w:tcPr>
            <w:tcW w:w="3686" w:type="dxa"/>
          </w:tcPr>
          <w:p w14:paraId="470130EB"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Pierwsze badanie DEXA powinno być wykonane w okresie późnej adolescencji, jeżeli wynik DEXA jest nieprawidłowy - wskazane powtórzenie badania po roku ( z lub bez zmian w leczeniu). Jeżeli wynik jest nadal zaniżony (ale stabilny) – ponowna kontrola za 1 rok. Jeżeli wynik jest prawidłowy – nie ma potrzeby powtarzania badań.</w:t>
            </w:r>
          </w:p>
          <w:p w14:paraId="13BE924C"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Wykonanie badania zalecane w każdym przypadku wskazań klinicznych. </w:t>
            </w:r>
          </w:p>
        </w:tc>
        <w:tc>
          <w:tcPr>
            <w:tcW w:w="3402" w:type="dxa"/>
          </w:tcPr>
          <w:p w14:paraId="10FF28CE"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Wykonanie badania zalecane w każdym przypadku wskazań klinicznych lub w przypadku, gdy pacjent pochodzi z grupy ryzyka choroby kości </w:t>
            </w:r>
          </w:p>
        </w:tc>
        <w:tc>
          <w:tcPr>
            <w:tcW w:w="2551" w:type="dxa"/>
          </w:tcPr>
          <w:p w14:paraId="27CD2D58" w14:textId="77777777" w:rsidR="00DC1D02" w:rsidRPr="007C0C5F" w:rsidRDefault="00DC1D02" w:rsidP="00DC1D02">
            <w:pPr>
              <w:widowControl/>
              <w:spacing w:line="240" w:lineRule="auto"/>
              <w:jc w:val="center"/>
              <w:rPr>
                <w:color w:val="auto"/>
                <w:sz w:val="20"/>
                <w:szCs w:val="20"/>
              </w:rPr>
            </w:pPr>
            <w:r w:rsidRPr="007C0C5F">
              <w:rPr>
                <w:color w:val="auto"/>
                <w:sz w:val="20"/>
                <w:szCs w:val="20"/>
              </w:rPr>
              <w:t xml:space="preserve">Badanie nie jest wskazane </w:t>
            </w:r>
          </w:p>
        </w:tc>
      </w:tr>
    </w:tbl>
    <w:p w14:paraId="3747D0F9" w14:textId="37E7FDD2" w:rsidR="00670DCC" w:rsidRPr="007C0C5F" w:rsidRDefault="00670DCC" w:rsidP="0083738F">
      <w:pPr>
        <w:pStyle w:val="Tekstprzypisudolnego"/>
        <w:spacing w:before="120" w:after="120"/>
        <w:contextualSpacing/>
        <w:jc w:val="both"/>
        <w:rPr>
          <w:b/>
          <w:sz w:val="22"/>
          <w:szCs w:val="22"/>
        </w:rPr>
      </w:pPr>
    </w:p>
    <w:p w14:paraId="0F64D2AB" w14:textId="77777777" w:rsidR="00C85A8A" w:rsidRPr="007C0C5F" w:rsidRDefault="00CC21B1" w:rsidP="00115F64">
      <w:pPr>
        <w:pStyle w:val="Tekstprzypisudolnego"/>
        <w:numPr>
          <w:ilvl w:val="1"/>
          <w:numId w:val="1"/>
        </w:numPr>
        <w:spacing w:before="120" w:after="120"/>
        <w:ind w:left="1077"/>
        <w:jc w:val="both"/>
        <w:outlineLvl w:val="1"/>
        <w:rPr>
          <w:b/>
          <w:sz w:val="28"/>
          <w:szCs w:val="22"/>
        </w:rPr>
      </w:pPr>
      <w:bookmarkStart w:id="58" w:name="_Toc514072292"/>
      <w:r w:rsidRPr="007C0C5F">
        <w:rPr>
          <w:b/>
          <w:sz w:val="28"/>
          <w:szCs w:val="22"/>
        </w:rPr>
        <w:t>Warunki realizacji programu polityki zdrowotnej dotyczące personelu, wyposażenia i warunków lokalowych</w:t>
      </w:r>
      <w:bookmarkEnd w:id="58"/>
    </w:p>
    <w:p w14:paraId="29F2A9BD" w14:textId="6E95F90F" w:rsidR="00FB59D0" w:rsidRPr="007C0C5F" w:rsidRDefault="00FB59D0" w:rsidP="006B45DB">
      <w:pPr>
        <w:pStyle w:val="Tekstprzypisudolnego"/>
        <w:spacing w:before="120" w:after="120"/>
        <w:jc w:val="both"/>
        <w:rPr>
          <w:sz w:val="22"/>
          <w:szCs w:val="22"/>
        </w:rPr>
      </w:pPr>
      <w:r w:rsidRPr="007C0C5F">
        <w:rPr>
          <w:sz w:val="22"/>
          <w:szCs w:val="22"/>
        </w:rPr>
        <w:t xml:space="preserve">Zgodnie z </w:t>
      </w:r>
      <w:r w:rsidR="00AC77AA" w:rsidRPr="007C0C5F">
        <w:rPr>
          <w:sz w:val="22"/>
          <w:szCs w:val="22"/>
        </w:rPr>
        <w:t xml:space="preserve">art. 48b ust. 1a </w:t>
      </w:r>
      <w:r w:rsidRPr="007C0C5F">
        <w:rPr>
          <w:sz w:val="22"/>
          <w:szCs w:val="22"/>
        </w:rPr>
        <w:t>ustaw</w:t>
      </w:r>
      <w:r w:rsidR="00AC77AA" w:rsidRPr="007C0C5F">
        <w:rPr>
          <w:sz w:val="22"/>
          <w:szCs w:val="22"/>
        </w:rPr>
        <w:t>y</w:t>
      </w:r>
      <w:r w:rsidRPr="007C0C5F">
        <w:rPr>
          <w:sz w:val="22"/>
          <w:szCs w:val="22"/>
        </w:rPr>
        <w:t xml:space="preserve"> </w:t>
      </w:r>
      <w:r w:rsidR="00AC77AA" w:rsidRPr="007C0C5F">
        <w:rPr>
          <w:sz w:val="22"/>
          <w:szCs w:val="22"/>
        </w:rPr>
        <w:t xml:space="preserve">z </w:t>
      </w:r>
      <w:r w:rsidRPr="007C0C5F">
        <w:rPr>
          <w:sz w:val="22"/>
          <w:szCs w:val="22"/>
        </w:rPr>
        <w:t>dnia 27 sierpnia 2004 r</w:t>
      </w:r>
      <w:r w:rsidR="001F5D12" w:rsidRPr="007C0C5F">
        <w:rPr>
          <w:sz w:val="22"/>
          <w:szCs w:val="22"/>
        </w:rPr>
        <w:t xml:space="preserve">. </w:t>
      </w:r>
      <w:r w:rsidRPr="007C0C5F">
        <w:rPr>
          <w:sz w:val="22"/>
          <w:szCs w:val="22"/>
        </w:rPr>
        <w:t xml:space="preserve">o świadczeniach opieki zdrowotnej finansowanych ze środków publicznych </w:t>
      </w:r>
      <w:r w:rsidR="00AC77AA" w:rsidRPr="007C0C5F">
        <w:rPr>
          <w:sz w:val="22"/>
          <w:szCs w:val="22"/>
        </w:rPr>
        <w:t>wybór realizatorów</w:t>
      </w:r>
      <w:r w:rsidR="001C2405" w:rsidRPr="007C0C5F">
        <w:rPr>
          <w:sz w:val="22"/>
          <w:szCs w:val="22"/>
        </w:rPr>
        <w:t xml:space="preserve"> lub realizatora</w:t>
      </w:r>
      <w:r w:rsidR="00AC77AA" w:rsidRPr="007C0C5F">
        <w:rPr>
          <w:sz w:val="22"/>
          <w:szCs w:val="22"/>
        </w:rPr>
        <w:t xml:space="preserve"> </w:t>
      </w:r>
      <w:r w:rsidR="001C2405" w:rsidRPr="007C0C5F">
        <w:rPr>
          <w:sz w:val="22"/>
          <w:szCs w:val="22"/>
        </w:rPr>
        <w:t>programu polityki zdrowotnej opracowanego</w:t>
      </w:r>
      <w:r w:rsidR="00AC77AA" w:rsidRPr="007C0C5F">
        <w:rPr>
          <w:sz w:val="22"/>
          <w:szCs w:val="22"/>
        </w:rPr>
        <w:t xml:space="preserve"> przez ministra właściwego do spraw zdrowia może nastąpić bez </w:t>
      </w:r>
      <w:r w:rsidR="00D6018A">
        <w:rPr>
          <w:sz w:val="22"/>
          <w:szCs w:val="22"/>
        </w:rPr>
        <w:t> </w:t>
      </w:r>
      <w:r w:rsidR="00AC77AA" w:rsidRPr="007C0C5F">
        <w:rPr>
          <w:sz w:val="22"/>
          <w:szCs w:val="22"/>
        </w:rPr>
        <w:t xml:space="preserve">przeprowadzania konkursu ofert jeśli m.in. </w:t>
      </w:r>
      <w:r w:rsidR="00AC77AA" w:rsidRPr="007C0C5F">
        <w:rPr>
          <w:i/>
          <w:sz w:val="22"/>
          <w:szCs w:val="22"/>
        </w:rPr>
        <w:t xml:space="preserve">program polityki zdrowotnej może być realizowany </w:t>
      </w:r>
      <w:r w:rsidR="00AC77AA" w:rsidRPr="007C0C5F">
        <w:rPr>
          <w:i/>
          <w:sz w:val="22"/>
          <w:szCs w:val="22"/>
        </w:rPr>
        <w:lastRenderedPageBreak/>
        <w:t>tylko przez ograniczoną liczbę realizatorów z przyczyn o obiektywnym charakterze i nie jest to wynikiem celowego zawężenia kryteriów lub warunków realizacji programu oraz nie istnieje rozsądne rozwiązanie alternatywne lub rozwiązanie zastępcze.</w:t>
      </w:r>
    </w:p>
    <w:p w14:paraId="5D66734D" w14:textId="1A88254D" w:rsidR="00FB59D0" w:rsidRPr="007C0C5F" w:rsidRDefault="00AC77AA" w:rsidP="006B45DB">
      <w:pPr>
        <w:pStyle w:val="Tekstprzypisudolnego"/>
        <w:spacing w:before="120" w:after="120"/>
        <w:jc w:val="both"/>
        <w:rPr>
          <w:i/>
          <w:sz w:val="22"/>
          <w:szCs w:val="22"/>
        </w:rPr>
      </w:pPr>
      <w:r w:rsidRPr="007C0C5F">
        <w:rPr>
          <w:sz w:val="22"/>
          <w:szCs w:val="22"/>
        </w:rPr>
        <w:t>Mając na uwadze</w:t>
      </w:r>
      <w:r w:rsidR="001C2405" w:rsidRPr="007C0C5F">
        <w:rPr>
          <w:sz w:val="22"/>
          <w:szCs w:val="22"/>
        </w:rPr>
        <w:t>,</w:t>
      </w:r>
      <w:r w:rsidRPr="007C0C5F">
        <w:rPr>
          <w:sz w:val="22"/>
          <w:szCs w:val="22"/>
        </w:rPr>
        <w:t xml:space="preserve"> iż od początku wprowadzania badań przesiewowych noworodków w </w:t>
      </w:r>
      <w:r w:rsidR="008C0932" w:rsidRPr="007C0C5F">
        <w:rPr>
          <w:sz w:val="22"/>
          <w:szCs w:val="22"/>
        </w:rPr>
        <w:t>Rzeczpospolitej Polskiej</w:t>
      </w:r>
      <w:r w:rsidR="00276DDC" w:rsidRPr="007C0C5F">
        <w:rPr>
          <w:sz w:val="22"/>
          <w:szCs w:val="22"/>
        </w:rPr>
        <w:t>,</w:t>
      </w:r>
      <w:r w:rsidRPr="007C0C5F">
        <w:rPr>
          <w:sz w:val="22"/>
          <w:szCs w:val="22"/>
        </w:rPr>
        <w:t xml:space="preserve"> podmiotem wiodącym oraz posiadający największy dorobek naukowy w zakresie przedmiotowym zadań realizowanych w ramach Programu jest IMD , </w:t>
      </w:r>
      <w:r w:rsidR="00DC1D02" w:rsidRPr="007C0C5F">
        <w:rPr>
          <w:sz w:val="22"/>
          <w:szCs w:val="22"/>
        </w:rPr>
        <w:t>na podstawie art. 48b ust. 1a ustawy z dnia 27 sierpnia 2004</w:t>
      </w:r>
      <w:r w:rsidR="00DC1D02" w:rsidRPr="007C0C5F">
        <w:t xml:space="preserve"> </w:t>
      </w:r>
      <w:r w:rsidR="00DC1D02" w:rsidRPr="007C0C5F">
        <w:rPr>
          <w:sz w:val="22"/>
          <w:szCs w:val="22"/>
        </w:rPr>
        <w:t>o świadczeniach opieki zdrowotnej</w:t>
      </w:r>
      <w:r w:rsidRPr="007C0C5F">
        <w:rPr>
          <w:sz w:val="22"/>
          <w:szCs w:val="22"/>
        </w:rPr>
        <w:t xml:space="preserve"> </w:t>
      </w:r>
      <w:r w:rsidR="00DC1D02" w:rsidRPr="007C0C5F">
        <w:rPr>
          <w:sz w:val="22"/>
          <w:szCs w:val="22"/>
        </w:rPr>
        <w:t xml:space="preserve">finansowanych ze środków publicznych decyzją </w:t>
      </w:r>
      <w:r w:rsidRPr="007C0C5F">
        <w:rPr>
          <w:sz w:val="22"/>
          <w:szCs w:val="22"/>
        </w:rPr>
        <w:t xml:space="preserve">Ministra Zdrowia wskazuje się ww. Instytut jako realizatora programu polityki zdrowotnej pn. </w:t>
      </w:r>
      <w:r w:rsidR="006455F5">
        <w:rPr>
          <w:i/>
          <w:sz w:val="22"/>
          <w:szCs w:val="22"/>
        </w:rPr>
        <w:t>Rządowy p</w:t>
      </w:r>
      <w:r w:rsidRPr="007C0C5F">
        <w:rPr>
          <w:i/>
          <w:sz w:val="22"/>
          <w:szCs w:val="22"/>
        </w:rPr>
        <w:t xml:space="preserve">rogram badań przesiewowych noworodków w </w:t>
      </w:r>
      <w:r w:rsidR="008C0932" w:rsidRPr="007C0C5F">
        <w:rPr>
          <w:i/>
          <w:sz w:val="22"/>
          <w:szCs w:val="22"/>
        </w:rPr>
        <w:t xml:space="preserve">Rzeczpospolitej </w:t>
      </w:r>
      <w:r w:rsidRPr="007C0C5F">
        <w:rPr>
          <w:i/>
          <w:sz w:val="22"/>
          <w:szCs w:val="22"/>
        </w:rPr>
        <w:t>Pol</w:t>
      </w:r>
      <w:r w:rsidR="008C0932" w:rsidRPr="007C0C5F">
        <w:rPr>
          <w:i/>
          <w:sz w:val="22"/>
          <w:szCs w:val="22"/>
        </w:rPr>
        <w:t>skiej</w:t>
      </w:r>
      <w:r w:rsidRPr="007C0C5F">
        <w:rPr>
          <w:i/>
          <w:sz w:val="22"/>
          <w:szCs w:val="22"/>
        </w:rPr>
        <w:t xml:space="preserve"> na lata 2019-2022. </w:t>
      </w:r>
    </w:p>
    <w:p w14:paraId="3E62414A" w14:textId="464BB0D2" w:rsidR="00AC77AA" w:rsidRPr="007C0C5F" w:rsidRDefault="00AC77AA" w:rsidP="00FB59D0">
      <w:pPr>
        <w:pStyle w:val="Tekstprzypisudolnego"/>
        <w:spacing w:before="120" w:after="120"/>
        <w:contextualSpacing/>
        <w:jc w:val="both"/>
        <w:rPr>
          <w:sz w:val="22"/>
          <w:szCs w:val="22"/>
        </w:rPr>
      </w:pPr>
      <w:r w:rsidRPr="007C0C5F">
        <w:rPr>
          <w:sz w:val="22"/>
          <w:szCs w:val="22"/>
        </w:rPr>
        <w:t xml:space="preserve">Należy zaznaczyć, iż </w:t>
      </w:r>
      <w:r w:rsidR="008C0932" w:rsidRPr="007C0C5F">
        <w:rPr>
          <w:sz w:val="22"/>
          <w:szCs w:val="22"/>
        </w:rPr>
        <w:t>IMID</w:t>
      </w:r>
      <w:r w:rsidR="008505A5" w:rsidRPr="007C0C5F">
        <w:rPr>
          <w:sz w:val="22"/>
          <w:szCs w:val="22"/>
        </w:rPr>
        <w:t xml:space="preserve"> </w:t>
      </w:r>
      <w:r w:rsidRPr="007C0C5F">
        <w:rPr>
          <w:sz w:val="22"/>
          <w:szCs w:val="22"/>
        </w:rPr>
        <w:t>posiada:</w:t>
      </w:r>
    </w:p>
    <w:p w14:paraId="5A6F986F" w14:textId="1E191DE5" w:rsidR="00AC77AA" w:rsidRPr="007C0C5F" w:rsidRDefault="00AC77AA" w:rsidP="00115F64">
      <w:pPr>
        <w:pStyle w:val="Tekstprzypisudolnego"/>
        <w:numPr>
          <w:ilvl w:val="0"/>
          <w:numId w:val="3"/>
        </w:numPr>
        <w:spacing w:before="120" w:after="120"/>
        <w:contextualSpacing/>
        <w:jc w:val="both"/>
        <w:rPr>
          <w:sz w:val="22"/>
          <w:szCs w:val="22"/>
        </w:rPr>
      </w:pPr>
      <w:r w:rsidRPr="007C0C5F">
        <w:rPr>
          <w:sz w:val="22"/>
          <w:szCs w:val="22"/>
        </w:rPr>
        <w:t>laboratoria</w:t>
      </w:r>
      <w:r w:rsidR="00FB59D0" w:rsidRPr="007C0C5F">
        <w:rPr>
          <w:sz w:val="22"/>
          <w:szCs w:val="22"/>
        </w:rPr>
        <w:t xml:space="preserve"> badań przesiewowych w kierunku diagnostyki </w:t>
      </w:r>
      <w:proofErr w:type="spellStart"/>
      <w:r w:rsidR="00FB59D0" w:rsidRPr="007C0C5F">
        <w:rPr>
          <w:sz w:val="22"/>
          <w:szCs w:val="22"/>
        </w:rPr>
        <w:t>fenyloketonurii</w:t>
      </w:r>
      <w:proofErr w:type="spellEnd"/>
      <w:r w:rsidR="00FB59D0" w:rsidRPr="007C0C5F">
        <w:rPr>
          <w:sz w:val="22"/>
          <w:szCs w:val="22"/>
        </w:rPr>
        <w:t xml:space="preserve">, wrodzonej niedoczynności tarczycy, wrodzonego przerostu nadnerczy, mukowiscydozy, </w:t>
      </w:r>
      <w:r w:rsidR="00AA4DC9" w:rsidRPr="007C0C5F">
        <w:rPr>
          <w:sz w:val="22"/>
          <w:szCs w:val="22"/>
        </w:rPr>
        <w:t xml:space="preserve">rdzeniowego zaniku mięśni, </w:t>
      </w:r>
      <w:r w:rsidR="00FB59D0" w:rsidRPr="007C0C5F">
        <w:rPr>
          <w:sz w:val="22"/>
          <w:szCs w:val="22"/>
        </w:rPr>
        <w:t xml:space="preserve">deficytu </w:t>
      </w:r>
      <w:proofErr w:type="spellStart"/>
      <w:r w:rsidR="00FB59D0" w:rsidRPr="007C0C5F">
        <w:rPr>
          <w:sz w:val="22"/>
          <w:szCs w:val="22"/>
        </w:rPr>
        <w:t>biotynidazy</w:t>
      </w:r>
      <w:proofErr w:type="spellEnd"/>
      <w:r w:rsidR="00FB59D0" w:rsidRPr="007C0C5F">
        <w:rPr>
          <w:sz w:val="22"/>
          <w:szCs w:val="22"/>
        </w:rPr>
        <w:t xml:space="preserve"> oraz wrodzonych wad metabolizmu metodą tandemowej spektrometrii mas</w:t>
      </w:r>
      <w:r w:rsidR="00662B1B" w:rsidRPr="007C0C5F">
        <w:rPr>
          <w:sz w:val="22"/>
          <w:szCs w:val="22"/>
        </w:rPr>
        <w:t xml:space="preserve"> </w:t>
      </w:r>
      <w:r w:rsidR="00FB59D0" w:rsidRPr="007C0C5F">
        <w:rPr>
          <w:sz w:val="22"/>
          <w:szCs w:val="22"/>
        </w:rPr>
        <w:t>(MS/MS)</w:t>
      </w:r>
      <w:r w:rsidR="00A65BD4">
        <w:rPr>
          <w:sz w:val="22"/>
          <w:szCs w:val="22"/>
        </w:rPr>
        <w:t xml:space="preserve"> w </w:t>
      </w:r>
      <w:r w:rsidR="00AB57B8">
        <w:rPr>
          <w:sz w:val="22"/>
          <w:szCs w:val="22"/>
        </w:rPr>
        <w:t>R</w:t>
      </w:r>
      <w:r w:rsidR="00A65BD4">
        <w:rPr>
          <w:sz w:val="22"/>
          <w:szCs w:val="22"/>
        </w:rPr>
        <w:t>zeczpospolitej Polskiej</w:t>
      </w:r>
      <w:r w:rsidR="00FB59D0" w:rsidRPr="007C0C5F">
        <w:rPr>
          <w:sz w:val="22"/>
          <w:szCs w:val="22"/>
        </w:rPr>
        <w:t xml:space="preserve">, </w:t>
      </w:r>
      <w:r w:rsidRPr="007C0C5F">
        <w:rPr>
          <w:sz w:val="22"/>
          <w:szCs w:val="22"/>
        </w:rPr>
        <w:t>(umożliwiając jednocześnie</w:t>
      </w:r>
      <w:r w:rsidR="00FB59D0" w:rsidRPr="007C0C5F">
        <w:rPr>
          <w:sz w:val="22"/>
          <w:szCs w:val="22"/>
        </w:rPr>
        <w:t xml:space="preserve"> </w:t>
      </w:r>
      <w:r w:rsidRPr="007C0C5F">
        <w:rPr>
          <w:sz w:val="22"/>
          <w:szCs w:val="22"/>
        </w:rPr>
        <w:t>monitoring</w:t>
      </w:r>
      <w:r w:rsidR="00FB59D0" w:rsidRPr="007C0C5F">
        <w:rPr>
          <w:sz w:val="22"/>
          <w:szCs w:val="22"/>
        </w:rPr>
        <w:t xml:space="preserve"> badanych chorób</w:t>
      </w:r>
      <w:r w:rsidRPr="007C0C5F">
        <w:rPr>
          <w:sz w:val="22"/>
          <w:szCs w:val="22"/>
        </w:rPr>
        <w:t xml:space="preserve"> przez </w:t>
      </w:r>
      <w:r w:rsidR="00D6018A">
        <w:rPr>
          <w:sz w:val="22"/>
          <w:szCs w:val="22"/>
        </w:rPr>
        <w:t> </w:t>
      </w:r>
      <w:r w:rsidRPr="007C0C5F">
        <w:rPr>
          <w:sz w:val="22"/>
          <w:szCs w:val="22"/>
        </w:rPr>
        <w:t>zawarte umowy współpracy z innymi laboratoriami);</w:t>
      </w:r>
    </w:p>
    <w:p w14:paraId="0637D164" w14:textId="680C7FB2" w:rsidR="00AC77AA" w:rsidRPr="007C0C5F" w:rsidRDefault="00AC77AA" w:rsidP="00115F64">
      <w:pPr>
        <w:pStyle w:val="Tekstprzypisudolnego"/>
        <w:numPr>
          <w:ilvl w:val="0"/>
          <w:numId w:val="3"/>
        </w:numPr>
        <w:spacing w:before="120" w:after="120"/>
        <w:contextualSpacing/>
        <w:jc w:val="both"/>
        <w:rPr>
          <w:sz w:val="22"/>
          <w:szCs w:val="22"/>
        </w:rPr>
      </w:pPr>
      <w:r w:rsidRPr="007C0C5F">
        <w:rPr>
          <w:sz w:val="22"/>
          <w:szCs w:val="22"/>
        </w:rPr>
        <w:t>d</w:t>
      </w:r>
      <w:r w:rsidR="00FB59D0" w:rsidRPr="007C0C5F">
        <w:rPr>
          <w:sz w:val="22"/>
          <w:szCs w:val="22"/>
        </w:rPr>
        <w:t xml:space="preserve">oświadczenie w organizacji i wykonywaniu badań przesiewowych noworodków w kierunku </w:t>
      </w:r>
      <w:proofErr w:type="spellStart"/>
      <w:r w:rsidR="00FB59D0" w:rsidRPr="007C0C5F">
        <w:rPr>
          <w:sz w:val="22"/>
          <w:szCs w:val="22"/>
        </w:rPr>
        <w:t>fenyloketonurii</w:t>
      </w:r>
      <w:proofErr w:type="spellEnd"/>
      <w:r w:rsidR="00FB59D0" w:rsidRPr="007C0C5F">
        <w:rPr>
          <w:sz w:val="22"/>
          <w:szCs w:val="22"/>
        </w:rPr>
        <w:t>, wrodzonej niedoczynności tarczycy, wrodzonego przerostu nadnerczy, mukowiscydozy,</w:t>
      </w:r>
      <w:r w:rsidR="00AA4DC9" w:rsidRPr="007C0C5F">
        <w:rPr>
          <w:sz w:val="22"/>
          <w:szCs w:val="22"/>
        </w:rPr>
        <w:t xml:space="preserve"> rdzeniowego zaniku mięśni,</w:t>
      </w:r>
      <w:r w:rsidR="00FB59D0" w:rsidRPr="007C0C5F">
        <w:rPr>
          <w:sz w:val="22"/>
          <w:szCs w:val="22"/>
        </w:rPr>
        <w:t xml:space="preserve"> deficytu </w:t>
      </w:r>
      <w:proofErr w:type="spellStart"/>
      <w:r w:rsidR="00FB59D0" w:rsidRPr="007C0C5F">
        <w:rPr>
          <w:sz w:val="22"/>
          <w:szCs w:val="22"/>
        </w:rPr>
        <w:t>biotynidazy</w:t>
      </w:r>
      <w:proofErr w:type="spellEnd"/>
      <w:r w:rsidR="00FB59D0" w:rsidRPr="007C0C5F">
        <w:rPr>
          <w:sz w:val="22"/>
          <w:szCs w:val="22"/>
        </w:rPr>
        <w:t xml:space="preserve"> oraz wrodzonych wad metabolizmu metodą tande</w:t>
      </w:r>
      <w:r w:rsidR="006B45DB" w:rsidRPr="007C0C5F">
        <w:rPr>
          <w:sz w:val="22"/>
          <w:szCs w:val="22"/>
        </w:rPr>
        <w:t>mowej spektrometrii mas (MS/MS);</w:t>
      </w:r>
    </w:p>
    <w:p w14:paraId="26688E7F" w14:textId="6519904A" w:rsidR="00AC77AA" w:rsidRPr="007C0C5F" w:rsidRDefault="00FB59D0" w:rsidP="00115F64">
      <w:pPr>
        <w:pStyle w:val="Tekstprzypisudolnego"/>
        <w:numPr>
          <w:ilvl w:val="0"/>
          <w:numId w:val="3"/>
        </w:numPr>
        <w:spacing w:before="120" w:after="120"/>
        <w:contextualSpacing/>
        <w:jc w:val="both"/>
        <w:rPr>
          <w:sz w:val="22"/>
          <w:szCs w:val="22"/>
        </w:rPr>
      </w:pPr>
      <w:r w:rsidRPr="007C0C5F">
        <w:rPr>
          <w:sz w:val="22"/>
          <w:szCs w:val="22"/>
        </w:rPr>
        <w:t xml:space="preserve">doświadczenie w prowadzeniu centralnego rejestru noworodków objętych badaniami przesiewowymi z zastosowaniem kodowanej, elektronicznej transmisji danych z ośrodków biorących udział w </w:t>
      </w:r>
      <w:r w:rsidR="006B45DB" w:rsidRPr="007C0C5F">
        <w:rPr>
          <w:sz w:val="22"/>
          <w:szCs w:val="22"/>
        </w:rPr>
        <w:t>P</w:t>
      </w:r>
      <w:r w:rsidRPr="007C0C5F">
        <w:rPr>
          <w:sz w:val="22"/>
          <w:szCs w:val="22"/>
        </w:rPr>
        <w:t xml:space="preserve">rogramie, z zabezpieczeniem danych, zgodnie z </w:t>
      </w:r>
      <w:r w:rsidR="004870DC" w:rsidRPr="007C0C5F">
        <w:rPr>
          <w:sz w:val="22"/>
          <w:szCs w:val="22"/>
        </w:rPr>
        <w:t>aktualnie obowiązującymi aktami prawnymi</w:t>
      </w:r>
      <w:r w:rsidR="008C0932" w:rsidRPr="007C0C5F">
        <w:rPr>
          <w:sz w:val="22"/>
          <w:szCs w:val="22"/>
        </w:rPr>
        <w:t>;</w:t>
      </w:r>
    </w:p>
    <w:p w14:paraId="142F5536" w14:textId="77777777" w:rsidR="00FB59D0" w:rsidRPr="007C0C5F" w:rsidRDefault="00FB59D0" w:rsidP="00115F64">
      <w:pPr>
        <w:pStyle w:val="Tekstprzypisudolnego"/>
        <w:numPr>
          <w:ilvl w:val="0"/>
          <w:numId w:val="3"/>
        </w:numPr>
        <w:spacing w:before="120" w:after="120"/>
        <w:contextualSpacing/>
        <w:jc w:val="both"/>
        <w:rPr>
          <w:sz w:val="22"/>
          <w:szCs w:val="22"/>
        </w:rPr>
      </w:pPr>
      <w:r w:rsidRPr="007C0C5F">
        <w:rPr>
          <w:sz w:val="22"/>
          <w:szCs w:val="22"/>
        </w:rPr>
        <w:t>baz</w:t>
      </w:r>
      <w:r w:rsidR="00AC77AA" w:rsidRPr="007C0C5F">
        <w:rPr>
          <w:sz w:val="22"/>
          <w:szCs w:val="22"/>
        </w:rPr>
        <w:t>ę</w:t>
      </w:r>
      <w:r w:rsidRPr="007C0C5F">
        <w:rPr>
          <w:sz w:val="22"/>
          <w:szCs w:val="22"/>
        </w:rPr>
        <w:t xml:space="preserve"> i kadr</w:t>
      </w:r>
      <w:r w:rsidR="00AC77AA" w:rsidRPr="007C0C5F">
        <w:rPr>
          <w:sz w:val="22"/>
          <w:szCs w:val="22"/>
        </w:rPr>
        <w:t>ę</w:t>
      </w:r>
      <w:r w:rsidRPr="007C0C5F">
        <w:rPr>
          <w:sz w:val="22"/>
          <w:szCs w:val="22"/>
        </w:rPr>
        <w:t xml:space="preserve"> diagnostów i klinicystów, umożliwiającą rea</w:t>
      </w:r>
      <w:r w:rsidR="00AC77AA" w:rsidRPr="007C0C5F">
        <w:rPr>
          <w:sz w:val="22"/>
          <w:szCs w:val="22"/>
        </w:rPr>
        <w:t>lizację Programu</w:t>
      </w:r>
      <w:r w:rsidRPr="007C0C5F">
        <w:rPr>
          <w:sz w:val="22"/>
          <w:szCs w:val="22"/>
        </w:rPr>
        <w:t xml:space="preserve">. </w:t>
      </w:r>
    </w:p>
    <w:p w14:paraId="76E4BF7F" w14:textId="77777777" w:rsidR="00C85A8A" w:rsidRPr="007C0C5F" w:rsidRDefault="00C85A8A" w:rsidP="00803409">
      <w:pPr>
        <w:pStyle w:val="Tekstprzypisudolnego"/>
        <w:spacing w:before="120" w:after="120"/>
        <w:contextualSpacing/>
        <w:jc w:val="both"/>
        <w:rPr>
          <w:sz w:val="22"/>
          <w:szCs w:val="22"/>
        </w:rPr>
      </w:pPr>
    </w:p>
    <w:p w14:paraId="409364E5" w14:textId="71F2C6A7" w:rsidR="00C85A8A" w:rsidRPr="007C0C5F" w:rsidRDefault="00C85A8A" w:rsidP="00803409">
      <w:pPr>
        <w:pStyle w:val="Tekstprzypisudolnego"/>
        <w:spacing w:before="120" w:after="120"/>
        <w:contextualSpacing/>
        <w:jc w:val="both"/>
        <w:rPr>
          <w:sz w:val="22"/>
          <w:szCs w:val="22"/>
        </w:rPr>
      </w:pPr>
      <w:r w:rsidRPr="007C0C5F">
        <w:rPr>
          <w:sz w:val="22"/>
          <w:szCs w:val="22"/>
        </w:rPr>
        <w:t xml:space="preserve">Do zadań </w:t>
      </w:r>
      <w:r w:rsidR="00E047C6" w:rsidRPr="007C0C5F">
        <w:rPr>
          <w:sz w:val="22"/>
          <w:szCs w:val="22"/>
        </w:rPr>
        <w:t xml:space="preserve">wskazanego realizatora </w:t>
      </w:r>
      <w:r w:rsidRPr="007C0C5F">
        <w:rPr>
          <w:sz w:val="22"/>
          <w:szCs w:val="22"/>
        </w:rPr>
        <w:t>w ramach Programu należ</w:t>
      </w:r>
      <w:r w:rsidR="00E33E1E" w:rsidRPr="007C0C5F">
        <w:rPr>
          <w:sz w:val="22"/>
          <w:szCs w:val="22"/>
        </w:rPr>
        <w:t>eć b</w:t>
      </w:r>
      <w:r w:rsidR="009E1CC8" w:rsidRPr="007C0C5F">
        <w:rPr>
          <w:sz w:val="22"/>
          <w:szCs w:val="22"/>
        </w:rPr>
        <w:t>ę</w:t>
      </w:r>
      <w:r w:rsidR="00E33E1E" w:rsidRPr="007C0C5F">
        <w:rPr>
          <w:sz w:val="22"/>
          <w:szCs w:val="22"/>
        </w:rPr>
        <w:t>dzie</w:t>
      </w:r>
      <w:r w:rsidRPr="007C0C5F">
        <w:rPr>
          <w:sz w:val="22"/>
          <w:szCs w:val="22"/>
        </w:rPr>
        <w:t>:</w:t>
      </w:r>
    </w:p>
    <w:p w14:paraId="1D175C75" w14:textId="20C14FA3" w:rsidR="00C85A8A" w:rsidRPr="007C0C5F" w:rsidRDefault="00276DDC" w:rsidP="00182C52">
      <w:pPr>
        <w:pStyle w:val="Tekstprzypisudolnego"/>
        <w:numPr>
          <w:ilvl w:val="0"/>
          <w:numId w:val="29"/>
        </w:numPr>
        <w:spacing w:before="120" w:after="120"/>
        <w:contextualSpacing/>
        <w:jc w:val="both"/>
        <w:rPr>
          <w:sz w:val="22"/>
          <w:szCs w:val="22"/>
        </w:rPr>
      </w:pPr>
      <w:r w:rsidRPr="007C0C5F">
        <w:rPr>
          <w:sz w:val="22"/>
          <w:szCs w:val="22"/>
        </w:rPr>
        <w:t>p</w:t>
      </w:r>
      <w:r w:rsidR="00C85A8A" w:rsidRPr="007C0C5F">
        <w:rPr>
          <w:sz w:val="22"/>
          <w:szCs w:val="22"/>
        </w:rPr>
        <w:t xml:space="preserve">rowadzenie krajowego rejestru badań przesiewowych noworodków, na podstawie danych z </w:t>
      </w:r>
      <w:r w:rsidR="00A65BD4">
        <w:rPr>
          <w:sz w:val="22"/>
          <w:szCs w:val="22"/>
        </w:rPr>
        <w:t> </w:t>
      </w:r>
      <w:r w:rsidR="00C85A8A" w:rsidRPr="007C0C5F">
        <w:rPr>
          <w:sz w:val="22"/>
          <w:szCs w:val="22"/>
        </w:rPr>
        <w:t>rejestrów poszczególnych laboratoriów przesiewowych, z zapewnieniem ochrony danych osobowych</w:t>
      </w:r>
      <w:r w:rsidR="008C0932" w:rsidRPr="007C0C5F">
        <w:rPr>
          <w:sz w:val="22"/>
          <w:szCs w:val="22"/>
        </w:rPr>
        <w:t>;</w:t>
      </w:r>
    </w:p>
    <w:p w14:paraId="2442C4C1" w14:textId="6497F652" w:rsidR="00C85A8A" w:rsidRPr="007C0C5F" w:rsidRDefault="00276DDC" w:rsidP="00115F64">
      <w:pPr>
        <w:pStyle w:val="Tekstprzypisudolnego"/>
        <w:numPr>
          <w:ilvl w:val="0"/>
          <w:numId w:val="29"/>
        </w:numPr>
        <w:spacing w:before="120" w:after="120"/>
        <w:contextualSpacing/>
        <w:jc w:val="both"/>
        <w:rPr>
          <w:sz w:val="22"/>
          <w:szCs w:val="22"/>
        </w:rPr>
      </w:pPr>
      <w:r w:rsidRPr="007C0C5F">
        <w:rPr>
          <w:sz w:val="22"/>
          <w:szCs w:val="22"/>
        </w:rPr>
        <w:t>p</w:t>
      </w:r>
      <w:r w:rsidR="00C85A8A" w:rsidRPr="007C0C5F">
        <w:rPr>
          <w:sz w:val="22"/>
          <w:szCs w:val="22"/>
        </w:rPr>
        <w:t>rowadzenie nadzoru  nad badaniami przesiewowymi dla całego kraj</w:t>
      </w:r>
      <w:r w:rsidR="008C0932" w:rsidRPr="007C0C5F">
        <w:rPr>
          <w:sz w:val="22"/>
          <w:szCs w:val="22"/>
        </w:rPr>
        <w:t>;</w:t>
      </w:r>
    </w:p>
    <w:p w14:paraId="3082E832" w14:textId="34D19F87" w:rsidR="00C85A8A" w:rsidRPr="007C0C5F" w:rsidRDefault="00276DDC" w:rsidP="00115F64">
      <w:pPr>
        <w:pStyle w:val="Tekstprzypisudolnego"/>
        <w:numPr>
          <w:ilvl w:val="0"/>
          <w:numId w:val="29"/>
        </w:numPr>
        <w:spacing w:before="120" w:after="120"/>
        <w:contextualSpacing/>
        <w:jc w:val="both"/>
        <w:rPr>
          <w:sz w:val="22"/>
          <w:szCs w:val="22"/>
        </w:rPr>
      </w:pPr>
      <w:r w:rsidRPr="007C0C5F">
        <w:rPr>
          <w:sz w:val="22"/>
          <w:szCs w:val="22"/>
        </w:rPr>
        <w:t>p</w:t>
      </w:r>
      <w:r w:rsidR="00C85A8A" w:rsidRPr="007C0C5F">
        <w:rPr>
          <w:sz w:val="22"/>
          <w:szCs w:val="22"/>
        </w:rPr>
        <w:t>rowadzenie, we współpracy z innymi ośrodkami, prac naukowo-badawczych w celu przygotowania do wdrożenia badań przesiewowych dla kolejnych chorób dla całej populacji</w:t>
      </w:r>
      <w:r w:rsidR="008C0932" w:rsidRPr="007C0C5F">
        <w:rPr>
          <w:sz w:val="22"/>
          <w:szCs w:val="22"/>
        </w:rPr>
        <w:t>;</w:t>
      </w:r>
    </w:p>
    <w:p w14:paraId="43704839" w14:textId="3318D125" w:rsidR="001240DC" w:rsidRPr="007C0C5F" w:rsidRDefault="008C0932" w:rsidP="00115F64">
      <w:pPr>
        <w:pStyle w:val="Tekstprzypisudolnego"/>
        <w:numPr>
          <w:ilvl w:val="0"/>
          <w:numId w:val="29"/>
        </w:numPr>
        <w:spacing w:before="120" w:after="120"/>
        <w:contextualSpacing/>
        <w:jc w:val="both"/>
        <w:rPr>
          <w:sz w:val="22"/>
          <w:szCs w:val="22"/>
        </w:rPr>
      </w:pPr>
      <w:r w:rsidRPr="007C0C5F">
        <w:rPr>
          <w:sz w:val="22"/>
          <w:szCs w:val="22"/>
        </w:rPr>
        <w:t>z</w:t>
      </w:r>
      <w:r w:rsidR="001240DC" w:rsidRPr="007C0C5F">
        <w:rPr>
          <w:sz w:val="22"/>
          <w:szCs w:val="22"/>
        </w:rPr>
        <w:t>apewnienie specjalistycznej diagnostyki potwierdzającej u dzieci wzywanych z chorobami wrodzonymi oraz kontroli leczenia zgodnie z przyjętym planem</w:t>
      </w:r>
      <w:r w:rsidRPr="007C0C5F">
        <w:rPr>
          <w:sz w:val="22"/>
          <w:szCs w:val="22"/>
        </w:rPr>
        <w:t>;</w:t>
      </w:r>
    </w:p>
    <w:p w14:paraId="291295F7" w14:textId="5A1C435E" w:rsidR="00C85A8A" w:rsidRPr="007C0C5F" w:rsidRDefault="00276DDC" w:rsidP="00115F64">
      <w:pPr>
        <w:pStyle w:val="Tekstprzypisudolnego"/>
        <w:numPr>
          <w:ilvl w:val="0"/>
          <w:numId w:val="29"/>
        </w:numPr>
        <w:spacing w:before="120" w:after="120"/>
        <w:contextualSpacing/>
        <w:jc w:val="both"/>
        <w:rPr>
          <w:sz w:val="22"/>
          <w:szCs w:val="22"/>
        </w:rPr>
      </w:pPr>
      <w:r w:rsidRPr="007C0C5F">
        <w:rPr>
          <w:sz w:val="22"/>
          <w:szCs w:val="22"/>
        </w:rPr>
        <w:lastRenderedPageBreak/>
        <w:t>m</w:t>
      </w:r>
      <w:r w:rsidR="00C85A8A" w:rsidRPr="007C0C5F">
        <w:rPr>
          <w:sz w:val="22"/>
          <w:szCs w:val="22"/>
        </w:rPr>
        <w:t>onitorowanie ciągłości opieki</w:t>
      </w:r>
      <w:r w:rsidR="00E047C6" w:rsidRPr="007C0C5F">
        <w:rPr>
          <w:sz w:val="22"/>
          <w:szCs w:val="22"/>
        </w:rPr>
        <w:t>/leczenia</w:t>
      </w:r>
      <w:r w:rsidR="00C85A8A" w:rsidRPr="007C0C5F">
        <w:rPr>
          <w:sz w:val="22"/>
          <w:szCs w:val="22"/>
        </w:rPr>
        <w:t xml:space="preserve"> nad dziećmi </w:t>
      </w:r>
      <w:r w:rsidR="001240DC" w:rsidRPr="007C0C5F">
        <w:rPr>
          <w:sz w:val="22"/>
          <w:szCs w:val="22"/>
        </w:rPr>
        <w:t xml:space="preserve">wykrytymi i </w:t>
      </w:r>
      <w:r w:rsidR="00C85A8A" w:rsidRPr="007C0C5F">
        <w:rPr>
          <w:sz w:val="22"/>
          <w:szCs w:val="22"/>
        </w:rPr>
        <w:t>zdiagnozowanymi w badaniu przesiewowym</w:t>
      </w:r>
      <w:r w:rsidR="008C0932" w:rsidRPr="007C0C5F">
        <w:rPr>
          <w:sz w:val="22"/>
          <w:szCs w:val="22"/>
        </w:rPr>
        <w:t>;</w:t>
      </w:r>
    </w:p>
    <w:p w14:paraId="490FE95D" w14:textId="539E71BA" w:rsidR="00C85A8A" w:rsidRPr="007C0C5F" w:rsidRDefault="00276DDC" w:rsidP="00115F64">
      <w:pPr>
        <w:pStyle w:val="Tekstprzypisudolnego"/>
        <w:numPr>
          <w:ilvl w:val="0"/>
          <w:numId w:val="29"/>
        </w:numPr>
        <w:spacing w:before="120" w:after="120"/>
        <w:contextualSpacing/>
        <w:jc w:val="both"/>
        <w:rPr>
          <w:sz w:val="22"/>
          <w:szCs w:val="22"/>
        </w:rPr>
      </w:pPr>
      <w:r w:rsidRPr="007C0C5F">
        <w:rPr>
          <w:sz w:val="22"/>
          <w:szCs w:val="22"/>
        </w:rPr>
        <w:t>p</w:t>
      </w:r>
      <w:r w:rsidR="00C85A8A" w:rsidRPr="007C0C5F">
        <w:rPr>
          <w:sz w:val="22"/>
          <w:szCs w:val="22"/>
        </w:rPr>
        <w:t>rowadzenie szkoleń dla lekarzy i diagnostów laboratoryjnych i techników w zakresie metod prowadzenia badań przesiewowych oraz diagnostyki i leczenia dzieci wykrytych tymi badaniami.</w:t>
      </w:r>
    </w:p>
    <w:p w14:paraId="02787D50" w14:textId="77777777" w:rsidR="00AC77AA" w:rsidRPr="007C0C5F" w:rsidRDefault="00AC77AA" w:rsidP="00AC77AA">
      <w:pPr>
        <w:pStyle w:val="Tekstprzypisudolnego"/>
        <w:spacing w:before="120" w:after="120"/>
        <w:contextualSpacing/>
        <w:jc w:val="both"/>
        <w:rPr>
          <w:bCs/>
          <w:iCs/>
          <w:sz w:val="22"/>
          <w:szCs w:val="22"/>
        </w:rPr>
      </w:pPr>
    </w:p>
    <w:p w14:paraId="636C2872" w14:textId="77777777" w:rsidR="00986070" w:rsidRPr="007C0C5F" w:rsidRDefault="00986070" w:rsidP="00115F64">
      <w:pPr>
        <w:pStyle w:val="Tekstprzypisudolnego"/>
        <w:numPr>
          <w:ilvl w:val="0"/>
          <w:numId w:val="1"/>
        </w:numPr>
        <w:spacing w:before="120" w:after="120"/>
        <w:ind w:left="567" w:hanging="567"/>
        <w:contextualSpacing/>
        <w:jc w:val="both"/>
        <w:outlineLvl w:val="0"/>
        <w:rPr>
          <w:b/>
          <w:sz w:val="36"/>
          <w:szCs w:val="22"/>
        </w:rPr>
      </w:pPr>
      <w:bookmarkStart w:id="59" w:name="_Toc514072293"/>
      <w:r w:rsidRPr="007C0C5F">
        <w:rPr>
          <w:b/>
          <w:sz w:val="36"/>
          <w:szCs w:val="22"/>
        </w:rPr>
        <w:t>Sposób monitorowania i ewaluacji programu polityki zdrowotnej</w:t>
      </w:r>
      <w:bookmarkEnd w:id="59"/>
      <w:r w:rsidRPr="007C0C5F">
        <w:rPr>
          <w:b/>
          <w:sz w:val="36"/>
          <w:szCs w:val="22"/>
        </w:rPr>
        <w:t xml:space="preserve"> </w:t>
      </w:r>
    </w:p>
    <w:p w14:paraId="47589B12" w14:textId="77777777" w:rsidR="00E453D5" w:rsidRPr="007C0C5F" w:rsidRDefault="00E453D5" w:rsidP="00115F64">
      <w:pPr>
        <w:pStyle w:val="Tekstprzypisudolnego"/>
        <w:numPr>
          <w:ilvl w:val="1"/>
          <w:numId w:val="1"/>
        </w:numPr>
        <w:spacing w:before="120" w:after="120"/>
        <w:ind w:left="567" w:hanging="567"/>
        <w:contextualSpacing/>
        <w:jc w:val="both"/>
        <w:outlineLvl w:val="1"/>
        <w:rPr>
          <w:b/>
          <w:bCs/>
          <w:sz w:val="28"/>
          <w:szCs w:val="22"/>
        </w:rPr>
      </w:pPr>
      <w:bookmarkStart w:id="60" w:name="_Toc514072294"/>
      <w:bookmarkStart w:id="61" w:name="_Ref491890266"/>
      <w:bookmarkStart w:id="62" w:name="_Toc491892713"/>
      <w:r w:rsidRPr="007C0C5F">
        <w:rPr>
          <w:b/>
          <w:bCs/>
          <w:sz w:val="28"/>
          <w:szCs w:val="22"/>
        </w:rPr>
        <w:t>Monitorowanie</w:t>
      </w:r>
      <w:bookmarkEnd w:id="60"/>
    </w:p>
    <w:p w14:paraId="2D41E379" w14:textId="77777777" w:rsidR="00612836" w:rsidRPr="007C0C5F" w:rsidRDefault="005406D4" w:rsidP="00612836">
      <w:pPr>
        <w:pStyle w:val="Tekstprzypisudolnego"/>
        <w:spacing w:before="120" w:after="120"/>
        <w:contextualSpacing/>
        <w:jc w:val="both"/>
        <w:rPr>
          <w:bCs/>
          <w:sz w:val="22"/>
          <w:szCs w:val="22"/>
        </w:rPr>
      </w:pPr>
      <w:r w:rsidRPr="007C0C5F">
        <w:rPr>
          <w:bCs/>
          <w:sz w:val="22"/>
          <w:szCs w:val="22"/>
        </w:rPr>
        <w:t xml:space="preserve">Monitorowanie zadań </w:t>
      </w:r>
      <w:r w:rsidR="00612836" w:rsidRPr="007C0C5F">
        <w:rPr>
          <w:bCs/>
          <w:sz w:val="22"/>
          <w:szCs w:val="22"/>
        </w:rPr>
        <w:t xml:space="preserve">Programu odbywać się w cyklu miesięcznym oraz kwartalnym </w:t>
      </w:r>
      <w:r w:rsidRPr="007C0C5F">
        <w:rPr>
          <w:bCs/>
          <w:sz w:val="22"/>
          <w:szCs w:val="22"/>
        </w:rPr>
        <w:t>w formie</w:t>
      </w:r>
      <w:r w:rsidR="00612836" w:rsidRPr="007C0C5F">
        <w:rPr>
          <w:bCs/>
          <w:sz w:val="22"/>
          <w:szCs w:val="22"/>
        </w:rPr>
        <w:t xml:space="preserve"> sprawozdań merytoryczno-finansowych przekazywanych przez realizatora do komórki organizacyjnej Ministerstwa Zdrowia odpowiadającej za nadzór nad Programem. </w:t>
      </w:r>
    </w:p>
    <w:p w14:paraId="53C05BF1" w14:textId="007DC3F1" w:rsidR="005406D4" w:rsidRPr="007C0C5F" w:rsidRDefault="00276DDC" w:rsidP="00115F64">
      <w:pPr>
        <w:pStyle w:val="Tekstprzypisudolnego"/>
        <w:numPr>
          <w:ilvl w:val="0"/>
          <w:numId w:val="32"/>
        </w:numPr>
        <w:spacing w:before="120" w:after="120"/>
        <w:contextualSpacing/>
        <w:jc w:val="both"/>
        <w:rPr>
          <w:bCs/>
          <w:sz w:val="22"/>
          <w:szCs w:val="22"/>
        </w:rPr>
      </w:pPr>
      <w:r w:rsidRPr="007C0C5F">
        <w:rPr>
          <w:bCs/>
          <w:sz w:val="22"/>
          <w:szCs w:val="22"/>
        </w:rPr>
        <w:t>s</w:t>
      </w:r>
      <w:r w:rsidR="00612836" w:rsidRPr="007C0C5F">
        <w:rPr>
          <w:bCs/>
          <w:sz w:val="22"/>
          <w:szCs w:val="22"/>
        </w:rPr>
        <w:t>prawozdania m</w:t>
      </w:r>
      <w:r w:rsidR="005406D4" w:rsidRPr="007C0C5F">
        <w:rPr>
          <w:bCs/>
          <w:sz w:val="22"/>
          <w:szCs w:val="22"/>
        </w:rPr>
        <w:t>ies</w:t>
      </w:r>
      <w:r w:rsidR="00612836" w:rsidRPr="007C0C5F">
        <w:rPr>
          <w:bCs/>
          <w:sz w:val="22"/>
          <w:szCs w:val="22"/>
        </w:rPr>
        <w:t>ięczne uwzględniać powinny</w:t>
      </w:r>
      <w:r w:rsidR="005406D4" w:rsidRPr="007C0C5F">
        <w:rPr>
          <w:bCs/>
          <w:sz w:val="22"/>
          <w:szCs w:val="22"/>
        </w:rPr>
        <w:t>:</w:t>
      </w:r>
    </w:p>
    <w:p w14:paraId="1594153B" w14:textId="725433EC" w:rsidR="005406D4" w:rsidRPr="007C0C5F" w:rsidRDefault="00276DDC" w:rsidP="00115F64">
      <w:pPr>
        <w:pStyle w:val="Tekstprzypisudolnego"/>
        <w:numPr>
          <w:ilvl w:val="0"/>
          <w:numId w:val="31"/>
        </w:numPr>
        <w:spacing w:before="120" w:after="120"/>
        <w:contextualSpacing/>
        <w:jc w:val="both"/>
        <w:rPr>
          <w:bCs/>
          <w:sz w:val="22"/>
          <w:szCs w:val="22"/>
        </w:rPr>
      </w:pPr>
      <w:r w:rsidRPr="007C0C5F">
        <w:rPr>
          <w:bCs/>
          <w:sz w:val="22"/>
          <w:szCs w:val="22"/>
        </w:rPr>
        <w:t>l</w:t>
      </w:r>
      <w:r w:rsidR="005406D4" w:rsidRPr="007C0C5F">
        <w:rPr>
          <w:bCs/>
          <w:sz w:val="22"/>
          <w:szCs w:val="22"/>
        </w:rPr>
        <w:t>iczbę przeprowadzonych</w:t>
      </w:r>
      <w:r w:rsidR="0083738F" w:rsidRPr="007C0C5F">
        <w:rPr>
          <w:bCs/>
          <w:sz w:val="22"/>
          <w:szCs w:val="22"/>
        </w:rPr>
        <w:t xml:space="preserve"> poszczególnych</w:t>
      </w:r>
      <w:r w:rsidR="005406D4" w:rsidRPr="007C0C5F">
        <w:rPr>
          <w:bCs/>
          <w:sz w:val="22"/>
          <w:szCs w:val="22"/>
        </w:rPr>
        <w:t xml:space="preserve"> badań przesiewowych</w:t>
      </w:r>
      <w:r w:rsidR="00AC1F2E" w:rsidRPr="007C0C5F">
        <w:rPr>
          <w:bCs/>
          <w:sz w:val="22"/>
          <w:szCs w:val="22"/>
        </w:rPr>
        <w:t xml:space="preserve"> oraz ich koszt</w:t>
      </w:r>
      <w:r w:rsidRPr="007C0C5F">
        <w:rPr>
          <w:bCs/>
          <w:sz w:val="22"/>
          <w:szCs w:val="22"/>
        </w:rPr>
        <w:t>,</w:t>
      </w:r>
    </w:p>
    <w:p w14:paraId="6CFF2264" w14:textId="09515F91" w:rsidR="005406D4" w:rsidRPr="007C0C5F" w:rsidRDefault="00276DDC" w:rsidP="00115F64">
      <w:pPr>
        <w:pStyle w:val="Tekstprzypisudolnego"/>
        <w:numPr>
          <w:ilvl w:val="0"/>
          <w:numId w:val="31"/>
        </w:numPr>
        <w:spacing w:before="120" w:after="120"/>
        <w:contextualSpacing/>
        <w:jc w:val="both"/>
        <w:rPr>
          <w:bCs/>
          <w:sz w:val="22"/>
          <w:szCs w:val="22"/>
        </w:rPr>
      </w:pPr>
      <w:r w:rsidRPr="007C0C5F">
        <w:rPr>
          <w:bCs/>
          <w:sz w:val="22"/>
          <w:szCs w:val="22"/>
        </w:rPr>
        <w:t>l</w:t>
      </w:r>
      <w:r w:rsidR="005406D4" w:rsidRPr="007C0C5F">
        <w:rPr>
          <w:bCs/>
          <w:sz w:val="22"/>
          <w:szCs w:val="22"/>
        </w:rPr>
        <w:t>iczbę</w:t>
      </w:r>
      <w:r w:rsidR="00612836" w:rsidRPr="007C0C5F">
        <w:rPr>
          <w:bCs/>
          <w:sz w:val="22"/>
          <w:szCs w:val="22"/>
        </w:rPr>
        <w:t xml:space="preserve"> </w:t>
      </w:r>
      <w:r w:rsidR="005406D4" w:rsidRPr="007C0C5F">
        <w:rPr>
          <w:bCs/>
          <w:sz w:val="22"/>
          <w:szCs w:val="22"/>
        </w:rPr>
        <w:t xml:space="preserve">zakupionych testów i odczynników niezbędnych do przeprowadzenia badań z </w:t>
      </w:r>
      <w:r w:rsidR="00A65BD4">
        <w:rPr>
          <w:bCs/>
          <w:sz w:val="22"/>
          <w:szCs w:val="22"/>
        </w:rPr>
        <w:t> </w:t>
      </w:r>
      <w:r w:rsidR="005406D4" w:rsidRPr="007C0C5F">
        <w:rPr>
          <w:bCs/>
          <w:sz w:val="22"/>
          <w:szCs w:val="22"/>
        </w:rPr>
        <w:t xml:space="preserve">przedłożeniem przez realizatora </w:t>
      </w:r>
      <w:r w:rsidR="00AC1F2E" w:rsidRPr="007C0C5F">
        <w:rPr>
          <w:bCs/>
          <w:sz w:val="22"/>
          <w:szCs w:val="22"/>
        </w:rPr>
        <w:t xml:space="preserve">ich kosztu oraz </w:t>
      </w:r>
      <w:r w:rsidR="005406D4" w:rsidRPr="007C0C5F">
        <w:rPr>
          <w:bCs/>
          <w:sz w:val="22"/>
          <w:szCs w:val="22"/>
        </w:rPr>
        <w:t>dokumentów potwierdzających zakup</w:t>
      </w:r>
      <w:r w:rsidRPr="007C0C5F">
        <w:rPr>
          <w:bCs/>
          <w:sz w:val="22"/>
          <w:szCs w:val="22"/>
        </w:rPr>
        <w:t>;</w:t>
      </w:r>
    </w:p>
    <w:p w14:paraId="12D74BBE" w14:textId="11CBFF2B" w:rsidR="00612836" w:rsidRPr="007C0C5F" w:rsidRDefault="00276DDC" w:rsidP="00115F64">
      <w:pPr>
        <w:pStyle w:val="Tekstprzypisudolnego"/>
        <w:numPr>
          <w:ilvl w:val="0"/>
          <w:numId w:val="32"/>
        </w:numPr>
        <w:spacing w:before="120" w:after="120"/>
        <w:contextualSpacing/>
        <w:jc w:val="both"/>
        <w:rPr>
          <w:bCs/>
          <w:sz w:val="22"/>
          <w:szCs w:val="22"/>
        </w:rPr>
      </w:pPr>
      <w:r w:rsidRPr="007C0C5F">
        <w:rPr>
          <w:bCs/>
          <w:sz w:val="22"/>
          <w:szCs w:val="22"/>
        </w:rPr>
        <w:t>s</w:t>
      </w:r>
      <w:r w:rsidR="00612836" w:rsidRPr="007C0C5F">
        <w:rPr>
          <w:bCs/>
          <w:sz w:val="22"/>
          <w:szCs w:val="22"/>
        </w:rPr>
        <w:t xml:space="preserve">prawozdania kwartalne uwzględniać powinny informacje z zakresu zadań związanych z </w:t>
      </w:r>
      <w:r w:rsidR="00A65BD4">
        <w:rPr>
          <w:bCs/>
          <w:sz w:val="22"/>
          <w:szCs w:val="22"/>
        </w:rPr>
        <w:t> </w:t>
      </w:r>
      <w:r w:rsidR="00612836" w:rsidRPr="007C0C5F">
        <w:rPr>
          <w:bCs/>
          <w:sz w:val="22"/>
          <w:szCs w:val="22"/>
        </w:rPr>
        <w:t xml:space="preserve">koordynacją Programu, w tym: </w:t>
      </w:r>
    </w:p>
    <w:p w14:paraId="688183C6" w14:textId="5A08BEA8" w:rsidR="00612836" w:rsidRPr="007C0C5F" w:rsidRDefault="00276DDC" w:rsidP="00115F64">
      <w:pPr>
        <w:pStyle w:val="Tekstprzypisudolnego"/>
        <w:numPr>
          <w:ilvl w:val="0"/>
          <w:numId w:val="33"/>
        </w:numPr>
        <w:spacing w:before="120" w:after="120"/>
        <w:contextualSpacing/>
        <w:jc w:val="both"/>
        <w:rPr>
          <w:bCs/>
          <w:sz w:val="22"/>
          <w:szCs w:val="22"/>
        </w:rPr>
      </w:pPr>
      <w:r w:rsidRPr="007C0C5F">
        <w:rPr>
          <w:bCs/>
          <w:sz w:val="22"/>
          <w:szCs w:val="22"/>
        </w:rPr>
        <w:t>l</w:t>
      </w:r>
      <w:r w:rsidR="00612836" w:rsidRPr="007C0C5F">
        <w:rPr>
          <w:bCs/>
          <w:sz w:val="22"/>
          <w:szCs w:val="22"/>
        </w:rPr>
        <w:t>iczbę noworodków</w:t>
      </w:r>
      <w:r w:rsidR="00E33E1E" w:rsidRPr="007C0C5F">
        <w:rPr>
          <w:bCs/>
          <w:sz w:val="22"/>
          <w:szCs w:val="22"/>
        </w:rPr>
        <w:t>,</w:t>
      </w:r>
      <w:r w:rsidR="00612836" w:rsidRPr="007C0C5F">
        <w:rPr>
          <w:bCs/>
          <w:sz w:val="22"/>
          <w:szCs w:val="22"/>
        </w:rPr>
        <w:t xml:space="preserve"> u których wykryto daną chorobę </w:t>
      </w:r>
      <w:r w:rsidR="00510C0F" w:rsidRPr="007C0C5F">
        <w:rPr>
          <w:bCs/>
          <w:sz w:val="22"/>
          <w:szCs w:val="22"/>
        </w:rPr>
        <w:t xml:space="preserve">w ramach </w:t>
      </w:r>
      <w:r w:rsidR="00612836" w:rsidRPr="007C0C5F">
        <w:rPr>
          <w:bCs/>
          <w:sz w:val="22"/>
          <w:szCs w:val="22"/>
        </w:rPr>
        <w:t xml:space="preserve">badań prowadzonych ze </w:t>
      </w:r>
      <w:r w:rsidR="00A65BD4">
        <w:rPr>
          <w:bCs/>
          <w:sz w:val="22"/>
          <w:szCs w:val="22"/>
        </w:rPr>
        <w:t> </w:t>
      </w:r>
      <w:r w:rsidR="00612836" w:rsidRPr="007C0C5F">
        <w:rPr>
          <w:bCs/>
          <w:sz w:val="22"/>
          <w:szCs w:val="22"/>
        </w:rPr>
        <w:t>środków Programu</w:t>
      </w:r>
      <w:r w:rsidRPr="007C0C5F">
        <w:rPr>
          <w:bCs/>
          <w:sz w:val="22"/>
          <w:szCs w:val="22"/>
        </w:rPr>
        <w:t>,</w:t>
      </w:r>
    </w:p>
    <w:p w14:paraId="4BA93545" w14:textId="65CBA403" w:rsidR="00612836" w:rsidRPr="007C0C5F" w:rsidRDefault="00276DDC" w:rsidP="00115F64">
      <w:pPr>
        <w:pStyle w:val="Tekstprzypisudolnego"/>
        <w:numPr>
          <w:ilvl w:val="0"/>
          <w:numId w:val="33"/>
        </w:numPr>
        <w:spacing w:before="120" w:after="120"/>
        <w:contextualSpacing/>
        <w:jc w:val="both"/>
        <w:rPr>
          <w:bCs/>
          <w:sz w:val="22"/>
          <w:szCs w:val="22"/>
        </w:rPr>
      </w:pPr>
      <w:r w:rsidRPr="007C0C5F">
        <w:rPr>
          <w:bCs/>
          <w:sz w:val="22"/>
          <w:szCs w:val="22"/>
        </w:rPr>
        <w:t>l</w:t>
      </w:r>
      <w:r w:rsidR="00612836" w:rsidRPr="007C0C5F">
        <w:rPr>
          <w:bCs/>
          <w:sz w:val="22"/>
          <w:szCs w:val="22"/>
        </w:rPr>
        <w:t>iczbę odmów wykonania badania przesiewowego</w:t>
      </w:r>
      <w:r w:rsidR="00AC1F2E" w:rsidRPr="007C0C5F">
        <w:rPr>
          <w:bCs/>
          <w:sz w:val="22"/>
          <w:szCs w:val="22"/>
        </w:rPr>
        <w:t xml:space="preserve"> z uwzględnieniem </w:t>
      </w:r>
      <w:r w:rsidR="0083738F" w:rsidRPr="007C0C5F">
        <w:rPr>
          <w:bCs/>
          <w:sz w:val="22"/>
          <w:szCs w:val="22"/>
        </w:rPr>
        <w:t>powodu</w:t>
      </w:r>
      <w:r w:rsidR="00AC1F2E" w:rsidRPr="007C0C5F">
        <w:rPr>
          <w:bCs/>
          <w:sz w:val="22"/>
          <w:szCs w:val="22"/>
        </w:rPr>
        <w:t xml:space="preserve"> odmowy</w:t>
      </w:r>
      <w:r w:rsidR="00BE1153" w:rsidRPr="007C0C5F">
        <w:rPr>
          <w:bCs/>
          <w:sz w:val="22"/>
          <w:szCs w:val="22"/>
        </w:rPr>
        <w:t xml:space="preserve"> (przyczyny odmowy powinny zostać ustandaryzowane przez Realizatora)</w:t>
      </w:r>
      <w:r w:rsidRPr="007C0C5F">
        <w:rPr>
          <w:bCs/>
          <w:sz w:val="22"/>
          <w:szCs w:val="22"/>
        </w:rPr>
        <w:t>,</w:t>
      </w:r>
    </w:p>
    <w:p w14:paraId="356D78F3" w14:textId="1C87090D" w:rsidR="00612836" w:rsidRPr="007C0C5F" w:rsidRDefault="00276DDC" w:rsidP="00115F64">
      <w:pPr>
        <w:pStyle w:val="Tekstprzypisudolnego"/>
        <w:numPr>
          <w:ilvl w:val="0"/>
          <w:numId w:val="33"/>
        </w:numPr>
        <w:spacing w:before="120" w:after="120"/>
        <w:contextualSpacing/>
        <w:jc w:val="both"/>
        <w:rPr>
          <w:bCs/>
          <w:sz w:val="22"/>
          <w:szCs w:val="22"/>
        </w:rPr>
      </w:pPr>
      <w:r w:rsidRPr="007C0C5F">
        <w:rPr>
          <w:bCs/>
          <w:sz w:val="22"/>
          <w:szCs w:val="22"/>
        </w:rPr>
        <w:t>l</w:t>
      </w:r>
      <w:r w:rsidR="00612836" w:rsidRPr="007C0C5F">
        <w:rPr>
          <w:bCs/>
          <w:sz w:val="22"/>
          <w:szCs w:val="22"/>
        </w:rPr>
        <w:t xml:space="preserve">iczbę zorganizowanych/przeprowadzonych szkoleń przez pracowników Instytutu – z </w:t>
      </w:r>
      <w:r w:rsidR="00A65BD4">
        <w:rPr>
          <w:bCs/>
          <w:sz w:val="22"/>
          <w:szCs w:val="22"/>
        </w:rPr>
        <w:t> </w:t>
      </w:r>
      <w:r w:rsidR="00612836" w:rsidRPr="007C0C5F">
        <w:rPr>
          <w:bCs/>
          <w:sz w:val="22"/>
          <w:szCs w:val="22"/>
        </w:rPr>
        <w:t>uwzględnieniem liczby osób biorących w szkoleniach</w:t>
      </w:r>
      <w:r w:rsidR="000D2ABD" w:rsidRPr="007C0C5F">
        <w:rPr>
          <w:bCs/>
          <w:sz w:val="22"/>
          <w:szCs w:val="22"/>
        </w:rPr>
        <w:t xml:space="preserve"> oraz wskazaniem wykonywanego zawodu</w:t>
      </w:r>
      <w:r w:rsidRPr="007C0C5F">
        <w:rPr>
          <w:bCs/>
          <w:sz w:val="22"/>
          <w:szCs w:val="22"/>
        </w:rPr>
        <w:t>,</w:t>
      </w:r>
    </w:p>
    <w:p w14:paraId="43C5D6CC" w14:textId="0372FF48" w:rsidR="000D2ABD" w:rsidRPr="007C0C5F" w:rsidRDefault="00276DDC" w:rsidP="00115F64">
      <w:pPr>
        <w:pStyle w:val="Tekstprzypisudolnego"/>
        <w:numPr>
          <w:ilvl w:val="0"/>
          <w:numId w:val="33"/>
        </w:numPr>
        <w:spacing w:before="120" w:after="120"/>
        <w:contextualSpacing/>
        <w:jc w:val="both"/>
        <w:rPr>
          <w:bCs/>
          <w:sz w:val="22"/>
          <w:szCs w:val="22"/>
        </w:rPr>
      </w:pPr>
      <w:r w:rsidRPr="007C0C5F">
        <w:rPr>
          <w:bCs/>
          <w:sz w:val="22"/>
          <w:szCs w:val="22"/>
        </w:rPr>
        <w:t>l</w:t>
      </w:r>
      <w:r w:rsidR="00997227" w:rsidRPr="007C0C5F">
        <w:rPr>
          <w:bCs/>
          <w:sz w:val="22"/>
          <w:szCs w:val="22"/>
        </w:rPr>
        <w:t>iczbę konferencji</w:t>
      </w:r>
      <w:r w:rsidR="000D2ABD" w:rsidRPr="007C0C5F">
        <w:rPr>
          <w:bCs/>
          <w:sz w:val="22"/>
          <w:szCs w:val="22"/>
        </w:rPr>
        <w:t xml:space="preserve"> w których udział czynny brali pracownicy Instytutu – z uwzględnieniem nazwy wydarzenia, terminu i miejsca</w:t>
      </w:r>
      <w:r w:rsidRPr="007C0C5F">
        <w:rPr>
          <w:bCs/>
          <w:sz w:val="22"/>
          <w:szCs w:val="22"/>
        </w:rPr>
        <w:t>,</w:t>
      </w:r>
    </w:p>
    <w:p w14:paraId="17CE25C1" w14:textId="72537AB9" w:rsidR="000D2ABD" w:rsidRPr="007C0C5F" w:rsidRDefault="00276DDC" w:rsidP="00115F64">
      <w:pPr>
        <w:pStyle w:val="Tekstprzypisudolnego"/>
        <w:numPr>
          <w:ilvl w:val="0"/>
          <w:numId w:val="33"/>
        </w:numPr>
        <w:spacing w:before="120" w:after="120"/>
        <w:contextualSpacing/>
        <w:jc w:val="both"/>
        <w:rPr>
          <w:bCs/>
          <w:sz w:val="22"/>
          <w:szCs w:val="22"/>
        </w:rPr>
      </w:pPr>
      <w:r w:rsidRPr="007C0C5F">
        <w:rPr>
          <w:bCs/>
          <w:sz w:val="22"/>
          <w:szCs w:val="22"/>
        </w:rPr>
        <w:t>i</w:t>
      </w:r>
      <w:r w:rsidR="000D2ABD" w:rsidRPr="007C0C5F">
        <w:rPr>
          <w:bCs/>
          <w:sz w:val="22"/>
          <w:szCs w:val="22"/>
        </w:rPr>
        <w:t xml:space="preserve">nformacje na temat podjętych działań promocyjnych o tematyce badań przesiewowych – z uwzględnieniem liczby </w:t>
      </w:r>
      <w:r w:rsidR="0083738F" w:rsidRPr="007C0C5F">
        <w:rPr>
          <w:bCs/>
          <w:sz w:val="22"/>
          <w:szCs w:val="22"/>
        </w:rPr>
        <w:t xml:space="preserve">oraz rodzaju </w:t>
      </w:r>
      <w:r w:rsidR="000D2ABD" w:rsidRPr="007C0C5F">
        <w:rPr>
          <w:bCs/>
          <w:sz w:val="22"/>
          <w:szCs w:val="22"/>
        </w:rPr>
        <w:t>wyprodukowanych materiałów oraz liczby szpitali</w:t>
      </w:r>
      <w:r w:rsidR="007C088B" w:rsidRPr="007C0C5F">
        <w:rPr>
          <w:bCs/>
          <w:sz w:val="22"/>
          <w:szCs w:val="22"/>
        </w:rPr>
        <w:t>,</w:t>
      </w:r>
      <w:r w:rsidR="000D2ABD" w:rsidRPr="007C0C5F">
        <w:rPr>
          <w:bCs/>
          <w:sz w:val="22"/>
          <w:szCs w:val="22"/>
        </w:rPr>
        <w:t xml:space="preserve"> do których materiały te zostały rozdysponowane</w:t>
      </w:r>
      <w:r w:rsidRPr="007C0C5F">
        <w:rPr>
          <w:bCs/>
          <w:sz w:val="22"/>
          <w:szCs w:val="22"/>
        </w:rPr>
        <w:t>,</w:t>
      </w:r>
    </w:p>
    <w:p w14:paraId="5A8B2831" w14:textId="4F386906" w:rsidR="000D2ABD" w:rsidRDefault="00276DDC" w:rsidP="00115F64">
      <w:pPr>
        <w:pStyle w:val="Tekstprzypisudolnego"/>
        <w:numPr>
          <w:ilvl w:val="0"/>
          <w:numId w:val="33"/>
        </w:numPr>
        <w:spacing w:before="120" w:after="120"/>
        <w:contextualSpacing/>
        <w:jc w:val="both"/>
        <w:rPr>
          <w:bCs/>
          <w:sz w:val="22"/>
          <w:szCs w:val="22"/>
        </w:rPr>
      </w:pPr>
      <w:r w:rsidRPr="007C0C5F">
        <w:rPr>
          <w:bCs/>
          <w:sz w:val="22"/>
          <w:szCs w:val="22"/>
        </w:rPr>
        <w:t>i</w:t>
      </w:r>
      <w:r w:rsidR="000D2ABD" w:rsidRPr="007C0C5F">
        <w:rPr>
          <w:bCs/>
          <w:sz w:val="22"/>
          <w:szCs w:val="22"/>
        </w:rPr>
        <w:t>nformacje o wszelkich problemach i innych okolicznościach, które pojawiły się w trakcie organizacji badań i mogły zakłócić prawidłową realizację zadań zaplanowanych w ramach Programu</w:t>
      </w:r>
      <w:r w:rsidRPr="007C0C5F">
        <w:rPr>
          <w:bCs/>
          <w:sz w:val="22"/>
          <w:szCs w:val="22"/>
        </w:rPr>
        <w:t>.</w:t>
      </w:r>
    </w:p>
    <w:p w14:paraId="4221DF40" w14:textId="77777777" w:rsidR="00074739" w:rsidRDefault="00074739" w:rsidP="00351599">
      <w:pPr>
        <w:pStyle w:val="Tekstprzypisudolnego"/>
        <w:spacing w:before="120" w:after="120"/>
        <w:ind w:left="1080"/>
        <w:contextualSpacing/>
        <w:jc w:val="both"/>
        <w:rPr>
          <w:bCs/>
          <w:sz w:val="22"/>
          <w:szCs w:val="22"/>
        </w:rPr>
      </w:pPr>
    </w:p>
    <w:p w14:paraId="77BE8B23" w14:textId="1CC682E4" w:rsidR="00074739" w:rsidRPr="00B7551A" w:rsidRDefault="00C301FF" w:rsidP="00C301FF">
      <w:pPr>
        <w:pStyle w:val="Tekstprzypisudolnego"/>
        <w:numPr>
          <w:ilvl w:val="0"/>
          <w:numId w:val="26"/>
        </w:numPr>
        <w:spacing w:before="120" w:after="120"/>
        <w:contextualSpacing/>
        <w:jc w:val="both"/>
        <w:rPr>
          <w:bCs/>
          <w:sz w:val="22"/>
          <w:szCs w:val="22"/>
        </w:rPr>
      </w:pPr>
      <w:r w:rsidRPr="00B7551A">
        <w:rPr>
          <w:sz w:val="22"/>
          <w:szCs w:val="22"/>
        </w:rPr>
        <w:lastRenderedPageBreak/>
        <w:t>Sprawozdani</w:t>
      </w:r>
      <w:r w:rsidR="005F3C44" w:rsidRPr="00B7551A">
        <w:rPr>
          <w:sz w:val="22"/>
          <w:szCs w:val="22"/>
        </w:rPr>
        <w:t>a</w:t>
      </w:r>
      <w:r w:rsidRPr="00B7551A">
        <w:rPr>
          <w:sz w:val="22"/>
          <w:szCs w:val="22"/>
        </w:rPr>
        <w:t xml:space="preserve"> roczn</w:t>
      </w:r>
      <w:r w:rsidR="00074739" w:rsidRPr="00B7551A">
        <w:rPr>
          <w:sz w:val="22"/>
          <w:szCs w:val="22"/>
        </w:rPr>
        <w:t xml:space="preserve">e uwzględniać powinny informacje z zakresu zadań związanych z </w:t>
      </w:r>
      <w:r w:rsidR="00010582">
        <w:rPr>
          <w:sz w:val="22"/>
          <w:szCs w:val="22"/>
        </w:rPr>
        <w:t> </w:t>
      </w:r>
      <w:r w:rsidR="00074739" w:rsidRPr="00B7551A">
        <w:rPr>
          <w:sz w:val="22"/>
          <w:szCs w:val="22"/>
        </w:rPr>
        <w:t>koordynacją Programu, w tym dodatkowo:</w:t>
      </w:r>
    </w:p>
    <w:p w14:paraId="2C6E91E0" w14:textId="47AB3705" w:rsidR="005F3C44" w:rsidRPr="00B7551A" w:rsidRDefault="005F3C44" w:rsidP="00074739">
      <w:pPr>
        <w:pStyle w:val="Tekstprzypisudolnego"/>
        <w:numPr>
          <w:ilvl w:val="1"/>
          <w:numId w:val="26"/>
        </w:numPr>
        <w:spacing w:before="120" w:after="120"/>
        <w:contextualSpacing/>
        <w:jc w:val="both"/>
        <w:rPr>
          <w:bCs/>
          <w:sz w:val="22"/>
          <w:szCs w:val="22"/>
        </w:rPr>
      </w:pPr>
      <w:r w:rsidRPr="00B7551A">
        <w:rPr>
          <w:sz w:val="22"/>
          <w:szCs w:val="22"/>
        </w:rPr>
        <w:t>i</w:t>
      </w:r>
      <w:r w:rsidR="00074739" w:rsidRPr="00B7551A">
        <w:rPr>
          <w:sz w:val="22"/>
          <w:szCs w:val="22"/>
        </w:rPr>
        <w:t xml:space="preserve">nformacje </w:t>
      </w:r>
      <w:r w:rsidRPr="00B7551A">
        <w:rPr>
          <w:sz w:val="22"/>
          <w:szCs w:val="22"/>
        </w:rPr>
        <w:t xml:space="preserve">na temat </w:t>
      </w:r>
      <w:r w:rsidR="00C301FF" w:rsidRPr="00B7551A">
        <w:rPr>
          <w:sz w:val="22"/>
          <w:szCs w:val="22"/>
        </w:rPr>
        <w:t>okresowe</w:t>
      </w:r>
      <w:r w:rsidRPr="00B7551A">
        <w:rPr>
          <w:sz w:val="22"/>
          <w:szCs w:val="22"/>
        </w:rPr>
        <w:t>go</w:t>
      </w:r>
      <w:r w:rsidR="00C301FF" w:rsidRPr="00B7551A">
        <w:rPr>
          <w:sz w:val="22"/>
          <w:szCs w:val="22"/>
        </w:rPr>
        <w:t xml:space="preserve"> ankietowani</w:t>
      </w:r>
      <w:r w:rsidRPr="00B7551A">
        <w:rPr>
          <w:sz w:val="22"/>
          <w:szCs w:val="22"/>
        </w:rPr>
        <w:t>a</w:t>
      </w:r>
      <w:r w:rsidR="00C301FF" w:rsidRPr="00B7551A">
        <w:rPr>
          <w:sz w:val="22"/>
          <w:szCs w:val="22"/>
        </w:rPr>
        <w:t xml:space="preserve"> losowej populacji kobiet rodzących</w:t>
      </w:r>
      <w:r w:rsidR="008B4960" w:rsidRPr="00B7551A">
        <w:rPr>
          <w:sz w:val="22"/>
          <w:szCs w:val="22"/>
        </w:rPr>
        <w:t>;</w:t>
      </w:r>
    </w:p>
    <w:p w14:paraId="2DA44191" w14:textId="7389A64F" w:rsidR="00C301FF" w:rsidRPr="00010582" w:rsidRDefault="005F3C44" w:rsidP="00B7551A">
      <w:pPr>
        <w:pStyle w:val="Tekstprzypisudolnego"/>
        <w:numPr>
          <w:ilvl w:val="1"/>
          <w:numId w:val="26"/>
        </w:numPr>
        <w:spacing w:before="120" w:after="120"/>
        <w:contextualSpacing/>
        <w:jc w:val="both"/>
        <w:rPr>
          <w:bCs/>
          <w:sz w:val="22"/>
          <w:szCs w:val="22"/>
        </w:rPr>
      </w:pPr>
      <w:r w:rsidRPr="00B7551A">
        <w:rPr>
          <w:sz w:val="22"/>
          <w:szCs w:val="22"/>
        </w:rPr>
        <w:t>informacje na temat uwag, propozycji i skarg rodziców/ opiekunów prawnych przesyłanych n</w:t>
      </w:r>
      <w:r w:rsidR="000F0160" w:rsidRPr="00B7551A">
        <w:rPr>
          <w:sz w:val="22"/>
          <w:szCs w:val="22"/>
        </w:rPr>
        <w:t xml:space="preserve">a </w:t>
      </w:r>
      <w:r w:rsidRPr="00B7551A">
        <w:rPr>
          <w:sz w:val="22"/>
          <w:szCs w:val="22"/>
        </w:rPr>
        <w:t>wskazany</w:t>
      </w:r>
      <w:r w:rsidR="00C301FF" w:rsidRPr="00B7551A">
        <w:rPr>
          <w:sz w:val="22"/>
          <w:szCs w:val="22"/>
        </w:rPr>
        <w:t xml:space="preserve"> adres mailowy (również </w:t>
      </w:r>
      <w:r w:rsidR="008B4960" w:rsidRPr="00B7551A">
        <w:rPr>
          <w:sz w:val="22"/>
          <w:szCs w:val="22"/>
        </w:rPr>
        <w:t xml:space="preserve">adres </w:t>
      </w:r>
      <w:r w:rsidR="00C301FF" w:rsidRPr="00B7551A">
        <w:rPr>
          <w:sz w:val="22"/>
          <w:szCs w:val="22"/>
        </w:rPr>
        <w:t>pocztowy</w:t>
      </w:r>
      <w:r w:rsidR="008B4960" w:rsidRPr="00B7551A">
        <w:rPr>
          <w:sz w:val="22"/>
          <w:szCs w:val="22"/>
        </w:rPr>
        <w:t>)</w:t>
      </w:r>
    </w:p>
    <w:p w14:paraId="2791B9CB" w14:textId="77777777" w:rsidR="005406D4" w:rsidRPr="007C0C5F" w:rsidRDefault="005406D4" w:rsidP="005406D4">
      <w:pPr>
        <w:pStyle w:val="Tekstprzypisudolnego"/>
        <w:spacing w:before="120" w:after="120"/>
        <w:contextualSpacing/>
        <w:jc w:val="both"/>
        <w:rPr>
          <w:bCs/>
          <w:sz w:val="22"/>
          <w:szCs w:val="22"/>
        </w:rPr>
      </w:pPr>
    </w:p>
    <w:p w14:paraId="1C9159FE" w14:textId="0797FEAD" w:rsidR="005406D4" w:rsidRPr="007C0C5F" w:rsidRDefault="005406D4" w:rsidP="002F31F7">
      <w:pPr>
        <w:pStyle w:val="Tekstprzypisudolnego"/>
        <w:spacing w:before="120" w:after="120"/>
        <w:jc w:val="both"/>
        <w:rPr>
          <w:bCs/>
          <w:sz w:val="22"/>
          <w:szCs w:val="22"/>
        </w:rPr>
      </w:pPr>
      <w:r w:rsidRPr="007C0C5F">
        <w:rPr>
          <w:bCs/>
          <w:sz w:val="22"/>
          <w:szCs w:val="22"/>
        </w:rPr>
        <w:t>Zakłada się, iż maksymalny udział procentowy kosztów pośrednich w całkowitym koszcie realizacji zadań wynosi 15%. Przez koszty pośrednie rozumie się koszty zarządzania realizacją zadania (koszty obsługi kadrowej, finansowej, administracyjnej, sekretariatu, obsługi prawnej).</w:t>
      </w:r>
      <w:r w:rsidR="002F31F7" w:rsidRPr="007C0C5F">
        <w:rPr>
          <w:bCs/>
          <w:sz w:val="22"/>
          <w:szCs w:val="22"/>
        </w:rPr>
        <w:t xml:space="preserve"> Koszty te zostaną odpowiednio określone w zawartej umowie.</w:t>
      </w:r>
    </w:p>
    <w:p w14:paraId="0F36366D" w14:textId="4E77B99D" w:rsidR="002F31F7" w:rsidRPr="007C0C5F" w:rsidRDefault="002F31F7" w:rsidP="002F31F7">
      <w:pPr>
        <w:pStyle w:val="Tekstprzypisudolnego"/>
        <w:spacing w:before="120" w:after="120"/>
        <w:jc w:val="both"/>
        <w:rPr>
          <w:bCs/>
          <w:sz w:val="22"/>
          <w:szCs w:val="22"/>
        </w:rPr>
      </w:pPr>
      <w:r w:rsidRPr="007C0C5F">
        <w:rPr>
          <w:bCs/>
          <w:sz w:val="22"/>
          <w:szCs w:val="22"/>
        </w:rPr>
        <w:t xml:space="preserve">Ponadto, realizator zostanie zobowiązany umową do prowadzenia odrębnej ewidencji księgowej co </w:t>
      </w:r>
      <w:r w:rsidR="00A65BD4">
        <w:rPr>
          <w:bCs/>
          <w:sz w:val="22"/>
          <w:szCs w:val="22"/>
        </w:rPr>
        <w:t> </w:t>
      </w:r>
      <w:r w:rsidRPr="007C0C5F">
        <w:rPr>
          <w:bCs/>
          <w:sz w:val="22"/>
          <w:szCs w:val="22"/>
        </w:rPr>
        <w:t>umożliwi zachowanie zasady przejrzystości</w:t>
      </w:r>
      <w:r w:rsidR="007C088B" w:rsidRPr="007C0C5F">
        <w:rPr>
          <w:bCs/>
          <w:sz w:val="22"/>
          <w:szCs w:val="22"/>
        </w:rPr>
        <w:t xml:space="preserve"> wydatkowania środków publicznych</w:t>
      </w:r>
      <w:r w:rsidRPr="007C0C5F">
        <w:rPr>
          <w:bCs/>
          <w:sz w:val="22"/>
          <w:szCs w:val="22"/>
        </w:rPr>
        <w:t>.</w:t>
      </w:r>
    </w:p>
    <w:bookmarkEnd w:id="61"/>
    <w:bookmarkEnd w:id="62"/>
    <w:p w14:paraId="2DD29C36" w14:textId="77777777" w:rsidR="00C85A8A" w:rsidRPr="007C0C5F" w:rsidRDefault="00C85A8A" w:rsidP="00803409">
      <w:pPr>
        <w:pStyle w:val="Tekstprzypisudolnego"/>
        <w:spacing w:before="120" w:after="120"/>
        <w:contextualSpacing/>
        <w:jc w:val="both"/>
        <w:rPr>
          <w:b/>
          <w:sz w:val="22"/>
          <w:szCs w:val="22"/>
        </w:rPr>
      </w:pPr>
    </w:p>
    <w:p w14:paraId="03BF8855" w14:textId="77777777" w:rsidR="00E453D5" w:rsidRPr="007C0C5F" w:rsidRDefault="002636AA" w:rsidP="00115F64">
      <w:pPr>
        <w:pStyle w:val="Tekstprzypisudolnego"/>
        <w:numPr>
          <w:ilvl w:val="1"/>
          <w:numId w:val="1"/>
        </w:numPr>
        <w:spacing w:before="120" w:after="120"/>
        <w:ind w:left="1077"/>
        <w:jc w:val="both"/>
        <w:outlineLvl w:val="1"/>
        <w:rPr>
          <w:b/>
          <w:sz w:val="28"/>
          <w:szCs w:val="22"/>
        </w:rPr>
      </w:pPr>
      <w:bookmarkStart w:id="63" w:name="_Toc514072295"/>
      <w:r w:rsidRPr="007C0C5F">
        <w:rPr>
          <w:b/>
          <w:sz w:val="28"/>
          <w:szCs w:val="22"/>
        </w:rPr>
        <w:t>Ewaluacja</w:t>
      </w:r>
      <w:bookmarkEnd w:id="63"/>
    </w:p>
    <w:p w14:paraId="65DDC7A5" w14:textId="0DE68E1A" w:rsidR="00713436" w:rsidRDefault="00713436" w:rsidP="00713436">
      <w:pPr>
        <w:pStyle w:val="Tekstprzypisudolnego"/>
        <w:spacing w:before="120" w:after="120"/>
        <w:jc w:val="both"/>
        <w:rPr>
          <w:sz w:val="22"/>
          <w:szCs w:val="22"/>
        </w:rPr>
      </w:pPr>
      <w:r w:rsidRPr="007C0C5F">
        <w:rPr>
          <w:sz w:val="22"/>
          <w:szCs w:val="22"/>
        </w:rPr>
        <w:t xml:space="preserve">Ewaluacja Programu będzie opierać się na liczbie przeprowadzonych badań przesiewowych w </w:t>
      </w:r>
      <w:r w:rsidR="00A65BD4">
        <w:rPr>
          <w:sz w:val="22"/>
          <w:szCs w:val="22"/>
        </w:rPr>
        <w:t> </w:t>
      </w:r>
      <w:r w:rsidRPr="007C0C5F">
        <w:rPr>
          <w:sz w:val="22"/>
          <w:szCs w:val="22"/>
        </w:rPr>
        <w:t>porównaniu do liczby urodzeń z uwzględnieniem liczby odmów wykonania badania oraz liczby wykrytych chorób w badaniach przesiewowych w danym roku kalendarzowym.</w:t>
      </w:r>
      <w:r w:rsidR="009D1753" w:rsidRPr="007C0C5F">
        <w:rPr>
          <w:sz w:val="22"/>
          <w:szCs w:val="22"/>
        </w:rPr>
        <w:t xml:space="preserve"> Docelową wartością będzie utrzymanie poziomu z lat ubiegłych, gdzie objęto badaniami 99,99% populacji noworodków w </w:t>
      </w:r>
      <w:r w:rsidR="00A65BD4">
        <w:rPr>
          <w:sz w:val="22"/>
          <w:szCs w:val="22"/>
        </w:rPr>
        <w:t> </w:t>
      </w:r>
      <w:r w:rsidR="009D1753" w:rsidRPr="007C0C5F">
        <w:rPr>
          <w:sz w:val="22"/>
          <w:szCs w:val="22"/>
        </w:rPr>
        <w:t>każdy</w:t>
      </w:r>
      <w:r w:rsidR="00BE1153" w:rsidRPr="007C0C5F">
        <w:rPr>
          <w:sz w:val="22"/>
          <w:szCs w:val="22"/>
        </w:rPr>
        <w:t>m</w:t>
      </w:r>
      <w:r w:rsidR="009D1753" w:rsidRPr="007C0C5F">
        <w:rPr>
          <w:sz w:val="22"/>
          <w:szCs w:val="22"/>
        </w:rPr>
        <w:t xml:space="preserve"> roku realizacji Programu. </w:t>
      </w:r>
    </w:p>
    <w:p w14:paraId="0EE8BF62" w14:textId="1F225CB4" w:rsidR="00076DDB" w:rsidRDefault="00076DDB" w:rsidP="00076DDB">
      <w:pPr>
        <w:pStyle w:val="Tekstprzypisudolnego"/>
        <w:spacing w:before="120" w:after="120"/>
        <w:jc w:val="both"/>
        <w:rPr>
          <w:sz w:val="22"/>
          <w:szCs w:val="22"/>
        </w:rPr>
      </w:pPr>
      <w:r w:rsidRPr="00076DDB">
        <w:rPr>
          <w:sz w:val="22"/>
          <w:szCs w:val="22"/>
        </w:rPr>
        <w:t xml:space="preserve">Ewaluacja Programu w kontekście badań przesiewowych w kierunku SMA będzie opierać się </w:t>
      </w:r>
      <w:r>
        <w:rPr>
          <w:sz w:val="22"/>
          <w:szCs w:val="22"/>
        </w:rPr>
        <w:t xml:space="preserve">na: </w:t>
      </w:r>
    </w:p>
    <w:p w14:paraId="6D67822C" w14:textId="044B1F8A" w:rsidR="00076DDB" w:rsidRPr="00076DDB" w:rsidRDefault="00076DDB" w:rsidP="00076DDB">
      <w:pPr>
        <w:pStyle w:val="Tekstprzypisudolnego"/>
        <w:spacing w:before="120" w:after="120"/>
        <w:jc w:val="both"/>
        <w:rPr>
          <w:sz w:val="22"/>
          <w:szCs w:val="22"/>
        </w:rPr>
      </w:pPr>
      <w:r w:rsidRPr="00076DDB">
        <w:rPr>
          <w:sz w:val="22"/>
          <w:szCs w:val="22"/>
        </w:rPr>
        <w:t>1.</w:t>
      </w:r>
      <w:r w:rsidRPr="00076DDB">
        <w:rPr>
          <w:sz w:val="22"/>
          <w:szCs w:val="22"/>
        </w:rPr>
        <w:tab/>
        <w:t xml:space="preserve">Ocenie różnicy wieku postawienia diagnozy w okresie sprzed i po wprowadzeniu SMA do </w:t>
      </w:r>
      <w:r>
        <w:rPr>
          <w:sz w:val="22"/>
          <w:szCs w:val="22"/>
        </w:rPr>
        <w:t> </w:t>
      </w:r>
      <w:r w:rsidRPr="00076DDB">
        <w:rPr>
          <w:sz w:val="22"/>
          <w:szCs w:val="22"/>
        </w:rPr>
        <w:t>przesiewu</w:t>
      </w:r>
    </w:p>
    <w:p w14:paraId="36F9BFC1" w14:textId="60E63A0C" w:rsidR="00076DDB" w:rsidRPr="00076DDB" w:rsidRDefault="00076DDB" w:rsidP="00076DDB">
      <w:pPr>
        <w:pStyle w:val="Tekstprzypisudolnego"/>
        <w:spacing w:before="120" w:after="120"/>
        <w:jc w:val="both"/>
        <w:rPr>
          <w:sz w:val="22"/>
          <w:szCs w:val="22"/>
        </w:rPr>
      </w:pPr>
      <w:r w:rsidRPr="00076DDB">
        <w:rPr>
          <w:sz w:val="22"/>
          <w:szCs w:val="22"/>
        </w:rPr>
        <w:t xml:space="preserve">Dane literaturowe wskazują, że opóźnienie w rozpoznaniu rdzeniowego zaniku mięśni wynosi odpowiednio 3,6 miesiąca w przypadku SMA1, 14,3 miesiąca w przypadku SMA2 i 43,6 miesiąca w </w:t>
      </w:r>
      <w:r>
        <w:rPr>
          <w:sz w:val="22"/>
          <w:szCs w:val="22"/>
        </w:rPr>
        <w:t> </w:t>
      </w:r>
      <w:r w:rsidRPr="00076DDB">
        <w:rPr>
          <w:sz w:val="22"/>
          <w:szCs w:val="22"/>
        </w:rPr>
        <w:t xml:space="preserve">przypadku SMA3. Oznacza to, że choroba jest rozpoznawana w zaawansowanym stadium, w którym doszło do nieodwracalnych zmian w  obrębie obwodowego układu nerwowego. Tym </w:t>
      </w:r>
      <w:r>
        <w:rPr>
          <w:sz w:val="22"/>
          <w:szCs w:val="22"/>
        </w:rPr>
        <w:t> </w:t>
      </w:r>
      <w:r w:rsidRPr="00076DDB">
        <w:rPr>
          <w:sz w:val="22"/>
          <w:szCs w:val="22"/>
        </w:rPr>
        <w:t xml:space="preserve">samym potencjalny efekt terapii jest znacznie obniżony.  </w:t>
      </w:r>
    </w:p>
    <w:p w14:paraId="3A512354" w14:textId="239409FC" w:rsidR="00076DDB" w:rsidRPr="00076DDB" w:rsidRDefault="00076DDB" w:rsidP="00076DDB">
      <w:pPr>
        <w:pStyle w:val="Tekstprzypisudolnego"/>
        <w:spacing w:before="120" w:after="120"/>
        <w:jc w:val="both"/>
        <w:rPr>
          <w:sz w:val="22"/>
          <w:szCs w:val="22"/>
        </w:rPr>
      </w:pPr>
      <w:r w:rsidRPr="00076DDB">
        <w:rPr>
          <w:sz w:val="22"/>
          <w:szCs w:val="22"/>
        </w:rPr>
        <w:t xml:space="preserve">W ramach programu oceniany będzie wiek postawienia diagnozy wstępnej (szacowany okres wyniku badania przesiewowego 10 doba życia) i ostatecznej (szacowany okres uzyskania wyniku weryfikującego metodą MLPA z drugiego pobrania- 18 doba życia) </w:t>
      </w:r>
    </w:p>
    <w:p w14:paraId="55C52E8C" w14:textId="77777777" w:rsidR="00076DDB" w:rsidRPr="00076DDB" w:rsidRDefault="00076DDB" w:rsidP="00076DDB">
      <w:pPr>
        <w:pStyle w:val="Tekstprzypisudolnego"/>
        <w:spacing w:before="120" w:after="120"/>
        <w:jc w:val="both"/>
        <w:rPr>
          <w:sz w:val="22"/>
          <w:szCs w:val="22"/>
        </w:rPr>
      </w:pPr>
      <w:r w:rsidRPr="00076DDB">
        <w:rPr>
          <w:sz w:val="22"/>
          <w:szCs w:val="22"/>
        </w:rPr>
        <w:t>2.</w:t>
      </w:r>
      <w:r w:rsidRPr="00076DDB">
        <w:rPr>
          <w:sz w:val="22"/>
          <w:szCs w:val="22"/>
        </w:rPr>
        <w:tab/>
        <w:t>Ocenie różnicy w liczbie diagnozowanych przypadków SMA</w:t>
      </w:r>
    </w:p>
    <w:p w14:paraId="7A652BD7" w14:textId="069818D5" w:rsidR="00076DDB" w:rsidRPr="00076DDB" w:rsidRDefault="00076DDB" w:rsidP="00076DDB">
      <w:pPr>
        <w:pStyle w:val="Tekstprzypisudolnego"/>
        <w:spacing w:before="120" w:after="120"/>
        <w:jc w:val="both"/>
        <w:rPr>
          <w:sz w:val="22"/>
          <w:szCs w:val="22"/>
        </w:rPr>
      </w:pPr>
      <w:r w:rsidRPr="00076DDB">
        <w:rPr>
          <w:sz w:val="22"/>
          <w:szCs w:val="22"/>
        </w:rPr>
        <w:t>W latach 2011-2015 w Polsce zdiagnozowano 240 pacjentów chorych na SMA. W 2015 roku rdzeniowy zanik mięśni rozpoznano u 54 pacjentów  (</w:t>
      </w:r>
      <w:proofErr w:type="spellStart"/>
      <w:r w:rsidRPr="00076DDB">
        <w:rPr>
          <w:sz w:val="22"/>
          <w:szCs w:val="22"/>
        </w:rPr>
        <w:t>Verhaart</w:t>
      </w:r>
      <w:proofErr w:type="spellEnd"/>
      <w:r w:rsidRPr="00076DDB">
        <w:rPr>
          <w:sz w:val="22"/>
          <w:szCs w:val="22"/>
        </w:rPr>
        <w:t xml:space="preserve"> 2017). W ramach Programu Badań Przesiewowych </w:t>
      </w:r>
      <w:r w:rsidRPr="00076DDB">
        <w:rPr>
          <w:sz w:val="22"/>
          <w:szCs w:val="22"/>
        </w:rPr>
        <w:lastRenderedPageBreak/>
        <w:t xml:space="preserve">identyfikowane będą wszystkie noworodki z </w:t>
      </w:r>
      <w:proofErr w:type="spellStart"/>
      <w:r w:rsidRPr="00076DDB">
        <w:rPr>
          <w:sz w:val="22"/>
          <w:szCs w:val="22"/>
        </w:rPr>
        <w:t>obualleliczną</w:t>
      </w:r>
      <w:proofErr w:type="spellEnd"/>
      <w:r w:rsidRPr="00076DDB">
        <w:rPr>
          <w:sz w:val="22"/>
          <w:szCs w:val="22"/>
        </w:rPr>
        <w:t xml:space="preserve"> delecją </w:t>
      </w:r>
      <w:proofErr w:type="spellStart"/>
      <w:r w:rsidRPr="00076DDB">
        <w:rPr>
          <w:sz w:val="22"/>
          <w:szCs w:val="22"/>
        </w:rPr>
        <w:t>eksonu</w:t>
      </w:r>
      <w:proofErr w:type="spellEnd"/>
      <w:r w:rsidRPr="00076DDB">
        <w:rPr>
          <w:sz w:val="22"/>
          <w:szCs w:val="22"/>
        </w:rPr>
        <w:t xml:space="preserve"> 7 genu SMN1 (czyli około 98% pacjentów chorych na SMA). Umożliwi to rzeczywistą ocenę epidemiologii  SMA w Polsce. </w:t>
      </w:r>
    </w:p>
    <w:p w14:paraId="164FD06B" w14:textId="7AA3287A" w:rsidR="00076DDB" w:rsidRPr="00076DDB" w:rsidRDefault="00076DDB" w:rsidP="00076DDB">
      <w:pPr>
        <w:pStyle w:val="Tekstprzypisudolnego"/>
        <w:spacing w:before="120" w:after="120"/>
        <w:jc w:val="both"/>
        <w:rPr>
          <w:sz w:val="22"/>
          <w:szCs w:val="22"/>
        </w:rPr>
      </w:pPr>
      <w:r w:rsidRPr="00076DDB">
        <w:rPr>
          <w:sz w:val="22"/>
          <w:szCs w:val="22"/>
        </w:rPr>
        <w:t>3.</w:t>
      </w:r>
      <w:r w:rsidRPr="00076DDB">
        <w:rPr>
          <w:sz w:val="22"/>
          <w:szCs w:val="22"/>
        </w:rPr>
        <w:tab/>
        <w:t xml:space="preserve">Ewaluacja będzie również opierać się na liczbie przeprowadzonych badań przesiewowych w </w:t>
      </w:r>
      <w:r>
        <w:rPr>
          <w:sz w:val="22"/>
          <w:szCs w:val="22"/>
        </w:rPr>
        <w:t> </w:t>
      </w:r>
      <w:r w:rsidRPr="00076DDB">
        <w:rPr>
          <w:sz w:val="22"/>
          <w:szCs w:val="22"/>
        </w:rPr>
        <w:t xml:space="preserve">porównaniu do liczby urodzeń z uwzględnieniem liczby odmów wykonania badania oraz liczby wykrytych chorób w badaniach przesiewowych w danym roku kalendarzowym. Docelową wartością będzie utrzymanie poziomu uzyskanego w Programie dla lat ubiegłych, gdzie objęto badaniami 99,99% populacji noworodków w  każdym roku realizacji Programu. </w:t>
      </w:r>
    </w:p>
    <w:p w14:paraId="4133CF0E" w14:textId="304F1C53" w:rsidR="00076DDB" w:rsidRPr="007C0C5F" w:rsidRDefault="00076DDB" w:rsidP="00076DDB">
      <w:pPr>
        <w:pStyle w:val="Tekstprzypisudolnego"/>
        <w:spacing w:before="120" w:after="120"/>
        <w:jc w:val="both"/>
        <w:rPr>
          <w:sz w:val="22"/>
          <w:szCs w:val="22"/>
        </w:rPr>
      </w:pPr>
      <w:r w:rsidRPr="00076DDB">
        <w:rPr>
          <w:sz w:val="22"/>
          <w:szCs w:val="22"/>
        </w:rPr>
        <w:t>Celem programu badań przesiewowych noworodków jest wczesna diagnoza i umożliwienie wprowadzenia wczesnego leczenia. Wczesna diagnoza sama w sobie nie modyfikuje przebiegu choroby. Przebieg choroby modyfikuje wczesna diagnoza razem z wczesnym wprowadzeniem leczenia. Celem badań przesiewowych nie jest ocena efektywności leczenia. Efektywność leczenia oceniana jest niezależnie, w przypadku SMA- w ramach Programu Lekowego Ministerstwa Zdrowia „Leczenie rdzeniowego zaniku mięśni” B102.</w:t>
      </w:r>
    </w:p>
    <w:p w14:paraId="0840E993" w14:textId="04EF60BA" w:rsidR="009D1753" w:rsidRPr="007C0C5F" w:rsidRDefault="00713436" w:rsidP="00713436">
      <w:pPr>
        <w:pStyle w:val="Tekstprzypisudolnego"/>
        <w:spacing w:before="120" w:after="120"/>
        <w:jc w:val="both"/>
        <w:rPr>
          <w:sz w:val="22"/>
          <w:szCs w:val="22"/>
        </w:rPr>
      </w:pPr>
      <w:r w:rsidRPr="007C0C5F">
        <w:rPr>
          <w:sz w:val="22"/>
          <w:szCs w:val="22"/>
        </w:rPr>
        <w:t>Na ocenę sukcesu Programu składać się będzie również liczba personelu medycznego, która została przeszkolona oraz liczba konferencji o tematyce badań przesiewowych</w:t>
      </w:r>
      <w:r w:rsidR="007C088B" w:rsidRPr="007C0C5F">
        <w:rPr>
          <w:sz w:val="22"/>
          <w:szCs w:val="22"/>
        </w:rPr>
        <w:t>,</w:t>
      </w:r>
      <w:r w:rsidRPr="007C0C5F">
        <w:rPr>
          <w:sz w:val="22"/>
          <w:szCs w:val="22"/>
        </w:rPr>
        <w:t xml:space="preserve"> podczas których swój czynny udział brali pracownicy IM</w:t>
      </w:r>
      <w:r w:rsidR="002A6774">
        <w:rPr>
          <w:sz w:val="22"/>
          <w:szCs w:val="22"/>
        </w:rPr>
        <w:t>I</w:t>
      </w:r>
      <w:r w:rsidRPr="007C0C5F">
        <w:rPr>
          <w:sz w:val="22"/>
          <w:szCs w:val="22"/>
        </w:rPr>
        <w:t xml:space="preserve">D. </w:t>
      </w:r>
    </w:p>
    <w:p w14:paraId="3D4D5DB5" w14:textId="70B21FDB" w:rsidR="009D1753" w:rsidRPr="007C0C5F" w:rsidRDefault="009D1753" w:rsidP="00713436">
      <w:pPr>
        <w:pStyle w:val="Tekstprzypisudolnego"/>
        <w:spacing w:before="120" w:after="120"/>
        <w:jc w:val="both"/>
        <w:rPr>
          <w:sz w:val="22"/>
          <w:szCs w:val="22"/>
        </w:rPr>
      </w:pPr>
      <w:r w:rsidRPr="007C0C5F">
        <w:rPr>
          <w:sz w:val="22"/>
          <w:szCs w:val="22"/>
        </w:rPr>
        <w:t xml:space="preserve">Sukcesem realizowanej edycji Programu badań przesiewowych noworodków w </w:t>
      </w:r>
      <w:r w:rsidR="008C0932" w:rsidRPr="007C0C5F">
        <w:rPr>
          <w:sz w:val="22"/>
          <w:szCs w:val="22"/>
        </w:rPr>
        <w:t xml:space="preserve">Rzeczpospolitej </w:t>
      </w:r>
      <w:r w:rsidRPr="007C0C5F">
        <w:rPr>
          <w:sz w:val="22"/>
          <w:szCs w:val="22"/>
        </w:rPr>
        <w:t>Pols</w:t>
      </w:r>
      <w:r w:rsidR="008C0932" w:rsidRPr="007C0C5F">
        <w:rPr>
          <w:sz w:val="22"/>
          <w:szCs w:val="22"/>
        </w:rPr>
        <w:t>kiej</w:t>
      </w:r>
      <w:r w:rsidRPr="007C0C5F">
        <w:rPr>
          <w:sz w:val="22"/>
          <w:szCs w:val="22"/>
        </w:rPr>
        <w:t xml:space="preserve"> będzie również skrócenie średniego czasu transportu próbki krwi ze szpitala do laboratorium</w:t>
      </w:r>
      <w:r w:rsidR="00D46EEC" w:rsidRPr="007C0C5F">
        <w:rPr>
          <w:sz w:val="22"/>
          <w:szCs w:val="22"/>
        </w:rPr>
        <w:t xml:space="preserve"> (dostawa przesyłki na następny dzień roboczy)</w:t>
      </w:r>
      <w:r w:rsidRPr="007C0C5F">
        <w:rPr>
          <w:sz w:val="22"/>
          <w:szCs w:val="22"/>
        </w:rPr>
        <w:t>, który dla całe</w:t>
      </w:r>
      <w:r w:rsidR="00AB57B8">
        <w:rPr>
          <w:sz w:val="22"/>
          <w:szCs w:val="22"/>
        </w:rPr>
        <w:t>go kraju</w:t>
      </w:r>
      <w:r w:rsidR="00A91713" w:rsidRPr="007C0C5F">
        <w:rPr>
          <w:sz w:val="22"/>
          <w:szCs w:val="22"/>
        </w:rPr>
        <w:t xml:space="preserve"> średnio wynosi 4 dni oraz opracowanie i wdrożenie nowego modelu zintegrowanych badań przesiewowych.</w:t>
      </w:r>
    </w:p>
    <w:p w14:paraId="60FF1B0F" w14:textId="35BE0A28" w:rsidR="004378DA" w:rsidRPr="007C0C5F" w:rsidRDefault="004378DA">
      <w:pPr>
        <w:widowControl/>
        <w:spacing w:line="240" w:lineRule="auto"/>
        <w:rPr>
          <w:sz w:val="22"/>
          <w:szCs w:val="22"/>
          <w:highlight w:val="yellow"/>
        </w:rPr>
      </w:pPr>
      <w:r w:rsidRPr="007C0C5F">
        <w:rPr>
          <w:sz w:val="22"/>
          <w:szCs w:val="22"/>
          <w:highlight w:val="yellow"/>
        </w:rPr>
        <w:br w:type="page"/>
      </w:r>
    </w:p>
    <w:p w14:paraId="2E65CD1E" w14:textId="756F7B70" w:rsidR="00986070" w:rsidRPr="007C0C5F" w:rsidRDefault="002467D4" w:rsidP="00455081">
      <w:pPr>
        <w:pStyle w:val="Tekstprzypisudolnego"/>
        <w:numPr>
          <w:ilvl w:val="0"/>
          <w:numId w:val="1"/>
        </w:numPr>
        <w:ind w:left="1078" w:hanging="936"/>
        <w:contextualSpacing/>
        <w:jc w:val="both"/>
        <w:outlineLvl w:val="0"/>
        <w:rPr>
          <w:b/>
          <w:sz w:val="36"/>
          <w:szCs w:val="36"/>
        </w:rPr>
      </w:pPr>
      <w:bookmarkStart w:id="64" w:name="_Toc514072296"/>
      <w:r w:rsidRPr="007C0C5F">
        <w:rPr>
          <w:b/>
          <w:sz w:val="36"/>
          <w:szCs w:val="36"/>
        </w:rPr>
        <w:lastRenderedPageBreak/>
        <w:t>B</w:t>
      </w:r>
      <w:r w:rsidR="00986070" w:rsidRPr="007C0C5F">
        <w:rPr>
          <w:b/>
          <w:sz w:val="36"/>
          <w:szCs w:val="36"/>
        </w:rPr>
        <w:t>udżet programu polityki zdrowotnej</w:t>
      </w:r>
      <w:bookmarkEnd w:id="64"/>
      <w:r w:rsidR="00986070" w:rsidRPr="007C0C5F">
        <w:rPr>
          <w:b/>
          <w:sz w:val="36"/>
          <w:szCs w:val="36"/>
        </w:rPr>
        <w:t xml:space="preserve"> </w:t>
      </w:r>
    </w:p>
    <w:p w14:paraId="127AB6B1" w14:textId="77777777" w:rsidR="009B133D" w:rsidRPr="007C0C5F" w:rsidRDefault="009B133D" w:rsidP="00455081">
      <w:pPr>
        <w:pStyle w:val="Nagwek2"/>
        <w:numPr>
          <w:ilvl w:val="1"/>
          <w:numId w:val="1"/>
        </w:numPr>
        <w:spacing w:before="0" w:after="0"/>
        <w:ind w:left="1077"/>
        <w:contextualSpacing/>
        <w:rPr>
          <w:bCs w:val="0"/>
          <w:sz w:val="28"/>
          <w:szCs w:val="22"/>
        </w:rPr>
      </w:pPr>
      <w:bookmarkStart w:id="65" w:name="_Toc514072297"/>
      <w:r w:rsidRPr="007C0C5F">
        <w:rPr>
          <w:bCs w:val="0"/>
          <w:sz w:val="28"/>
          <w:szCs w:val="22"/>
        </w:rPr>
        <w:t>Koszty jednostkowe oraz całkowite</w:t>
      </w:r>
      <w:bookmarkEnd w:id="65"/>
      <w:r w:rsidRPr="007C0C5F">
        <w:rPr>
          <w:bCs w:val="0"/>
          <w:sz w:val="28"/>
          <w:szCs w:val="22"/>
        </w:rPr>
        <w:t xml:space="preserve"> </w:t>
      </w:r>
    </w:p>
    <w:p w14:paraId="08BF6006" w14:textId="350CF7EB" w:rsidR="00262183" w:rsidRPr="007C0C5F" w:rsidRDefault="00262183" w:rsidP="00455081">
      <w:pPr>
        <w:spacing w:line="240" w:lineRule="auto"/>
        <w:ind w:left="284" w:hanging="30"/>
        <w:contextualSpacing/>
        <w:jc w:val="center"/>
        <w:rPr>
          <w:b/>
          <w:sz w:val="22"/>
          <w:szCs w:val="22"/>
          <w:u w:val="single"/>
        </w:rPr>
      </w:pPr>
      <w:r w:rsidRPr="007C0C5F">
        <w:rPr>
          <w:b/>
          <w:bCs/>
          <w:sz w:val="22"/>
          <w:szCs w:val="22"/>
          <w:u w:val="single"/>
        </w:rPr>
        <w:t>PROGNOZOWANY</w:t>
      </w:r>
      <w:r w:rsidRPr="007C0C5F">
        <w:rPr>
          <w:b/>
          <w:sz w:val="22"/>
          <w:szCs w:val="22"/>
          <w:u w:val="single"/>
        </w:rPr>
        <w:t xml:space="preserve"> KOSZTORYS  REALIZACJI  PROGRAMU  BADAŃ  PRZESIEWOWYCH  NOWORODKÓW  W  POLSCE  NA  ROK  2019</w:t>
      </w:r>
      <w:r w:rsidR="00DE5631" w:rsidRPr="007C0C5F">
        <w:rPr>
          <w:b/>
          <w:sz w:val="22"/>
          <w:szCs w:val="22"/>
          <w:u w:val="single"/>
        </w:rPr>
        <w:t xml:space="preserve"> (wydatki bieżące)</w:t>
      </w:r>
      <w:r w:rsidR="0095461B" w:rsidRPr="007C0C5F">
        <w:rPr>
          <w:rStyle w:val="Odwoanieprzypisudolnego"/>
          <w:b/>
          <w:sz w:val="22"/>
          <w:szCs w:val="22"/>
          <w:u w:val="single"/>
        </w:rPr>
        <w:footnoteReference w:id="1"/>
      </w:r>
    </w:p>
    <w:tbl>
      <w:tblPr>
        <w:tblStyle w:val="Tabela-Siatka1"/>
        <w:tblW w:w="9220" w:type="dxa"/>
        <w:tblLayout w:type="fixed"/>
        <w:tblLook w:val="0000" w:firstRow="0" w:lastRow="0" w:firstColumn="0" w:lastColumn="0" w:noHBand="0" w:noVBand="0"/>
      </w:tblPr>
      <w:tblGrid>
        <w:gridCol w:w="573"/>
        <w:gridCol w:w="4100"/>
        <w:gridCol w:w="2563"/>
        <w:gridCol w:w="1984"/>
      </w:tblGrid>
      <w:tr w:rsidR="003F33B5" w:rsidRPr="007C0C5F" w14:paraId="3A98E318" w14:textId="77777777" w:rsidTr="009B0D5E">
        <w:trPr>
          <w:trHeight w:val="276"/>
        </w:trPr>
        <w:tc>
          <w:tcPr>
            <w:tcW w:w="9220" w:type="dxa"/>
            <w:gridSpan w:val="4"/>
            <w:vAlign w:val="center"/>
          </w:tcPr>
          <w:p w14:paraId="30D370BD" w14:textId="77777777" w:rsidR="003F33B5" w:rsidRPr="007C0C5F" w:rsidRDefault="003F33B5" w:rsidP="00A91713">
            <w:pPr>
              <w:snapToGrid w:val="0"/>
              <w:spacing w:line="276" w:lineRule="auto"/>
              <w:contextualSpacing/>
              <w:jc w:val="center"/>
              <w:rPr>
                <w:b/>
                <w:bCs/>
                <w:sz w:val="22"/>
                <w:szCs w:val="22"/>
              </w:rPr>
            </w:pPr>
            <w:r w:rsidRPr="007C0C5F">
              <w:rPr>
                <w:b/>
                <w:bCs/>
                <w:sz w:val="22"/>
                <w:szCs w:val="22"/>
              </w:rPr>
              <w:t>Koszty laboratoryjne:</w:t>
            </w:r>
          </w:p>
        </w:tc>
      </w:tr>
      <w:tr w:rsidR="003F33B5" w:rsidRPr="007C0C5F" w14:paraId="4AA86F22" w14:textId="77777777" w:rsidTr="004378DA">
        <w:trPr>
          <w:trHeight w:val="774"/>
        </w:trPr>
        <w:tc>
          <w:tcPr>
            <w:tcW w:w="573" w:type="dxa"/>
            <w:vAlign w:val="center"/>
          </w:tcPr>
          <w:p w14:paraId="164CE0CB" w14:textId="77777777" w:rsidR="003F33B5" w:rsidRPr="007C0C5F" w:rsidRDefault="003F33B5" w:rsidP="00A91713">
            <w:pPr>
              <w:snapToGrid w:val="0"/>
              <w:spacing w:line="276" w:lineRule="auto"/>
              <w:ind w:left="-212" w:right="-70" w:firstLine="212"/>
              <w:contextualSpacing/>
              <w:jc w:val="center"/>
              <w:rPr>
                <w:sz w:val="20"/>
                <w:szCs w:val="20"/>
              </w:rPr>
            </w:pPr>
            <w:r w:rsidRPr="007C0C5F">
              <w:rPr>
                <w:b/>
                <w:sz w:val="20"/>
                <w:szCs w:val="20"/>
              </w:rPr>
              <w:t>Lp.</w:t>
            </w:r>
          </w:p>
        </w:tc>
        <w:tc>
          <w:tcPr>
            <w:tcW w:w="4100" w:type="dxa"/>
            <w:vAlign w:val="center"/>
          </w:tcPr>
          <w:p w14:paraId="1E5893C1" w14:textId="77777777" w:rsidR="003F33B5" w:rsidRPr="007C0C5F" w:rsidRDefault="003F33B5" w:rsidP="00A91713">
            <w:pPr>
              <w:snapToGrid w:val="0"/>
              <w:spacing w:line="276" w:lineRule="auto"/>
              <w:ind w:left="155" w:right="5"/>
              <w:contextualSpacing/>
              <w:jc w:val="center"/>
              <w:rPr>
                <w:sz w:val="20"/>
                <w:szCs w:val="20"/>
              </w:rPr>
            </w:pPr>
            <w:r w:rsidRPr="007C0C5F">
              <w:rPr>
                <w:b/>
                <w:sz w:val="20"/>
                <w:szCs w:val="20"/>
              </w:rPr>
              <w:t>Rodzaj badania</w:t>
            </w:r>
          </w:p>
        </w:tc>
        <w:tc>
          <w:tcPr>
            <w:tcW w:w="2563" w:type="dxa"/>
            <w:vAlign w:val="center"/>
          </w:tcPr>
          <w:p w14:paraId="47291BF2" w14:textId="77777777" w:rsidR="003F33B5" w:rsidRPr="007C0C5F" w:rsidRDefault="003F33B5" w:rsidP="00A91713">
            <w:pPr>
              <w:snapToGrid w:val="0"/>
              <w:spacing w:line="276" w:lineRule="auto"/>
              <w:contextualSpacing/>
              <w:jc w:val="center"/>
              <w:rPr>
                <w:sz w:val="20"/>
                <w:szCs w:val="20"/>
              </w:rPr>
            </w:pPr>
            <w:r w:rsidRPr="007C0C5F">
              <w:rPr>
                <w:b/>
                <w:bCs/>
                <w:sz w:val="20"/>
                <w:szCs w:val="20"/>
              </w:rPr>
              <w:t>Koszt  jednostkowy</w:t>
            </w:r>
          </w:p>
          <w:p w14:paraId="0F21DBAC" w14:textId="77777777" w:rsidR="003F33B5" w:rsidRPr="007C0C5F" w:rsidRDefault="003F33B5" w:rsidP="00A91713">
            <w:pPr>
              <w:spacing w:line="276" w:lineRule="auto"/>
              <w:contextualSpacing/>
              <w:jc w:val="center"/>
              <w:rPr>
                <w:sz w:val="20"/>
                <w:szCs w:val="20"/>
              </w:rPr>
            </w:pPr>
            <w:r w:rsidRPr="007C0C5F">
              <w:rPr>
                <w:b/>
                <w:bCs/>
                <w:sz w:val="20"/>
                <w:szCs w:val="20"/>
              </w:rPr>
              <w:t>(bez kosztu testów)</w:t>
            </w:r>
          </w:p>
          <w:p w14:paraId="20F51746" w14:textId="77777777" w:rsidR="003F33B5" w:rsidRPr="007C0C5F" w:rsidRDefault="003F33B5" w:rsidP="00A91713">
            <w:pPr>
              <w:spacing w:line="276" w:lineRule="auto"/>
              <w:contextualSpacing/>
              <w:jc w:val="center"/>
              <w:rPr>
                <w:sz w:val="20"/>
                <w:szCs w:val="20"/>
              </w:rPr>
            </w:pPr>
            <w:r w:rsidRPr="007C0C5F">
              <w:rPr>
                <w:b/>
                <w:bCs/>
                <w:sz w:val="20"/>
                <w:szCs w:val="20"/>
              </w:rPr>
              <w:t>PLN</w:t>
            </w:r>
          </w:p>
        </w:tc>
        <w:tc>
          <w:tcPr>
            <w:tcW w:w="1984" w:type="dxa"/>
            <w:vAlign w:val="center"/>
          </w:tcPr>
          <w:p w14:paraId="758A9E56" w14:textId="77777777" w:rsidR="003F33B5" w:rsidRPr="007C0C5F" w:rsidRDefault="003F33B5" w:rsidP="009B0D5E">
            <w:pPr>
              <w:snapToGrid w:val="0"/>
              <w:spacing w:line="276" w:lineRule="auto"/>
              <w:contextualSpacing/>
              <w:jc w:val="center"/>
              <w:rPr>
                <w:sz w:val="20"/>
                <w:szCs w:val="20"/>
              </w:rPr>
            </w:pPr>
            <w:r w:rsidRPr="007C0C5F">
              <w:rPr>
                <w:b/>
                <w:bCs/>
                <w:sz w:val="20"/>
                <w:szCs w:val="20"/>
              </w:rPr>
              <w:t>Łączny koszt badań</w:t>
            </w:r>
          </w:p>
          <w:p w14:paraId="61E93523" w14:textId="77777777" w:rsidR="003F33B5" w:rsidRPr="007C0C5F" w:rsidRDefault="003F33B5" w:rsidP="009B0D5E">
            <w:pPr>
              <w:snapToGrid w:val="0"/>
              <w:spacing w:line="276" w:lineRule="auto"/>
              <w:contextualSpacing/>
              <w:jc w:val="center"/>
              <w:rPr>
                <w:sz w:val="20"/>
                <w:szCs w:val="20"/>
              </w:rPr>
            </w:pPr>
            <w:r w:rsidRPr="007C0C5F">
              <w:rPr>
                <w:b/>
                <w:bCs/>
                <w:sz w:val="20"/>
                <w:szCs w:val="20"/>
              </w:rPr>
              <w:t>PLN</w:t>
            </w:r>
          </w:p>
        </w:tc>
      </w:tr>
      <w:tr w:rsidR="0081410C" w:rsidRPr="007C0C5F" w14:paraId="7C8A6A98" w14:textId="77777777" w:rsidTr="00CB78DB">
        <w:trPr>
          <w:trHeight w:val="637"/>
        </w:trPr>
        <w:tc>
          <w:tcPr>
            <w:tcW w:w="573" w:type="dxa"/>
            <w:vAlign w:val="center"/>
          </w:tcPr>
          <w:p w14:paraId="3ABC4903" w14:textId="77777777" w:rsidR="0081410C" w:rsidRPr="007C0C5F" w:rsidRDefault="0081410C" w:rsidP="00A91713">
            <w:pPr>
              <w:tabs>
                <w:tab w:val="decimal" w:pos="142"/>
              </w:tabs>
              <w:snapToGrid w:val="0"/>
              <w:spacing w:line="276" w:lineRule="auto"/>
              <w:ind w:right="113"/>
              <w:contextualSpacing/>
              <w:jc w:val="center"/>
              <w:rPr>
                <w:sz w:val="20"/>
                <w:szCs w:val="20"/>
              </w:rPr>
            </w:pPr>
            <w:r w:rsidRPr="007C0C5F">
              <w:rPr>
                <w:b/>
                <w:sz w:val="20"/>
                <w:szCs w:val="20"/>
              </w:rPr>
              <w:t>1</w:t>
            </w:r>
          </w:p>
        </w:tc>
        <w:tc>
          <w:tcPr>
            <w:tcW w:w="4100" w:type="dxa"/>
            <w:vAlign w:val="center"/>
          </w:tcPr>
          <w:p w14:paraId="6449D3E0" w14:textId="759550AF" w:rsidR="0081410C" w:rsidRPr="007C0C5F" w:rsidRDefault="0081410C" w:rsidP="00182C52">
            <w:pPr>
              <w:snapToGrid w:val="0"/>
              <w:spacing w:line="276" w:lineRule="auto"/>
              <w:ind w:right="-68"/>
              <w:contextualSpacing/>
              <w:jc w:val="center"/>
              <w:rPr>
                <w:sz w:val="20"/>
                <w:szCs w:val="20"/>
              </w:rPr>
            </w:pPr>
            <w:r w:rsidRPr="007C0C5F">
              <w:rPr>
                <w:sz w:val="20"/>
                <w:szCs w:val="20"/>
              </w:rPr>
              <w:t xml:space="preserve">Badania przesiewowe w kierunku </w:t>
            </w:r>
            <w:r w:rsidR="00D46EEC" w:rsidRPr="007C0C5F">
              <w:rPr>
                <w:sz w:val="20"/>
                <w:szCs w:val="20"/>
              </w:rPr>
              <w:t>wrodzonej niedoczynności tarczycy</w:t>
            </w:r>
            <w:r w:rsidR="00D46EEC" w:rsidRPr="007C0C5F" w:rsidDel="00D46EEC">
              <w:rPr>
                <w:sz w:val="20"/>
                <w:szCs w:val="20"/>
              </w:rPr>
              <w:t xml:space="preserve"> </w:t>
            </w:r>
            <w:r w:rsidRPr="007C0C5F">
              <w:rPr>
                <w:sz w:val="20"/>
                <w:szCs w:val="20"/>
              </w:rPr>
              <w:t>(400 tys. badań)</w:t>
            </w:r>
          </w:p>
        </w:tc>
        <w:tc>
          <w:tcPr>
            <w:tcW w:w="2563" w:type="dxa"/>
            <w:vAlign w:val="center"/>
          </w:tcPr>
          <w:p w14:paraId="7F5225C4" w14:textId="77777777" w:rsidR="0081410C" w:rsidRPr="007C0C5F" w:rsidRDefault="0081410C" w:rsidP="009B0D5E">
            <w:pPr>
              <w:snapToGrid w:val="0"/>
              <w:spacing w:line="276" w:lineRule="auto"/>
              <w:ind w:right="-68"/>
              <w:contextualSpacing/>
              <w:jc w:val="center"/>
              <w:rPr>
                <w:sz w:val="20"/>
                <w:szCs w:val="20"/>
              </w:rPr>
            </w:pPr>
            <w:r w:rsidRPr="007C0C5F">
              <w:rPr>
                <w:sz w:val="20"/>
                <w:szCs w:val="20"/>
              </w:rPr>
              <w:t>9,86</w:t>
            </w:r>
          </w:p>
        </w:tc>
        <w:tc>
          <w:tcPr>
            <w:tcW w:w="1984" w:type="dxa"/>
            <w:vAlign w:val="center"/>
          </w:tcPr>
          <w:p w14:paraId="0D7FD7E7" w14:textId="77777777" w:rsidR="0081410C" w:rsidRPr="007C0C5F" w:rsidRDefault="0081410C" w:rsidP="009B0D5E">
            <w:pPr>
              <w:snapToGrid w:val="0"/>
              <w:spacing w:line="276" w:lineRule="auto"/>
              <w:ind w:right="-68"/>
              <w:contextualSpacing/>
              <w:jc w:val="center"/>
              <w:rPr>
                <w:sz w:val="20"/>
                <w:szCs w:val="20"/>
              </w:rPr>
            </w:pPr>
            <w:r w:rsidRPr="007C0C5F">
              <w:rPr>
                <w:sz w:val="20"/>
                <w:szCs w:val="20"/>
              </w:rPr>
              <w:t>3 944 000</w:t>
            </w:r>
          </w:p>
        </w:tc>
      </w:tr>
      <w:tr w:rsidR="0081410C" w:rsidRPr="007C0C5F" w14:paraId="5FC4D528" w14:textId="77777777" w:rsidTr="00CB78DB">
        <w:trPr>
          <w:trHeight w:val="675"/>
        </w:trPr>
        <w:tc>
          <w:tcPr>
            <w:tcW w:w="573" w:type="dxa"/>
            <w:vAlign w:val="center"/>
          </w:tcPr>
          <w:p w14:paraId="65283377" w14:textId="77777777" w:rsidR="0081410C" w:rsidRPr="007C0C5F" w:rsidRDefault="0081410C" w:rsidP="00A91713">
            <w:pPr>
              <w:tabs>
                <w:tab w:val="decimal" w:pos="142"/>
              </w:tabs>
              <w:snapToGrid w:val="0"/>
              <w:spacing w:line="276" w:lineRule="auto"/>
              <w:ind w:right="113"/>
              <w:contextualSpacing/>
              <w:jc w:val="center"/>
              <w:rPr>
                <w:sz w:val="20"/>
                <w:szCs w:val="20"/>
              </w:rPr>
            </w:pPr>
            <w:r w:rsidRPr="007C0C5F">
              <w:rPr>
                <w:b/>
                <w:sz w:val="20"/>
                <w:szCs w:val="20"/>
              </w:rPr>
              <w:t>2</w:t>
            </w:r>
          </w:p>
        </w:tc>
        <w:tc>
          <w:tcPr>
            <w:tcW w:w="4100" w:type="dxa"/>
            <w:vAlign w:val="center"/>
          </w:tcPr>
          <w:p w14:paraId="524B4BF3" w14:textId="77777777" w:rsidR="0081410C" w:rsidRPr="007C0C5F" w:rsidRDefault="0081410C" w:rsidP="009B0D5E">
            <w:pPr>
              <w:snapToGrid w:val="0"/>
              <w:spacing w:line="276" w:lineRule="auto"/>
              <w:ind w:right="-68"/>
              <w:contextualSpacing/>
              <w:jc w:val="center"/>
              <w:rPr>
                <w:sz w:val="20"/>
                <w:szCs w:val="20"/>
              </w:rPr>
            </w:pPr>
            <w:r w:rsidRPr="007C0C5F">
              <w:rPr>
                <w:sz w:val="20"/>
                <w:szCs w:val="20"/>
              </w:rPr>
              <w:t>Badania przesiewowe w kierunku Fenyloketonurii (423 tys. badań)</w:t>
            </w:r>
          </w:p>
        </w:tc>
        <w:tc>
          <w:tcPr>
            <w:tcW w:w="2563" w:type="dxa"/>
            <w:tcBorders>
              <w:top w:val="nil"/>
            </w:tcBorders>
            <w:vAlign w:val="center"/>
          </w:tcPr>
          <w:p w14:paraId="2DAD7C73" w14:textId="77777777" w:rsidR="0081410C" w:rsidRPr="007C0C5F" w:rsidRDefault="0081410C" w:rsidP="009B0D5E">
            <w:pPr>
              <w:snapToGrid w:val="0"/>
              <w:spacing w:line="276" w:lineRule="auto"/>
              <w:ind w:right="-68"/>
              <w:contextualSpacing/>
              <w:jc w:val="center"/>
              <w:rPr>
                <w:sz w:val="20"/>
                <w:szCs w:val="20"/>
              </w:rPr>
            </w:pPr>
            <w:r w:rsidRPr="007C0C5F">
              <w:rPr>
                <w:sz w:val="20"/>
                <w:szCs w:val="20"/>
              </w:rPr>
              <w:t>7,74</w:t>
            </w:r>
          </w:p>
        </w:tc>
        <w:tc>
          <w:tcPr>
            <w:tcW w:w="1984" w:type="dxa"/>
            <w:tcBorders>
              <w:top w:val="nil"/>
            </w:tcBorders>
            <w:vAlign w:val="center"/>
          </w:tcPr>
          <w:p w14:paraId="738C1314" w14:textId="77777777" w:rsidR="0081410C" w:rsidRPr="007C0C5F" w:rsidRDefault="0081410C" w:rsidP="009B0D5E">
            <w:pPr>
              <w:snapToGrid w:val="0"/>
              <w:spacing w:line="276" w:lineRule="auto"/>
              <w:ind w:right="-68"/>
              <w:contextualSpacing/>
              <w:jc w:val="center"/>
              <w:rPr>
                <w:sz w:val="20"/>
                <w:szCs w:val="20"/>
              </w:rPr>
            </w:pPr>
            <w:r w:rsidRPr="007C0C5F">
              <w:rPr>
                <w:sz w:val="20"/>
                <w:szCs w:val="20"/>
              </w:rPr>
              <w:t>3 274 020</w:t>
            </w:r>
          </w:p>
        </w:tc>
      </w:tr>
      <w:tr w:rsidR="0081410C" w:rsidRPr="007C0C5F" w14:paraId="692F12B5" w14:textId="77777777" w:rsidTr="00CB78DB">
        <w:trPr>
          <w:trHeight w:val="660"/>
        </w:trPr>
        <w:tc>
          <w:tcPr>
            <w:tcW w:w="573" w:type="dxa"/>
            <w:vAlign w:val="center"/>
          </w:tcPr>
          <w:p w14:paraId="1D325924" w14:textId="77777777" w:rsidR="0081410C" w:rsidRPr="007C0C5F" w:rsidRDefault="0081410C" w:rsidP="00A91713">
            <w:pPr>
              <w:tabs>
                <w:tab w:val="decimal" w:pos="142"/>
              </w:tabs>
              <w:snapToGrid w:val="0"/>
              <w:spacing w:line="276" w:lineRule="auto"/>
              <w:ind w:right="113"/>
              <w:contextualSpacing/>
              <w:jc w:val="center"/>
              <w:rPr>
                <w:sz w:val="20"/>
                <w:szCs w:val="20"/>
              </w:rPr>
            </w:pPr>
            <w:r w:rsidRPr="007C0C5F">
              <w:rPr>
                <w:b/>
                <w:sz w:val="20"/>
                <w:szCs w:val="20"/>
              </w:rPr>
              <w:t>3</w:t>
            </w:r>
          </w:p>
        </w:tc>
        <w:tc>
          <w:tcPr>
            <w:tcW w:w="4100" w:type="dxa"/>
            <w:vAlign w:val="center"/>
          </w:tcPr>
          <w:p w14:paraId="2F928C5A" w14:textId="77777777" w:rsidR="0081410C" w:rsidRPr="007C0C5F" w:rsidRDefault="0081410C" w:rsidP="009B0D5E">
            <w:pPr>
              <w:snapToGrid w:val="0"/>
              <w:spacing w:line="276" w:lineRule="auto"/>
              <w:ind w:right="-68"/>
              <w:contextualSpacing/>
              <w:jc w:val="center"/>
              <w:rPr>
                <w:sz w:val="20"/>
                <w:szCs w:val="20"/>
              </w:rPr>
            </w:pPr>
            <w:r w:rsidRPr="007C0C5F">
              <w:rPr>
                <w:sz w:val="20"/>
                <w:szCs w:val="20"/>
              </w:rPr>
              <w:t>Badania przesiewowe w kierunku   mukowiscydozy (400 tys. badań)</w:t>
            </w:r>
          </w:p>
        </w:tc>
        <w:tc>
          <w:tcPr>
            <w:tcW w:w="2563" w:type="dxa"/>
            <w:tcBorders>
              <w:top w:val="nil"/>
            </w:tcBorders>
            <w:vAlign w:val="center"/>
          </w:tcPr>
          <w:p w14:paraId="241F1D1B" w14:textId="77777777" w:rsidR="0081410C" w:rsidRPr="007C0C5F" w:rsidRDefault="0081410C" w:rsidP="009B0D5E">
            <w:pPr>
              <w:snapToGrid w:val="0"/>
              <w:spacing w:line="276" w:lineRule="auto"/>
              <w:ind w:right="-68"/>
              <w:contextualSpacing/>
              <w:jc w:val="center"/>
              <w:rPr>
                <w:sz w:val="20"/>
                <w:szCs w:val="20"/>
              </w:rPr>
            </w:pPr>
            <w:r w:rsidRPr="007C0C5F">
              <w:rPr>
                <w:sz w:val="20"/>
                <w:szCs w:val="20"/>
              </w:rPr>
              <w:t>11,77</w:t>
            </w:r>
          </w:p>
        </w:tc>
        <w:tc>
          <w:tcPr>
            <w:tcW w:w="1984" w:type="dxa"/>
            <w:tcBorders>
              <w:top w:val="nil"/>
            </w:tcBorders>
            <w:vAlign w:val="center"/>
          </w:tcPr>
          <w:p w14:paraId="58AC686D" w14:textId="77777777" w:rsidR="0081410C" w:rsidRPr="007C0C5F" w:rsidRDefault="0081410C" w:rsidP="009B0D5E">
            <w:pPr>
              <w:snapToGrid w:val="0"/>
              <w:spacing w:line="276" w:lineRule="auto"/>
              <w:ind w:right="-68"/>
              <w:contextualSpacing/>
              <w:jc w:val="center"/>
              <w:rPr>
                <w:sz w:val="20"/>
                <w:szCs w:val="20"/>
              </w:rPr>
            </w:pPr>
            <w:r w:rsidRPr="007C0C5F">
              <w:rPr>
                <w:sz w:val="20"/>
                <w:szCs w:val="20"/>
              </w:rPr>
              <w:t>4 708 000</w:t>
            </w:r>
          </w:p>
        </w:tc>
      </w:tr>
      <w:tr w:rsidR="0081410C" w:rsidRPr="007C0C5F" w14:paraId="4B1469B6" w14:textId="77777777" w:rsidTr="00CB78DB">
        <w:trPr>
          <w:trHeight w:val="624"/>
        </w:trPr>
        <w:tc>
          <w:tcPr>
            <w:tcW w:w="573" w:type="dxa"/>
            <w:vAlign w:val="center"/>
          </w:tcPr>
          <w:p w14:paraId="4DEDA649" w14:textId="77777777" w:rsidR="0081410C" w:rsidRPr="007C0C5F" w:rsidRDefault="0081410C" w:rsidP="00A91713">
            <w:pPr>
              <w:tabs>
                <w:tab w:val="decimal" w:pos="142"/>
              </w:tabs>
              <w:snapToGrid w:val="0"/>
              <w:spacing w:line="276" w:lineRule="auto"/>
              <w:ind w:right="113"/>
              <w:contextualSpacing/>
              <w:jc w:val="center"/>
              <w:rPr>
                <w:sz w:val="20"/>
                <w:szCs w:val="20"/>
              </w:rPr>
            </w:pPr>
            <w:r w:rsidRPr="007C0C5F">
              <w:rPr>
                <w:b/>
                <w:sz w:val="20"/>
                <w:szCs w:val="20"/>
              </w:rPr>
              <w:t>4</w:t>
            </w:r>
          </w:p>
        </w:tc>
        <w:tc>
          <w:tcPr>
            <w:tcW w:w="4100" w:type="dxa"/>
            <w:vAlign w:val="center"/>
          </w:tcPr>
          <w:p w14:paraId="31111404" w14:textId="77777777" w:rsidR="0081410C" w:rsidRPr="007C0C5F" w:rsidRDefault="0081410C" w:rsidP="009B0D5E">
            <w:pPr>
              <w:snapToGrid w:val="0"/>
              <w:spacing w:line="276" w:lineRule="auto"/>
              <w:ind w:right="-68"/>
              <w:contextualSpacing/>
              <w:jc w:val="center"/>
              <w:rPr>
                <w:sz w:val="20"/>
                <w:szCs w:val="20"/>
              </w:rPr>
            </w:pPr>
            <w:r w:rsidRPr="007C0C5F">
              <w:rPr>
                <w:sz w:val="20"/>
                <w:szCs w:val="20"/>
              </w:rPr>
              <w:t>Badania przesiewowe w kierunku rzadkich wad metabolizmu - MS/MS (400 tys. badań)</w:t>
            </w:r>
          </w:p>
        </w:tc>
        <w:tc>
          <w:tcPr>
            <w:tcW w:w="2563" w:type="dxa"/>
            <w:tcBorders>
              <w:top w:val="nil"/>
            </w:tcBorders>
            <w:vAlign w:val="center"/>
          </w:tcPr>
          <w:p w14:paraId="77399A97" w14:textId="77777777" w:rsidR="0081410C" w:rsidRPr="007C0C5F" w:rsidRDefault="0081410C" w:rsidP="009B0D5E">
            <w:pPr>
              <w:snapToGrid w:val="0"/>
              <w:spacing w:line="276" w:lineRule="auto"/>
              <w:ind w:right="-68"/>
              <w:contextualSpacing/>
              <w:jc w:val="center"/>
              <w:rPr>
                <w:sz w:val="20"/>
                <w:szCs w:val="20"/>
              </w:rPr>
            </w:pPr>
            <w:r w:rsidRPr="007C0C5F">
              <w:rPr>
                <w:sz w:val="20"/>
                <w:szCs w:val="20"/>
              </w:rPr>
              <w:t>13,13</w:t>
            </w:r>
          </w:p>
        </w:tc>
        <w:tc>
          <w:tcPr>
            <w:tcW w:w="1984" w:type="dxa"/>
            <w:tcBorders>
              <w:top w:val="nil"/>
            </w:tcBorders>
            <w:vAlign w:val="center"/>
          </w:tcPr>
          <w:p w14:paraId="77EC9B72" w14:textId="77777777" w:rsidR="0081410C" w:rsidRPr="007C0C5F" w:rsidRDefault="0081410C" w:rsidP="009B0D5E">
            <w:pPr>
              <w:snapToGrid w:val="0"/>
              <w:spacing w:line="276" w:lineRule="auto"/>
              <w:ind w:right="-68"/>
              <w:contextualSpacing/>
              <w:jc w:val="center"/>
              <w:rPr>
                <w:sz w:val="20"/>
                <w:szCs w:val="20"/>
              </w:rPr>
            </w:pPr>
            <w:r w:rsidRPr="007C0C5F">
              <w:rPr>
                <w:sz w:val="20"/>
                <w:szCs w:val="20"/>
              </w:rPr>
              <w:t>5 252 000</w:t>
            </w:r>
          </w:p>
        </w:tc>
      </w:tr>
      <w:tr w:rsidR="0081410C" w:rsidRPr="007C0C5F" w14:paraId="3A908916" w14:textId="77777777" w:rsidTr="00CB78DB">
        <w:trPr>
          <w:trHeight w:val="276"/>
        </w:trPr>
        <w:tc>
          <w:tcPr>
            <w:tcW w:w="573" w:type="dxa"/>
            <w:vAlign w:val="center"/>
          </w:tcPr>
          <w:p w14:paraId="69284A59" w14:textId="77777777" w:rsidR="0081410C" w:rsidRPr="007C0C5F" w:rsidRDefault="0081410C" w:rsidP="00A91713">
            <w:pPr>
              <w:tabs>
                <w:tab w:val="decimal" w:pos="142"/>
              </w:tabs>
              <w:snapToGrid w:val="0"/>
              <w:spacing w:line="276" w:lineRule="auto"/>
              <w:ind w:right="113"/>
              <w:contextualSpacing/>
              <w:jc w:val="center"/>
              <w:rPr>
                <w:sz w:val="20"/>
                <w:szCs w:val="20"/>
              </w:rPr>
            </w:pPr>
            <w:r w:rsidRPr="007C0C5F">
              <w:rPr>
                <w:b/>
                <w:sz w:val="20"/>
                <w:szCs w:val="20"/>
              </w:rPr>
              <w:t>5</w:t>
            </w:r>
          </w:p>
        </w:tc>
        <w:tc>
          <w:tcPr>
            <w:tcW w:w="4100" w:type="dxa"/>
            <w:vAlign w:val="center"/>
          </w:tcPr>
          <w:p w14:paraId="49B9335D" w14:textId="77777777" w:rsidR="0081410C" w:rsidRPr="007C0C5F" w:rsidRDefault="0081410C" w:rsidP="009B0D5E">
            <w:pPr>
              <w:snapToGrid w:val="0"/>
              <w:spacing w:line="276" w:lineRule="auto"/>
              <w:ind w:right="-68"/>
              <w:contextualSpacing/>
              <w:jc w:val="center"/>
              <w:rPr>
                <w:sz w:val="20"/>
                <w:szCs w:val="20"/>
              </w:rPr>
            </w:pPr>
            <w:r w:rsidRPr="007C0C5F">
              <w:rPr>
                <w:sz w:val="20"/>
                <w:szCs w:val="20"/>
              </w:rPr>
              <w:t>Badania przesiewowe w kierunku wrodzonego przerostu nadnerczy</w:t>
            </w:r>
          </w:p>
          <w:p w14:paraId="60F45A5D" w14:textId="77777777" w:rsidR="0081410C" w:rsidRPr="007C0C5F" w:rsidRDefault="0081410C" w:rsidP="009B0D5E">
            <w:pPr>
              <w:snapToGrid w:val="0"/>
              <w:spacing w:line="276" w:lineRule="auto"/>
              <w:ind w:right="-68"/>
              <w:contextualSpacing/>
              <w:jc w:val="center"/>
              <w:rPr>
                <w:sz w:val="20"/>
                <w:szCs w:val="20"/>
              </w:rPr>
            </w:pPr>
            <w:r w:rsidRPr="007C0C5F">
              <w:rPr>
                <w:sz w:val="20"/>
                <w:szCs w:val="20"/>
              </w:rPr>
              <w:t>(400 tys. badań)</w:t>
            </w:r>
          </w:p>
        </w:tc>
        <w:tc>
          <w:tcPr>
            <w:tcW w:w="2563" w:type="dxa"/>
            <w:tcBorders>
              <w:top w:val="nil"/>
            </w:tcBorders>
            <w:vAlign w:val="center"/>
          </w:tcPr>
          <w:p w14:paraId="193B8AFD" w14:textId="77777777" w:rsidR="0081410C" w:rsidRPr="007C0C5F" w:rsidRDefault="0081410C" w:rsidP="009B0D5E">
            <w:pPr>
              <w:snapToGrid w:val="0"/>
              <w:spacing w:line="276" w:lineRule="auto"/>
              <w:ind w:right="-68"/>
              <w:contextualSpacing/>
              <w:jc w:val="center"/>
              <w:rPr>
                <w:sz w:val="20"/>
                <w:szCs w:val="20"/>
              </w:rPr>
            </w:pPr>
            <w:r w:rsidRPr="007C0C5F">
              <w:rPr>
                <w:sz w:val="20"/>
                <w:szCs w:val="20"/>
              </w:rPr>
              <w:t>8,33</w:t>
            </w:r>
          </w:p>
        </w:tc>
        <w:tc>
          <w:tcPr>
            <w:tcW w:w="1984" w:type="dxa"/>
            <w:tcBorders>
              <w:top w:val="nil"/>
            </w:tcBorders>
            <w:vAlign w:val="center"/>
          </w:tcPr>
          <w:p w14:paraId="1C4FC04A" w14:textId="77777777" w:rsidR="0081410C" w:rsidRPr="007C0C5F" w:rsidRDefault="0081410C" w:rsidP="009B0D5E">
            <w:pPr>
              <w:snapToGrid w:val="0"/>
              <w:spacing w:line="276" w:lineRule="auto"/>
              <w:ind w:right="-68"/>
              <w:contextualSpacing/>
              <w:jc w:val="center"/>
              <w:rPr>
                <w:sz w:val="20"/>
                <w:szCs w:val="20"/>
              </w:rPr>
            </w:pPr>
            <w:r w:rsidRPr="007C0C5F">
              <w:rPr>
                <w:sz w:val="20"/>
                <w:szCs w:val="20"/>
              </w:rPr>
              <w:t>3 332 000</w:t>
            </w:r>
          </w:p>
        </w:tc>
      </w:tr>
      <w:tr w:rsidR="0081410C" w:rsidRPr="007C0C5F" w14:paraId="52852AC4" w14:textId="77777777" w:rsidTr="00CB78DB">
        <w:trPr>
          <w:trHeight w:val="276"/>
        </w:trPr>
        <w:tc>
          <w:tcPr>
            <w:tcW w:w="573" w:type="dxa"/>
            <w:vAlign w:val="center"/>
          </w:tcPr>
          <w:p w14:paraId="55E7DF4B" w14:textId="77777777" w:rsidR="0081410C" w:rsidRPr="007C0C5F" w:rsidRDefault="0081410C" w:rsidP="00A91713">
            <w:pPr>
              <w:tabs>
                <w:tab w:val="decimal" w:pos="142"/>
              </w:tabs>
              <w:snapToGrid w:val="0"/>
              <w:spacing w:line="276" w:lineRule="auto"/>
              <w:ind w:right="113"/>
              <w:contextualSpacing/>
              <w:jc w:val="center"/>
              <w:rPr>
                <w:sz w:val="20"/>
                <w:szCs w:val="20"/>
              </w:rPr>
            </w:pPr>
            <w:r w:rsidRPr="007C0C5F">
              <w:rPr>
                <w:b/>
                <w:sz w:val="20"/>
                <w:szCs w:val="20"/>
              </w:rPr>
              <w:t>6</w:t>
            </w:r>
          </w:p>
        </w:tc>
        <w:tc>
          <w:tcPr>
            <w:tcW w:w="4100" w:type="dxa"/>
            <w:vAlign w:val="center"/>
          </w:tcPr>
          <w:p w14:paraId="3B6E12F8" w14:textId="77777777" w:rsidR="0081410C" w:rsidRPr="007C0C5F" w:rsidRDefault="0081410C" w:rsidP="009B0D5E">
            <w:pPr>
              <w:snapToGrid w:val="0"/>
              <w:spacing w:line="276" w:lineRule="auto"/>
              <w:ind w:right="-68"/>
              <w:contextualSpacing/>
              <w:jc w:val="center"/>
              <w:rPr>
                <w:sz w:val="20"/>
                <w:szCs w:val="20"/>
              </w:rPr>
            </w:pPr>
            <w:r w:rsidRPr="007C0C5F">
              <w:rPr>
                <w:sz w:val="20"/>
                <w:szCs w:val="20"/>
              </w:rPr>
              <w:t xml:space="preserve">Badania przesiewowe w kierunku deficytu </w:t>
            </w:r>
            <w:proofErr w:type="spellStart"/>
            <w:r w:rsidRPr="007C0C5F">
              <w:rPr>
                <w:sz w:val="20"/>
                <w:szCs w:val="20"/>
              </w:rPr>
              <w:t>biotynidazy</w:t>
            </w:r>
            <w:proofErr w:type="spellEnd"/>
            <w:r w:rsidRPr="007C0C5F">
              <w:rPr>
                <w:sz w:val="20"/>
                <w:szCs w:val="20"/>
              </w:rPr>
              <w:t xml:space="preserve"> (400 tys. badań)</w:t>
            </w:r>
          </w:p>
        </w:tc>
        <w:tc>
          <w:tcPr>
            <w:tcW w:w="2563" w:type="dxa"/>
            <w:tcBorders>
              <w:top w:val="nil"/>
            </w:tcBorders>
            <w:vAlign w:val="center"/>
          </w:tcPr>
          <w:p w14:paraId="08DA7BF4" w14:textId="77777777" w:rsidR="0081410C" w:rsidRPr="007C0C5F" w:rsidRDefault="0081410C" w:rsidP="009B0D5E">
            <w:pPr>
              <w:snapToGrid w:val="0"/>
              <w:spacing w:line="276" w:lineRule="auto"/>
              <w:ind w:right="-68"/>
              <w:contextualSpacing/>
              <w:jc w:val="center"/>
              <w:rPr>
                <w:sz w:val="20"/>
                <w:szCs w:val="20"/>
              </w:rPr>
            </w:pPr>
            <w:r w:rsidRPr="007C0C5F">
              <w:rPr>
                <w:sz w:val="20"/>
                <w:szCs w:val="20"/>
              </w:rPr>
              <w:t>3,27</w:t>
            </w:r>
          </w:p>
        </w:tc>
        <w:tc>
          <w:tcPr>
            <w:tcW w:w="1984" w:type="dxa"/>
            <w:tcBorders>
              <w:top w:val="nil"/>
            </w:tcBorders>
            <w:vAlign w:val="center"/>
          </w:tcPr>
          <w:p w14:paraId="40D1FA89" w14:textId="77777777" w:rsidR="0081410C" w:rsidRPr="007C0C5F" w:rsidRDefault="0081410C" w:rsidP="009B0D5E">
            <w:pPr>
              <w:snapToGrid w:val="0"/>
              <w:spacing w:line="276" w:lineRule="auto"/>
              <w:ind w:right="-68"/>
              <w:contextualSpacing/>
              <w:jc w:val="center"/>
              <w:rPr>
                <w:sz w:val="20"/>
                <w:szCs w:val="20"/>
              </w:rPr>
            </w:pPr>
            <w:r w:rsidRPr="007C0C5F">
              <w:rPr>
                <w:sz w:val="20"/>
                <w:szCs w:val="20"/>
              </w:rPr>
              <w:t>1 308 000</w:t>
            </w:r>
          </w:p>
        </w:tc>
      </w:tr>
      <w:tr w:rsidR="0081410C" w:rsidRPr="007C0C5F" w14:paraId="578025B8" w14:textId="77777777" w:rsidTr="009B0D5E">
        <w:trPr>
          <w:trHeight w:val="276"/>
        </w:trPr>
        <w:tc>
          <w:tcPr>
            <w:tcW w:w="7236" w:type="dxa"/>
            <w:gridSpan w:val="3"/>
            <w:vAlign w:val="center"/>
          </w:tcPr>
          <w:p w14:paraId="59C6889A" w14:textId="77777777" w:rsidR="0081410C" w:rsidRPr="007C0C5F" w:rsidRDefault="0081410C" w:rsidP="009B0D5E">
            <w:pPr>
              <w:snapToGrid w:val="0"/>
              <w:spacing w:line="276" w:lineRule="auto"/>
              <w:ind w:left="214" w:right="-68"/>
              <w:contextualSpacing/>
              <w:jc w:val="center"/>
              <w:rPr>
                <w:sz w:val="20"/>
                <w:szCs w:val="20"/>
              </w:rPr>
            </w:pPr>
            <w:r w:rsidRPr="007C0C5F">
              <w:rPr>
                <w:b/>
                <w:sz w:val="20"/>
                <w:szCs w:val="20"/>
              </w:rPr>
              <w:t>Razem:</w:t>
            </w:r>
          </w:p>
        </w:tc>
        <w:tc>
          <w:tcPr>
            <w:tcW w:w="1984" w:type="dxa"/>
            <w:vAlign w:val="center"/>
          </w:tcPr>
          <w:p w14:paraId="30736F43" w14:textId="77777777" w:rsidR="0081410C" w:rsidRPr="007C0C5F" w:rsidRDefault="0081410C" w:rsidP="009B0D5E">
            <w:pPr>
              <w:snapToGrid w:val="0"/>
              <w:spacing w:line="276" w:lineRule="auto"/>
              <w:ind w:right="-68"/>
              <w:contextualSpacing/>
              <w:jc w:val="center"/>
              <w:rPr>
                <w:sz w:val="20"/>
                <w:szCs w:val="20"/>
              </w:rPr>
            </w:pPr>
            <w:r w:rsidRPr="007C0C5F">
              <w:rPr>
                <w:b/>
                <w:sz w:val="20"/>
                <w:szCs w:val="20"/>
              </w:rPr>
              <w:t>21 818 020</w:t>
            </w:r>
          </w:p>
        </w:tc>
      </w:tr>
      <w:tr w:rsidR="0081410C" w:rsidRPr="007C0C5F" w14:paraId="65787577" w14:textId="77777777" w:rsidTr="00CB78DB">
        <w:trPr>
          <w:trHeight w:val="288"/>
        </w:trPr>
        <w:tc>
          <w:tcPr>
            <w:tcW w:w="9220" w:type="dxa"/>
            <w:gridSpan w:val="4"/>
            <w:vAlign w:val="center"/>
          </w:tcPr>
          <w:p w14:paraId="6A33EF83" w14:textId="77777777" w:rsidR="0081410C" w:rsidRPr="007C0C5F" w:rsidRDefault="0081410C" w:rsidP="00A91713">
            <w:pPr>
              <w:snapToGrid w:val="0"/>
              <w:spacing w:line="276" w:lineRule="auto"/>
              <w:contextualSpacing/>
              <w:jc w:val="center"/>
              <w:rPr>
                <w:b/>
                <w:bCs/>
                <w:sz w:val="20"/>
                <w:szCs w:val="20"/>
              </w:rPr>
            </w:pPr>
            <w:r w:rsidRPr="007C0C5F">
              <w:rPr>
                <w:b/>
                <w:bCs/>
                <w:sz w:val="20"/>
                <w:szCs w:val="20"/>
              </w:rPr>
              <w:t>Koszt testów diagnostycznych i odczynników (zawiera VAT 8% lub 23%):</w:t>
            </w:r>
          </w:p>
        </w:tc>
      </w:tr>
      <w:tr w:rsidR="0081410C" w:rsidRPr="007C0C5F" w14:paraId="3130E7C0" w14:textId="77777777" w:rsidTr="00CB78DB">
        <w:trPr>
          <w:trHeight w:val="704"/>
        </w:trPr>
        <w:tc>
          <w:tcPr>
            <w:tcW w:w="573" w:type="dxa"/>
            <w:vAlign w:val="center"/>
          </w:tcPr>
          <w:p w14:paraId="593F4041" w14:textId="77777777" w:rsidR="0081410C" w:rsidRPr="007C0C5F" w:rsidRDefault="0081410C" w:rsidP="00A91713">
            <w:pPr>
              <w:tabs>
                <w:tab w:val="decimal" w:pos="142"/>
              </w:tabs>
              <w:snapToGrid w:val="0"/>
              <w:spacing w:line="276" w:lineRule="auto"/>
              <w:ind w:right="113"/>
              <w:contextualSpacing/>
              <w:jc w:val="center"/>
              <w:rPr>
                <w:sz w:val="20"/>
                <w:szCs w:val="20"/>
              </w:rPr>
            </w:pPr>
            <w:r w:rsidRPr="007C0C5F">
              <w:rPr>
                <w:b/>
                <w:sz w:val="20"/>
                <w:szCs w:val="20"/>
              </w:rPr>
              <w:t>7</w:t>
            </w:r>
          </w:p>
        </w:tc>
        <w:tc>
          <w:tcPr>
            <w:tcW w:w="6663" w:type="dxa"/>
            <w:gridSpan w:val="2"/>
            <w:vAlign w:val="center"/>
          </w:tcPr>
          <w:p w14:paraId="6A90D846" w14:textId="77777777" w:rsidR="0081410C" w:rsidRPr="007C0C5F" w:rsidRDefault="0081410C" w:rsidP="009B0D5E">
            <w:pPr>
              <w:snapToGrid w:val="0"/>
              <w:spacing w:line="276" w:lineRule="auto"/>
              <w:ind w:right="71"/>
              <w:contextualSpacing/>
              <w:jc w:val="center"/>
              <w:rPr>
                <w:sz w:val="20"/>
                <w:szCs w:val="20"/>
              </w:rPr>
            </w:pPr>
            <w:r w:rsidRPr="007C0C5F">
              <w:rPr>
                <w:sz w:val="20"/>
                <w:szCs w:val="20"/>
              </w:rPr>
              <w:t>Koszt testów diagnostycznych i odczynników do badań przesiewowych noworodków zgodnie z Programem</w:t>
            </w:r>
          </w:p>
        </w:tc>
        <w:tc>
          <w:tcPr>
            <w:tcW w:w="1984" w:type="dxa"/>
            <w:vAlign w:val="center"/>
          </w:tcPr>
          <w:p w14:paraId="51C5ED64" w14:textId="77777777" w:rsidR="0081410C" w:rsidRPr="007C0C5F" w:rsidRDefault="00523767" w:rsidP="009B0D5E">
            <w:pPr>
              <w:snapToGrid w:val="0"/>
              <w:spacing w:line="276" w:lineRule="auto"/>
              <w:ind w:right="-68"/>
              <w:contextualSpacing/>
              <w:jc w:val="center"/>
              <w:rPr>
                <w:sz w:val="20"/>
                <w:szCs w:val="20"/>
              </w:rPr>
            </w:pPr>
            <w:r w:rsidRPr="007C0C5F">
              <w:rPr>
                <w:b/>
                <w:bCs/>
                <w:sz w:val="20"/>
                <w:szCs w:val="20"/>
              </w:rPr>
              <w:t>11 706 580</w:t>
            </w:r>
          </w:p>
        </w:tc>
      </w:tr>
      <w:tr w:rsidR="0081410C" w:rsidRPr="007C0C5F" w14:paraId="38AD2176" w14:textId="77777777" w:rsidTr="00652636">
        <w:trPr>
          <w:trHeight w:val="261"/>
        </w:trPr>
        <w:tc>
          <w:tcPr>
            <w:tcW w:w="9220" w:type="dxa"/>
            <w:gridSpan w:val="4"/>
            <w:vAlign w:val="center"/>
          </w:tcPr>
          <w:p w14:paraId="3C378319" w14:textId="77777777" w:rsidR="0081410C" w:rsidRPr="007C0C5F" w:rsidRDefault="0081410C" w:rsidP="00A91713">
            <w:pPr>
              <w:snapToGrid w:val="0"/>
              <w:spacing w:line="276" w:lineRule="auto"/>
              <w:ind w:left="110" w:right="-25"/>
              <w:contextualSpacing/>
              <w:jc w:val="center"/>
              <w:rPr>
                <w:b/>
                <w:sz w:val="20"/>
                <w:szCs w:val="20"/>
              </w:rPr>
            </w:pPr>
            <w:r w:rsidRPr="007C0C5F">
              <w:rPr>
                <w:b/>
                <w:bCs/>
                <w:sz w:val="20"/>
                <w:szCs w:val="20"/>
              </w:rPr>
              <w:t>Koszty ogólnokrajowe oraz koordynacja i monitorowanie programu:</w:t>
            </w:r>
          </w:p>
        </w:tc>
      </w:tr>
      <w:tr w:rsidR="006D7F27" w:rsidRPr="007C0C5F" w14:paraId="283E043B" w14:textId="77777777" w:rsidTr="009B0D5E">
        <w:trPr>
          <w:trHeight w:val="349"/>
        </w:trPr>
        <w:tc>
          <w:tcPr>
            <w:tcW w:w="573" w:type="dxa"/>
            <w:vAlign w:val="center"/>
          </w:tcPr>
          <w:p w14:paraId="64E97B5D" w14:textId="77777777" w:rsidR="006D7F27" w:rsidRPr="007C0C5F" w:rsidRDefault="006D7F27" w:rsidP="00A91713">
            <w:pPr>
              <w:snapToGrid w:val="0"/>
              <w:spacing w:line="276" w:lineRule="auto"/>
              <w:ind w:left="-25" w:right="5"/>
              <w:contextualSpacing/>
              <w:jc w:val="center"/>
              <w:rPr>
                <w:sz w:val="20"/>
                <w:szCs w:val="20"/>
              </w:rPr>
            </w:pPr>
            <w:r w:rsidRPr="007C0C5F">
              <w:rPr>
                <w:b/>
                <w:bCs/>
                <w:sz w:val="20"/>
                <w:szCs w:val="20"/>
              </w:rPr>
              <w:t>8</w:t>
            </w:r>
          </w:p>
        </w:tc>
        <w:tc>
          <w:tcPr>
            <w:tcW w:w="6663" w:type="dxa"/>
            <w:gridSpan w:val="2"/>
            <w:vAlign w:val="center"/>
          </w:tcPr>
          <w:p w14:paraId="6C2E9445" w14:textId="77777777" w:rsidR="006D7F27" w:rsidRPr="007C0C5F" w:rsidRDefault="006D7F27" w:rsidP="009B0D5E">
            <w:pPr>
              <w:snapToGrid w:val="0"/>
              <w:spacing w:line="276" w:lineRule="auto"/>
              <w:contextualSpacing/>
              <w:jc w:val="center"/>
              <w:rPr>
                <w:sz w:val="20"/>
                <w:szCs w:val="20"/>
              </w:rPr>
            </w:pPr>
            <w:r w:rsidRPr="007C0C5F">
              <w:rPr>
                <w:sz w:val="20"/>
                <w:szCs w:val="20"/>
              </w:rPr>
              <w:t>Prowadzenie rejestru noworodków - baza danych, baza monitorowania leczenia chorych leczonych wykrytych w badaniach przesiewowych (Centralny Rejestr Badań Przesiewowych Noworodków)</w:t>
            </w:r>
          </w:p>
        </w:tc>
        <w:tc>
          <w:tcPr>
            <w:tcW w:w="1984" w:type="dxa"/>
            <w:vAlign w:val="center"/>
          </w:tcPr>
          <w:p w14:paraId="51FB1413" w14:textId="77777777" w:rsidR="006D7F27" w:rsidRPr="007C0C5F" w:rsidRDefault="006D7F27" w:rsidP="009B0D5E">
            <w:pPr>
              <w:snapToGrid w:val="0"/>
              <w:spacing w:line="276" w:lineRule="auto"/>
              <w:ind w:left="35" w:right="-68"/>
              <w:contextualSpacing/>
              <w:jc w:val="center"/>
              <w:rPr>
                <w:sz w:val="20"/>
                <w:szCs w:val="20"/>
              </w:rPr>
            </w:pPr>
            <w:r w:rsidRPr="007C0C5F">
              <w:rPr>
                <w:sz w:val="20"/>
                <w:szCs w:val="20"/>
              </w:rPr>
              <w:t xml:space="preserve">66 755    </w:t>
            </w:r>
          </w:p>
        </w:tc>
      </w:tr>
      <w:tr w:rsidR="006D7F27" w:rsidRPr="007C0C5F" w14:paraId="190B801C" w14:textId="77777777" w:rsidTr="009B0D5E">
        <w:trPr>
          <w:trHeight w:val="349"/>
        </w:trPr>
        <w:tc>
          <w:tcPr>
            <w:tcW w:w="573" w:type="dxa"/>
            <w:vAlign w:val="center"/>
          </w:tcPr>
          <w:p w14:paraId="6E35116A" w14:textId="77777777" w:rsidR="006D7F27" w:rsidRPr="007C0C5F" w:rsidRDefault="006D7F27" w:rsidP="00A91713">
            <w:pPr>
              <w:snapToGrid w:val="0"/>
              <w:spacing w:line="276" w:lineRule="auto"/>
              <w:ind w:left="-25" w:right="5"/>
              <w:contextualSpacing/>
              <w:jc w:val="center"/>
              <w:rPr>
                <w:sz w:val="20"/>
                <w:szCs w:val="20"/>
              </w:rPr>
            </w:pPr>
            <w:r w:rsidRPr="007C0C5F">
              <w:rPr>
                <w:b/>
                <w:bCs/>
                <w:sz w:val="20"/>
                <w:szCs w:val="20"/>
              </w:rPr>
              <w:t>9</w:t>
            </w:r>
          </w:p>
        </w:tc>
        <w:tc>
          <w:tcPr>
            <w:tcW w:w="6663" w:type="dxa"/>
            <w:gridSpan w:val="2"/>
            <w:vAlign w:val="center"/>
          </w:tcPr>
          <w:p w14:paraId="04EA0260" w14:textId="77777777" w:rsidR="006D7F27" w:rsidRPr="007C0C5F" w:rsidRDefault="006D7F27" w:rsidP="009B0D5E">
            <w:pPr>
              <w:snapToGrid w:val="0"/>
              <w:spacing w:line="276" w:lineRule="auto"/>
              <w:contextualSpacing/>
              <w:jc w:val="center"/>
              <w:rPr>
                <w:sz w:val="20"/>
                <w:szCs w:val="20"/>
              </w:rPr>
            </w:pPr>
            <w:r w:rsidRPr="007C0C5F">
              <w:rPr>
                <w:sz w:val="20"/>
                <w:szCs w:val="20"/>
              </w:rPr>
              <w:t>Korespondencja, przesyłki, łączność elektroniczna</w:t>
            </w:r>
          </w:p>
        </w:tc>
        <w:tc>
          <w:tcPr>
            <w:tcW w:w="1984" w:type="dxa"/>
            <w:vAlign w:val="center"/>
          </w:tcPr>
          <w:p w14:paraId="2069E1E3" w14:textId="77777777" w:rsidR="006D7F27" w:rsidRPr="007C0C5F" w:rsidRDefault="006D7F27" w:rsidP="009B0D5E">
            <w:pPr>
              <w:snapToGrid w:val="0"/>
              <w:spacing w:line="276" w:lineRule="auto"/>
              <w:ind w:left="35" w:right="-68"/>
              <w:contextualSpacing/>
              <w:jc w:val="center"/>
              <w:rPr>
                <w:sz w:val="20"/>
                <w:szCs w:val="20"/>
              </w:rPr>
            </w:pPr>
            <w:r w:rsidRPr="007C0C5F">
              <w:rPr>
                <w:sz w:val="20"/>
                <w:szCs w:val="20"/>
              </w:rPr>
              <w:t xml:space="preserve">27 216    </w:t>
            </w:r>
          </w:p>
        </w:tc>
      </w:tr>
      <w:tr w:rsidR="006D7F27" w:rsidRPr="007C0C5F" w14:paraId="38F9186F" w14:textId="77777777" w:rsidTr="009B0D5E">
        <w:trPr>
          <w:trHeight w:val="360"/>
        </w:trPr>
        <w:tc>
          <w:tcPr>
            <w:tcW w:w="573" w:type="dxa"/>
            <w:vAlign w:val="center"/>
          </w:tcPr>
          <w:p w14:paraId="693E5FF3" w14:textId="77777777" w:rsidR="006D7F27" w:rsidRPr="007C0C5F" w:rsidRDefault="006D7F27" w:rsidP="00A91713">
            <w:pPr>
              <w:snapToGrid w:val="0"/>
              <w:spacing w:line="276" w:lineRule="auto"/>
              <w:ind w:left="-25" w:right="5"/>
              <w:contextualSpacing/>
              <w:jc w:val="center"/>
              <w:rPr>
                <w:sz w:val="20"/>
                <w:szCs w:val="20"/>
              </w:rPr>
            </w:pPr>
            <w:r w:rsidRPr="007C0C5F">
              <w:rPr>
                <w:b/>
                <w:bCs/>
                <w:sz w:val="20"/>
                <w:szCs w:val="20"/>
              </w:rPr>
              <w:t>10</w:t>
            </w:r>
          </w:p>
        </w:tc>
        <w:tc>
          <w:tcPr>
            <w:tcW w:w="6663" w:type="dxa"/>
            <w:gridSpan w:val="2"/>
            <w:vAlign w:val="center"/>
          </w:tcPr>
          <w:p w14:paraId="18F3ECCF" w14:textId="77777777" w:rsidR="006D7F27" w:rsidRPr="007C0C5F" w:rsidRDefault="006D7F27" w:rsidP="009B0D5E">
            <w:pPr>
              <w:snapToGrid w:val="0"/>
              <w:spacing w:line="276" w:lineRule="auto"/>
              <w:contextualSpacing/>
              <w:jc w:val="center"/>
              <w:rPr>
                <w:sz w:val="20"/>
                <w:szCs w:val="20"/>
              </w:rPr>
            </w:pPr>
            <w:r w:rsidRPr="007C0C5F">
              <w:rPr>
                <w:sz w:val="20"/>
                <w:szCs w:val="20"/>
              </w:rPr>
              <w:t>Szkolenia, konferencje, delegacje krajowe</w:t>
            </w:r>
          </w:p>
        </w:tc>
        <w:tc>
          <w:tcPr>
            <w:tcW w:w="1984" w:type="dxa"/>
            <w:vAlign w:val="center"/>
          </w:tcPr>
          <w:p w14:paraId="60D07A85" w14:textId="77777777" w:rsidR="006D7F27" w:rsidRPr="007C0C5F" w:rsidRDefault="006D7F27" w:rsidP="009B0D5E">
            <w:pPr>
              <w:snapToGrid w:val="0"/>
              <w:spacing w:line="276" w:lineRule="auto"/>
              <w:ind w:left="35" w:right="-68"/>
              <w:contextualSpacing/>
              <w:jc w:val="center"/>
              <w:rPr>
                <w:sz w:val="20"/>
                <w:szCs w:val="20"/>
              </w:rPr>
            </w:pPr>
            <w:r w:rsidRPr="007C0C5F">
              <w:rPr>
                <w:sz w:val="20"/>
                <w:szCs w:val="20"/>
              </w:rPr>
              <w:t xml:space="preserve">31 837    </w:t>
            </w:r>
          </w:p>
        </w:tc>
      </w:tr>
      <w:tr w:rsidR="006D7F27" w:rsidRPr="007C0C5F" w14:paraId="5DC567DE" w14:textId="77777777" w:rsidTr="009B0D5E">
        <w:trPr>
          <w:trHeight w:val="390"/>
        </w:trPr>
        <w:tc>
          <w:tcPr>
            <w:tcW w:w="573" w:type="dxa"/>
            <w:vAlign w:val="center"/>
          </w:tcPr>
          <w:p w14:paraId="472B252D" w14:textId="77777777" w:rsidR="006D7F27" w:rsidRPr="007C0C5F" w:rsidRDefault="006D7F27" w:rsidP="00A91713">
            <w:pPr>
              <w:snapToGrid w:val="0"/>
              <w:spacing w:line="276" w:lineRule="auto"/>
              <w:ind w:left="-25" w:right="5"/>
              <w:contextualSpacing/>
              <w:jc w:val="center"/>
              <w:rPr>
                <w:sz w:val="20"/>
                <w:szCs w:val="20"/>
              </w:rPr>
            </w:pPr>
            <w:r w:rsidRPr="007C0C5F">
              <w:rPr>
                <w:b/>
                <w:bCs/>
                <w:sz w:val="20"/>
                <w:szCs w:val="20"/>
              </w:rPr>
              <w:t>11</w:t>
            </w:r>
          </w:p>
        </w:tc>
        <w:tc>
          <w:tcPr>
            <w:tcW w:w="6663" w:type="dxa"/>
            <w:gridSpan w:val="2"/>
            <w:vAlign w:val="center"/>
          </w:tcPr>
          <w:p w14:paraId="5D3E1ACB" w14:textId="3810B1DD" w:rsidR="006D7F27" w:rsidRPr="007C0C5F" w:rsidRDefault="00652636" w:rsidP="00652636">
            <w:pPr>
              <w:snapToGrid w:val="0"/>
              <w:spacing w:line="276" w:lineRule="auto"/>
              <w:contextualSpacing/>
              <w:jc w:val="center"/>
              <w:rPr>
                <w:sz w:val="20"/>
                <w:szCs w:val="20"/>
              </w:rPr>
            </w:pPr>
            <w:r w:rsidRPr="007C0C5F">
              <w:rPr>
                <w:sz w:val="20"/>
                <w:szCs w:val="20"/>
              </w:rPr>
              <w:t>Opracowanie treści oraz grafiki na stronę internetową oraz</w:t>
            </w:r>
            <w:r w:rsidR="006D7F27" w:rsidRPr="007C0C5F">
              <w:rPr>
                <w:sz w:val="20"/>
                <w:szCs w:val="20"/>
              </w:rPr>
              <w:t xml:space="preserve"> </w:t>
            </w:r>
            <w:r w:rsidRPr="007C0C5F">
              <w:rPr>
                <w:sz w:val="20"/>
                <w:szCs w:val="20"/>
              </w:rPr>
              <w:t>do materiałów edukacyjnych</w:t>
            </w:r>
          </w:p>
        </w:tc>
        <w:tc>
          <w:tcPr>
            <w:tcW w:w="1984" w:type="dxa"/>
            <w:vAlign w:val="center"/>
          </w:tcPr>
          <w:p w14:paraId="3296C9B8" w14:textId="77777777" w:rsidR="006D7F27" w:rsidRPr="007C0C5F" w:rsidRDefault="006D7F27" w:rsidP="009B0D5E">
            <w:pPr>
              <w:snapToGrid w:val="0"/>
              <w:spacing w:line="276" w:lineRule="auto"/>
              <w:ind w:left="35" w:right="-68"/>
              <w:contextualSpacing/>
              <w:jc w:val="center"/>
              <w:rPr>
                <w:sz w:val="20"/>
                <w:szCs w:val="20"/>
              </w:rPr>
            </w:pPr>
            <w:r w:rsidRPr="007C0C5F">
              <w:rPr>
                <w:sz w:val="20"/>
                <w:szCs w:val="20"/>
              </w:rPr>
              <w:t xml:space="preserve">28 756    </w:t>
            </w:r>
          </w:p>
        </w:tc>
      </w:tr>
      <w:tr w:rsidR="006D7F27" w:rsidRPr="007C0C5F" w14:paraId="305B11F9" w14:textId="77777777" w:rsidTr="009B0D5E">
        <w:trPr>
          <w:trHeight w:val="330"/>
        </w:trPr>
        <w:tc>
          <w:tcPr>
            <w:tcW w:w="573" w:type="dxa"/>
            <w:vAlign w:val="center"/>
          </w:tcPr>
          <w:p w14:paraId="792E892F" w14:textId="77777777" w:rsidR="006D7F27" w:rsidRPr="007C0C5F" w:rsidRDefault="006D7F27" w:rsidP="00A91713">
            <w:pPr>
              <w:snapToGrid w:val="0"/>
              <w:spacing w:line="276" w:lineRule="auto"/>
              <w:ind w:left="-25" w:right="5"/>
              <w:contextualSpacing/>
              <w:jc w:val="center"/>
              <w:rPr>
                <w:sz w:val="20"/>
                <w:szCs w:val="20"/>
              </w:rPr>
            </w:pPr>
            <w:r w:rsidRPr="007C0C5F">
              <w:rPr>
                <w:b/>
                <w:bCs/>
                <w:sz w:val="20"/>
                <w:szCs w:val="20"/>
              </w:rPr>
              <w:t>12</w:t>
            </w:r>
          </w:p>
        </w:tc>
        <w:tc>
          <w:tcPr>
            <w:tcW w:w="6663" w:type="dxa"/>
            <w:gridSpan w:val="2"/>
            <w:vAlign w:val="center"/>
          </w:tcPr>
          <w:p w14:paraId="0951D29A" w14:textId="77777777" w:rsidR="006D7F27" w:rsidRPr="007C0C5F" w:rsidRDefault="006D7F27" w:rsidP="009B0D5E">
            <w:pPr>
              <w:snapToGrid w:val="0"/>
              <w:spacing w:line="276" w:lineRule="auto"/>
              <w:contextualSpacing/>
              <w:jc w:val="center"/>
              <w:rPr>
                <w:sz w:val="20"/>
                <w:szCs w:val="20"/>
              </w:rPr>
            </w:pPr>
            <w:r w:rsidRPr="007C0C5F">
              <w:rPr>
                <w:sz w:val="20"/>
                <w:szCs w:val="20"/>
              </w:rPr>
              <w:t>Koszty osobowe</w:t>
            </w:r>
          </w:p>
        </w:tc>
        <w:tc>
          <w:tcPr>
            <w:tcW w:w="1984" w:type="dxa"/>
            <w:vAlign w:val="center"/>
          </w:tcPr>
          <w:p w14:paraId="2309219C" w14:textId="77777777" w:rsidR="006D7F27" w:rsidRPr="007C0C5F" w:rsidRDefault="006D7F27" w:rsidP="009B0D5E">
            <w:pPr>
              <w:snapToGrid w:val="0"/>
              <w:spacing w:line="276" w:lineRule="auto"/>
              <w:ind w:left="35" w:right="-68"/>
              <w:contextualSpacing/>
              <w:jc w:val="center"/>
              <w:rPr>
                <w:sz w:val="20"/>
                <w:szCs w:val="20"/>
              </w:rPr>
            </w:pPr>
            <w:r w:rsidRPr="007C0C5F">
              <w:rPr>
                <w:sz w:val="20"/>
                <w:szCs w:val="20"/>
              </w:rPr>
              <w:t xml:space="preserve">156 618    </w:t>
            </w:r>
          </w:p>
        </w:tc>
      </w:tr>
      <w:tr w:rsidR="006D7F27" w:rsidRPr="007C0C5F" w14:paraId="4F3CD9C8" w14:textId="77777777" w:rsidTr="009B0D5E">
        <w:trPr>
          <w:trHeight w:val="287"/>
        </w:trPr>
        <w:tc>
          <w:tcPr>
            <w:tcW w:w="573" w:type="dxa"/>
            <w:vAlign w:val="center"/>
          </w:tcPr>
          <w:p w14:paraId="30CD4F0E" w14:textId="77777777" w:rsidR="006D7F27" w:rsidRPr="007C0C5F" w:rsidRDefault="006D7F27" w:rsidP="00A91713">
            <w:pPr>
              <w:snapToGrid w:val="0"/>
              <w:spacing w:line="276" w:lineRule="auto"/>
              <w:ind w:left="-25" w:right="5"/>
              <w:contextualSpacing/>
              <w:jc w:val="center"/>
              <w:rPr>
                <w:sz w:val="20"/>
                <w:szCs w:val="20"/>
              </w:rPr>
            </w:pPr>
            <w:r w:rsidRPr="007C0C5F">
              <w:rPr>
                <w:b/>
                <w:bCs/>
                <w:sz w:val="20"/>
                <w:szCs w:val="20"/>
              </w:rPr>
              <w:t>13</w:t>
            </w:r>
          </w:p>
        </w:tc>
        <w:tc>
          <w:tcPr>
            <w:tcW w:w="6663" w:type="dxa"/>
            <w:gridSpan w:val="2"/>
            <w:vAlign w:val="center"/>
          </w:tcPr>
          <w:p w14:paraId="4F5E9E82" w14:textId="565238B9" w:rsidR="006D7F27" w:rsidRPr="007C0C5F" w:rsidRDefault="002946CB" w:rsidP="002946CB">
            <w:pPr>
              <w:snapToGrid w:val="0"/>
              <w:spacing w:line="276" w:lineRule="auto"/>
              <w:contextualSpacing/>
              <w:jc w:val="center"/>
              <w:rPr>
                <w:sz w:val="20"/>
                <w:szCs w:val="20"/>
              </w:rPr>
            </w:pPr>
            <w:r w:rsidRPr="007C0C5F">
              <w:rPr>
                <w:sz w:val="20"/>
                <w:szCs w:val="20"/>
              </w:rPr>
              <w:t>Opracowanie oraz druk</w:t>
            </w:r>
            <w:r w:rsidR="006D7F27" w:rsidRPr="007C0C5F">
              <w:rPr>
                <w:sz w:val="20"/>
                <w:szCs w:val="20"/>
              </w:rPr>
              <w:t xml:space="preserve"> ulotek, materiałów informacyjnych, plakatów, instrukcji, etykiet z kodem.</w:t>
            </w:r>
          </w:p>
        </w:tc>
        <w:tc>
          <w:tcPr>
            <w:tcW w:w="1984" w:type="dxa"/>
            <w:vAlign w:val="center"/>
          </w:tcPr>
          <w:p w14:paraId="7BF3B392" w14:textId="77777777" w:rsidR="006D7F27" w:rsidRPr="007C0C5F" w:rsidRDefault="006D7F27" w:rsidP="009B0D5E">
            <w:pPr>
              <w:snapToGrid w:val="0"/>
              <w:spacing w:line="276" w:lineRule="auto"/>
              <w:ind w:left="35" w:right="-68"/>
              <w:contextualSpacing/>
              <w:jc w:val="center"/>
              <w:rPr>
                <w:sz w:val="20"/>
                <w:szCs w:val="20"/>
              </w:rPr>
            </w:pPr>
            <w:r w:rsidRPr="007C0C5F">
              <w:rPr>
                <w:sz w:val="20"/>
                <w:szCs w:val="20"/>
              </w:rPr>
              <w:t xml:space="preserve">179 725    </w:t>
            </w:r>
          </w:p>
        </w:tc>
      </w:tr>
      <w:tr w:rsidR="006D7F27" w:rsidRPr="007C0C5F" w14:paraId="509ADD3F" w14:textId="77777777" w:rsidTr="009B0D5E">
        <w:trPr>
          <w:trHeight w:val="287"/>
        </w:trPr>
        <w:tc>
          <w:tcPr>
            <w:tcW w:w="573" w:type="dxa"/>
            <w:vAlign w:val="center"/>
          </w:tcPr>
          <w:p w14:paraId="6C7B9D4D" w14:textId="77777777" w:rsidR="006D7F27" w:rsidRPr="007C0C5F" w:rsidRDefault="006D7F27" w:rsidP="00A91713">
            <w:pPr>
              <w:snapToGrid w:val="0"/>
              <w:spacing w:line="276" w:lineRule="auto"/>
              <w:ind w:left="-25" w:right="5"/>
              <w:contextualSpacing/>
              <w:jc w:val="center"/>
              <w:rPr>
                <w:sz w:val="20"/>
                <w:szCs w:val="20"/>
              </w:rPr>
            </w:pPr>
            <w:r w:rsidRPr="007C0C5F">
              <w:rPr>
                <w:b/>
                <w:bCs/>
                <w:sz w:val="20"/>
                <w:szCs w:val="20"/>
              </w:rPr>
              <w:t>14</w:t>
            </w:r>
          </w:p>
        </w:tc>
        <w:tc>
          <w:tcPr>
            <w:tcW w:w="6663" w:type="dxa"/>
            <w:gridSpan w:val="2"/>
            <w:vAlign w:val="center"/>
          </w:tcPr>
          <w:p w14:paraId="5D4E9665" w14:textId="77777777" w:rsidR="006D7F27" w:rsidRPr="007C0C5F" w:rsidRDefault="006D7F27" w:rsidP="009B0D5E">
            <w:pPr>
              <w:snapToGrid w:val="0"/>
              <w:spacing w:line="276" w:lineRule="auto"/>
              <w:contextualSpacing/>
              <w:jc w:val="center"/>
              <w:rPr>
                <w:sz w:val="20"/>
                <w:szCs w:val="20"/>
              </w:rPr>
            </w:pPr>
            <w:r w:rsidRPr="007C0C5F">
              <w:rPr>
                <w:sz w:val="20"/>
                <w:szCs w:val="20"/>
              </w:rPr>
              <w:t>Transport próbek krwi ze szpitali do ośrodków przesiewowych w całym kraju (ok. 170 tys. przesyłek w roku)</w:t>
            </w:r>
          </w:p>
        </w:tc>
        <w:tc>
          <w:tcPr>
            <w:tcW w:w="1984" w:type="dxa"/>
            <w:vAlign w:val="center"/>
          </w:tcPr>
          <w:p w14:paraId="2AEC919C" w14:textId="77777777" w:rsidR="006D7F27" w:rsidRPr="007C0C5F" w:rsidRDefault="006D7F27" w:rsidP="009B0D5E">
            <w:pPr>
              <w:snapToGrid w:val="0"/>
              <w:spacing w:line="276" w:lineRule="auto"/>
              <w:ind w:left="35" w:right="-68"/>
              <w:contextualSpacing/>
              <w:jc w:val="center"/>
              <w:rPr>
                <w:sz w:val="20"/>
                <w:szCs w:val="20"/>
              </w:rPr>
            </w:pPr>
            <w:r w:rsidRPr="007C0C5F">
              <w:rPr>
                <w:sz w:val="20"/>
                <w:szCs w:val="20"/>
              </w:rPr>
              <w:t xml:space="preserve">2 200 000    </w:t>
            </w:r>
          </w:p>
        </w:tc>
      </w:tr>
      <w:tr w:rsidR="0081410C" w:rsidRPr="007C0C5F" w14:paraId="1F342D62" w14:textId="77777777" w:rsidTr="009B0D5E">
        <w:trPr>
          <w:trHeight w:val="354"/>
        </w:trPr>
        <w:tc>
          <w:tcPr>
            <w:tcW w:w="7236" w:type="dxa"/>
            <w:gridSpan w:val="3"/>
            <w:vAlign w:val="center"/>
          </w:tcPr>
          <w:p w14:paraId="60268FFA" w14:textId="77777777" w:rsidR="0081410C" w:rsidRPr="007C0C5F" w:rsidRDefault="0081410C" w:rsidP="00A91713">
            <w:pPr>
              <w:snapToGrid w:val="0"/>
              <w:spacing w:line="276" w:lineRule="auto"/>
              <w:contextualSpacing/>
              <w:jc w:val="center"/>
              <w:rPr>
                <w:sz w:val="22"/>
                <w:szCs w:val="22"/>
              </w:rPr>
            </w:pPr>
            <w:r w:rsidRPr="007C0C5F">
              <w:rPr>
                <w:b/>
                <w:bCs/>
                <w:sz w:val="22"/>
                <w:szCs w:val="22"/>
              </w:rPr>
              <w:t>Razem:</w:t>
            </w:r>
          </w:p>
        </w:tc>
        <w:tc>
          <w:tcPr>
            <w:tcW w:w="1984" w:type="dxa"/>
            <w:vAlign w:val="center"/>
          </w:tcPr>
          <w:p w14:paraId="426E5EB5" w14:textId="77777777" w:rsidR="0081410C" w:rsidRPr="007C0C5F" w:rsidRDefault="006D7F27" w:rsidP="009B0D5E">
            <w:pPr>
              <w:snapToGrid w:val="0"/>
              <w:spacing w:line="276" w:lineRule="auto"/>
              <w:ind w:right="-68"/>
              <w:contextualSpacing/>
              <w:jc w:val="center"/>
              <w:rPr>
                <w:sz w:val="22"/>
                <w:szCs w:val="22"/>
              </w:rPr>
            </w:pPr>
            <w:r w:rsidRPr="007C0C5F">
              <w:rPr>
                <w:b/>
                <w:sz w:val="22"/>
                <w:szCs w:val="22"/>
              </w:rPr>
              <w:t xml:space="preserve">2 690 907  </w:t>
            </w:r>
          </w:p>
        </w:tc>
      </w:tr>
      <w:tr w:rsidR="0081410C" w:rsidRPr="007C0C5F" w14:paraId="34023EE1" w14:textId="77777777" w:rsidTr="004378DA">
        <w:trPr>
          <w:trHeight w:val="266"/>
        </w:trPr>
        <w:tc>
          <w:tcPr>
            <w:tcW w:w="7236" w:type="dxa"/>
            <w:gridSpan w:val="3"/>
            <w:vAlign w:val="center"/>
          </w:tcPr>
          <w:p w14:paraId="2FBDC419" w14:textId="4B35BEA0" w:rsidR="0081410C" w:rsidRPr="007C0C5F" w:rsidRDefault="0081410C" w:rsidP="00A91713">
            <w:pPr>
              <w:snapToGrid w:val="0"/>
              <w:spacing w:line="276" w:lineRule="auto"/>
              <w:ind w:right="71"/>
              <w:contextualSpacing/>
              <w:jc w:val="center"/>
              <w:rPr>
                <w:sz w:val="22"/>
                <w:szCs w:val="22"/>
              </w:rPr>
            </w:pPr>
            <w:r w:rsidRPr="007C0C5F">
              <w:rPr>
                <w:b/>
                <w:bCs/>
                <w:sz w:val="22"/>
                <w:szCs w:val="22"/>
              </w:rPr>
              <w:t>Koszt całkowity badań przesiewowych w 2019</w:t>
            </w:r>
            <w:r w:rsidR="00ED420A" w:rsidRPr="007C0C5F">
              <w:rPr>
                <w:b/>
                <w:bCs/>
                <w:sz w:val="22"/>
                <w:szCs w:val="22"/>
              </w:rPr>
              <w:t xml:space="preserve"> r.</w:t>
            </w:r>
          </w:p>
        </w:tc>
        <w:tc>
          <w:tcPr>
            <w:tcW w:w="1984" w:type="dxa"/>
            <w:tcBorders>
              <w:top w:val="single" w:sz="2" w:space="0" w:color="000000"/>
              <w:left w:val="single" w:sz="2" w:space="0" w:color="000000"/>
              <w:bottom w:val="single" w:sz="2" w:space="0" w:color="000000"/>
              <w:right w:val="single" w:sz="2" w:space="0" w:color="000000"/>
            </w:tcBorders>
            <w:vAlign w:val="center"/>
          </w:tcPr>
          <w:p w14:paraId="1E18AF1A" w14:textId="77777777" w:rsidR="0081410C" w:rsidRPr="007C0C5F" w:rsidRDefault="0081410C" w:rsidP="009B0D5E">
            <w:pPr>
              <w:snapToGrid w:val="0"/>
              <w:spacing w:line="276" w:lineRule="auto"/>
              <w:ind w:right="-68"/>
              <w:contextualSpacing/>
              <w:jc w:val="center"/>
              <w:rPr>
                <w:sz w:val="22"/>
                <w:szCs w:val="22"/>
              </w:rPr>
            </w:pPr>
            <w:r w:rsidRPr="007C0C5F">
              <w:rPr>
                <w:b/>
                <w:bCs/>
                <w:sz w:val="22"/>
                <w:szCs w:val="22"/>
              </w:rPr>
              <w:t>3</w:t>
            </w:r>
            <w:r w:rsidR="00654F9A" w:rsidRPr="007C0C5F">
              <w:rPr>
                <w:b/>
                <w:bCs/>
                <w:sz w:val="22"/>
                <w:szCs w:val="22"/>
              </w:rPr>
              <w:t>6 215 507</w:t>
            </w:r>
          </w:p>
        </w:tc>
      </w:tr>
    </w:tbl>
    <w:p w14:paraId="55330DB0" w14:textId="0F25F3A0" w:rsidR="00262183" w:rsidRPr="007C0C5F" w:rsidRDefault="00C15472" w:rsidP="002467D4">
      <w:pPr>
        <w:pageBreakBefore/>
        <w:spacing w:line="276" w:lineRule="auto"/>
        <w:contextualSpacing/>
        <w:jc w:val="center"/>
        <w:rPr>
          <w:b/>
          <w:sz w:val="22"/>
          <w:szCs w:val="22"/>
          <w:u w:val="single"/>
        </w:rPr>
      </w:pPr>
      <w:r w:rsidRPr="007C0C5F">
        <w:rPr>
          <w:b/>
          <w:bCs/>
          <w:sz w:val="22"/>
          <w:szCs w:val="22"/>
          <w:u w:val="single"/>
        </w:rPr>
        <w:lastRenderedPageBreak/>
        <w:t>P</w:t>
      </w:r>
      <w:r w:rsidR="00262183" w:rsidRPr="007C0C5F">
        <w:rPr>
          <w:b/>
          <w:bCs/>
          <w:sz w:val="22"/>
          <w:szCs w:val="22"/>
          <w:u w:val="single"/>
        </w:rPr>
        <w:t>ROGNOZOWANY</w:t>
      </w:r>
      <w:r w:rsidR="002467D4" w:rsidRPr="007C0C5F">
        <w:rPr>
          <w:b/>
          <w:bCs/>
          <w:sz w:val="22"/>
          <w:szCs w:val="22"/>
          <w:u w:val="single"/>
        </w:rPr>
        <w:t xml:space="preserve"> </w:t>
      </w:r>
      <w:r w:rsidR="00262183" w:rsidRPr="007C0C5F">
        <w:rPr>
          <w:b/>
          <w:sz w:val="22"/>
          <w:szCs w:val="22"/>
          <w:u w:val="single"/>
        </w:rPr>
        <w:t>KOSZTORYS  REALIZACJI  PROGRAMU  BADAŃ  PRZESIEWOWYCH  NOWORODKÓW  W  POLSCE  NA  ROK  2020</w:t>
      </w:r>
      <w:r w:rsidR="00DE5631" w:rsidRPr="007C0C5F">
        <w:rPr>
          <w:b/>
          <w:sz w:val="22"/>
          <w:szCs w:val="22"/>
          <w:u w:val="single"/>
        </w:rPr>
        <w:t xml:space="preserve"> (wydatki bieżące)</w:t>
      </w:r>
      <w:r w:rsidR="0095461B" w:rsidRPr="007C0C5F">
        <w:rPr>
          <w:rStyle w:val="Odwoanieprzypisudolnego"/>
          <w:b/>
          <w:sz w:val="22"/>
          <w:szCs w:val="22"/>
          <w:u w:val="single"/>
        </w:rPr>
        <w:footnoteReference w:id="2"/>
      </w:r>
    </w:p>
    <w:tbl>
      <w:tblPr>
        <w:tblStyle w:val="Tabela-Siatka1"/>
        <w:tblW w:w="9220" w:type="dxa"/>
        <w:tblLayout w:type="fixed"/>
        <w:tblLook w:val="0000" w:firstRow="0" w:lastRow="0" w:firstColumn="0" w:lastColumn="0" w:noHBand="0" w:noVBand="0"/>
      </w:tblPr>
      <w:tblGrid>
        <w:gridCol w:w="573"/>
        <w:gridCol w:w="4536"/>
        <w:gridCol w:w="2127"/>
        <w:gridCol w:w="1984"/>
      </w:tblGrid>
      <w:tr w:rsidR="00E07281" w:rsidRPr="007C0C5F" w14:paraId="1277BA83" w14:textId="77777777" w:rsidTr="009B0D5E">
        <w:trPr>
          <w:trHeight w:val="276"/>
        </w:trPr>
        <w:tc>
          <w:tcPr>
            <w:tcW w:w="9220" w:type="dxa"/>
            <w:gridSpan w:val="4"/>
            <w:vAlign w:val="center"/>
          </w:tcPr>
          <w:p w14:paraId="22A0EB83" w14:textId="77777777" w:rsidR="00E07281" w:rsidRPr="007C0C5F" w:rsidRDefault="00E07281" w:rsidP="00A91713">
            <w:pPr>
              <w:snapToGrid w:val="0"/>
              <w:spacing w:line="276" w:lineRule="auto"/>
              <w:contextualSpacing/>
              <w:jc w:val="center"/>
              <w:rPr>
                <w:b/>
                <w:bCs/>
                <w:sz w:val="20"/>
              </w:rPr>
            </w:pPr>
            <w:r w:rsidRPr="007C0C5F">
              <w:rPr>
                <w:b/>
                <w:bCs/>
                <w:sz w:val="20"/>
              </w:rPr>
              <w:t>Koszty laboratoryjne:</w:t>
            </w:r>
          </w:p>
        </w:tc>
      </w:tr>
      <w:tr w:rsidR="00E07281" w:rsidRPr="007C0C5F" w14:paraId="70A13C77" w14:textId="77777777" w:rsidTr="009B0D5E">
        <w:trPr>
          <w:trHeight w:val="276"/>
        </w:trPr>
        <w:tc>
          <w:tcPr>
            <w:tcW w:w="573" w:type="dxa"/>
            <w:vAlign w:val="center"/>
          </w:tcPr>
          <w:p w14:paraId="163AF6BA" w14:textId="77777777" w:rsidR="00E07281" w:rsidRPr="007C0C5F" w:rsidRDefault="00E07281" w:rsidP="00A91713">
            <w:pPr>
              <w:snapToGrid w:val="0"/>
              <w:spacing w:line="276" w:lineRule="auto"/>
              <w:ind w:left="-212" w:right="-70" w:firstLine="212"/>
              <w:contextualSpacing/>
              <w:jc w:val="center"/>
              <w:rPr>
                <w:sz w:val="20"/>
                <w:szCs w:val="20"/>
              </w:rPr>
            </w:pPr>
            <w:r w:rsidRPr="007C0C5F">
              <w:rPr>
                <w:b/>
                <w:sz w:val="20"/>
                <w:szCs w:val="20"/>
              </w:rPr>
              <w:t>Lp.</w:t>
            </w:r>
          </w:p>
        </w:tc>
        <w:tc>
          <w:tcPr>
            <w:tcW w:w="4536" w:type="dxa"/>
            <w:vAlign w:val="center"/>
          </w:tcPr>
          <w:p w14:paraId="6F180DD1" w14:textId="77777777" w:rsidR="00E07281" w:rsidRPr="007C0C5F" w:rsidRDefault="00E07281" w:rsidP="00A91713">
            <w:pPr>
              <w:snapToGrid w:val="0"/>
              <w:spacing w:line="276" w:lineRule="auto"/>
              <w:ind w:left="155" w:right="5"/>
              <w:contextualSpacing/>
              <w:jc w:val="center"/>
              <w:rPr>
                <w:sz w:val="20"/>
                <w:szCs w:val="20"/>
              </w:rPr>
            </w:pPr>
            <w:r w:rsidRPr="007C0C5F">
              <w:rPr>
                <w:b/>
                <w:sz w:val="20"/>
                <w:szCs w:val="20"/>
              </w:rPr>
              <w:t>Rodzaj badania</w:t>
            </w:r>
          </w:p>
        </w:tc>
        <w:tc>
          <w:tcPr>
            <w:tcW w:w="2127" w:type="dxa"/>
            <w:vAlign w:val="center"/>
          </w:tcPr>
          <w:p w14:paraId="08D6F960" w14:textId="77777777" w:rsidR="00E07281" w:rsidRPr="007C0C5F" w:rsidRDefault="00E07281" w:rsidP="00A91713">
            <w:pPr>
              <w:snapToGrid w:val="0"/>
              <w:spacing w:line="276" w:lineRule="auto"/>
              <w:contextualSpacing/>
              <w:jc w:val="center"/>
              <w:rPr>
                <w:sz w:val="20"/>
                <w:szCs w:val="20"/>
              </w:rPr>
            </w:pPr>
            <w:r w:rsidRPr="007C0C5F">
              <w:rPr>
                <w:b/>
                <w:bCs/>
                <w:sz w:val="20"/>
                <w:szCs w:val="20"/>
              </w:rPr>
              <w:t>Koszt  jednostkowy</w:t>
            </w:r>
          </w:p>
          <w:p w14:paraId="3A298176" w14:textId="77777777" w:rsidR="00E07281" w:rsidRPr="007C0C5F" w:rsidRDefault="00E07281" w:rsidP="00A91713">
            <w:pPr>
              <w:spacing w:line="276" w:lineRule="auto"/>
              <w:contextualSpacing/>
              <w:jc w:val="center"/>
              <w:rPr>
                <w:sz w:val="20"/>
                <w:szCs w:val="20"/>
              </w:rPr>
            </w:pPr>
            <w:r w:rsidRPr="007C0C5F">
              <w:rPr>
                <w:b/>
                <w:bCs/>
                <w:sz w:val="20"/>
                <w:szCs w:val="20"/>
              </w:rPr>
              <w:t>(bez kosztu testów)</w:t>
            </w:r>
          </w:p>
          <w:p w14:paraId="65585E70" w14:textId="77777777" w:rsidR="00E07281" w:rsidRPr="007C0C5F" w:rsidRDefault="00E07281" w:rsidP="00A91713">
            <w:pPr>
              <w:spacing w:line="276" w:lineRule="auto"/>
              <w:contextualSpacing/>
              <w:jc w:val="center"/>
              <w:rPr>
                <w:sz w:val="20"/>
                <w:szCs w:val="20"/>
              </w:rPr>
            </w:pPr>
            <w:r w:rsidRPr="007C0C5F">
              <w:rPr>
                <w:b/>
                <w:bCs/>
                <w:sz w:val="20"/>
                <w:szCs w:val="20"/>
              </w:rPr>
              <w:t>PLN</w:t>
            </w:r>
          </w:p>
        </w:tc>
        <w:tc>
          <w:tcPr>
            <w:tcW w:w="1984" w:type="dxa"/>
            <w:vAlign w:val="center"/>
          </w:tcPr>
          <w:p w14:paraId="0A2BCEF9" w14:textId="77777777" w:rsidR="00E07281" w:rsidRPr="007C0C5F" w:rsidRDefault="00E07281" w:rsidP="009B0D5E">
            <w:pPr>
              <w:snapToGrid w:val="0"/>
              <w:spacing w:line="276" w:lineRule="auto"/>
              <w:contextualSpacing/>
              <w:jc w:val="center"/>
              <w:rPr>
                <w:sz w:val="20"/>
                <w:szCs w:val="20"/>
              </w:rPr>
            </w:pPr>
            <w:r w:rsidRPr="007C0C5F">
              <w:rPr>
                <w:b/>
                <w:bCs/>
                <w:sz w:val="20"/>
                <w:szCs w:val="20"/>
              </w:rPr>
              <w:t>Łączny koszt badań</w:t>
            </w:r>
          </w:p>
          <w:p w14:paraId="4DAFE998" w14:textId="77777777" w:rsidR="00E07281" w:rsidRPr="007C0C5F" w:rsidRDefault="00E07281" w:rsidP="009B0D5E">
            <w:pPr>
              <w:snapToGrid w:val="0"/>
              <w:spacing w:line="276" w:lineRule="auto"/>
              <w:contextualSpacing/>
              <w:jc w:val="center"/>
              <w:rPr>
                <w:sz w:val="20"/>
                <w:szCs w:val="20"/>
              </w:rPr>
            </w:pPr>
            <w:r w:rsidRPr="007C0C5F">
              <w:rPr>
                <w:b/>
                <w:bCs/>
                <w:sz w:val="20"/>
                <w:szCs w:val="20"/>
              </w:rPr>
              <w:t>PLN</w:t>
            </w:r>
          </w:p>
        </w:tc>
      </w:tr>
      <w:tr w:rsidR="00DA3E14" w:rsidRPr="007C0C5F" w14:paraId="410C6B2A" w14:textId="77777777" w:rsidTr="009B0D5E">
        <w:trPr>
          <w:trHeight w:val="637"/>
        </w:trPr>
        <w:tc>
          <w:tcPr>
            <w:tcW w:w="573" w:type="dxa"/>
            <w:vAlign w:val="center"/>
          </w:tcPr>
          <w:p w14:paraId="74998FAC" w14:textId="77777777" w:rsidR="00DA3E14" w:rsidRPr="007C0C5F" w:rsidRDefault="00DA3E14" w:rsidP="00A91713">
            <w:pPr>
              <w:tabs>
                <w:tab w:val="decimal" w:pos="142"/>
              </w:tabs>
              <w:snapToGrid w:val="0"/>
              <w:spacing w:line="276" w:lineRule="auto"/>
              <w:ind w:right="113"/>
              <w:contextualSpacing/>
              <w:jc w:val="center"/>
              <w:rPr>
                <w:sz w:val="20"/>
                <w:szCs w:val="20"/>
              </w:rPr>
            </w:pPr>
            <w:r w:rsidRPr="007C0C5F">
              <w:rPr>
                <w:b/>
                <w:sz w:val="20"/>
                <w:szCs w:val="20"/>
              </w:rPr>
              <w:t>1</w:t>
            </w:r>
          </w:p>
        </w:tc>
        <w:tc>
          <w:tcPr>
            <w:tcW w:w="4536" w:type="dxa"/>
            <w:vAlign w:val="center"/>
          </w:tcPr>
          <w:p w14:paraId="4229AFCC" w14:textId="061B6C6D" w:rsidR="00DA3E14" w:rsidRPr="007C0C5F" w:rsidRDefault="00DA3E14" w:rsidP="00182C52">
            <w:pPr>
              <w:snapToGrid w:val="0"/>
              <w:spacing w:line="276" w:lineRule="auto"/>
              <w:ind w:right="-68"/>
              <w:contextualSpacing/>
              <w:jc w:val="center"/>
              <w:rPr>
                <w:sz w:val="20"/>
                <w:szCs w:val="20"/>
              </w:rPr>
            </w:pPr>
            <w:r w:rsidRPr="007C0C5F">
              <w:rPr>
                <w:sz w:val="20"/>
                <w:szCs w:val="20"/>
              </w:rPr>
              <w:t xml:space="preserve">Badania przesiewowe w kierunku </w:t>
            </w:r>
            <w:r w:rsidR="00D46EEC" w:rsidRPr="007C0C5F">
              <w:rPr>
                <w:sz w:val="20"/>
                <w:szCs w:val="20"/>
              </w:rPr>
              <w:t>wrodzonej niedoczynności tarczycy</w:t>
            </w:r>
            <w:r w:rsidR="00D46EEC" w:rsidRPr="007C0C5F" w:rsidDel="00D46EEC">
              <w:rPr>
                <w:sz w:val="20"/>
                <w:szCs w:val="20"/>
              </w:rPr>
              <w:t xml:space="preserve"> </w:t>
            </w:r>
            <w:r w:rsidRPr="007C0C5F">
              <w:rPr>
                <w:sz w:val="20"/>
                <w:szCs w:val="20"/>
              </w:rPr>
              <w:t>(400 tys. badań)</w:t>
            </w:r>
          </w:p>
        </w:tc>
        <w:tc>
          <w:tcPr>
            <w:tcW w:w="2127" w:type="dxa"/>
            <w:vAlign w:val="center"/>
          </w:tcPr>
          <w:p w14:paraId="5449F7C1" w14:textId="77777777" w:rsidR="00DA3E14" w:rsidRPr="007C0C5F" w:rsidRDefault="00DA3E14" w:rsidP="009B0D5E">
            <w:pPr>
              <w:snapToGrid w:val="0"/>
              <w:spacing w:line="276" w:lineRule="auto"/>
              <w:ind w:right="-68"/>
              <w:contextualSpacing/>
              <w:jc w:val="center"/>
              <w:rPr>
                <w:sz w:val="20"/>
                <w:szCs w:val="20"/>
              </w:rPr>
            </w:pPr>
            <w:r w:rsidRPr="007C0C5F">
              <w:rPr>
                <w:sz w:val="20"/>
                <w:szCs w:val="20"/>
              </w:rPr>
              <w:t>10,15</w:t>
            </w:r>
          </w:p>
        </w:tc>
        <w:tc>
          <w:tcPr>
            <w:tcW w:w="1984" w:type="dxa"/>
            <w:vAlign w:val="center"/>
          </w:tcPr>
          <w:p w14:paraId="34B28E5E" w14:textId="77777777" w:rsidR="00DA3E14" w:rsidRPr="007C0C5F" w:rsidRDefault="00DA3E14" w:rsidP="009B0D5E">
            <w:pPr>
              <w:snapToGrid w:val="0"/>
              <w:spacing w:line="276" w:lineRule="auto"/>
              <w:ind w:right="-68"/>
              <w:contextualSpacing/>
              <w:jc w:val="center"/>
              <w:rPr>
                <w:sz w:val="20"/>
                <w:szCs w:val="20"/>
              </w:rPr>
            </w:pPr>
            <w:r w:rsidRPr="007C0C5F">
              <w:rPr>
                <w:sz w:val="20"/>
                <w:szCs w:val="20"/>
              </w:rPr>
              <w:t xml:space="preserve">4 060 000    </w:t>
            </w:r>
          </w:p>
        </w:tc>
      </w:tr>
      <w:tr w:rsidR="00DA3E14" w:rsidRPr="007C0C5F" w14:paraId="584E3BB8" w14:textId="77777777" w:rsidTr="009B0D5E">
        <w:trPr>
          <w:trHeight w:val="675"/>
        </w:trPr>
        <w:tc>
          <w:tcPr>
            <w:tcW w:w="573" w:type="dxa"/>
            <w:vAlign w:val="center"/>
          </w:tcPr>
          <w:p w14:paraId="1477FAE2" w14:textId="77777777" w:rsidR="00DA3E14" w:rsidRPr="007C0C5F" w:rsidRDefault="00DA3E14" w:rsidP="00A91713">
            <w:pPr>
              <w:tabs>
                <w:tab w:val="decimal" w:pos="142"/>
              </w:tabs>
              <w:snapToGrid w:val="0"/>
              <w:spacing w:line="276" w:lineRule="auto"/>
              <w:ind w:right="113"/>
              <w:contextualSpacing/>
              <w:jc w:val="center"/>
              <w:rPr>
                <w:sz w:val="20"/>
                <w:szCs w:val="20"/>
              </w:rPr>
            </w:pPr>
            <w:r w:rsidRPr="007C0C5F">
              <w:rPr>
                <w:b/>
                <w:sz w:val="20"/>
                <w:szCs w:val="20"/>
              </w:rPr>
              <w:t>2</w:t>
            </w:r>
          </w:p>
        </w:tc>
        <w:tc>
          <w:tcPr>
            <w:tcW w:w="4536" w:type="dxa"/>
            <w:vAlign w:val="center"/>
          </w:tcPr>
          <w:p w14:paraId="59E074A9" w14:textId="77777777" w:rsidR="00DA3E14" w:rsidRPr="007C0C5F" w:rsidRDefault="00DA3E14" w:rsidP="009B0D5E">
            <w:pPr>
              <w:snapToGrid w:val="0"/>
              <w:spacing w:line="276" w:lineRule="auto"/>
              <w:ind w:right="-68"/>
              <w:contextualSpacing/>
              <w:jc w:val="center"/>
              <w:rPr>
                <w:sz w:val="20"/>
                <w:szCs w:val="20"/>
              </w:rPr>
            </w:pPr>
            <w:r w:rsidRPr="007C0C5F">
              <w:rPr>
                <w:sz w:val="20"/>
                <w:szCs w:val="20"/>
              </w:rPr>
              <w:t>Badania przesiewowe w kierunku Fenyloketonurii (423 tys. badań)</w:t>
            </w:r>
          </w:p>
        </w:tc>
        <w:tc>
          <w:tcPr>
            <w:tcW w:w="2127" w:type="dxa"/>
            <w:tcBorders>
              <w:top w:val="nil"/>
            </w:tcBorders>
            <w:vAlign w:val="center"/>
          </w:tcPr>
          <w:p w14:paraId="12E858F4" w14:textId="77777777" w:rsidR="00DA3E14" w:rsidRPr="007C0C5F" w:rsidRDefault="00DA3E14" w:rsidP="009B0D5E">
            <w:pPr>
              <w:snapToGrid w:val="0"/>
              <w:spacing w:line="276" w:lineRule="auto"/>
              <w:ind w:right="-68"/>
              <w:contextualSpacing/>
              <w:jc w:val="center"/>
              <w:rPr>
                <w:sz w:val="20"/>
                <w:szCs w:val="20"/>
              </w:rPr>
            </w:pPr>
            <w:r w:rsidRPr="007C0C5F">
              <w:rPr>
                <w:sz w:val="20"/>
                <w:szCs w:val="20"/>
              </w:rPr>
              <w:t>7,96</w:t>
            </w:r>
          </w:p>
        </w:tc>
        <w:tc>
          <w:tcPr>
            <w:tcW w:w="1984" w:type="dxa"/>
            <w:tcBorders>
              <w:top w:val="nil"/>
            </w:tcBorders>
            <w:vAlign w:val="center"/>
          </w:tcPr>
          <w:p w14:paraId="76A94F25" w14:textId="77777777" w:rsidR="00DA3E14" w:rsidRPr="007C0C5F" w:rsidRDefault="00DA3E14" w:rsidP="009B0D5E">
            <w:pPr>
              <w:snapToGrid w:val="0"/>
              <w:spacing w:line="276" w:lineRule="auto"/>
              <w:ind w:right="-68"/>
              <w:contextualSpacing/>
              <w:jc w:val="center"/>
              <w:rPr>
                <w:sz w:val="20"/>
                <w:szCs w:val="20"/>
              </w:rPr>
            </w:pPr>
            <w:r w:rsidRPr="007C0C5F">
              <w:rPr>
                <w:sz w:val="20"/>
                <w:szCs w:val="20"/>
              </w:rPr>
              <w:t xml:space="preserve">3 367 080    </w:t>
            </w:r>
          </w:p>
        </w:tc>
      </w:tr>
      <w:tr w:rsidR="00DA3E14" w:rsidRPr="007C0C5F" w14:paraId="055EEE69" w14:textId="77777777" w:rsidTr="009B0D5E">
        <w:trPr>
          <w:trHeight w:val="660"/>
        </w:trPr>
        <w:tc>
          <w:tcPr>
            <w:tcW w:w="573" w:type="dxa"/>
            <w:vAlign w:val="center"/>
          </w:tcPr>
          <w:p w14:paraId="4C55F6A8" w14:textId="77777777" w:rsidR="00DA3E14" w:rsidRPr="007C0C5F" w:rsidRDefault="00DA3E14" w:rsidP="00A91713">
            <w:pPr>
              <w:tabs>
                <w:tab w:val="decimal" w:pos="142"/>
              </w:tabs>
              <w:snapToGrid w:val="0"/>
              <w:spacing w:line="276" w:lineRule="auto"/>
              <w:ind w:right="113"/>
              <w:contextualSpacing/>
              <w:jc w:val="center"/>
              <w:rPr>
                <w:sz w:val="20"/>
                <w:szCs w:val="20"/>
              </w:rPr>
            </w:pPr>
            <w:r w:rsidRPr="007C0C5F">
              <w:rPr>
                <w:b/>
                <w:sz w:val="20"/>
                <w:szCs w:val="20"/>
              </w:rPr>
              <w:t>3</w:t>
            </w:r>
          </w:p>
        </w:tc>
        <w:tc>
          <w:tcPr>
            <w:tcW w:w="4536" w:type="dxa"/>
            <w:vAlign w:val="center"/>
          </w:tcPr>
          <w:p w14:paraId="18E46BB1" w14:textId="77777777" w:rsidR="00DA3E14" w:rsidRPr="007C0C5F" w:rsidRDefault="00DA3E14" w:rsidP="009B0D5E">
            <w:pPr>
              <w:snapToGrid w:val="0"/>
              <w:spacing w:line="276" w:lineRule="auto"/>
              <w:ind w:right="-68"/>
              <w:contextualSpacing/>
              <w:jc w:val="center"/>
              <w:rPr>
                <w:sz w:val="20"/>
                <w:szCs w:val="20"/>
              </w:rPr>
            </w:pPr>
            <w:r w:rsidRPr="007C0C5F">
              <w:rPr>
                <w:sz w:val="20"/>
                <w:szCs w:val="20"/>
              </w:rPr>
              <w:t>Badania przesiewowe w kierunku   mukowiscydozy (400 tys. badań)</w:t>
            </w:r>
          </w:p>
        </w:tc>
        <w:tc>
          <w:tcPr>
            <w:tcW w:w="2127" w:type="dxa"/>
            <w:tcBorders>
              <w:top w:val="nil"/>
            </w:tcBorders>
            <w:vAlign w:val="center"/>
          </w:tcPr>
          <w:p w14:paraId="0E0424EB" w14:textId="77777777" w:rsidR="00DA3E14" w:rsidRPr="007C0C5F" w:rsidRDefault="00DA3E14" w:rsidP="009B0D5E">
            <w:pPr>
              <w:snapToGrid w:val="0"/>
              <w:spacing w:line="276" w:lineRule="auto"/>
              <w:ind w:right="-68"/>
              <w:contextualSpacing/>
              <w:jc w:val="center"/>
              <w:rPr>
                <w:sz w:val="20"/>
                <w:szCs w:val="20"/>
              </w:rPr>
            </w:pPr>
            <w:r w:rsidRPr="007C0C5F">
              <w:rPr>
                <w:sz w:val="20"/>
                <w:szCs w:val="20"/>
              </w:rPr>
              <w:t>12,11</w:t>
            </w:r>
          </w:p>
        </w:tc>
        <w:tc>
          <w:tcPr>
            <w:tcW w:w="1984" w:type="dxa"/>
            <w:tcBorders>
              <w:top w:val="nil"/>
            </w:tcBorders>
            <w:vAlign w:val="center"/>
          </w:tcPr>
          <w:p w14:paraId="50090703" w14:textId="77777777" w:rsidR="00DA3E14" w:rsidRPr="007C0C5F" w:rsidRDefault="00DA3E14" w:rsidP="009B0D5E">
            <w:pPr>
              <w:snapToGrid w:val="0"/>
              <w:spacing w:line="276" w:lineRule="auto"/>
              <w:ind w:right="-68"/>
              <w:contextualSpacing/>
              <w:jc w:val="center"/>
              <w:rPr>
                <w:sz w:val="20"/>
                <w:szCs w:val="20"/>
              </w:rPr>
            </w:pPr>
            <w:r w:rsidRPr="007C0C5F">
              <w:rPr>
                <w:sz w:val="20"/>
                <w:szCs w:val="20"/>
              </w:rPr>
              <w:t xml:space="preserve">4 844 000    </w:t>
            </w:r>
          </w:p>
        </w:tc>
      </w:tr>
      <w:tr w:rsidR="00DA3E14" w:rsidRPr="007C0C5F" w14:paraId="06570C47" w14:textId="77777777" w:rsidTr="009B0D5E">
        <w:trPr>
          <w:trHeight w:val="773"/>
        </w:trPr>
        <w:tc>
          <w:tcPr>
            <w:tcW w:w="573" w:type="dxa"/>
            <w:vAlign w:val="center"/>
          </w:tcPr>
          <w:p w14:paraId="25ECF056" w14:textId="77777777" w:rsidR="00DA3E14" w:rsidRPr="007C0C5F" w:rsidRDefault="00DA3E14" w:rsidP="00A91713">
            <w:pPr>
              <w:tabs>
                <w:tab w:val="decimal" w:pos="142"/>
              </w:tabs>
              <w:snapToGrid w:val="0"/>
              <w:spacing w:line="276" w:lineRule="auto"/>
              <w:ind w:right="113"/>
              <w:contextualSpacing/>
              <w:jc w:val="center"/>
              <w:rPr>
                <w:sz w:val="20"/>
                <w:szCs w:val="20"/>
              </w:rPr>
            </w:pPr>
            <w:r w:rsidRPr="007C0C5F">
              <w:rPr>
                <w:b/>
                <w:sz w:val="20"/>
                <w:szCs w:val="20"/>
              </w:rPr>
              <w:t>4</w:t>
            </w:r>
          </w:p>
        </w:tc>
        <w:tc>
          <w:tcPr>
            <w:tcW w:w="4536" w:type="dxa"/>
            <w:vAlign w:val="center"/>
          </w:tcPr>
          <w:p w14:paraId="0DCCE3F1" w14:textId="77777777" w:rsidR="00DA3E14" w:rsidRPr="007C0C5F" w:rsidRDefault="00DA3E14" w:rsidP="009B0D5E">
            <w:pPr>
              <w:snapToGrid w:val="0"/>
              <w:spacing w:line="276" w:lineRule="auto"/>
              <w:ind w:right="-68"/>
              <w:contextualSpacing/>
              <w:jc w:val="center"/>
              <w:rPr>
                <w:sz w:val="20"/>
                <w:szCs w:val="20"/>
              </w:rPr>
            </w:pPr>
            <w:r w:rsidRPr="007C0C5F">
              <w:rPr>
                <w:sz w:val="20"/>
                <w:szCs w:val="20"/>
              </w:rPr>
              <w:t>Badania przesiewowe w kierunku rzadkich wad metabolizmu - MS/MS (400 tys. badań)</w:t>
            </w:r>
          </w:p>
        </w:tc>
        <w:tc>
          <w:tcPr>
            <w:tcW w:w="2127" w:type="dxa"/>
            <w:tcBorders>
              <w:top w:val="nil"/>
            </w:tcBorders>
            <w:vAlign w:val="center"/>
          </w:tcPr>
          <w:p w14:paraId="08516015" w14:textId="77777777" w:rsidR="00DA3E14" w:rsidRPr="007C0C5F" w:rsidRDefault="00DA3E14" w:rsidP="009B0D5E">
            <w:pPr>
              <w:snapToGrid w:val="0"/>
              <w:spacing w:line="276" w:lineRule="auto"/>
              <w:ind w:right="-68"/>
              <w:contextualSpacing/>
              <w:jc w:val="center"/>
              <w:rPr>
                <w:sz w:val="20"/>
                <w:szCs w:val="20"/>
              </w:rPr>
            </w:pPr>
            <w:r w:rsidRPr="007C0C5F">
              <w:rPr>
                <w:sz w:val="20"/>
                <w:szCs w:val="20"/>
              </w:rPr>
              <w:t>13,51</w:t>
            </w:r>
          </w:p>
        </w:tc>
        <w:tc>
          <w:tcPr>
            <w:tcW w:w="1984" w:type="dxa"/>
            <w:tcBorders>
              <w:top w:val="nil"/>
            </w:tcBorders>
            <w:vAlign w:val="center"/>
          </w:tcPr>
          <w:p w14:paraId="34DFBCB4" w14:textId="77777777" w:rsidR="00DA3E14" w:rsidRPr="007C0C5F" w:rsidRDefault="00DA3E14" w:rsidP="009B0D5E">
            <w:pPr>
              <w:snapToGrid w:val="0"/>
              <w:spacing w:line="276" w:lineRule="auto"/>
              <w:ind w:right="-68"/>
              <w:contextualSpacing/>
              <w:jc w:val="center"/>
              <w:rPr>
                <w:sz w:val="20"/>
                <w:szCs w:val="20"/>
              </w:rPr>
            </w:pPr>
            <w:r w:rsidRPr="007C0C5F">
              <w:rPr>
                <w:sz w:val="20"/>
                <w:szCs w:val="20"/>
              </w:rPr>
              <w:t xml:space="preserve">5 404 000    </w:t>
            </w:r>
          </w:p>
        </w:tc>
      </w:tr>
      <w:tr w:rsidR="00DA3E14" w:rsidRPr="007C0C5F" w14:paraId="2DDA1DEE" w14:textId="77777777" w:rsidTr="009B0D5E">
        <w:trPr>
          <w:trHeight w:val="276"/>
        </w:trPr>
        <w:tc>
          <w:tcPr>
            <w:tcW w:w="573" w:type="dxa"/>
            <w:vAlign w:val="center"/>
          </w:tcPr>
          <w:p w14:paraId="547EACD3" w14:textId="77777777" w:rsidR="00DA3E14" w:rsidRPr="007C0C5F" w:rsidRDefault="00DA3E14" w:rsidP="00A91713">
            <w:pPr>
              <w:tabs>
                <w:tab w:val="decimal" w:pos="142"/>
              </w:tabs>
              <w:snapToGrid w:val="0"/>
              <w:spacing w:line="276" w:lineRule="auto"/>
              <w:ind w:right="113"/>
              <w:contextualSpacing/>
              <w:jc w:val="center"/>
              <w:rPr>
                <w:sz w:val="20"/>
                <w:szCs w:val="20"/>
              </w:rPr>
            </w:pPr>
            <w:r w:rsidRPr="007C0C5F">
              <w:rPr>
                <w:b/>
                <w:sz w:val="20"/>
                <w:szCs w:val="20"/>
              </w:rPr>
              <w:t>5</w:t>
            </w:r>
          </w:p>
        </w:tc>
        <w:tc>
          <w:tcPr>
            <w:tcW w:w="4536" w:type="dxa"/>
            <w:vAlign w:val="center"/>
          </w:tcPr>
          <w:p w14:paraId="1AB8FADD" w14:textId="77777777" w:rsidR="00DA3E14" w:rsidRPr="007C0C5F" w:rsidRDefault="00DA3E14" w:rsidP="009B0D5E">
            <w:pPr>
              <w:snapToGrid w:val="0"/>
              <w:spacing w:line="276" w:lineRule="auto"/>
              <w:ind w:right="-68"/>
              <w:contextualSpacing/>
              <w:jc w:val="center"/>
              <w:rPr>
                <w:sz w:val="20"/>
                <w:szCs w:val="20"/>
              </w:rPr>
            </w:pPr>
            <w:r w:rsidRPr="007C0C5F">
              <w:rPr>
                <w:sz w:val="20"/>
                <w:szCs w:val="20"/>
              </w:rPr>
              <w:t>Badania przesiewowe w kierunku wrodzonego przerostu nadnerczy</w:t>
            </w:r>
          </w:p>
          <w:p w14:paraId="457CAC74" w14:textId="77777777" w:rsidR="00DA3E14" w:rsidRPr="007C0C5F" w:rsidRDefault="00DA3E14" w:rsidP="009B0D5E">
            <w:pPr>
              <w:snapToGrid w:val="0"/>
              <w:spacing w:line="276" w:lineRule="auto"/>
              <w:ind w:right="-68"/>
              <w:contextualSpacing/>
              <w:jc w:val="center"/>
              <w:rPr>
                <w:sz w:val="20"/>
                <w:szCs w:val="20"/>
              </w:rPr>
            </w:pPr>
            <w:r w:rsidRPr="007C0C5F">
              <w:rPr>
                <w:sz w:val="20"/>
                <w:szCs w:val="20"/>
              </w:rPr>
              <w:t>(400 tys. badań)</w:t>
            </w:r>
          </w:p>
        </w:tc>
        <w:tc>
          <w:tcPr>
            <w:tcW w:w="2127" w:type="dxa"/>
            <w:tcBorders>
              <w:top w:val="nil"/>
            </w:tcBorders>
            <w:vAlign w:val="center"/>
          </w:tcPr>
          <w:p w14:paraId="5AF0B282" w14:textId="77777777" w:rsidR="00DA3E14" w:rsidRPr="007C0C5F" w:rsidRDefault="00DA3E14" w:rsidP="009B0D5E">
            <w:pPr>
              <w:snapToGrid w:val="0"/>
              <w:spacing w:line="276" w:lineRule="auto"/>
              <w:ind w:right="-68"/>
              <w:contextualSpacing/>
              <w:jc w:val="center"/>
              <w:rPr>
                <w:sz w:val="20"/>
                <w:szCs w:val="20"/>
              </w:rPr>
            </w:pPr>
            <w:r w:rsidRPr="007C0C5F">
              <w:rPr>
                <w:sz w:val="20"/>
                <w:szCs w:val="20"/>
              </w:rPr>
              <w:t>8,57</w:t>
            </w:r>
          </w:p>
        </w:tc>
        <w:tc>
          <w:tcPr>
            <w:tcW w:w="1984" w:type="dxa"/>
            <w:tcBorders>
              <w:top w:val="nil"/>
            </w:tcBorders>
            <w:vAlign w:val="center"/>
          </w:tcPr>
          <w:p w14:paraId="5EFD134B" w14:textId="77777777" w:rsidR="00DA3E14" w:rsidRPr="007C0C5F" w:rsidRDefault="00DA3E14" w:rsidP="009B0D5E">
            <w:pPr>
              <w:snapToGrid w:val="0"/>
              <w:spacing w:line="276" w:lineRule="auto"/>
              <w:ind w:right="-68"/>
              <w:contextualSpacing/>
              <w:jc w:val="center"/>
              <w:rPr>
                <w:sz w:val="20"/>
                <w:szCs w:val="20"/>
              </w:rPr>
            </w:pPr>
            <w:r w:rsidRPr="007C0C5F">
              <w:rPr>
                <w:sz w:val="20"/>
                <w:szCs w:val="20"/>
              </w:rPr>
              <w:t xml:space="preserve">3 428 000    </w:t>
            </w:r>
          </w:p>
        </w:tc>
      </w:tr>
      <w:tr w:rsidR="00DA3E14" w:rsidRPr="007C0C5F" w14:paraId="617D6A9B" w14:textId="77777777" w:rsidTr="009B0D5E">
        <w:trPr>
          <w:trHeight w:val="276"/>
        </w:trPr>
        <w:tc>
          <w:tcPr>
            <w:tcW w:w="573" w:type="dxa"/>
            <w:vAlign w:val="center"/>
          </w:tcPr>
          <w:p w14:paraId="23BB0CB4" w14:textId="77777777" w:rsidR="00DA3E14" w:rsidRPr="007C0C5F" w:rsidRDefault="00DA3E14" w:rsidP="00A91713">
            <w:pPr>
              <w:tabs>
                <w:tab w:val="decimal" w:pos="142"/>
              </w:tabs>
              <w:snapToGrid w:val="0"/>
              <w:spacing w:line="276" w:lineRule="auto"/>
              <w:ind w:right="113"/>
              <w:contextualSpacing/>
              <w:jc w:val="center"/>
              <w:rPr>
                <w:sz w:val="20"/>
                <w:szCs w:val="20"/>
              </w:rPr>
            </w:pPr>
            <w:r w:rsidRPr="007C0C5F">
              <w:rPr>
                <w:b/>
                <w:sz w:val="20"/>
                <w:szCs w:val="20"/>
              </w:rPr>
              <w:t>6</w:t>
            </w:r>
          </w:p>
        </w:tc>
        <w:tc>
          <w:tcPr>
            <w:tcW w:w="4536" w:type="dxa"/>
            <w:vAlign w:val="center"/>
          </w:tcPr>
          <w:p w14:paraId="59E315AE" w14:textId="77777777" w:rsidR="00DA3E14" w:rsidRPr="007C0C5F" w:rsidRDefault="00DA3E14" w:rsidP="009B0D5E">
            <w:pPr>
              <w:snapToGrid w:val="0"/>
              <w:spacing w:line="276" w:lineRule="auto"/>
              <w:ind w:right="-68"/>
              <w:contextualSpacing/>
              <w:jc w:val="center"/>
              <w:rPr>
                <w:sz w:val="20"/>
                <w:szCs w:val="20"/>
              </w:rPr>
            </w:pPr>
            <w:r w:rsidRPr="007C0C5F">
              <w:rPr>
                <w:sz w:val="20"/>
                <w:szCs w:val="20"/>
              </w:rPr>
              <w:t xml:space="preserve">Badania przesiewowe w kierunku deficytu </w:t>
            </w:r>
            <w:proofErr w:type="spellStart"/>
            <w:r w:rsidRPr="007C0C5F">
              <w:rPr>
                <w:sz w:val="20"/>
                <w:szCs w:val="20"/>
              </w:rPr>
              <w:t>biotynidazy</w:t>
            </w:r>
            <w:proofErr w:type="spellEnd"/>
            <w:r w:rsidRPr="007C0C5F">
              <w:rPr>
                <w:sz w:val="20"/>
                <w:szCs w:val="20"/>
              </w:rPr>
              <w:t xml:space="preserve"> (400 tys. badań)</w:t>
            </w:r>
          </w:p>
        </w:tc>
        <w:tc>
          <w:tcPr>
            <w:tcW w:w="2127" w:type="dxa"/>
            <w:tcBorders>
              <w:top w:val="nil"/>
            </w:tcBorders>
            <w:vAlign w:val="center"/>
          </w:tcPr>
          <w:p w14:paraId="77C38834" w14:textId="77777777" w:rsidR="00DA3E14" w:rsidRPr="007C0C5F" w:rsidRDefault="00DA3E14" w:rsidP="009B0D5E">
            <w:pPr>
              <w:snapToGrid w:val="0"/>
              <w:spacing w:line="276" w:lineRule="auto"/>
              <w:ind w:right="-68"/>
              <w:contextualSpacing/>
              <w:jc w:val="center"/>
              <w:rPr>
                <w:sz w:val="20"/>
                <w:szCs w:val="20"/>
              </w:rPr>
            </w:pPr>
            <w:r w:rsidRPr="007C0C5F">
              <w:rPr>
                <w:sz w:val="20"/>
                <w:szCs w:val="20"/>
              </w:rPr>
              <w:t>3,36</w:t>
            </w:r>
          </w:p>
        </w:tc>
        <w:tc>
          <w:tcPr>
            <w:tcW w:w="1984" w:type="dxa"/>
            <w:tcBorders>
              <w:top w:val="nil"/>
            </w:tcBorders>
            <w:vAlign w:val="center"/>
          </w:tcPr>
          <w:p w14:paraId="234D247C" w14:textId="77777777" w:rsidR="00DA3E14" w:rsidRPr="007C0C5F" w:rsidRDefault="00DA3E14" w:rsidP="009B0D5E">
            <w:pPr>
              <w:snapToGrid w:val="0"/>
              <w:spacing w:line="276" w:lineRule="auto"/>
              <w:ind w:right="-68"/>
              <w:contextualSpacing/>
              <w:jc w:val="center"/>
              <w:rPr>
                <w:sz w:val="20"/>
                <w:szCs w:val="20"/>
              </w:rPr>
            </w:pPr>
            <w:r w:rsidRPr="007C0C5F">
              <w:rPr>
                <w:sz w:val="20"/>
                <w:szCs w:val="20"/>
              </w:rPr>
              <w:t xml:space="preserve">1 344 000    </w:t>
            </w:r>
          </w:p>
        </w:tc>
      </w:tr>
      <w:tr w:rsidR="00DA3E14" w:rsidRPr="007C0C5F" w14:paraId="2465A057" w14:textId="77777777" w:rsidTr="009B0D5E">
        <w:trPr>
          <w:trHeight w:val="276"/>
        </w:trPr>
        <w:tc>
          <w:tcPr>
            <w:tcW w:w="7236" w:type="dxa"/>
            <w:gridSpan w:val="3"/>
            <w:vAlign w:val="center"/>
          </w:tcPr>
          <w:p w14:paraId="236FBA0A" w14:textId="77777777" w:rsidR="00DA3E14" w:rsidRPr="001D48EF" w:rsidRDefault="00DA3E14" w:rsidP="009B0D5E">
            <w:pPr>
              <w:snapToGrid w:val="0"/>
              <w:spacing w:line="276" w:lineRule="auto"/>
              <w:ind w:left="214" w:right="-68"/>
              <w:contextualSpacing/>
              <w:jc w:val="center"/>
              <w:rPr>
                <w:sz w:val="22"/>
                <w:szCs w:val="22"/>
              </w:rPr>
            </w:pPr>
            <w:r w:rsidRPr="001D48EF">
              <w:rPr>
                <w:b/>
                <w:sz w:val="22"/>
                <w:szCs w:val="22"/>
              </w:rPr>
              <w:t>Razem:</w:t>
            </w:r>
          </w:p>
        </w:tc>
        <w:tc>
          <w:tcPr>
            <w:tcW w:w="1984" w:type="dxa"/>
            <w:vAlign w:val="center"/>
          </w:tcPr>
          <w:p w14:paraId="1040E388" w14:textId="77777777" w:rsidR="00DA3E14" w:rsidRPr="001D48EF" w:rsidRDefault="00DA3E14" w:rsidP="009B0D5E">
            <w:pPr>
              <w:snapToGrid w:val="0"/>
              <w:spacing w:line="276" w:lineRule="auto"/>
              <w:ind w:right="-68"/>
              <w:contextualSpacing/>
              <w:jc w:val="center"/>
              <w:rPr>
                <w:sz w:val="22"/>
                <w:szCs w:val="22"/>
              </w:rPr>
            </w:pPr>
            <w:r w:rsidRPr="001D48EF">
              <w:rPr>
                <w:b/>
                <w:sz w:val="22"/>
                <w:szCs w:val="22"/>
              </w:rPr>
              <w:t xml:space="preserve">22 447 080    </w:t>
            </w:r>
          </w:p>
        </w:tc>
      </w:tr>
      <w:tr w:rsidR="00DA3E14" w:rsidRPr="007C0C5F" w14:paraId="428A2778" w14:textId="77777777" w:rsidTr="009B0D5E">
        <w:trPr>
          <w:trHeight w:val="675"/>
        </w:trPr>
        <w:tc>
          <w:tcPr>
            <w:tcW w:w="9220" w:type="dxa"/>
            <w:gridSpan w:val="4"/>
            <w:vAlign w:val="center"/>
          </w:tcPr>
          <w:p w14:paraId="69C4EB77" w14:textId="77777777" w:rsidR="00DA3E14" w:rsidRPr="001D48EF" w:rsidRDefault="00DA3E14" w:rsidP="00A91713">
            <w:pPr>
              <w:snapToGrid w:val="0"/>
              <w:spacing w:line="276" w:lineRule="auto"/>
              <w:contextualSpacing/>
              <w:jc w:val="center"/>
              <w:rPr>
                <w:b/>
                <w:bCs/>
                <w:sz w:val="22"/>
                <w:szCs w:val="22"/>
              </w:rPr>
            </w:pPr>
            <w:r w:rsidRPr="001D48EF">
              <w:rPr>
                <w:b/>
                <w:bCs/>
                <w:sz w:val="22"/>
                <w:szCs w:val="22"/>
              </w:rPr>
              <w:t>Koszt testów diagnostycznych i odczynników (zawiera VAT 8% lub 23%):</w:t>
            </w:r>
          </w:p>
        </w:tc>
      </w:tr>
      <w:tr w:rsidR="00DA3E14" w:rsidRPr="007C0C5F" w14:paraId="40F03B7C" w14:textId="77777777" w:rsidTr="009B0D5E">
        <w:trPr>
          <w:trHeight w:val="735"/>
        </w:trPr>
        <w:tc>
          <w:tcPr>
            <w:tcW w:w="573" w:type="dxa"/>
            <w:vAlign w:val="center"/>
          </w:tcPr>
          <w:p w14:paraId="49190E5F" w14:textId="77777777" w:rsidR="00DA3E14" w:rsidRPr="007C0C5F" w:rsidRDefault="00DA3E14" w:rsidP="00A91713">
            <w:pPr>
              <w:tabs>
                <w:tab w:val="decimal" w:pos="142"/>
              </w:tabs>
              <w:snapToGrid w:val="0"/>
              <w:spacing w:line="276" w:lineRule="auto"/>
              <w:ind w:right="113"/>
              <w:contextualSpacing/>
              <w:jc w:val="center"/>
              <w:rPr>
                <w:sz w:val="20"/>
                <w:szCs w:val="20"/>
              </w:rPr>
            </w:pPr>
            <w:r w:rsidRPr="007C0C5F">
              <w:rPr>
                <w:b/>
                <w:sz w:val="20"/>
                <w:szCs w:val="20"/>
              </w:rPr>
              <w:t>7</w:t>
            </w:r>
          </w:p>
        </w:tc>
        <w:tc>
          <w:tcPr>
            <w:tcW w:w="6663" w:type="dxa"/>
            <w:gridSpan w:val="2"/>
            <w:vAlign w:val="center"/>
          </w:tcPr>
          <w:p w14:paraId="61491BF1" w14:textId="77777777" w:rsidR="00DA3E14" w:rsidRPr="007C0C5F" w:rsidRDefault="00DA3E14" w:rsidP="009B0D5E">
            <w:pPr>
              <w:snapToGrid w:val="0"/>
              <w:spacing w:line="276" w:lineRule="auto"/>
              <w:ind w:right="71"/>
              <w:contextualSpacing/>
              <w:jc w:val="center"/>
              <w:rPr>
                <w:sz w:val="20"/>
                <w:szCs w:val="20"/>
              </w:rPr>
            </w:pPr>
            <w:r w:rsidRPr="007C0C5F">
              <w:rPr>
                <w:sz w:val="20"/>
                <w:szCs w:val="20"/>
              </w:rPr>
              <w:t>Koszt testów diagnostycznych i odczynników do badań przesiewowych noworodków zgodnie z Programem</w:t>
            </w:r>
          </w:p>
        </w:tc>
        <w:tc>
          <w:tcPr>
            <w:tcW w:w="1984" w:type="dxa"/>
            <w:vAlign w:val="center"/>
          </w:tcPr>
          <w:p w14:paraId="4CC1C6B0" w14:textId="77777777" w:rsidR="00DA3E14" w:rsidRPr="007C0C5F" w:rsidRDefault="00DA3E14" w:rsidP="00A91713">
            <w:pPr>
              <w:snapToGrid w:val="0"/>
              <w:spacing w:line="276" w:lineRule="auto"/>
              <w:ind w:left="5" w:right="-68"/>
              <w:contextualSpacing/>
              <w:jc w:val="center"/>
              <w:rPr>
                <w:sz w:val="20"/>
                <w:szCs w:val="20"/>
              </w:rPr>
            </w:pPr>
            <w:r w:rsidRPr="007C0C5F">
              <w:rPr>
                <w:b/>
                <w:bCs/>
                <w:sz w:val="20"/>
                <w:szCs w:val="20"/>
              </w:rPr>
              <w:t xml:space="preserve">12 046 071    </w:t>
            </w:r>
          </w:p>
        </w:tc>
      </w:tr>
      <w:tr w:rsidR="00DA3E14" w:rsidRPr="007C0C5F" w14:paraId="7A917C5C" w14:textId="77777777" w:rsidTr="009B0D5E">
        <w:trPr>
          <w:trHeight w:val="506"/>
        </w:trPr>
        <w:tc>
          <w:tcPr>
            <w:tcW w:w="9220" w:type="dxa"/>
            <w:gridSpan w:val="4"/>
            <w:vAlign w:val="center"/>
          </w:tcPr>
          <w:p w14:paraId="5B26CCF3" w14:textId="77777777" w:rsidR="00DA3E14" w:rsidRPr="001D48EF" w:rsidRDefault="00DA3E14" w:rsidP="00A91713">
            <w:pPr>
              <w:snapToGrid w:val="0"/>
              <w:spacing w:line="276" w:lineRule="auto"/>
              <w:ind w:left="110" w:right="-25"/>
              <w:contextualSpacing/>
              <w:jc w:val="center"/>
              <w:rPr>
                <w:b/>
                <w:sz w:val="22"/>
                <w:szCs w:val="22"/>
              </w:rPr>
            </w:pPr>
            <w:r w:rsidRPr="001D48EF">
              <w:rPr>
                <w:b/>
                <w:bCs/>
                <w:sz w:val="22"/>
                <w:szCs w:val="22"/>
              </w:rPr>
              <w:t>Koszty ogólnokrajowe oraz koordynacja i monitorowanie programu:</w:t>
            </w:r>
          </w:p>
        </w:tc>
      </w:tr>
      <w:tr w:rsidR="00DA3E14" w:rsidRPr="007C0C5F" w14:paraId="42936D31" w14:textId="77777777" w:rsidTr="009B0D5E">
        <w:trPr>
          <w:trHeight w:val="349"/>
        </w:trPr>
        <w:tc>
          <w:tcPr>
            <w:tcW w:w="573" w:type="dxa"/>
            <w:vAlign w:val="center"/>
          </w:tcPr>
          <w:p w14:paraId="3A5CDFD1" w14:textId="77777777" w:rsidR="00DA3E14" w:rsidRPr="007C0C5F" w:rsidRDefault="00DA3E14" w:rsidP="00A91713">
            <w:pPr>
              <w:snapToGrid w:val="0"/>
              <w:spacing w:line="276" w:lineRule="auto"/>
              <w:ind w:left="-25" w:right="5"/>
              <w:contextualSpacing/>
              <w:jc w:val="center"/>
              <w:rPr>
                <w:sz w:val="20"/>
                <w:szCs w:val="20"/>
              </w:rPr>
            </w:pPr>
            <w:r w:rsidRPr="007C0C5F">
              <w:rPr>
                <w:b/>
                <w:bCs/>
                <w:sz w:val="20"/>
                <w:szCs w:val="20"/>
              </w:rPr>
              <w:t>8</w:t>
            </w:r>
          </w:p>
        </w:tc>
        <w:tc>
          <w:tcPr>
            <w:tcW w:w="6663" w:type="dxa"/>
            <w:gridSpan w:val="2"/>
            <w:vAlign w:val="center"/>
          </w:tcPr>
          <w:p w14:paraId="18031B49" w14:textId="77777777" w:rsidR="00DA3E14" w:rsidRPr="007C0C5F" w:rsidRDefault="00DA3E14" w:rsidP="009B0D5E">
            <w:pPr>
              <w:snapToGrid w:val="0"/>
              <w:spacing w:line="276" w:lineRule="auto"/>
              <w:ind w:right="-68"/>
              <w:contextualSpacing/>
              <w:jc w:val="center"/>
              <w:rPr>
                <w:sz w:val="20"/>
                <w:szCs w:val="20"/>
              </w:rPr>
            </w:pPr>
            <w:r w:rsidRPr="007C0C5F">
              <w:rPr>
                <w:sz w:val="20"/>
                <w:szCs w:val="20"/>
              </w:rPr>
              <w:t>Prowadzenie rejestru noworodków - baza danych, baza monitorowania leczenia chorych leczonych wykrytych w badaniach przesiewowych (Centralny Rejestr Badań Przesiewowych Noworodków)</w:t>
            </w:r>
          </w:p>
        </w:tc>
        <w:tc>
          <w:tcPr>
            <w:tcW w:w="1984" w:type="dxa"/>
            <w:vAlign w:val="center"/>
          </w:tcPr>
          <w:p w14:paraId="4A3A8880" w14:textId="77777777" w:rsidR="00DA3E14" w:rsidRPr="007C0C5F" w:rsidRDefault="00DA3E14" w:rsidP="009B0D5E">
            <w:pPr>
              <w:snapToGrid w:val="0"/>
              <w:spacing w:line="276" w:lineRule="auto"/>
              <w:ind w:right="-68"/>
              <w:contextualSpacing/>
              <w:jc w:val="center"/>
              <w:rPr>
                <w:sz w:val="20"/>
                <w:szCs w:val="20"/>
              </w:rPr>
            </w:pPr>
            <w:r w:rsidRPr="007C0C5F">
              <w:rPr>
                <w:sz w:val="20"/>
                <w:szCs w:val="20"/>
              </w:rPr>
              <w:t xml:space="preserve">68 691    </w:t>
            </w:r>
          </w:p>
        </w:tc>
      </w:tr>
      <w:tr w:rsidR="00DA3E14" w:rsidRPr="007C0C5F" w14:paraId="14E2B13B" w14:textId="77777777" w:rsidTr="009B0D5E">
        <w:trPr>
          <w:trHeight w:val="349"/>
        </w:trPr>
        <w:tc>
          <w:tcPr>
            <w:tcW w:w="573" w:type="dxa"/>
            <w:vAlign w:val="center"/>
          </w:tcPr>
          <w:p w14:paraId="2CD0D0B6" w14:textId="77777777" w:rsidR="00DA3E14" w:rsidRPr="007C0C5F" w:rsidRDefault="00DA3E14" w:rsidP="00A91713">
            <w:pPr>
              <w:snapToGrid w:val="0"/>
              <w:spacing w:line="276" w:lineRule="auto"/>
              <w:ind w:left="-25" w:right="5"/>
              <w:contextualSpacing/>
              <w:jc w:val="center"/>
              <w:rPr>
                <w:sz w:val="20"/>
                <w:szCs w:val="20"/>
              </w:rPr>
            </w:pPr>
            <w:r w:rsidRPr="007C0C5F">
              <w:rPr>
                <w:b/>
                <w:bCs/>
                <w:sz w:val="20"/>
                <w:szCs w:val="20"/>
              </w:rPr>
              <w:t>9</w:t>
            </w:r>
          </w:p>
        </w:tc>
        <w:tc>
          <w:tcPr>
            <w:tcW w:w="6663" w:type="dxa"/>
            <w:gridSpan w:val="2"/>
            <w:vAlign w:val="center"/>
          </w:tcPr>
          <w:p w14:paraId="61E39CC6" w14:textId="77777777" w:rsidR="00DA3E14" w:rsidRPr="007C0C5F" w:rsidRDefault="00DA3E14" w:rsidP="009B0D5E">
            <w:pPr>
              <w:snapToGrid w:val="0"/>
              <w:spacing w:line="276" w:lineRule="auto"/>
              <w:ind w:right="-68"/>
              <w:contextualSpacing/>
              <w:jc w:val="center"/>
              <w:rPr>
                <w:sz w:val="20"/>
                <w:szCs w:val="20"/>
              </w:rPr>
            </w:pPr>
            <w:r w:rsidRPr="007C0C5F">
              <w:rPr>
                <w:sz w:val="20"/>
                <w:szCs w:val="20"/>
              </w:rPr>
              <w:t>Korespondencja, przesyłki, łączność elektroniczna</w:t>
            </w:r>
          </w:p>
        </w:tc>
        <w:tc>
          <w:tcPr>
            <w:tcW w:w="1984" w:type="dxa"/>
            <w:tcBorders>
              <w:top w:val="nil"/>
            </w:tcBorders>
            <w:vAlign w:val="center"/>
          </w:tcPr>
          <w:p w14:paraId="74023CC8" w14:textId="77777777" w:rsidR="00DA3E14" w:rsidRPr="007C0C5F" w:rsidRDefault="00DA3E14" w:rsidP="009B0D5E">
            <w:pPr>
              <w:snapToGrid w:val="0"/>
              <w:spacing w:line="276" w:lineRule="auto"/>
              <w:ind w:right="-68"/>
              <w:contextualSpacing/>
              <w:jc w:val="center"/>
              <w:rPr>
                <w:sz w:val="20"/>
                <w:szCs w:val="20"/>
              </w:rPr>
            </w:pPr>
            <w:r w:rsidRPr="007C0C5F">
              <w:rPr>
                <w:sz w:val="20"/>
                <w:szCs w:val="20"/>
              </w:rPr>
              <w:t xml:space="preserve">28 005    </w:t>
            </w:r>
          </w:p>
        </w:tc>
      </w:tr>
      <w:tr w:rsidR="00DA3E14" w:rsidRPr="007C0C5F" w14:paraId="4EDB6FE8" w14:textId="77777777" w:rsidTr="009B0D5E">
        <w:trPr>
          <w:trHeight w:val="360"/>
        </w:trPr>
        <w:tc>
          <w:tcPr>
            <w:tcW w:w="573" w:type="dxa"/>
            <w:vAlign w:val="center"/>
          </w:tcPr>
          <w:p w14:paraId="57B5DF8D" w14:textId="77777777" w:rsidR="00DA3E14" w:rsidRPr="007C0C5F" w:rsidRDefault="00DA3E14" w:rsidP="00A91713">
            <w:pPr>
              <w:snapToGrid w:val="0"/>
              <w:spacing w:line="276" w:lineRule="auto"/>
              <w:ind w:left="-25" w:right="5"/>
              <w:contextualSpacing/>
              <w:jc w:val="center"/>
              <w:rPr>
                <w:sz w:val="20"/>
                <w:szCs w:val="20"/>
              </w:rPr>
            </w:pPr>
            <w:r w:rsidRPr="007C0C5F">
              <w:rPr>
                <w:b/>
                <w:bCs/>
                <w:sz w:val="20"/>
                <w:szCs w:val="20"/>
              </w:rPr>
              <w:t>10</w:t>
            </w:r>
          </w:p>
        </w:tc>
        <w:tc>
          <w:tcPr>
            <w:tcW w:w="6663" w:type="dxa"/>
            <w:gridSpan w:val="2"/>
            <w:vAlign w:val="center"/>
          </w:tcPr>
          <w:p w14:paraId="774E0A1F" w14:textId="77777777" w:rsidR="00DA3E14" w:rsidRPr="007C0C5F" w:rsidRDefault="00DA3E14" w:rsidP="009B0D5E">
            <w:pPr>
              <w:snapToGrid w:val="0"/>
              <w:spacing w:line="276" w:lineRule="auto"/>
              <w:ind w:right="-68"/>
              <w:contextualSpacing/>
              <w:jc w:val="center"/>
              <w:rPr>
                <w:sz w:val="20"/>
                <w:szCs w:val="20"/>
              </w:rPr>
            </w:pPr>
            <w:r w:rsidRPr="007C0C5F">
              <w:rPr>
                <w:sz w:val="20"/>
                <w:szCs w:val="20"/>
              </w:rPr>
              <w:t>Szkolenia, konferencje, delegacje krajowe</w:t>
            </w:r>
          </w:p>
        </w:tc>
        <w:tc>
          <w:tcPr>
            <w:tcW w:w="1984" w:type="dxa"/>
            <w:tcBorders>
              <w:top w:val="nil"/>
            </w:tcBorders>
            <w:vAlign w:val="center"/>
          </w:tcPr>
          <w:p w14:paraId="07E748AB" w14:textId="77777777" w:rsidR="00DA3E14" w:rsidRPr="007C0C5F" w:rsidRDefault="00DA3E14" w:rsidP="009B0D5E">
            <w:pPr>
              <w:snapToGrid w:val="0"/>
              <w:spacing w:line="276" w:lineRule="auto"/>
              <w:ind w:right="-68"/>
              <w:contextualSpacing/>
              <w:jc w:val="center"/>
              <w:rPr>
                <w:sz w:val="20"/>
                <w:szCs w:val="20"/>
              </w:rPr>
            </w:pPr>
            <w:r w:rsidRPr="007C0C5F">
              <w:rPr>
                <w:sz w:val="20"/>
                <w:szCs w:val="20"/>
              </w:rPr>
              <w:t xml:space="preserve">32 760    </w:t>
            </w:r>
          </w:p>
        </w:tc>
      </w:tr>
      <w:tr w:rsidR="00DA3E14" w:rsidRPr="007C0C5F" w14:paraId="5DDB880B" w14:textId="77777777" w:rsidTr="009B0D5E">
        <w:trPr>
          <w:trHeight w:val="390"/>
        </w:trPr>
        <w:tc>
          <w:tcPr>
            <w:tcW w:w="573" w:type="dxa"/>
            <w:vAlign w:val="center"/>
          </w:tcPr>
          <w:p w14:paraId="5361026E" w14:textId="77777777" w:rsidR="00DA3E14" w:rsidRPr="007C0C5F" w:rsidRDefault="00DA3E14" w:rsidP="00A91713">
            <w:pPr>
              <w:snapToGrid w:val="0"/>
              <w:spacing w:line="276" w:lineRule="auto"/>
              <w:ind w:left="-25" w:right="5"/>
              <w:contextualSpacing/>
              <w:jc w:val="center"/>
              <w:rPr>
                <w:sz w:val="20"/>
                <w:szCs w:val="20"/>
              </w:rPr>
            </w:pPr>
            <w:r w:rsidRPr="007C0C5F">
              <w:rPr>
                <w:b/>
                <w:bCs/>
                <w:sz w:val="20"/>
                <w:szCs w:val="20"/>
              </w:rPr>
              <w:t>11</w:t>
            </w:r>
          </w:p>
        </w:tc>
        <w:tc>
          <w:tcPr>
            <w:tcW w:w="6663" w:type="dxa"/>
            <w:gridSpan w:val="2"/>
            <w:vAlign w:val="center"/>
          </w:tcPr>
          <w:p w14:paraId="4BA7060F" w14:textId="77777777" w:rsidR="00DA3E14" w:rsidRPr="007C0C5F" w:rsidRDefault="00DA3E14" w:rsidP="009B0D5E">
            <w:pPr>
              <w:snapToGrid w:val="0"/>
              <w:spacing w:line="276" w:lineRule="auto"/>
              <w:ind w:right="-68"/>
              <w:contextualSpacing/>
              <w:jc w:val="center"/>
              <w:rPr>
                <w:sz w:val="20"/>
                <w:szCs w:val="20"/>
              </w:rPr>
            </w:pPr>
            <w:r w:rsidRPr="007C0C5F">
              <w:rPr>
                <w:sz w:val="20"/>
                <w:szCs w:val="20"/>
              </w:rPr>
              <w:t>Strona internetowa, materiały edukacyjne</w:t>
            </w:r>
          </w:p>
        </w:tc>
        <w:tc>
          <w:tcPr>
            <w:tcW w:w="1984" w:type="dxa"/>
            <w:tcBorders>
              <w:top w:val="nil"/>
            </w:tcBorders>
            <w:vAlign w:val="center"/>
          </w:tcPr>
          <w:p w14:paraId="61A04DF5" w14:textId="77777777" w:rsidR="00DA3E14" w:rsidRPr="007C0C5F" w:rsidRDefault="00DA3E14" w:rsidP="009B0D5E">
            <w:pPr>
              <w:snapToGrid w:val="0"/>
              <w:spacing w:line="276" w:lineRule="auto"/>
              <w:ind w:right="-68"/>
              <w:contextualSpacing/>
              <w:jc w:val="center"/>
              <w:rPr>
                <w:sz w:val="20"/>
                <w:szCs w:val="20"/>
              </w:rPr>
            </w:pPr>
            <w:r w:rsidRPr="007C0C5F">
              <w:rPr>
                <w:sz w:val="20"/>
                <w:szCs w:val="20"/>
              </w:rPr>
              <w:t xml:space="preserve">29 590    </w:t>
            </w:r>
          </w:p>
        </w:tc>
      </w:tr>
      <w:tr w:rsidR="00DA3E14" w:rsidRPr="007C0C5F" w14:paraId="5CF18F2F" w14:textId="77777777" w:rsidTr="009B0D5E">
        <w:trPr>
          <w:trHeight w:val="330"/>
        </w:trPr>
        <w:tc>
          <w:tcPr>
            <w:tcW w:w="573" w:type="dxa"/>
            <w:vAlign w:val="center"/>
          </w:tcPr>
          <w:p w14:paraId="49FEF83E" w14:textId="77777777" w:rsidR="00DA3E14" w:rsidRPr="007C0C5F" w:rsidRDefault="00DA3E14" w:rsidP="00A91713">
            <w:pPr>
              <w:snapToGrid w:val="0"/>
              <w:spacing w:line="276" w:lineRule="auto"/>
              <w:ind w:left="-25" w:right="5"/>
              <w:contextualSpacing/>
              <w:jc w:val="center"/>
              <w:rPr>
                <w:sz w:val="20"/>
                <w:szCs w:val="20"/>
              </w:rPr>
            </w:pPr>
            <w:r w:rsidRPr="007C0C5F">
              <w:rPr>
                <w:b/>
                <w:bCs/>
                <w:sz w:val="20"/>
                <w:szCs w:val="20"/>
              </w:rPr>
              <w:t>12</w:t>
            </w:r>
          </w:p>
        </w:tc>
        <w:tc>
          <w:tcPr>
            <w:tcW w:w="6663" w:type="dxa"/>
            <w:gridSpan w:val="2"/>
            <w:vAlign w:val="center"/>
          </w:tcPr>
          <w:p w14:paraId="55865217" w14:textId="77777777" w:rsidR="00DA3E14" w:rsidRPr="007C0C5F" w:rsidRDefault="00DA3E14" w:rsidP="009B0D5E">
            <w:pPr>
              <w:snapToGrid w:val="0"/>
              <w:spacing w:line="276" w:lineRule="auto"/>
              <w:ind w:right="-68"/>
              <w:contextualSpacing/>
              <w:jc w:val="center"/>
              <w:rPr>
                <w:sz w:val="20"/>
                <w:szCs w:val="20"/>
              </w:rPr>
            </w:pPr>
            <w:r w:rsidRPr="007C0C5F">
              <w:rPr>
                <w:sz w:val="20"/>
                <w:szCs w:val="20"/>
              </w:rPr>
              <w:t>Koszty osobowe</w:t>
            </w:r>
          </w:p>
        </w:tc>
        <w:tc>
          <w:tcPr>
            <w:tcW w:w="1984" w:type="dxa"/>
            <w:tcBorders>
              <w:top w:val="nil"/>
            </w:tcBorders>
            <w:vAlign w:val="center"/>
          </w:tcPr>
          <w:p w14:paraId="1D0827F4" w14:textId="77777777" w:rsidR="00DA3E14" w:rsidRPr="007C0C5F" w:rsidRDefault="00DA3E14" w:rsidP="009B0D5E">
            <w:pPr>
              <w:snapToGrid w:val="0"/>
              <w:spacing w:line="276" w:lineRule="auto"/>
              <w:ind w:right="-68"/>
              <w:contextualSpacing/>
              <w:jc w:val="center"/>
              <w:rPr>
                <w:sz w:val="20"/>
                <w:szCs w:val="20"/>
              </w:rPr>
            </w:pPr>
            <w:r w:rsidRPr="007C0C5F">
              <w:rPr>
                <w:sz w:val="20"/>
                <w:szCs w:val="20"/>
              </w:rPr>
              <w:t xml:space="preserve">161 160    </w:t>
            </w:r>
          </w:p>
        </w:tc>
      </w:tr>
      <w:tr w:rsidR="00DA3E14" w:rsidRPr="007C0C5F" w14:paraId="7CCD2A1E" w14:textId="77777777" w:rsidTr="009B0D5E">
        <w:trPr>
          <w:trHeight w:val="287"/>
        </w:trPr>
        <w:tc>
          <w:tcPr>
            <w:tcW w:w="573" w:type="dxa"/>
            <w:vAlign w:val="center"/>
          </w:tcPr>
          <w:p w14:paraId="3A0EEC38" w14:textId="77777777" w:rsidR="00DA3E14" w:rsidRPr="007C0C5F" w:rsidRDefault="00DA3E14" w:rsidP="00A91713">
            <w:pPr>
              <w:snapToGrid w:val="0"/>
              <w:spacing w:line="276" w:lineRule="auto"/>
              <w:ind w:left="-25" w:right="5"/>
              <w:contextualSpacing/>
              <w:jc w:val="center"/>
              <w:rPr>
                <w:sz w:val="20"/>
                <w:szCs w:val="20"/>
              </w:rPr>
            </w:pPr>
            <w:r w:rsidRPr="007C0C5F">
              <w:rPr>
                <w:b/>
                <w:bCs/>
                <w:sz w:val="20"/>
                <w:szCs w:val="20"/>
              </w:rPr>
              <w:t>13</w:t>
            </w:r>
          </w:p>
        </w:tc>
        <w:tc>
          <w:tcPr>
            <w:tcW w:w="6663" w:type="dxa"/>
            <w:gridSpan w:val="2"/>
            <w:vAlign w:val="center"/>
          </w:tcPr>
          <w:p w14:paraId="6988FAA1" w14:textId="77777777" w:rsidR="00DA3E14" w:rsidRPr="007C0C5F" w:rsidRDefault="00DA3E14" w:rsidP="009B0D5E">
            <w:pPr>
              <w:snapToGrid w:val="0"/>
              <w:spacing w:line="276" w:lineRule="auto"/>
              <w:ind w:right="-68"/>
              <w:contextualSpacing/>
              <w:jc w:val="center"/>
              <w:rPr>
                <w:sz w:val="20"/>
                <w:szCs w:val="20"/>
              </w:rPr>
            </w:pPr>
            <w:r w:rsidRPr="007C0C5F">
              <w:rPr>
                <w:sz w:val="20"/>
                <w:szCs w:val="20"/>
              </w:rPr>
              <w:t>Druk ulotek, materiałów informacyjnych, plakatów, instrukcji, etykiet z kodem.</w:t>
            </w:r>
          </w:p>
        </w:tc>
        <w:tc>
          <w:tcPr>
            <w:tcW w:w="1984" w:type="dxa"/>
            <w:tcBorders>
              <w:top w:val="nil"/>
            </w:tcBorders>
            <w:vAlign w:val="center"/>
          </w:tcPr>
          <w:p w14:paraId="4703EDF8" w14:textId="77777777" w:rsidR="00DA3E14" w:rsidRPr="007C0C5F" w:rsidRDefault="00DA3E14" w:rsidP="009B0D5E">
            <w:pPr>
              <w:snapToGrid w:val="0"/>
              <w:spacing w:line="276" w:lineRule="auto"/>
              <w:ind w:right="-68"/>
              <w:contextualSpacing/>
              <w:jc w:val="center"/>
              <w:rPr>
                <w:sz w:val="20"/>
                <w:szCs w:val="20"/>
              </w:rPr>
            </w:pPr>
            <w:r w:rsidRPr="007C0C5F">
              <w:rPr>
                <w:sz w:val="20"/>
                <w:szCs w:val="20"/>
              </w:rPr>
              <w:t xml:space="preserve">184 937    </w:t>
            </w:r>
          </w:p>
        </w:tc>
      </w:tr>
      <w:tr w:rsidR="00DA3E14" w:rsidRPr="007C0C5F" w14:paraId="72EDFB8A" w14:textId="77777777" w:rsidTr="009B0D5E">
        <w:trPr>
          <w:trHeight w:val="287"/>
        </w:trPr>
        <w:tc>
          <w:tcPr>
            <w:tcW w:w="573" w:type="dxa"/>
            <w:vAlign w:val="center"/>
          </w:tcPr>
          <w:p w14:paraId="65D5B7BC" w14:textId="77777777" w:rsidR="00DA3E14" w:rsidRPr="007C0C5F" w:rsidRDefault="00DA3E14" w:rsidP="00A91713">
            <w:pPr>
              <w:snapToGrid w:val="0"/>
              <w:spacing w:line="276" w:lineRule="auto"/>
              <w:ind w:left="-25" w:right="5"/>
              <w:contextualSpacing/>
              <w:jc w:val="center"/>
              <w:rPr>
                <w:sz w:val="20"/>
                <w:szCs w:val="20"/>
              </w:rPr>
            </w:pPr>
            <w:r w:rsidRPr="007C0C5F">
              <w:rPr>
                <w:b/>
                <w:bCs/>
                <w:sz w:val="20"/>
                <w:szCs w:val="20"/>
              </w:rPr>
              <w:t>14</w:t>
            </w:r>
          </w:p>
        </w:tc>
        <w:tc>
          <w:tcPr>
            <w:tcW w:w="6663" w:type="dxa"/>
            <w:gridSpan w:val="2"/>
            <w:vAlign w:val="center"/>
          </w:tcPr>
          <w:p w14:paraId="52F6846F" w14:textId="77777777" w:rsidR="00DA3E14" w:rsidRPr="007C0C5F" w:rsidRDefault="00DA3E14" w:rsidP="009B0D5E">
            <w:pPr>
              <w:snapToGrid w:val="0"/>
              <w:spacing w:line="276" w:lineRule="auto"/>
              <w:ind w:right="-68"/>
              <w:contextualSpacing/>
              <w:jc w:val="center"/>
              <w:rPr>
                <w:sz w:val="20"/>
                <w:szCs w:val="20"/>
              </w:rPr>
            </w:pPr>
            <w:r w:rsidRPr="007C0C5F">
              <w:rPr>
                <w:sz w:val="20"/>
                <w:szCs w:val="20"/>
              </w:rPr>
              <w:t>Transport próbek krwi ze szpitali do ośrodków przesiewowych w całym kraju (ok. 170 tys. przesyłek w roku)</w:t>
            </w:r>
          </w:p>
        </w:tc>
        <w:tc>
          <w:tcPr>
            <w:tcW w:w="1984" w:type="dxa"/>
            <w:tcBorders>
              <w:top w:val="nil"/>
            </w:tcBorders>
            <w:vAlign w:val="center"/>
          </w:tcPr>
          <w:p w14:paraId="564367B2" w14:textId="77777777" w:rsidR="00DA3E14" w:rsidRPr="007C0C5F" w:rsidRDefault="00DA3E14" w:rsidP="009B0D5E">
            <w:pPr>
              <w:snapToGrid w:val="0"/>
              <w:spacing w:line="276" w:lineRule="auto"/>
              <w:ind w:right="-68"/>
              <w:contextualSpacing/>
              <w:jc w:val="center"/>
              <w:rPr>
                <w:sz w:val="20"/>
                <w:szCs w:val="20"/>
              </w:rPr>
            </w:pPr>
            <w:r w:rsidRPr="007C0C5F">
              <w:rPr>
                <w:sz w:val="20"/>
                <w:szCs w:val="20"/>
              </w:rPr>
              <w:t xml:space="preserve">2 263 800    </w:t>
            </w:r>
          </w:p>
        </w:tc>
      </w:tr>
      <w:tr w:rsidR="00DA3E14" w:rsidRPr="007C0C5F" w14:paraId="4CC4B64A" w14:textId="77777777" w:rsidTr="009B0D5E">
        <w:trPr>
          <w:trHeight w:val="354"/>
        </w:trPr>
        <w:tc>
          <w:tcPr>
            <w:tcW w:w="7236" w:type="dxa"/>
            <w:gridSpan w:val="3"/>
            <w:vAlign w:val="center"/>
          </w:tcPr>
          <w:p w14:paraId="2ED7E235" w14:textId="77777777" w:rsidR="00DA3E14" w:rsidRPr="007C0C5F" w:rsidRDefault="00DA3E14" w:rsidP="009B0D5E">
            <w:pPr>
              <w:tabs>
                <w:tab w:val="center" w:pos="3510"/>
                <w:tab w:val="left" w:pos="5146"/>
              </w:tabs>
              <w:snapToGrid w:val="0"/>
              <w:spacing w:line="276" w:lineRule="auto"/>
              <w:ind w:right="-68"/>
              <w:contextualSpacing/>
              <w:jc w:val="center"/>
              <w:rPr>
                <w:sz w:val="22"/>
                <w:szCs w:val="22"/>
              </w:rPr>
            </w:pPr>
            <w:r w:rsidRPr="007C0C5F">
              <w:rPr>
                <w:b/>
                <w:bCs/>
                <w:sz w:val="22"/>
                <w:szCs w:val="22"/>
              </w:rPr>
              <w:t>Razem:</w:t>
            </w:r>
          </w:p>
        </w:tc>
        <w:tc>
          <w:tcPr>
            <w:tcW w:w="1984" w:type="dxa"/>
            <w:vAlign w:val="center"/>
          </w:tcPr>
          <w:p w14:paraId="2B0DD582" w14:textId="77777777" w:rsidR="00DA3E14" w:rsidRPr="007C0C5F" w:rsidRDefault="00DA3E14" w:rsidP="009B0D5E">
            <w:pPr>
              <w:snapToGrid w:val="0"/>
              <w:spacing w:line="276" w:lineRule="auto"/>
              <w:ind w:right="-68"/>
              <w:contextualSpacing/>
              <w:jc w:val="center"/>
              <w:rPr>
                <w:sz w:val="22"/>
                <w:szCs w:val="22"/>
              </w:rPr>
            </w:pPr>
            <w:r w:rsidRPr="007C0C5F">
              <w:rPr>
                <w:b/>
                <w:sz w:val="22"/>
                <w:szCs w:val="22"/>
              </w:rPr>
              <w:t xml:space="preserve">2 768 943    </w:t>
            </w:r>
          </w:p>
        </w:tc>
      </w:tr>
      <w:tr w:rsidR="00DA3E14" w:rsidRPr="007C0C5F" w14:paraId="6A2A028A" w14:textId="77777777" w:rsidTr="00455081">
        <w:trPr>
          <w:trHeight w:val="563"/>
        </w:trPr>
        <w:tc>
          <w:tcPr>
            <w:tcW w:w="7236" w:type="dxa"/>
            <w:gridSpan w:val="3"/>
            <w:vAlign w:val="center"/>
          </w:tcPr>
          <w:p w14:paraId="31921B76" w14:textId="67DEE38E" w:rsidR="00DA3E14" w:rsidRPr="007C0C5F" w:rsidRDefault="00DA3E14" w:rsidP="00A91713">
            <w:pPr>
              <w:snapToGrid w:val="0"/>
              <w:spacing w:line="276" w:lineRule="auto"/>
              <w:ind w:right="71"/>
              <w:contextualSpacing/>
              <w:jc w:val="center"/>
              <w:rPr>
                <w:sz w:val="22"/>
                <w:szCs w:val="22"/>
              </w:rPr>
            </w:pPr>
            <w:r w:rsidRPr="007C0C5F">
              <w:rPr>
                <w:b/>
                <w:bCs/>
                <w:sz w:val="22"/>
                <w:szCs w:val="22"/>
              </w:rPr>
              <w:t>Koszt całkowity badań przesiewowych w 2020</w:t>
            </w:r>
            <w:r w:rsidR="00ED420A" w:rsidRPr="007C0C5F">
              <w:rPr>
                <w:b/>
                <w:bCs/>
                <w:sz w:val="22"/>
                <w:szCs w:val="22"/>
              </w:rPr>
              <w:t xml:space="preserve"> r.</w:t>
            </w:r>
          </w:p>
        </w:tc>
        <w:tc>
          <w:tcPr>
            <w:tcW w:w="1984" w:type="dxa"/>
            <w:vAlign w:val="center"/>
          </w:tcPr>
          <w:p w14:paraId="4D344AE5" w14:textId="77777777" w:rsidR="00DA3E14" w:rsidRPr="007C0C5F" w:rsidRDefault="00DA3E14" w:rsidP="00A91713">
            <w:pPr>
              <w:snapToGrid w:val="0"/>
              <w:spacing w:line="276" w:lineRule="auto"/>
              <w:ind w:right="-68"/>
              <w:contextualSpacing/>
              <w:jc w:val="center"/>
              <w:rPr>
                <w:sz w:val="22"/>
                <w:szCs w:val="22"/>
              </w:rPr>
            </w:pPr>
            <w:r w:rsidRPr="007C0C5F">
              <w:rPr>
                <w:b/>
                <w:bCs/>
                <w:sz w:val="22"/>
                <w:szCs w:val="22"/>
              </w:rPr>
              <w:t>37 262 094</w:t>
            </w:r>
          </w:p>
        </w:tc>
      </w:tr>
    </w:tbl>
    <w:p w14:paraId="6F88C0FB" w14:textId="77777777" w:rsidR="0095461B" w:rsidRPr="007C0C5F" w:rsidRDefault="0095461B" w:rsidP="0095461B">
      <w:pPr>
        <w:spacing w:before="120" w:after="120"/>
        <w:contextualSpacing/>
        <w:rPr>
          <w:b/>
          <w:bCs/>
          <w:sz w:val="22"/>
          <w:szCs w:val="22"/>
          <w:u w:val="single"/>
        </w:rPr>
      </w:pPr>
    </w:p>
    <w:p w14:paraId="7CF16291" w14:textId="4EBB83B8" w:rsidR="00361B98" w:rsidRPr="007C0C5F" w:rsidRDefault="00361B98" w:rsidP="00361B98">
      <w:pPr>
        <w:spacing w:before="120" w:after="120"/>
        <w:ind w:left="284" w:hanging="30"/>
        <w:contextualSpacing/>
        <w:jc w:val="center"/>
        <w:rPr>
          <w:b/>
          <w:sz w:val="22"/>
          <w:szCs w:val="22"/>
          <w:u w:val="single"/>
        </w:rPr>
      </w:pPr>
      <w:r w:rsidRPr="007C0C5F">
        <w:rPr>
          <w:b/>
          <w:bCs/>
          <w:sz w:val="22"/>
          <w:szCs w:val="22"/>
          <w:u w:val="single"/>
        </w:rPr>
        <w:lastRenderedPageBreak/>
        <w:t>PROGNOZOWANY</w:t>
      </w:r>
      <w:r w:rsidRPr="007C0C5F">
        <w:rPr>
          <w:b/>
          <w:sz w:val="22"/>
          <w:szCs w:val="22"/>
          <w:u w:val="single"/>
        </w:rPr>
        <w:t xml:space="preserve"> KOSZTORYS  REALIZACJI  PROGRAMU  BADAŃ  PRZESIEWOWYCH  NOWORODKÓW  W  POLSCE  NA  ROK  2021</w:t>
      </w:r>
      <w:r w:rsidR="00DE5631" w:rsidRPr="007C0C5F">
        <w:rPr>
          <w:b/>
          <w:sz w:val="22"/>
          <w:szCs w:val="22"/>
          <w:u w:val="single"/>
        </w:rPr>
        <w:t xml:space="preserve"> (wydatki bieżące)</w:t>
      </w:r>
      <w:r w:rsidR="008E625D">
        <w:rPr>
          <w:rStyle w:val="Odwoanieprzypisudolnego"/>
          <w:b/>
          <w:sz w:val="22"/>
          <w:szCs w:val="22"/>
          <w:u w:val="single"/>
        </w:rPr>
        <w:footnoteReference w:id="3"/>
      </w:r>
    </w:p>
    <w:tbl>
      <w:tblPr>
        <w:tblStyle w:val="Tabela-Siatka1"/>
        <w:tblW w:w="9220" w:type="dxa"/>
        <w:tblLayout w:type="fixed"/>
        <w:tblLook w:val="0000" w:firstRow="0" w:lastRow="0" w:firstColumn="0" w:lastColumn="0" w:noHBand="0" w:noVBand="0"/>
      </w:tblPr>
      <w:tblGrid>
        <w:gridCol w:w="573"/>
        <w:gridCol w:w="4667"/>
        <w:gridCol w:w="1996"/>
        <w:gridCol w:w="1984"/>
      </w:tblGrid>
      <w:tr w:rsidR="00C15472" w:rsidRPr="007C0C5F" w14:paraId="0A53B88E" w14:textId="77777777" w:rsidTr="0004615A">
        <w:trPr>
          <w:trHeight w:val="276"/>
        </w:trPr>
        <w:tc>
          <w:tcPr>
            <w:tcW w:w="9220" w:type="dxa"/>
            <w:gridSpan w:val="4"/>
            <w:vAlign w:val="center"/>
          </w:tcPr>
          <w:p w14:paraId="535F4E82" w14:textId="77777777" w:rsidR="00C15472" w:rsidRPr="001D48EF" w:rsidRDefault="00C15472" w:rsidP="00A91713">
            <w:pPr>
              <w:snapToGrid w:val="0"/>
              <w:spacing w:line="276" w:lineRule="auto"/>
              <w:contextualSpacing/>
              <w:jc w:val="center"/>
              <w:rPr>
                <w:b/>
                <w:bCs/>
                <w:sz w:val="22"/>
                <w:szCs w:val="22"/>
              </w:rPr>
            </w:pPr>
            <w:r w:rsidRPr="001D48EF">
              <w:rPr>
                <w:b/>
                <w:bCs/>
                <w:sz w:val="22"/>
                <w:szCs w:val="22"/>
              </w:rPr>
              <w:t>Koszty laboratoryjne:</w:t>
            </w:r>
          </w:p>
        </w:tc>
      </w:tr>
      <w:tr w:rsidR="00262183" w:rsidRPr="007C0C5F" w14:paraId="2E3A45BA" w14:textId="77777777" w:rsidTr="0004615A">
        <w:trPr>
          <w:trHeight w:val="276"/>
        </w:trPr>
        <w:tc>
          <w:tcPr>
            <w:tcW w:w="573" w:type="dxa"/>
            <w:vAlign w:val="center"/>
          </w:tcPr>
          <w:p w14:paraId="48DBE592" w14:textId="77777777" w:rsidR="00262183" w:rsidRPr="007C0C5F" w:rsidRDefault="00C15472" w:rsidP="00A91713">
            <w:pPr>
              <w:snapToGrid w:val="0"/>
              <w:spacing w:line="276" w:lineRule="auto"/>
              <w:ind w:left="-212" w:right="-70" w:firstLine="212"/>
              <w:contextualSpacing/>
              <w:jc w:val="center"/>
              <w:rPr>
                <w:sz w:val="20"/>
                <w:szCs w:val="20"/>
              </w:rPr>
            </w:pPr>
            <w:r w:rsidRPr="007C0C5F">
              <w:rPr>
                <w:b/>
                <w:sz w:val="20"/>
                <w:szCs w:val="20"/>
              </w:rPr>
              <w:t>Lp.</w:t>
            </w:r>
          </w:p>
        </w:tc>
        <w:tc>
          <w:tcPr>
            <w:tcW w:w="4667" w:type="dxa"/>
            <w:vAlign w:val="center"/>
          </w:tcPr>
          <w:p w14:paraId="3702DE8B" w14:textId="77777777" w:rsidR="00262183" w:rsidRPr="001D48EF" w:rsidRDefault="00262183" w:rsidP="00A91713">
            <w:pPr>
              <w:snapToGrid w:val="0"/>
              <w:spacing w:line="276" w:lineRule="auto"/>
              <w:ind w:left="155" w:right="5"/>
              <w:contextualSpacing/>
              <w:jc w:val="center"/>
              <w:rPr>
                <w:sz w:val="22"/>
                <w:szCs w:val="22"/>
              </w:rPr>
            </w:pPr>
            <w:r w:rsidRPr="001D48EF">
              <w:rPr>
                <w:b/>
                <w:sz w:val="22"/>
                <w:szCs w:val="22"/>
              </w:rPr>
              <w:t>Rodzaj badania</w:t>
            </w:r>
          </w:p>
        </w:tc>
        <w:tc>
          <w:tcPr>
            <w:tcW w:w="1996" w:type="dxa"/>
            <w:vAlign w:val="center"/>
          </w:tcPr>
          <w:p w14:paraId="04203F6F" w14:textId="77777777" w:rsidR="00262183" w:rsidRPr="001D48EF" w:rsidRDefault="00262183" w:rsidP="00A91713">
            <w:pPr>
              <w:snapToGrid w:val="0"/>
              <w:spacing w:line="276" w:lineRule="auto"/>
              <w:contextualSpacing/>
              <w:jc w:val="center"/>
              <w:rPr>
                <w:sz w:val="22"/>
                <w:szCs w:val="22"/>
              </w:rPr>
            </w:pPr>
            <w:r w:rsidRPr="001D48EF">
              <w:rPr>
                <w:b/>
                <w:bCs/>
                <w:sz w:val="22"/>
                <w:szCs w:val="22"/>
              </w:rPr>
              <w:t>Koszt  jednostkowy</w:t>
            </w:r>
          </w:p>
          <w:p w14:paraId="642E3CFE" w14:textId="77777777" w:rsidR="00262183" w:rsidRPr="001D48EF" w:rsidRDefault="00262183" w:rsidP="00A91713">
            <w:pPr>
              <w:spacing w:line="276" w:lineRule="auto"/>
              <w:contextualSpacing/>
              <w:jc w:val="center"/>
              <w:rPr>
                <w:sz w:val="22"/>
                <w:szCs w:val="22"/>
              </w:rPr>
            </w:pPr>
            <w:r w:rsidRPr="001D48EF">
              <w:rPr>
                <w:b/>
                <w:bCs/>
                <w:sz w:val="22"/>
                <w:szCs w:val="22"/>
              </w:rPr>
              <w:t>(bez kosztu testów)</w:t>
            </w:r>
          </w:p>
          <w:p w14:paraId="5CE6DAE7" w14:textId="77777777" w:rsidR="00262183" w:rsidRPr="001D48EF" w:rsidRDefault="00262183" w:rsidP="00A91713">
            <w:pPr>
              <w:spacing w:line="276" w:lineRule="auto"/>
              <w:contextualSpacing/>
              <w:jc w:val="center"/>
              <w:rPr>
                <w:sz w:val="22"/>
                <w:szCs w:val="22"/>
              </w:rPr>
            </w:pPr>
            <w:r w:rsidRPr="001D48EF">
              <w:rPr>
                <w:b/>
                <w:bCs/>
                <w:sz w:val="22"/>
                <w:szCs w:val="22"/>
              </w:rPr>
              <w:t>PLN</w:t>
            </w:r>
          </w:p>
        </w:tc>
        <w:tc>
          <w:tcPr>
            <w:tcW w:w="1984" w:type="dxa"/>
            <w:vAlign w:val="center"/>
          </w:tcPr>
          <w:p w14:paraId="1F68A8B6" w14:textId="77777777" w:rsidR="00262183" w:rsidRPr="001D48EF" w:rsidRDefault="00262183" w:rsidP="009B0D5E">
            <w:pPr>
              <w:snapToGrid w:val="0"/>
              <w:spacing w:line="276" w:lineRule="auto"/>
              <w:contextualSpacing/>
              <w:jc w:val="center"/>
              <w:rPr>
                <w:sz w:val="22"/>
                <w:szCs w:val="22"/>
              </w:rPr>
            </w:pPr>
            <w:r w:rsidRPr="001D48EF">
              <w:rPr>
                <w:b/>
                <w:bCs/>
                <w:sz w:val="22"/>
                <w:szCs w:val="22"/>
              </w:rPr>
              <w:t>Łączny koszt badań</w:t>
            </w:r>
          </w:p>
          <w:p w14:paraId="0D1D0AF6" w14:textId="77777777" w:rsidR="00262183" w:rsidRPr="001D48EF" w:rsidRDefault="00262183" w:rsidP="009B0D5E">
            <w:pPr>
              <w:snapToGrid w:val="0"/>
              <w:spacing w:line="276" w:lineRule="auto"/>
              <w:contextualSpacing/>
              <w:jc w:val="center"/>
              <w:rPr>
                <w:sz w:val="22"/>
                <w:szCs w:val="22"/>
              </w:rPr>
            </w:pPr>
            <w:r w:rsidRPr="001D48EF">
              <w:rPr>
                <w:b/>
                <w:bCs/>
                <w:sz w:val="22"/>
                <w:szCs w:val="22"/>
              </w:rPr>
              <w:t>PLN</w:t>
            </w:r>
          </w:p>
        </w:tc>
      </w:tr>
      <w:tr w:rsidR="008C12C3" w:rsidRPr="007C0C5F" w14:paraId="120D8379" w14:textId="77777777" w:rsidTr="006B49C5">
        <w:trPr>
          <w:trHeight w:val="471"/>
        </w:trPr>
        <w:tc>
          <w:tcPr>
            <w:tcW w:w="573" w:type="dxa"/>
            <w:vAlign w:val="center"/>
          </w:tcPr>
          <w:p w14:paraId="0C91B98E" w14:textId="77777777" w:rsidR="008C12C3" w:rsidRPr="007C0C5F" w:rsidRDefault="008C12C3" w:rsidP="008C12C3">
            <w:pPr>
              <w:tabs>
                <w:tab w:val="decimal" w:pos="142"/>
              </w:tabs>
              <w:snapToGrid w:val="0"/>
              <w:spacing w:line="276" w:lineRule="auto"/>
              <w:ind w:right="113"/>
              <w:contextualSpacing/>
              <w:jc w:val="center"/>
              <w:rPr>
                <w:sz w:val="20"/>
                <w:szCs w:val="20"/>
              </w:rPr>
            </w:pPr>
            <w:r w:rsidRPr="007C0C5F">
              <w:rPr>
                <w:b/>
                <w:sz w:val="20"/>
                <w:szCs w:val="20"/>
              </w:rPr>
              <w:t>1</w:t>
            </w:r>
          </w:p>
        </w:tc>
        <w:tc>
          <w:tcPr>
            <w:tcW w:w="4667" w:type="dxa"/>
            <w:vAlign w:val="center"/>
          </w:tcPr>
          <w:p w14:paraId="4D882CEA" w14:textId="003BCDF3" w:rsidR="008C12C3" w:rsidRPr="00E00051" w:rsidRDefault="008C12C3" w:rsidP="006B49C5">
            <w:pPr>
              <w:snapToGrid w:val="0"/>
              <w:spacing w:line="240" w:lineRule="auto"/>
              <w:contextualSpacing/>
              <w:jc w:val="center"/>
              <w:rPr>
                <w:sz w:val="20"/>
                <w:szCs w:val="20"/>
              </w:rPr>
            </w:pPr>
            <w:r w:rsidRPr="006B49C5">
              <w:rPr>
                <w:sz w:val="20"/>
                <w:szCs w:val="20"/>
              </w:rPr>
              <w:t>Badania przesiewowe w kierunku wrodzonej niedoczynności tarczycy (356 000 badań)</w:t>
            </w:r>
          </w:p>
        </w:tc>
        <w:tc>
          <w:tcPr>
            <w:tcW w:w="1996" w:type="dxa"/>
          </w:tcPr>
          <w:p w14:paraId="7C2FECEA" w14:textId="11588779" w:rsidR="008C12C3" w:rsidRPr="004A5A56" w:rsidRDefault="008C12C3" w:rsidP="008C12C3">
            <w:pPr>
              <w:snapToGrid w:val="0"/>
              <w:spacing w:line="276" w:lineRule="auto"/>
              <w:contextualSpacing/>
              <w:jc w:val="center"/>
              <w:rPr>
                <w:sz w:val="20"/>
                <w:szCs w:val="20"/>
              </w:rPr>
            </w:pPr>
            <w:r w:rsidRPr="006B49C5">
              <w:rPr>
                <w:sz w:val="20"/>
                <w:szCs w:val="20"/>
              </w:rPr>
              <w:t>10,44</w:t>
            </w:r>
          </w:p>
        </w:tc>
        <w:tc>
          <w:tcPr>
            <w:tcW w:w="1984" w:type="dxa"/>
          </w:tcPr>
          <w:p w14:paraId="55A0BA07" w14:textId="0C51D62C" w:rsidR="008C12C3" w:rsidRPr="004A5A56" w:rsidRDefault="008C12C3" w:rsidP="008C12C3">
            <w:pPr>
              <w:snapToGrid w:val="0"/>
              <w:spacing w:line="276" w:lineRule="auto"/>
              <w:ind w:right="72"/>
              <w:contextualSpacing/>
              <w:jc w:val="center"/>
              <w:rPr>
                <w:sz w:val="20"/>
                <w:szCs w:val="20"/>
              </w:rPr>
            </w:pPr>
            <w:r w:rsidRPr="006B49C5">
              <w:rPr>
                <w:sz w:val="20"/>
                <w:szCs w:val="20"/>
              </w:rPr>
              <w:t>3.716.640</w:t>
            </w:r>
          </w:p>
        </w:tc>
      </w:tr>
      <w:tr w:rsidR="008C12C3" w:rsidRPr="007C0C5F" w14:paraId="07F70DF7" w14:textId="77777777" w:rsidTr="006B49C5">
        <w:trPr>
          <w:trHeight w:val="381"/>
        </w:trPr>
        <w:tc>
          <w:tcPr>
            <w:tcW w:w="573" w:type="dxa"/>
            <w:vAlign w:val="center"/>
          </w:tcPr>
          <w:p w14:paraId="2B798622" w14:textId="77777777" w:rsidR="008C12C3" w:rsidRPr="007C0C5F" w:rsidRDefault="008C12C3" w:rsidP="008C12C3">
            <w:pPr>
              <w:tabs>
                <w:tab w:val="decimal" w:pos="142"/>
              </w:tabs>
              <w:snapToGrid w:val="0"/>
              <w:spacing w:line="276" w:lineRule="auto"/>
              <w:ind w:right="113"/>
              <w:contextualSpacing/>
              <w:jc w:val="center"/>
              <w:rPr>
                <w:sz w:val="20"/>
                <w:szCs w:val="20"/>
              </w:rPr>
            </w:pPr>
            <w:r w:rsidRPr="007C0C5F">
              <w:rPr>
                <w:b/>
                <w:sz w:val="20"/>
                <w:szCs w:val="20"/>
              </w:rPr>
              <w:t>2</w:t>
            </w:r>
          </w:p>
        </w:tc>
        <w:tc>
          <w:tcPr>
            <w:tcW w:w="4667" w:type="dxa"/>
            <w:vAlign w:val="center"/>
          </w:tcPr>
          <w:p w14:paraId="701BA3A2" w14:textId="11193B36" w:rsidR="008C12C3" w:rsidRPr="00E00051" w:rsidRDefault="008C12C3" w:rsidP="006B49C5">
            <w:pPr>
              <w:snapToGrid w:val="0"/>
              <w:spacing w:line="240" w:lineRule="auto"/>
              <w:contextualSpacing/>
              <w:jc w:val="center"/>
              <w:rPr>
                <w:sz w:val="20"/>
                <w:szCs w:val="20"/>
              </w:rPr>
            </w:pPr>
            <w:r w:rsidRPr="006B49C5">
              <w:rPr>
                <w:sz w:val="20"/>
                <w:szCs w:val="20"/>
              </w:rPr>
              <w:t xml:space="preserve">Badania przesiewowe w kierunku </w:t>
            </w:r>
            <w:proofErr w:type="spellStart"/>
            <w:r w:rsidRPr="006B49C5">
              <w:rPr>
                <w:sz w:val="20"/>
                <w:szCs w:val="20"/>
              </w:rPr>
              <w:t>fenyloketonurii</w:t>
            </w:r>
            <w:proofErr w:type="spellEnd"/>
            <w:r w:rsidRPr="006B49C5">
              <w:rPr>
                <w:sz w:val="20"/>
                <w:szCs w:val="20"/>
              </w:rPr>
              <w:t xml:space="preserve"> (389 000 badań)</w:t>
            </w:r>
          </w:p>
        </w:tc>
        <w:tc>
          <w:tcPr>
            <w:tcW w:w="1996" w:type="dxa"/>
          </w:tcPr>
          <w:p w14:paraId="6F618385" w14:textId="10013A8C" w:rsidR="008C12C3" w:rsidRPr="004A5A56" w:rsidRDefault="008C12C3" w:rsidP="008C12C3">
            <w:pPr>
              <w:snapToGrid w:val="0"/>
              <w:spacing w:line="276" w:lineRule="auto"/>
              <w:contextualSpacing/>
              <w:jc w:val="center"/>
              <w:rPr>
                <w:sz w:val="20"/>
                <w:szCs w:val="20"/>
              </w:rPr>
            </w:pPr>
            <w:r w:rsidRPr="006B49C5">
              <w:rPr>
                <w:sz w:val="20"/>
                <w:szCs w:val="20"/>
              </w:rPr>
              <w:t>8,19</w:t>
            </w:r>
          </w:p>
        </w:tc>
        <w:tc>
          <w:tcPr>
            <w:tcW w:w="1984" w:type="dxa"/>
          </w:tcPr>
          <w:p w14:paraId="0AFF8752" w14:textId="1A2FBB9E" w:rsidR="008C12C3" w:rsidRPr="004A5A56" w:rsidRDefault="008C12C3" w:rsidP="008C12C3">
            <w:pPr>
              <w:snapToGrid w:val="0"/>
              <w:spacing w:line="276" w:lineRule="auto"/>
              <w:ind w:right="72"/>
              <w:contextualSpacing/>
              <w:jc w:val="center"/>
              <w:rPr>
                <w:sz w:val="20"/>
                <w:szCs w:val="20"/>
              </w:rPr>
            </w:pPr>
            <w:r w:rsidRPr="006B49C5">
              <w:rPr>
                <w:sz w:val="20"/>
                <w:szCs w:val="20"/>
              </w:rPr>
              <w:t>3.185.910</w:t>
            </w:r>
          </w:p>
        </w:tc>
      </w:tr>
      <w:tr w:rsidR="008C12C3" w:rsidRPr="007C0C5F" w14:paraId="07B468ED" w14:textId="77777777" w:rsidTr="006B49C5">
        <w:trPr>
          <w:trHeight w:val="660"/>
        </w:trPr>
        <w:tc>
          <w:tcPr>
            <w:tcW w:w="573" w:type="dxa"/>
            <w:vAlign w:val="center"/>
          </w:tcPr>
          <w:p w14:paraId="2BDF608C" w14:textId="77777777" w:rsidR="008C12C3" w:rsidRPr="007C0C5F" w:rsidRDefault="008C12C3" w:rsidP="008C12C3">
            <w:pPr>
              <w:tabs>
                <w:tab w:val="decimal" w:pos="142"/>
              </w:tabs>
              <w:snapToGrid w:val="0"/>
              <w:spacing w:line="276" w:lineRule="auto"/>
              <w:ind w:right="113"/>
              <w:contextualSpacing/>
              <w:jc w:val="center"/>
              <w:rPr>
                <w:sz w:val="20"/>
                <w:szCs w:val="20"/>
              </w:rPr>
            </w:pPr>
            <w:r w:rsidRPr="007C0C5F">
              <w:rPr>
                <w:b/>
                <w:sz w:val="20"/>
                <w:szCs w:val="20"/>
              </w:rPr>
              <w:t>3</w:t>
            </w:r>
          </w:p>
        </w:tc>
        <w:tc>
          <w:tcPr>
            <w:tcW w:w="4667" w:type="dxa"/>
            <w:vAlign w:val="center"/>
          </w:tcPr>
          <w:p w14:paraId="3387ADF5" w14:textId="3127FF49" w:rsidR="008C12C3" w:rsidRPr="00E00051" w:rsidRDefault="008C12C3" w:rsidP="006B49C5">
            <w:pPr>
              <w:snapToGrid w:val="0"/>
              <w:spacing w:line="240" w:lineRule="auto"/>
              <w:contextualSpacing/>
              <w:jc w:val="center"/>
              <w:rPr>
                <w:sz w:val="20"/>
                <w:szCs w:val="20"/>
              </w:rPr>
            </w:pPr>
            <w:r w:rsidRPr="006B49C5">
              <w:rPr>
                <w:sz w:val="20"/>
                <w:szCs w:val="20"/>
              </w:rPr>
              <w:t>Badania przesiewowe w kierunku mukowiscydozy (356 000 badań)</w:t>
            </w:r>
          </w:p>
        </w:tc>
        <w:tc>
          <w:tcPr>
            <w:tcW w:w="1996" w:type="dxa"/>
          </w:tcPr>
          <w:p w14:paraId="77295456" w14:textId="66797081" w:rsidR="008C12C3" w:rsidRPr="004A5A56" w:rsidRDefault="008C12C3" w:rsidP="008C12C3">
            <w:pPr>
              <w:snapToGrid w:val="0"/>
              <w:spacing w:line="276" w:lineRule="auto"/>
              <w:contextualSpacing/>
              <w:jc w:val="center"/>
              <w:rPr>
                <w:sz w:val="20"/>
                <w:szCs w:val="20"/>
              </w:rPr>
            </w:pPr>
            <w:r w:rsidRPr="006B49C5">
              <w:rPr>
                <w:sz w:val="20"/>
                <w:szCs w:val="20"/>
              </w:rPr>
              <w:t>12,46</w:t>
            </w:r>
          </w:p>
        </w:tc>
        <w:tc>
          <w:tcPr>
            <w:tcW w:w="1984" w:type="dxa"/>
          </w:tcPr>
          <w:p w14:paraId="07955A43" w14:textId="5BDDEEA9" w:rsidR="008C12C3" w:rsidRPr="004A5A56" w:rsidRDefault="008C12C3" w:rsidP="008C12C3">
            <w:pPr>
              <w:snapToGrid w:val="0"/>
              <w:spacing w:line="276" w:lineRule="auto"/>
              <w:ind w:right="72"/>
              <w:contextualSpacing/>
              <w:jc w:val="center"/>
              <w:rPr>
                <w:sz w:val="20"/>
                <w:szCs w:val="20"/>
              </w:rPr>
            </w:pPr>
            <w:r w:rsidRPr="006B49C5">
              <w:rPr>
                <w:sz w:val="20"/>
                <w:szCs w:val="20"/>
              </w:rPr>
              <w:t>4.435.760</w:t>
            </w:r>
          </w:p>
        </w:tc>
      </w:tr>
      <w:tr w:rsidR="008C12C3" w:rsidRPr="007C0C5F" w14:paraId="0DD2EA1B" w14:textId="77777777" w:rsidTr="006B49C5">
        <w:trPr>
          <w:trHeight w:val="585"/>
        </w:trPr>
        <w:tc>
          <w:tcPr>
            <w:tcW w:w="573" w:type="dxa"/>
            <w:vAlign w:val="center"/>
          </w:tcPr>
          <w:p w14:paraId="2F2A027F" w14:textId="77777777" w:rsidR="008C12C3" w:rsidRPr="007C0C5F" w:rsidRDefault="008C12C3" w:rsidP="008C12C3">
            <w:pPr>
              <w:tabs>
                <w:tab w:val="decimal" w:pos="142"/>
              </w:tabs>
              <w:snapToGrid w:val="0"/>
              <w:spacing w:line="276" w:lineRule="auto"/>
              <w:ind w:right="113"/>
              <w:contextualSpacing/>
              <w:jc w:val="center"/>
              <w:rPr>
                <w:sz w:val="20"/>
                <w:szCs w:val="20"/>
              </w:rPr>
            </w:pPr>
            <w:r w:rsidRPr="007C0C5F">
              <w:rPr>
                <w:b/>
                <w:sz w:val="20"/>
                <w:szCs w:val="20"/>
              </w:rPr>
              <w:t>4</w:t>
            </w:r>
          </w:p>
        </w:tc>
        <w:tc>
          <w:tcPr>
            <w:tcW w:w="4667" w:type="dxa"/>
            <w:vAlign w:val="center"/>
          </w:tcPr>
          <w:p w14:paraId="79AE9707" w14:textId="315566EA" w:rsidR="008C12C3" w:rsidRPr="00E00051" w:rsidRDefault="008C12C3" w:rsidP="006B49C5">
            <w:pPr>
              <w:snapToGrid w:val="0"/>
              <w:spacing w:line="240" w:lineRule="auto"/>
              <w:contextualSpacing/>
              <w:jc w:val="center"/>
              <w:rPr>
                <w:sz w:val="20"/>
                <w:szCs w:val="20"/>
              </w:rPr>
            </w:pPr>
            <w:r w:rsidRPr="006B49C5">
              <w:rPr>
                <w:sz w:val="20"/>
                <w:szCs w:val="20"/>
              </w:rPr>
              <w:t>Badania przesiewowe w kierunku rzadkich wad metabolicznych - MS/MS (356 000 badań)</w:t>
            </w:r>
          </w:p>
        </w:tc>
        <w:tc>
          <w:tcPr>
            <w:tcW w:w="1996" w:type="dxa"/>
          </w:tcPr>
          <w:p w14:paraId="39E4E007" w14:textId="3459F075" w:rsidR="008C12C3" w:rsidRPr="004A5A56" w:rsidRDefault="008C12C3" w:rsidP="008C12C3">
            <w:pPr>
              <w:snapToGrid w:val="0"/>
              <w:spacing w:line="276" w:lineRule="auto"/>
              <w:contextualSpacing/>
              <w:jc w:val="center"/>
              <w:rPr>
                <w:sz w:val="20"/>
                <w:szCs w:val="20"/>
              </w:rPr>
            </w:pPr>
            <w:r w:rsidRPr="006B49C5">
              <w:rPr>
                <w:sz w:val="20"/>
                <w:szCs w:val="20"/>
              </w:rPr>
              <w:t>13,90</w:t>
            </w:r>
          </w:p>
        </w:tc>
        <w:tc>
          <w:tcPr>
            <w:tcW w:w="1984" w:type="dxa"/>
          </w:tcPr>
          <w:p w14:paraId="1C734962" w14:textId="796A7CFC" w:rsidR="008C12C3" w:rsidRPr="004A5A56" w:rsidRDefault="008C12C3" w:rsidP="008C12C3">
            <w:pPr>
              <w:snapToGrid w:val="0"/>
              <w:spacing w:line="276" w:lineRule="auto"/>
              <w:ind w:right="72"/>
              <w:contextualSpacing/>
              <w:jc w:val="center"/>
              <w:rPr>
                <w:sz w:val="20"/>
                <w:szCs w:val="20"/>
              </w:rPr>
            </w:pPr>
            <w:r w:rsidRPr="006B49C5">
              <w:rPr>
                <w:sz w:val="20"/>
                <w:szCs w:val="20"/>
              </w:rPr>
              <w:t>4.948.400</w:t>
            </w:r>
          </w:p>
        </w:tc>
      </w:tr>
      <w:tr w:rsidR="008C12C3" w:rsidRPr="007C0C5F" w14:paraId="5F95F61C" w14:textId="77777777" w:rsidTr="006B49C5">
        <w:trPr>
          <w:trHeight w:val="276"/>
        </w:trPr>
        <w:tc>
          <w:tcPr>
            <w:tcW w:w="573" w:type="dxa"/>
            <w:vAlign w:val="center"/>
          </w:tcPr>
          <w:p w14:paraId="6F6BB571" w14:textId="77777777" w:rsidR="008C12C3" w:rsidRPr="007C0C5F" w:rsidRDefault="008C12C3" w:rsidP="008C12C3">
            <w:pPr>
              <w:tabs>
                <w:tab w:val="decimal" w:pos="142"/>
              </w:tabs>
              <w:snapToGrid w:val="0"/>
              <w:spacing w:line="276" w:lineRule="auto"/>
              <w:ind w:right="113"/>
              <w:contextualSpacing/>
              <w:jc w:val="center"/>
              <w:rPr>
                <w:sz w:val="20"/>
                <w:szCs w:val="20"/>
              </w:rPr>
            </w:pPr>
            <w:r w:rsidRPr="007C0C5F">
              <w:rPr>
                <w:b/>
                <w:sz w:val="20"/>
                <w:szCs w:val="20"/>
              </w:rPr>
              <w:t>5</w:t>
            </w:r>
          </w:p>
        </w:tc>
        <w:tc>
          <w:tcPr>
            <w:tcW w:w="4667" w:type="dxa"/>
            <w:vAlign w:val="center"/>
          </w:tcPr>
          <w:p w14:paraId="7223D976" w14:textId="0A2C6D68" w:rsidR="008C12C3" w:rsidRPr="00E00051" w:rsidRDefault="008C12C3" w:rsidP="006B49C5">
            <w:pPr>
              <w:snapToGrid w:val="0"/>
              <w:spacing w:line="240" w:lineRule="auto"/>
              <w:ind w:right="71"/>
              <w:contextualSpacing/>
              <w:jc w:val="center"/>
              <w:rPr>
                <w:sz w:val="20"/>
                <w:szCs w:val="20"/>
              </w:rPr>
            </w:pPr>
            <w:r w:rsidRPr="006B49C5">
              <w:rPr>
                <w:sz w:val="20"/>
                <w:szCs w:val="20"/>
              </w:rPr>
              <w:t>Badania przesiewowe w kierunku wrodzonego przerostu nadnerczy (356 000 badań)</w:t>
            </w:r>
          </w:p>
        </w:tc>
        <w:tc>
          <w:tcPr>
            <w:tcW w:w="1996" w:type="dxa"/>
          </w:tcPr>
          <w:p w14:paraId="645A89FD" w14:textId="656DD644" w:rsidR="008C12C3" w:rsidRPr="004A5A56" w:rsidRDefault="008C12C3" w:rsidP="008C12C3">
            <w:pPr>
              <w:snapToGrid w:val="0"/>
              <w:spacing w:line="276" w:lineRule="auto"/>
              <w:contextualSpacing/>
              <w:jc w:val="center"/>
              <w:rPr>
                <w:sz w:val="20"/>
                <w:szCs w:val="20"/>
              </w:rPr>
            </w:pPr>
            <w:r w:rsidRPr="006B49C5">
              <w:rPr>
                <w:sz w:val="20"/>
                <w:szCs w:val="20"/>
              </w:rPr>
              <w:t>8,82</w:t>
            </w:r>
          </w:p>
        </w:tc>
        <w:tc>
          <w:tcPr>
            <w:tcW w:w="1984" w:type="dxa"/>
          </w:tcPr>
          <w:p w14:paraId="006C8E26" w14:textId="41C1E457" w:rsidR="008C12C3" w:rsidRPr="004A5A56" w:rsidRDefault="008C12C3" w:rsidP="008C12C3">
            <w:pPr>
              <w:snapToGrid w:val="0"/>
              <w:spacing w:line="276" w:lineRule="auto"/>
              <w:ind w:right="72"/>
              <w:contextualSpacing/>
              <w:jc w:val="center"/>
              <w:rPr>
                <w:sz w:val="20"/>
                <w:szCs w:val="20"/>
              </w:rPr>
            </w:pPr>
            <w:r w:rsidRPr="006B49C5">
              <w:rPr>
                <w:sz w:val="20"/>
                <w:szCs w:val="20"/>
              </w:rPr>
              <w:t>3.139.920</w:t>
            </w:r>
          </w:p>
        </w:tc>
      </w:tr>
      <w:tr w:rsidR="008C12C3" w:rsidRPr="007C0C5F" w14:paraId="799CF10E" w14:textId="77777777" w:rsidTr="006B49C5">
        <w:trPr>
          <w:trHeight w:val="467"/>
        </w:trPr>
        <w:tc>
          <w:tcPr>
            <w:tcW w:w="573" w:type="dxa"/>
            <w:vAlign w:val="center"/>
          </w:tcPr>
          <w:p w14:paraId="5FA80B68" w14:textId="139AD969" w:rsidR="008C12C3" w:rsidRPr="007C0C5F" w:rsidRDefault="008C12C3" w:rsidP="008C12C3">
            <w:pPr>
              <w:tabs>
                <w:tab w:val="decimal" w:pos="142"/>
              </w:tabs>
              <w:snapToGrid w:val="0"/>
              <w:spacing w:line="276" w:lineRule="auto"/>
              <w:ind w:right="113"/>
              <w:contextualSpacing/>
              <w:jc w:val="center"/>
              <w:rPr>
                <w:b/>
                <w:sz w:val="20"/>
                <w:szCs w:val="20"/>
              </w:rPr>
            </w:pPr>
            <w:r w:rsidRPr="007C0C5F">
              <w:rPr>
                <w:b/>
                <w:sz w:val="20"/>
                <w:szCs w:val="20"/>
              </w:rPr>
              <w:t>6</w:t>
            </w:r>
          </w:p>
        </w:tc>
        <w:tc>
          <w:tcPr>
            <w:tcW w:w="4667" w:type="dxa"/>
            <w:vAlign w:val="center"/>
          </w:tcPr>
          <w:p w14:paraId="4CCA8DCA" w14:textId="41311313" w:rsidR="008C12C3" w:rsidRPr="004A5A56" w:rsidRDefault="008C12C3" w:rsidP="006B49C5">
            <w:pPr>
              <w:snapToGrid w:val="0"/>
              <w:spacing w:line="240" w:lineRule="auto"/>
              <w:ind w:right="71"/>
              <w:contextualSpacing/>
              <w:jc w:val="center"/>
              <w:rPr>
                <w:sz w:val="20"/>
                <w:szCs w:val="20"/>
              </w:rPr>
            </w:pPr>
            <w:r w:rsidRPr="006B49C5">
              <w:rPr>
                <w:sz w:val="20"/>
                <w:szCs w:val="20"/>
              </w:rPr>
              <w:t xml:space="preserve">Badania przesiewowe w kierunku deficytu </w:t>
            </w:r>
            <w:proofErr w:type="spellStart"/>
            <w:r w:rsidRPr="006B49C5">
              <w:rPr>
                <w:sz w:val="20"/>
                <w:szCs w:val="20"/>
              </w:rPr>
              <w:t>biotynidazy</w:t>
            </w:r>
            <w:proofErr w:type="spellEnd"/>
            <w:r w:rsidRPr="006B49C5">
              <w:rPr>
                <w:sz w:val="20"/>
                <w:szCs w:val="20"/>
              </w:rPr>
              <w:t xml:space="preserve"> (352 000 badań)</w:t>
            </w:r>
          </w:p>
        </w:tc>
        <w:tc>
          <w:tcPr>
            <w:tcW w:w="1996" w:type="dxa"/>
          </w:tcPr>
          <w:p w14:paraId="11AE65A3" w14:textId="12B5A7FB" w:rsidR="008C12C3" w:rsidRPr="004A5A56" w:rsidRDefault="008C12C3" w:rsidP="008C12C3">
            <w:pPr>
              <w:snapToGrid w:val="0"/>
              <w:spacing w:line="276" w:lineRule="auto"/>
              <w:contextualSpacing/>
              <w:jc w:val="center"/>
              <w:rPr>
                <w:sz w:val="20"/>
                <w:szCs w:val="20"/>
              </w:rPr>
            </w:pPr>
            <w:r w:rsidRPr="006B49C5">
              <w:rPr>
                <w:sz w:val="20"/>
                <w:szCs w:val="20"/>
              </w:rPr>
              <w:t>3,46</w:t>
            </w:r>
          </w:p>
        </w:tc>
        <w:tc>
          <w:tcPr>
            <w:tcW w:w="1984" w:type="dxa"/>
          </w:tcPr>
          <w:p w14:paraId="6A7DDD3A" w14:textId="5DFA071F" w:rsidR="008C12C3" w:rsidRPr="004A5A56" w:rsidRDefault="008C12C3" w:rsidP="008C12C3">
            <w:pPr>
              <w:jc w:val="center"/>
              <w:rPr>
                <w:sz w:val="20"/>
                <w:szCs w:val="20"/>
              </w:rPr>
            </w:pPr>
            <w:r w:rsidRPr="006B49C5">
              <w:rPr>
                <w:sz w:val="20"/>
                <w:szCs w:val="20"/>
              </w:rPr>
              <w:t>1.217.920</w:t>
            </w:r>
          </w:p>
        </w:tc>
      </w:tr>
      <w:tr w:rsidR="008C12C3" w:rsidRPr="007C0C5F" w14:paraId="07BA5D38" w14:textId="77777777" w:rsidTr="006B49C5">
        <w:trPr>
          <w:trHeight w:val="276"/>
        </w:trPr>
        <w:tc>
          <w:tcPr>
            <w:tcW w:w="573" w:type="dxa"/>
            <w:vAlign w:val="center"/>
          </w:tcPr>
          <w:p w14:paraId="170F73C1" w14:textId="5A7071CE" w:rsidR="008C12C3" w:rsidRPr="007C0C5F" w:rsidRDefault="008C12C3" w:rsidP="008C12C3">
            <w:pPr>
              <w:tabs>
                <w:tab w:val="decimal" w:pos="142"/>
              </w:tabs>
              <w:snapToGrid w:val="0"/>
              <w:spacing w:line="276" w:lineRule="auto"/>
              <w:ind w:right="113"/>
              <w:contextualSpacing/>
              <w:jc w:val="center"/>
              <w:rPr>
                <w:sz w:val="20"/>
                <w:szCs w:val="20"/>
              </w:rPr>
            </w:pPr>
            <w:r w:rsidRPr="007C0C5F">
              <w:rPr>
                <w:b/>
                <w:sz w:val="20"/>
                <w:szCs w:val="20"/>
              </w:rPr>
              <w:t>7</w:t>
            </w:r>
          </w:p>
        </w:tc>
        <w:tc>
          <w:tcPr>
            <w:tcW w:w="4667" w:type="dxa"/>
            <w:vAlign w:val="center"/>
          </w:tcPr>
          <w:p w14:paraId="46D8816A" w14:textId="261332D7" w:rsidR="008C12C3" w:rsidRPr="00E00051" w:rsidRDefault="008C12C3" w:rsidP="006B49C5">
            <w:pPr>
              <w:snapToGrid w:val="0"/>
              <w:spacing w:line="240" w:lineRule="auto"/>
              <w:ind w:right="71"/>
              <w:contextualSpacing/>
              <w:jc w:val="center"/>
              <w:rPr>
                <w:sz w:val="20"/>
                <w:szCs w:val="20"/>
              </w:rPr>
            </w:pPr>
            <w:r w:rsidRPr="006B49C5">
              <w:rPr>
                <w:sz w:val="20"/>
                <w:szCs w:val="20"/>
              </w:rPr>
              <w:t>Badania przesiewowe w kierunku rdzeniowego zaniku mięśni (141 000 badań)</w:t>
            </w:r>
            <w:r w:rsidR="00E00051">
              <w:rPr>
                <w:sz w:val="20"/>
                <w:szCs w:val="20"/>
              </w:rPr>
              <w:t xml:space="preserve"> </w:t>
            </w:r>
            <w:r w:rsidR="00E00051">
              <w:rPr>
                <w:rStyle w:val="Odwoanieprzypisudolnego"/>
                <w:sz w:val="20"/>
                <w:szCs w:val="20"/>
              </w:rPr>
              <w:footnoteReference w:id="4"/>
            </w:r>
          </w:p>
        </w:tc>
        <w:tc>
          <w:tcPr>
            <w:tcW w:w="1996" w:type="dxa"/>
          </w:tcPr>
          <w:p w14:paraId="7AE9923A" w14:textId="49921CED" w:rsidR="008C12C3" w:rsidRPr="004A5A56" w:rsidRDefault="008C12C3" w:rsidP="008C12C3">
            <w:pPr>
              <w:snapToGrid w:val="0"/>
              <w:spacing w:line="276" w:lineRule="auto"/>
              <w:contextualSpacing/>
              <w:jc w:val="center"/>
              <w:rPr>
                <w:sz w:val="20"/>
                <w:szCs w:val="20"/>
              </w:rPr>
            </w:pPr>
            <w:r w:rsidRPr="006B49C5">
              <w:rPr>
                <w:sz w:val="20"/>
                <w:szCs w:val="20"/>
              </w:rPr>
              <w:t>10,83</w:t>
            </w:r>
          </w:p>
        </w:tc>
        <w:tc>
          <w:tcPr>
            <w:tcW w:w="1984" w:type="dxa"/>
          </w:tcPr>
          <w:p w14:paraId="6D9BA94A" w14:textId="056C7A21" w:rsidR="008C12C3" w:rsidRPr="004A5A56" w:rsidRDefault="008C12C3" w:rsidP="008C12C3">
            <w:pPr>
              <w:snapToGrid w:val="0"/>
              <w:spacing w:line="276" w:lineRule="auto"/>
              <w:ind w:right="72"/>
              <w:contextualSpacing/>
              <w:jc w:val="center"/>
              <w:rPr>
                <w:sz w:val="20"/>
                <w:szCs w:val="20"/>
              </w:rPr>
            </w:pPr>
            <w:r w:rsidRPr="006B49C5">
              <w:rPr>
                <w:sz w:val="20"/>
                <w:szCs w:val="20"/>
              </w:rPr>
              <w:t>1.527.030</w:t>
            </w:r>
          </w:p>
        </w:tc>
      </w:tr>
      <w:tr w:rsidR="001B475D" w:rsidRPr="007C0C5F" w14:paraId="1B5A2E62" w14:textId="77777777" w:rsidTr="0004615A">
        <w:trPr>
          <w:trHeight w:val="276"/>
        </w:trPr>
        <w:tc>
          <w:tcPr>
            <w:tcW w:w="7236" w:type="dxa"/>
            <w:gridSpan w:val="3"/>
            <w:vAlign w:val="center"/>
          </w:tcPr>
          <w:p w14:paraId="1396DF06" w14:textId="77777777" w:rsidR="001B475D" w:rsidRPr="001D48EF" w:rsidRDefault="001B475D" w:rsidP="00A91713">
            <w:pPr>
              <w:snapToGrid w:val="0"/>
              <w:spacing w:line="276" w:lineRule="auto"/>
              <w:ind w:left="214" w:right="71"/>
              <w:contextualSpacing/>
              <w:jc w:val="center"/>
              <w:rPr>
                <w:sz w:val="22"/>
                <w:szCs w:val="22"/>
              </w:rPr>
            </w:pPr>
            <w:r w:rsidRPr="001D48EF">
              <w:rPr>
                <w:b/>
                <w:sz w:val="22"/>
                <w:szCs w:val="22"/>
              </w:rPr>
              <w:t>Razem:</w:t>
            </w:r>
          </w:p>
        </w:tc>
        <w:tc>
          <w:tcPr>
            <w:tcW w:w="1984" w:type="dxa"/>
            <w:vAlign w:val="center"/>
          </w:tcPr>
          <w:p w14:paraId="1DF6AD11" w14:textId="2D960926" w:rsidR="001B475D" w:rsidRPr="001D48EF" w:rsidRDefault="00D17568" w:rsidP="009B0D5E">
            <w:pPr>
              <w:snapToGrid w:val="0"/>
              <w:spacing w:line="276" w:lineRule="auto"/>
              <w:ind w:right="72"/>
              <w:contextualSpacing/>
              <w:jc w:val="center"/>
              <w:rPr>
                <w:sz w:val="22"/>
                <w:szCs w:val="22"/>
              </w:rPr>
            </w:pPr>
            <w:r w:rsidRPr="001D48EF">
              <w:rPr>
                <w:b/>
                <w:sz w:val="22"/>
                <w:szCs w:val="22"/>
              </w:rPr>
              <w:t>22.171.580</w:t>
            </w:r>
          </w:p>
        </w:tc>
      </w:tr>
      <w:tr w:rsidR="001B475D" w:rsidRPr="007C0C5F" w14:paraId="67222749" w14:textId="77777777" w:rsidTr="009B0D5E">
        <w:trPr>
          <w:trHeight w:val="361"/>
        </w:trPr>
        <w:tc>
          <w:tcPr>
            <w:tcW w:w="9220" w:type="dxa"/>
            <w:gridSpan w:val="4"/>
            <w:vAlign w:val="center"/>
          </w:tcPr>
          <w:p w14:paraId="6DB22AD5" w14:textId="6FE9C361" w:rsidR="001B475D" w:rsidRPr="001D48EF" w:rsidRDefault="00D17568" w:rsidP="006B49C5">
            <w:pPr>
              <w:snapToGrid w:val="0"/>
              <w:spacing w:line="276" w:lineRule="auto"/>
              <w:contextualSpacing/>
              <w:rPr>
                <w:b/>
                <w:bCs/>
                <w:sz w:val="22"/>
                <w:szCs w:val="22"/>
              </w:rPr>
            </w:pPr>
            <w:r w:rsidRPr="001D48EF">
              <w:rPr>
                <w:b/>
                <w:bCs/>
                <w:sz w:val="22"/>
                <w:szCs w:val="22"/>
              </w:rPr>
              <w:t xml:space="preserve">Koszt testów diagnostycznych i odczynników na rok 2021 i  </w:t>
            </w:r>
            <w:proofErr w:type="spellStart"/>
            <w:r w:rsidRPr="001D48EF">
              <w:rPr>
                <w:b/>
                <w:bCs/>
                <w:sz w:val="22"/>
                <w:szCs w:val="22"/>
              </w:rPr>
              <w:t>I</w:t>
            </w:r>
            <w:proofErr w:type="spellEnd"/>
            <w:r w:rsidRPr="001D48EF">
              <w:rPr>
                <w:b/>
                <w:bCs/>
                <w:sz w:val="22"/>
                <w:szCs w:val="22"/>
              </w:rPr>
              <w:t xml:space="preserve"> kwartał 2022 (Zawiera VAT 8% lub 23%):</w:t>
            </w:r>
          </w:p>
        </w:tc>
      </w:tr>
      <w:tr w:rsidR="001B475D" w:rsidRPr="007C0C5F" w14:paraId="5F381D8C" w14:textId="77777777" w:rsidTr="009B0D5E">
        <w:trPr>
          <w:trHeight w:val="735"/>
        </w:trPr>
        <w:tc>
          <w:tcPr>
            <w:tcW w:w="573" w:type="dxa"/>
            <w:vAlign w:val="center"/>
          </w:tcPr>
          <w:p w14:paraId="244A09BE" w14:textId="77777777" w:rsidR="001B475D" w:rsidRPr="007C0C5F" w:rsidRDefault="001B475D" w:rsidP="00A91713">
            <w:pPr>
              <w:tabs>
                <w:tab w:val="decimal" w:pos="142"/>
              </w:tabs>
              <w:snapToGrid w:val="0"/>
              <w:spacing w:line="276" w:lineRule="auto"/>
              <w:ind w:right="113"/>
              <w:contextualSpacing/>
              <w:jc w:val="center"/>
              <w:rPr>
                <w:sz w:val="20"/>
                <w:szCs w:val="20"/>
              </w:rPr>
            </w:pPr>
            <w:r w:rsidRPr="007C0C5F">
              <w:rPr>
                <w:b/>
                <w:sz w:val="20"/>
                <w:szCs w:val="20"/>
              </w:rPr>
              <w:t>7</w:t>
            </w:r>
          </w:p>
        </w:tc>
        <w:tc>
          <w:tcPr>
            <w:tcW w:w="6663" w:type="dxa"/>
            <w:gridSpan w:val="2"/>
            <w:vAlign w:val="center"/>
          </w:tcPr>
          <w:p w14:paraId="476478EB" w14:textId="77777777" w:rsidR="001B475D" w:rsidRPr="007C0C5F" w:rsidRDefault="001B475D" w:rsidP="006B49C5">
            <w:pPr>
              <w:snapToGrid w:val="0"/>
              <w:spacing w:line="240" w:lineRule="auto"/>
              <w:ind w:right="74"/>
              <w:contextualSpacing/>
              <w:jc w:val="center"/>
              <w:rPr>
                <w:sz w:val="20"/>
                <w:szCs w:val="20"/>
              </w:rPr>
            </w:pPr>
            <w:r w:rsidRPr="007C0C5F">
              <w:rPr>
                <w:sz w:val="20"/>
                <w:szCs w:val="20"/>
              </w:rPr>
              <w:t>Koszt testów diagnostycznych i odczynników do badań przesiewowych noworodków zgodnie z Programem</w:t>
            </w:r>
          </w:p>
        </w:tc>
        <w:tc>
          <w:tcPr>
            <w:tcW w:w="1984" w:type="dxa"/>
            <w:vAlign w:val="center"/>
          </w:tcPr>
          <w:p w14:paraId="747FA05E" w14:textId="75F95280" w:rsidR="001B475D" w:rsidRPr="001D48EF" w:rsidRDefault="00D17568" w:rsidP="009B0D5E">
            <w:pPr>
              <w:snapToGrid w:val="0"/>
              <w:spacing w:line="276" w:lineRule="auto"/>
              <w:contextualSpacing/>
              <w:jc w:val="center"/>
              <w:rPr>
                <w:sz w:val="22"/>
                <w:szCs w:val="22"/>
              </w:rPr>
            </w:pPr>
            <w:r w:rsidRPr="001D48EF">
              <w:rPr>
                <w:b/>
                <w:bCs/>
                <w:sz w:val="22"/>
                <w:szCs w:val="22"/>
              </w:rPr>
              <w:t>14.554.000</w:t>
            </w:r>
          </w:p>
        </w:tc>
      </w:tr>
      <w:tr w:rsidR="001B475D" w:rsidRPr="007C0C5F" w14:paraId="5332C1BA" w14:textId="77777777" w:rsidTr="0004615A">
        <w:trPr>
          <w:trHeight w:val="506"/>
        </w:trPr>
        <w:tc>
          <w:tcPr>
            <w:tcW w:w="9220" w:type="dxa"/>
            <w:gridSpan w:val="4"/>
            <w:vAlign w:val="center"/>
          </w:tcPr>
          <w:p w14:paraId="06D2772E" w14:textId="77777777" w:rsidR="001B475D" w:rsidRPr="007C0C5F" w:rsidRDefault="001B475D" w:rsidP="00A91713">
            <w:pPr>
              <w:snapToGrid w:val="0"/>
              <w:spacing w:line="276" w:lineRule="auto"/>
              <w:ind w:left="110" w:right="-25"/>
              <w:contextualSpacing/>
              <w:jc w:val="center"/>
              <w:rPr>
                <w:b/>
                <w:sz w:val="20"/>
                <w:szCs w:val="20"/>
              </w:rPr>
            </w:pPr>
            <w:r w:rsidRPr="007C0C5F">
              <w:rPr>
                <w:b/>
                <w:bCs/>
                <w:sz w:val="20"/>
                <w:szCs w:val="20"/>
              </w:rPr>
              <w:t>Koszty ogólnokrajowe oraz koordynacja i monitorowanie programu:</w:t>
            </w:r>
          </w:p>
        </w:tc>
      </w:tr>
      <w:tr w:rsidR="004A5A56" w:rsidRPr="007C0C5F" w14:paraId="756703E8" w14:textId="77777777" w:rsidTr="0004615A">
        <w:trPr>
          <w:trHeight w:val="349"/>
        </w:trPr>
        <w:tc>
          <w:tcPr>
            <w:tcW w:w="573" w:type="dxa"/>
            <w:vAlign w:val="center"/>
          </w:tcPr>
          <w:p w14:paraId="5D3EE83E" w14:textId="77777777" w:rsidR="004A5A56" w:rsidRPr="007C0C5F" w:rsidRDefault="004A5A56" w:rsidP="004A5A56">
            <w:pPr>
              <w:snapToGrid w:val="0"/>
              <w:spacing w:line="276" w:lineRule="auto"/>
              <w:ind w:left="-25" w:right="5"/>
              <w:contextualSpacing/>
              <w:jc w:val="center"/>
              <w:rPr>
                <w:sz w:val="20"/>
                <w:szCs w:val="20"/>
              </w:rPr>
            </w:pPr>
            <w:r w:rsidRPr="007C0C5F">
              <w:rPr>
                <w:b/>
                <w:bCs/>
                <w:sz w:val="20"/>
                <w:szCs w:val="20"/>
              </w:rPr>
              <w:t>8</w:t>
            </w:r>
          </w:p>
        </w:tc>
        <w:tc>
          <w:tcPr>
            <w:tcW w:w="6663" w:type="dxa"/>
            <w:gridSpan w:val="2"/>
            <w:vAlign w:val="center"/>
          </w:tcPr>
          <w:p w14:paraId="51606D09" w14:textId="495E69EE" w:rsidR="004A5A56" w:rsidRPr="001D48EF" w:rsidRDefault="004A5A56" w:rsidP="004A5A56">
            <w:pPr>
              <w:snapToGrid w:val="0"/>
              <w:spacing w:line="276" w:lineRule="auto"/>
              <w:contextualSpacing/>
              <w:jc w:val="center"/>
              <w:rPr>
                <w:sz w:val="20"/>
                <w:szCs w:val="20"/>
              </w:rPr>
            </w:pPr>
            <w:r w:rsidRPr="001D48EF">
              <w:rPr>
                <w:rFonts w:eastAsia="Arial Unicode MS"/>
                <w:color w:val="auto"/>
                <w:kern w:val="1"/>
                <w:sz w:val="20"/>
                <w:szCs w:val="20"/>
                <w:lang w:eastAsia="zh-CN"/>
              </w:rPr>
              <w:t xml:space="preserve">Prowadzenie rejestru noworodków </w:t>
            </w:r>
          </w:p>
        </w:tc>
        <w:tc>
          <w:tcPr>
            <w:tcW w:w="1984" w:type="dxa"/>
            <w:vAlign w:val="center"/>
          </w:tcPr>
          <w:p w14:paraId="7B43DC4A" w14:textId="53C22E7B" w:rsidR="004A5A56" w:rsidRPr="001D48EF" w:rsidRDefault="004A5A56" w:rsidP="004A5A56">
            <w:pPr>
              <w:tabs>
                <w:tab w:val="left" w:pos="1479"/>
              </w:tabs>
              <w:snapToGrid w:val="0"/>
              <w:spacing w:line="276" w:lineRule="auto"/>
              <w:ind w:left="355" w:right="365"/>
              <w:contextualSpacing/>
              <w:jc w:val="center"/>
              <w:rPr>
                <w:sz w:val="20"/>
                <w:szCs w:val="20"/>
              </w:rPr>
            </w:pPr>
            <w:r w:rsidRPr="001D48EF">
              <w:rPr>
                <w:rFonts w:eastAsia="Arial Unicode MS"/>
                <w:color w:val="auto"/>
                <w:kern w:val="1"/>
                <w:sz w:val="20"/>
                <w:szCs w:val="20"/>
                <w:lang w:eastAsia="zh-CN"/>
              </w:rPr>
              <w:t>85.200</w:t>
            </w:r>
          </w:p>
        </w:tc>
      </w:tr>
      <w:tr w:rsidR="004A5A56" w:rsidRPr="007C0C5F" w14:paraId="2733F904" w14:textId="77777777" w:rsidTr="0004615A">
        <w:trPr>
          <w:trHeight w:val="349"/>
        </w:trPr>
        <w:tc>
          <w:tcPr>
            <w:tcW w:w="573" w:type="dxa"/>
            <w:vAlign w:val="center"/>
          </w:tcPr>
          <w:p w14:paraId="0C0DD365" w14:textId="77777777" w:rsidR="004A5A56" w:rsidRPr="007C0C5F" w:rsidRDefault="004A5A56" w:rsidP="004A5A56">
            <w:pPr>
              <w:snapToGrid w:val="0"/>
              <w:spacing w:line="276" w:lineRule="auto"/>
              <w:ind w:left="-25" w:right="5"/>
              <w:contextualSpacing/>
              <w:jc w:val="center"/>
              <w:rPr>
                <w:sz w:val="20"/>
                <w:szCs w:val="20"/>
              </w:rPr>
            </w:pPr>
            <w:r w:rsidRPr="007C0C5F">
              <w:rPr>
                <w:b/>
                <w:bCs/>
                <w:sz w:val="20"/>
                <w:szCs w:val="20"/>
              </w:rPr>
              <w:t>9</w:t>
            </w:r>
          </w:p>
        </w:tc>
        <w:tc>
          <w:tcPr>
            <w:tcW w:w="6663" w:type="dxa"/>
            <w:gridSpan w:val="2"/>
            <w:vAlign w:val="center"/>
          </w:tcPr>
          <w:p w14:paraId="097383C4" w14:textId="5B7E1107" w:rsidR="004A5A56" w:rsidRPr="001D48EF" w:rsidRDefault="004A5A56" w:rsidP="004A5A56">
            <w:pPr>
              <w:snapToGrid w:val="0"/>
              <w:spacing w:line="276" w:lineRule="auto"/>
              <w:contextualSpacing/>
              <w:jc w:val="center"/>
              <w:rPr>
                <w:sz w:val="20"/>
                <w:szCs w:val="20"/>
              </w:rPr>
            </w:pPr>
            <w:r w:rsidRPr="001D48EF">
              <w:rPr>
                <w:rFonts w:eastAsia="Arial Unicode MS"/>
                <w:color w:val="auto"/>
                <w:kern w:val="1"/>
                <w:sz w:val="20"/>
                <w:szCs w:val="20"/>
                <w:lang w:eastAsia="zh-CN"/>
              </w:rPr>
              <w:t>Korespondencja, przesyłki, łączność elektroniczna</w:t>
            </w:r>
          </w:p>
        </w:tc>
        <w:tc>
          <w:tcPr>
            <w:tcW w:w="1984" w:type="dxa"/>
            <w:vAlign w:val="center"/>
          </w:tcPr>
          <w:p w14:paraId="2F92A0EA" w14:textId="1A947D15" w:rsidR="004A5A56" w:rsidRPr="001D48EF" w:rsidRDefault="004A5A56" w:rsidP="004A5A56">
            <w:pPr>
              <w:tabs>
                <w:tab w:val="left" w:pos="1479"/>
              </w:tabs>
              <w:snapToGrid w:val="0"/>
              <w:spacing w:line="276" w:lineRule="auto"/>
              <w:ind w:left="355" w:right="365"/>
              <w:contextualSpacing/>
              <w:jc w:val="center"/>
              <w:rPr>
                <w:sz w:val="20"/>
                <w:szCs w:val="20"/>
              </w:rPr>
            </w:pPr>
            <w:r w:rsidRPr="001D48EF">
              <w:rPr>
                <w:rFonts w:eastAsia="Arial Unicode MS"/>
                <w:color w:val="auto"/>
                <w:kern w:val="1"/>
                <w:sz w:val="20"/>
                <w:szCs w:val="20"/>
                <w:lang w:eastAsia="zh-CN"/>
              </w:rPr>
              <w:t>28.810</w:t>
            </w:r>
          </w:p>
        </w:tc>
      </w:tr>
      <w:tr w:rsidR="004A5A56" w:rsidRPr="007C0C5F" w14:paraId="08463F0A" w14:textId="77777777" w:rsidTr="0004615A">
        <w:trPr>
          <w:trHeight w:val="360"/>
        </w:trPr>
        <w:tc>
          <w:tcPr>
            <w:tcW w:w="573" w:type="dxa"/>
            <w:vAlign w:val="center"/>
          </w:tcPr>
          <w:p w14:paraId="0FE4D749" w14:textId="77777777" w:rsidR="004A5A56" w:rsidRPr="007C0C5F" w:rsidRDefault="004A5A56" w:rsidP="004A5A56">
            <w:pPr>
              <w:snapToGrid w:val="0"/>
              <w:spacing w:line="276" w:lineRule="auto"/>
              <w:ind w:left="-25" w:right="5"/>
              <w:contextualSpacing/>
              <w:jc w:val="center"/>
              <w:rPr>
                <w:sz w:val="20"/>
                <w:szCs w:val="20"/>
              </w:rPr>
            </w:pPr>
            <w:r w:rsidRPr="007C0C5F">
              <w:rPr>
                <w:b/>
                <w:bCs/>
                <w:sz w:val="20"/>
                <w:szCs w:val="20"/>
              </w:rPr>
              <w:t>10</w:t>
            </w:r>
          </w:p>
        </w:tc>
        <w:tc>
          <w:tcPr>
            <w:tcW w:w="6663" w:type="dxa"/>
            <w:gridSpan w:val="2"/>
            <w:vAlign w:val="center"/>
          </w:tcPr>
          <w:p w14:paraId="5923D446" w14:textId="0C88D03E" w:rsidR="004A5A56" w:rsidRPr="001D48EF" w:rsidRDefault="004A5A56" w:rsidP="004A5A56">
            <w:pPr>
              <w:snapToGrid w:val="0"/>
              <w:spacing w:line="276" w:lineRule="auto"/>
              <w:contextualSpacing/>
              <w:jc w:val="center"/>
              <w:rPr>
                <w:sz w:val="20"/>
                <w:szCs w:val="20"/>
              </w:rPr>
            </w:pPr>
            <w:r w:rsidRPr="001D48EF">
              <w:rPr>
                <w:rFonts w:eastAsia="Arial Unicode MS"/>
                <w:color w:val="auto"/>
                <w:kern w:val="1"/>
                <w:sz w:val="20"/>
                <w:szCs w:val="20"/>
                <w:lang w:eastAsia="zh-CN"/>
              </w:rPr>
              <w:t>Szkolenia, konferencje, delegacje krajowe</w:t>
            </w:r>
          </w:p>
        </w:tc>
        <w:tc>
          <w:tcPr>
            <w:tcW w:w="1984" w:type="dxa"/>
            <w:vAlign w:val="center"/>
          </w:tcPr>
          <w:p w14:paraId="4E936994" w14:textId="77A98CF2" w:rsidR="004A5A56" w:rsidRPr="001D48EF" w:rsidRDefault="004A5A56" w:rsidP="004A5A56">
            <w:pPr>
              <w:tabs>
                <w:tab w:val="left" w:pos="1479"/>
              </w:tabs>
              <w:snapToGrid w:val="0"/>
              <w:spacing w:line="276" w:lineRule="auto"/>
              <w:ind w:left="355" w:right="365"/>
              <w:contextualSpacing/>
              <w:jc w:val="center"/>
              <w:rPr>
                <w:sz w:val="20"/>
                <w:szCs w:val="20"/>
              </w:rPr>
            </w:pPr>
            <w:r w:rsidRPr="001D48EF">
              <w:rPr>
                <w:rFonts w:eastAsia="Arial Unicode MS"/>
                <w:color w:val="auto"/>
                <w:kern w:val="1"/>
                <w:sz w:val="20"/>
                <w:szCs w:val="20"/>
                <w:lang w:eastAsia="zh-CN"/>
              </w:rPr>
              <w:t>33.710</w:t>
            </w:r>
          </w:p>
        </w:tc>
      </w:tr>
      <w:tr w:rsidR="004A5A56" w:rsidRPr="007C0C5F" w14:paraId="65000B03" w14:textId="77777777" w:rsidTr="0004615A">
        <w:trPr>
          <w:trHeight w:val="390"/>
        </w:trPr>
        <w:tc>
          <w:tcPr>
            <w:tcW w:w="573" w:type="dxa"/>
            <w:vAlign w:val="center"/>
          </w:tcPr>
          <w:p w14:paraId="09ED282B" w14:textId="77777777" w:rsidR="004A5A56" w:rsidRPr="007C0C5F" w:rsidRDefault="004A5A56" w:rsidP="004A5A56">
            <w:pPr>
              <w:snapToGrid w:val="0"/>
              <w:spacing w:line="276" w:lineRule="auto"/>
              <w:ind w:left="-25" w:right="5"/>
              <w:contextualSpacing/>
              <w:jc w:val="center"/>
              <w:rPr>
                <w:sz w:val="20"/>
                <w:szCs w:val="20"/>
              </w:rPr>
            </w:pPr>
            <w:r w:rsidRPr="007C0C5F">
              <w:rPr>
                <w:b/>
                <w:bCs/>
                <w:sz w:val="20"/>
                <w:szCs w:val="20"/>
              </w:rPr>
              <w:t>11</w:t>
            </w:r>
          </w:p>
        </w:tc>
        <w:tc>
          <w:tcPr>
            <w:tcW w:w="6663" w:type="dxa"/>
            <w:gridSpan w:val="2"/>
            <w:vAlign w:val="center"/>
          </w:tcPr>
          <w:p w14:paraId="6A2AC2AD" w14:textId="3E91297C" w:rsidR="004A5A56" w:rsidRPr="001D48EF" w:rsidRDefault="004A5A56" w:rsidP="004A5A56">
            <w:pPr>
              <w:snapToGrid w:val="0"/>
              <w:spacing w:line="276" w:lineRule="auto"/>
              <w:contextualSpacing/>
              <w:jc w:val="center"/>
              <w:rPr>
                <w:sz w:val="20"/>
                <w:szCs w:val="20"/>
              </w:rPr>
            </w:pPr>
            <w:r w:rsidRPr="001D48EF">
              <w:rPr>
                <w:rFonts w:eastAsia="Arial Unicode MS"/>
                <w:color w:val="auto"/>
                <w:kern w:val="1"/>
                <w:sz w:val="20"/>
                <w:szCs w:val="20"/>
                <w:lang w:eastAsia="zh-CN"/>
              </w:rPr>
              <w:t xml:space="preserve">Opracowanie treści oraz grafiki na </w:t>
            </w:r>
            <w:proofErr w:type="spellStart"/>
            <w:r w:rsidRPr="001D48EF">
              <w:rPr>
                <w:rFonts w:eastAsia="Arial Unicode MS"/>
                <w:color w:val="auto"/>
                <w:kern w:val="1"/>
                <w:sz w:val="20"/>
                <w:szCs w:val="20"/>
                <w:lang w:eastAsia="zh-CN"/>
              </w:rPr>
              <w:t>strone</w:t>
            </w:r>
            <w:proofErr w:type="spellEnd"/>
            <w:r w:rsidRPr="001D48EF">
              <w:rPr>
                <w:rFonts w:eastAsia="Arial Unicode MS"/>
                <w:color w:val="auto"/>
                <w:kern w:val="1"/>
                <w:sz w:val="20"/>
                <w:szCs w:val="20"/>
                <w:lang w:eastAsia="zh-CN"/>
              </w:rPr>
              <w:t xml:space="preserve"> internetową oraz do materiałów informacyjnych</w:t>
            </w:r>
          </w:p>
        </w:tc>
        <w:tc>
          <w:tcPr>
            <w:tcW w:w="1984" w:type="dxa"/>
            <w:vAlign w:val="center"/>
          </w:tcPr>
          <w:p w14:paraId="057B4483" w14:textId="7F409EC2" w:rsidR="004A5A56" w:rsidRPr="001D48EF" w:rsidRDefault="004A5A56" w:rsidP="004A5A56">
            <w:pPr>
              <w:tabs>
                <w:tab w:val="left" w:pos="1479"/>
              </w:tabs>
              <w:snapToGrid w:val="0"/>
              <w:spacing w:line="276" w:lineRule="auto"/>
              <w:ind w:left="355" w:right="365"/>
              <w:contextualSpacing/>
              <w:jc w:val="center"/>
              <w:rPr>
                <w:sz w:val="20"/>
                <w:szCs w:val="20"/>
              </w:rPr>
            </w:pPr>
            <w:r w:rsidRPr="001D48EF">
              <w:rPr>
                <w:rFonts w:eastAsia="Arial Unicode MS"/>
                <w:color w:val="auto"/>
                <w:kern w:val="1"/>
                <w:sz w:val="20"/>
                <w:szCs w:val="20"/>
                <w:lang w:eastAsia="zh-CN"/>
              </w:rPr>
              <w:t>38.400</w:t>
            </w:r>
          </w:p>
        </w:tc>
      </w:tr>
      <w:tr w:rsidR="004A5A56" w:rsidRPr="007C0C5F" w14:paraId="07F76C53" w14:textId="77777777" w:rsidTr="0004615A">
        <w:trPr>
          <w:trHeight w:val="330"/>
        </w:trPr>
        <w:tc>
          <w:tcPr>
            <w:tcW w:w="573" w:type="dxa"/>
            <w:vAlign w:val="center"/>
          </w:tcPr>
          <w:p w14:paraId="4DB35F7C" w14:textId="77777777" w:rsidR="004A5A56" w:rsidRPr="007C0C5F" w:rsidRDefault="004A5A56" w:rsidP="004A5A56">
            <w:pPr>
              <w:snapToGrid w:val="0"/>
              <w:spacing w:line="276" w:lineRule="auto"/>
              <w:ind w:left="-25" w:right="5"/>
              <w:contextualSpacing/>
              <w:jc w:val="center"/>
              <w:rPr>
                <w:sz w:val="20"/>
                <w:szCs w:val="20"/>
              </w:rPr>
            </w:pPr>
            <w:r w:rsidRPr="007C0C5F">
              <w:rPr>
                <w:b/>
                <w:bCs/>
                <w:sz w:val="20"/>
                <w:szCs w:val="20"/>
              </w:rPr>
              <w:t>12</w:t>
            </w:r>
          </w:p>
        </w:tc>
        <w:tc>
          <w:tcPr>
            <w:tcW w:w="6663" w:type="dxa"/>
            <w:gridSpan w:val="2"/>
            <w:vAlign w:val="center"/>
          </w:tcPr>
          <w:p w14:paraId="7562F960" w14:textId="6D177588" w:rsidR="004A5A56" w:rsidRPr="001D48EF" w:rsidRDefault="004A5A56" w:rsidP="004A5A56">
            <w:pPr>
              <w:snapToGrid w:val="0"/>
              <w:spacing w:line="276" w:lineRule="auto"/>
              <w:contextualSpacing/>
              <w:jc w:val="center"/>
              <w:rPr>
                <w:sz w:val="20"/>
                <w:szCs w:val="20"/>
              </w:rPr>
            </w:pPr>
            <w:r w:rsidRPr="001D48EF">
              <w:rPr>
                <w:rFonts w:eastAsia="Arial Unicode MS"/>
                <w:color w:val="auto"/>
                <w:kern w:val="1"/>
                <w:sz w:val="20"/>
                <w:szCs w:val="20"/>
                <w:lang w:eastAsia="zh-CN"/>
              </w:rPr>
              <w:t xml:space="preserve">Koszty osobowe </w:t>
            </w:r>
          </w:p>
        </w:tc>
        <w:tc>
          <w:tcPr>
            <w:tcW w:w="1984" w:type="dxa"/>
            <w:vAlign w:val="center"/>
          </w:tcPr>
          <w:p w14:paraId="7105D634" w14:textId="29A24408" w:rsidR="004A5A56" w:rsidRPr="001D48EF" w:rsidRDefault="004A5A56" w:rsidP="004A5A56">
            <w:pPr>
              <w:tabs>
                <w:tab w:val="left" w:pos="1479"/>
              </w:tabs>
              <w:snapToGrid w:val="0"/>
              <w:spacing w:line="276" w:lineRule="auto"/>
              <w:ind w:left="355" w:right="365"/>
              <w:contextualSpacing/>
              <w:jc w:val="center"/>
              <w:rPr>
                <w:sz w:val="20"/>
                <w:szCs w:val="20"/>
              </w:rPr>
            </w:pPr>
            <w:r w:rsidRPr="001D48EF">
              <w:rPr>
                <w:rFonts w:eastAsia="Arial Unicode MS"/>
                <w:color w:val="auto"/>
                <w:kern w:val="1"/>
                <w:sz w:val="20"/>
                <w:szCs w:val="20"/>
                <w:lang w:eastAsia="zh-CN"/>
              </w:rPr>
              <w:t>165.830</w:t>
            </w:r>
          </w:p>
        </w:tc>
      </w:tr>
      <w:tr w:rsidR="004A5A56" w:rsidRPr="007C0C5F" w14:paraId="3A9D25CD" w14:textId="77777777" w:rsidTr="0004615A">
        <w:trPr>
          <w:trHeight w:val="287"/>
        </w:trPr>
        <w:tc>
          <w:tcPr>
            <w:tcW w:w="573" w:type="dxa"/>
            <w:vAlign w:val="center"/>
          </w:tcPr>
          <w:p w14:paraId="3A036121" w14:textId="77777777" w:rsidR="004A5A56" w:rsidRPr="007C0C5F" w:rsidRDefault="004A5A56" w:rsidP="004A5A56">
            <w:pPr>
              <w:snapToGrid w:val="0"/>
              <w:spacing w:line="276" w:lineRule="auto"/>
              <w:ind w:left="-25" w:right="5"/>
              <w:contextualSpacing/>
              <w:jc w:val="center"/>
              <w:rPr>
                <w:sz w:val="20"/>
                <w:szCs w:val="20"/>
              </w:rPr>
            </w:pPr>
            <w:r w:rsidRPr="007C0C5F">
              <w:rPr>
                <w:b/>
                <w:bCs/>
                <w:sz w:val="20"/>
                <w:szCs w:val="20"/>
              </w:rPr>
              <w:t>13</w:t>
            </w:r>
          </w:p>
        </w:tc>
        <w:tc>
          <w:tcPr>
            <w:tcW w:w="6663" w:type="dxa"/>
            <w:gridSpan w:val="2"/>
            <w:vAlign w:val="center"/>
          </w:tcPr>
          <w:p w14:paraId="2EB1F293" w14:textId="5118A83E" w:rsidR="004A5A56" w:rsidRPr="001D48EF" w:rsidRDefault="004A5A56" w:rsidP="004A5A56">
            <w:pPr>
              <w:snapToGrid w:val="0"/>
              <w:spacing w:line="276" w:lineRule="auto"/>
              <w:contextualSpacing/>
              <w:jc w:val="center"/>
              <w:rPr>
                <w:sz w:val="20"/>
                <w:szCs w:val="20"/>
              </w:rPr>
            </w:pPr>
            <w:r w:rsidRPr="001D48EF">
              <w:rPr>
                <w:rFonts w:eastAsia="Arial Unicode MS"/>
                <w:color w:val="auto"/>
                <w:kern w:val="1"/>
                <w:sz w:val="20"/>
                <w:szCs w:val="20"/>
                <w:lang w:eastAsia="zh-CN"/>
              </w:rPr>
              <w:t>Opracowanie oraz druk ulotek, materiałów informacyjnych, plakatów, instrukcji, etykiet z kodem.</w:t>
            </w:r>
          </w:p>
        </w:tc>
        <w:tc>
          <w:tcPr>
            <w:tcW w:w="1984" w:type="dxa"/>
            <w:vAlign w:val="center"/>
          </w:tcPr>
          <w:p w14:paraId="7BB3C518" w14:textId="7620A397" w:rsidR="004A5A56" w:rsidRPr="001D48EF" w:rsidRDefault="004A5A56" w:rsidP="004A5A56">
            <w:pPr>
              <w:tabs>
                <w:tab w:val="left" w:pos="1479"/>
              </w:tabs>
              <w:snapToGrid w:val="0"/>
              <w:spacing w:line="276" w:lineRule="auto"/>
              <w:ind w:left="355" w:right="365"/>
              <w:contextualSpacing/>
              <w:jc w:val="center"/>
              <w:rPr>
                <w:sz w:val="20"/>
                <w:szCs w:val="20"/>
              </w:rPr>
            </w:pPr>
            <w:r w:rsidRPr="001D48EF">
              <w:rPr>
                <w:rFonts w:eastAsia="Arial Unicode MS"/>
                <w:color w:val="auto"/>
                <w:kern w:val="1"/>
                <w:sz w:val="20"/>
                <w:szCs w:val="20"/>
                <w:lang w:eastAsia="zh-CN"/>
              </w:rPr>
              <w:t>167.800</w:t>
            </w:r>
          </w:p>
        </w:tc>
      </w:tr>
      <w:tr w:rsidR="004A5A56" w:rsidRPr="007C0C5F" w14:paraId="1D733714" w14:textId="77777777" w:rsidTr="0004615A">
        <w:trPr>
          <w:trHeight w:val="287"/>
        </w:trPr>
        <w:tc>
          <w:tcPr>
            <w:tcW w:w="573" w:type="dxa"/>
            <w:vAlign w:val="center"/>
          </w:tcPr>
          <w:p w14:paraId="39BFFB85" w14:textId="77777777" w:rsidR="004A5A56" w:rsidRPr="007C0C5F" w:rsidRDefault="004A5A56" w:rsidP="004A5A56">
            <w:pPr>
              <w:snapToGrid w:val="0"/>
              <w:spacing w:line="276" w:lineRule="auto"/>
              <w:ind w:left="-25" w:right="5"/>
              <w:contextualSpacing/>
              <w:jc w:val="center"/>
              <w:rPr>
                <w:sz w:val="20"/>
                <w:szCs w:val="20"/>
              </w:rPr>
            </w:pPr>
            <w:r w:rsidRPr="007C0C5F">
              <w:rPr>
                <w:b/>
                <w:bCs/>
                <w:sz w:val="20"/>
                <w:szCs w:val="20"/>
              </w:rPr>
              <w:t>14</w:t>
            </w:r>
          </w:p>
        </w:tc>
        <w:tc>
          <w:tcPr>
            <w:tcW w:w="6663" w:type="dxa"/>
            <w:gridSpan w:val="2"/>
            <w:vAlign w:val="center"/>
          </w:tcPr>
          <w:p w14:paraId="1520F330" w14:textId="33036A0C" w:rsidR="004A5A56" w:rsidRPr="001D48EF" w:rsidRDefault="004A5A56" w:rsidP="004A5A56">
            <w:pPr>
              <w:snapToGrid w:val="0"/>
              <w:spacing w:line="276" w:lineRule="auto"/>
              <w:contextualSpacing/>
              <w:jc w:val="center"/>
              <w:rPr>
                <w:sz w:val="20"/>
                <w:szCs w:val="20"/>
              </w:rPr>
            </w:pPr>
            <w:r w:rsidRPr="001D48EF">
              <w:rPr>
                <w:rFonts w:eastAsia="Arial Unicode MS"/>
                <w:bCs/>
                <w:color w:val="auto"/>
                <w:kern w:val="1"/>
                <w:sz w:val="20"/>
                <w:szCs w:val="20"/>
                <w:lang w:eastAsia="zh-CN"/>
              </w:rPr>
              <w:t xml:space="preserve">Transport próbek krwi ze szpitali do ośrodków przesiewowych w całym kraju </w:t>
            </w:r>
          </w:p>
        </w:tc>
        <w:tc>
          <w:tcPr>
            <w:tcW w:w="1984" w:type="dxa"/>
            <w:vAlign w:val="center"/>
          </w:tcPr>
          <w:p w14:paraId="2C1E320F" w14:textId="41D90248" w:rsidR="004A5A56" w:rsidRPr="001D48EF" w:rsidRDefault="004A5A56" w:rsidP="004A5A56">
            <w:pPr>
              <w:tabs>
                <w:tab w:val="left" w:pos="1479"/>
              </w:tabs>
              <w:snapToGrid w:val="0"/>
              <w:spacing w:line="276" w:lineRule="auto"/>
              <w:ind w:left="355" w:right="365"/>
              <w:contextualSpacing/>
              <w:jc w:val="center"/>
              <w:rPr>
                <w:sz w:val="20"/>
                <w:szCs w:val="20"/>
              </w:rPr>
            </w:pPr>
            <w:r w:rsidRPr="001D48EF">
              <w:rPr>
                <w:rFonts w:eastAsia="Arial Unicode MS"/>
                <w:color w:val="auto"/>
                <w:kern w:val="1"/>
                <w:sz w:val="20"/>
                <w:szCs w:val="20"/>
                <w:lang w:eastAsia="zh-CN"/>
              </w:rPr>
              <w:t>2.380.000</w:t>
            </w:r>
          </w:p>
        </w:tc>
      </w:tr>
      <w:tr w:rsidR="004A5A56" w:rsidRPr="007C0C5F" w14:paraId="4A664AFF" w14:textId="77777777" w:rsidTr="0004615A">
        <w:trPr>
          <w:trHeight w:val="354"/>
        </w:trPr>
        <w:tc>
          <w:tcPr>
            <w:tcW w:w="7236" w:type="dxa"/>
            <w:gridSpan w:val="3"/>
            <w:vAlign w:val="center"/>
          </w:tcPr>
          <w:p w14:paraId="6814B4A2" w14:textId="77777777" w:rsidR="004A5A56" w:rsidRPr="001D48EF" w:rsidRDefault="004A5A56" w:rsidP="004A5A56">
            <w:pPr>
              <w:snapToGrid w:val="0"/>
              <w:spacing w:line="276" w:lineRule="auto"/>
              <w:contextualSpacing/>
              <w:jc w:val="center"/>
              <w:rPr>
                <w:sz w:val="22"/>
                <w:szCs w:val="22"/>
              </w:rPr>
            </w:pPr>
            <w:r w:rsidRPr="001D48EF">
              <w:rPr>
                <w:b/>
                <w:bCs/>
                <w:sz w:val="22"/>
                <w:szCs w:val="22"/>
              </w:rPr>
              <w:t>Razem:</w:t>
            </w:r>
          </w:p>
        </w:tc>
        <w:tc>
          <w:tcPr>
            <w:tcW w:w="1984" w:type="dxa"/>
            <w:vAlign w:val="center"/>
          </w:tcPr>
          <w:p w14:paraId="7D6297CB" w14:textId="00529738" w:rsidR="004A5A56" w:rsidRPr="001D48EF" w:rsidRDefault="004A5A56" w:rsidP="004A5A56">
            <w:pPr>
              <w:snapToGrid w:val="0"/>
              <w:spacing w:line="276" w:lineRule="auto"/>
              <w:contextualSpacing/>
              <w:jc w:val="center"/>
              <w:rPr>
                <w:sz w:val="22"/>
                <w:szCs w:val="22"/>
              </w:rPr>
            </w:pPr>
            <w:r w:rsidRPr="001D48EF">
              <w:rPr>
                <w:b/>
                <w:sz w:val="22"/>
                <w:szCs w:val="22"/>
              </w:rPr>
              <w:t>2 899 750</w:t>
            </w:r>
          </w:p>
        </w:tc>
      </w:tr>
      <w:tr w:rsidR="001B475D" w:rsidRPr="007C0C5F" w14:paraId="3042CB30" w14:textId="77777777" w:rsidTr="0004615A">
        <w:trPr>
          <w:trHeight w:val="535"/>
        </w:trPr>
        <w:tc>
          <w:tcPr>
            <w:tcW w:w="7236" w:type="dxa"/>
            <w:gridSpan w:val="3"/>
            <w:vAlign w:val="center"/>
          </w:tcPr>
          <w:p w14:paraId="5157E30A" w14:textId="6CCC99D9" w:rsidR="001B475D" w:rsidRPr="001D48EF" w:rsidRDefault="001B475D" w:rsidP="00A91713">
            <w:pPr>
              <w:snapToGrid w:val="0"/>
              <w:spacing w:line="276" w:lineRule="auto"/>
              <w:ind w:right="71"/>
              <w:contextualSpacing/>
              <w:jc w:val="center"/>
              <w:rPr>
                <w:sz w:val="22"/>
                <w:szCs w:val="22"/>
              </w:rPr>
            </w:pPr>
            <w:r w:rsidRPr="001D48EF">
              <w:rPr>
                <w:b/>
                <w:bCs/>
                <w:sz w:val="22"/>
                <w:szCs w:val="22"/>
              </w:rPr>
              <w:t>Koszt całkowity badań przesiewowych w 2021</w:t>
            </w:r>
            <w:r w:rsidR="00ED420A" w:rsidRPr="001D48EF">
              <w:rPr>
                <w:b/>
                <w:bCs/>
                <w:sz w:val="22"/>
                <w:szCs w:val="22"/>
              </w:rPr>
              <w:t xml:space="preserve"> r.</w:t>
            </w:r>
          </w:p>
        </w:tc>
        <w:tc>
          <w:tcPr>
            <w:tcW w:w="1984" w:type="dxa"/>
            <w:vAlign w:val="center"/>
          </w:tcPr>
          <w:p w14:paraId="33ADDEA2" w14:textId="3D395C6C" w:rsidR="001B475D" w:rsidRPr="001D48EF" w:rsidRDefault="004A5A56" w:rsidP="00D5752D">
            <w:pPr>
              <w:snapToGrid w:val="0"/>
              <w:spacing w:line="276" w:lineRule="auto"/>
              <w:contextualSpacing/>
              <w:jc w:val="center"/>
              <w:rPr>
                <w:sz w:val="22"/>
                <w:szCs w:val="22"/>
              </w:rPr>
            </w:pPr>
            <w:r w:rsidRPr="001D48EF">
              <w:rPr>
                <w:rFonts w:eastAsia="Arial Unicode MS"/>
                <w:b/>
                <w:color w:val="auto"/>
                <w:kern w:val="1"/>
                <w:sz w:val="22"/>
                <w:szCs w:val="22"/>
                <w:lang w:eastAsia="zh-CN"/>
              </w:rPr>
              <w:t>39.625.330</w:t>
            </w:r>
          </w:p>
        </w:tc>
      </w:tr>
    </w:tbl>
    <w:p w14:paraId="1079B92B" w14:textId="77777777" w:rsidR="00D17568" w:rsidRDefault="00D17568" w:rsidP="006B49C5">
      <w:pPr>
        <w:spacing w:before="120" w:after="120"/>
        <w:contextualSpacing/>
        <w:rPr>
          <w:b/>
          <w:bCs/>
          <w:sz w:val="22"/>
          <w:szCs w:val="22"/>
          <w:u w:val="single"/>
        </w:rPr>
      </w:pPr>
    </w:p>
    <w:p w14:paraId="3E62E009" w14:textId="337451FA" w:rsidR="00BE6D7F" w:rsidRDefault="00BE6D7F" w:rsidP="00BE6D7F">
      <w:pPr>
        <w:spacing w:before="120" w:after="120"/>
        <w:contextualSpacing/>
        <w:jc w:val="center"/>
        <w:rPr>
          <w:b/>
          <w:bCs/>
          <w:sz w:val="22"/>
          <w:szCs w:val="22"/>
          <w:u w:val="single"/>
        </w:rPr>
      </w:pPr>
      <w:r w:rsidRPr="00BE6D7F">
        <w:rPr>
          <w:b/>
          <w:bCs/>
          <w:sz w:val="22"/>
          <w:szCs w:val="22"/>
          <w:u w:val="single"/>
        </w:rPr>
        <w:t>Planowany koszt badań przesiewowych w kierunku  SMA – 2021r.</w:t>
      </w:r>
    </w:p>
    <w:tbl>
      <w:tblPr>
        <w:tblStyle w:val="Tabela-Siatka4"/>
        <w:tblW w:w="0" w:type="auto"/>
        <w:tblInd w:w="709" w:type="dxa"/>
        <w:tblLook w:val="04A0" w:firstRow="1" w:lastRow="0" w:firstColumn="1" w:lastColumn="0" w:noHBand="0" w:noVBand="1"/>
      </w:tblPr>
      <w:tblGrid>
        <w:gridCol w:w="673"/>
        <w:gridCol w:w="2709"/>
        <w:gridCol w:w="2472"/>
        <w:gridCol w:w="2481"/>
      </w:tblGrid>
      <w:tr w:rsidR="00BE6D7F" w:rsidRPr="00BE6D7F" w14:paraId="119C0A1C" w14:textId="77777777" w:rsidTr="00BA3888">
        <w:trPr>
          <w:trHeight w:val="737"/>
        </w:trPr>
        <w:tc>
          <w:tcPr>
            <w:tcW w:w="704" w:type="dxa"/>
            <w:vAlign w:val="center"/>
          </w:tcPr>
          <w:p w14:paraId="4345373E" w14:textId="77777777" w:rsidR="00BE6D7F" w:rsidRPr="001D48EF" w:rsidRDefault="00BE6D7F" w:rsidP="00BE6D7F">
            <w:pPr>
              <w:widowControl/>
              <w:tabs>
                <w:tab w:val="left" w:pos="5400"/>
              </w:tabs>
              <w:spacing w:before="240"/>
              <w:contextualSpacing/>
              <w:jc w:val="both"/>
              <w:rPr>
                <w:color w:val="auto"/>
                <w:sz w:val="20"/>
                <w:szCs w:val="20"/>
              </w:rPr>
            </w:pPr>
            <w:r w:rsidRPr="001D48EF">
              <w:rPr>
                <w:color w:val="auto"/>
                <w:sz w:val="20"/>
                <w:szCs w:val="20"/>
              </w:rPr>
              <w:t>Poz.</w:t>
            </w:r>
          </w:p>
        </w:tc>
        <w:tc>
          <w:tcPr>
            <w:tcW w:w="3118" w:type="dxa"/>
            <w:vAlign w:val="center"/>
          </w:tcPr>
          <w:p w14:paraId="51652C67" w14:textId="77777777" w:rsidR="00BE6D7F" w:rsidRPr="001D48EF" w:rsidRDefault="00BE6D7F" w:rsidP="00BE6D7F">
            <w:pPr>
              <w:widowControl/>
              <w:tabs>
                <w:tab w:val="left" w:pos="5400"/>
              </w:tabs>
              <w:spacing w:before="240"/>
              <w:contextualSpacing/>
              <w:jc w:val="center"/>
              <w:rPr>
                <w:color w:val="auto"/>
                <w:sz w:val="20"/>
                <w:szCs w:val="20"/>
              </w:rPr>
            </w:pPr>
            <w:r w:rsidRPr="001D48EF">
              <w:rPr>
                <w:color w:val="auto"/>
                <w:sz w:val="20"/>
                <w:szCs w:val="20"/>
              </w:rPr>
              <w:t>Rodzaj kosztu</w:t>
            </w:r>
          </w:p>
        </w:tc>
        <w:tc>
          <w:tcPr>
            <w:tcW w:w="2835" w:type="dxa"/>
          </w:tcPr>
          <w:p w14:paraId="316544F5" w14:textId="77777777" w:rsidR="00BE6D7F" w:rsidRPr="001D48EF" w:rsidRDefault="00BE6D7F" w:rsidP="00BE6D7F">
            <w:pPr>
              <w:widowControl/>
              <w:tabs>
                <w:tab w:val="left" w:pos="5400"/>
              </w:tabs>
              <w:spacing w:before="120" w:line="240" w:lineRule="auto"/>
              <w:contextualSpacing/>
              <w:jc w:val="both"/>
              <w:rPr>
                <w:color w:val="auto"/>
                <w:sz w:val="20"/>
                <w:szCs w:val="20"/>
              </w:rPr>
            </w:pPr>
          </w:p>
          <w:p w14:paraId="1513472B" w14:textId="77777777" w:rsidR="00BE6D7F" w:rsidRPr="001D48EF" w:rsidRDefault="00BE6D7F" w:rsidP="00BE6D7F">
            <w:pPr>
              <w:widowControl/>
              <w:tabs>
                <w:tab w:val="left" w:pos="5400"/>
              </w:tabs>
              <w:spacing w:before="120" w:line="240" w:lineRule="auto"/>
              <w:contextualSpacing/>
              <w:jc w:val="both"/>
              <w:rPr>
                <w:color w:val="auto"/>
                <w:sz w:val="20"/>
                <w:szCs w:val="20"/>
              </w:rPr>
            </w:pPr>
            <w:r w:rsidRPr="001D48EF">
              <w:rPr>
                <w:color w:val="auto"/>
                <w:sz w:val="20"/>
                <w:szCs w:val="20"/>
              </w:rPr>
              <w:t xml:space="preserve">    Cena za 1 noworodka*</w:t>
            </w:r>
          </w:p>
        </w:tc>
        <w:tc>
          <w:tcPr>
            <w:tcW w:w="2830" w:type="dxa"/>
          </w:tcPr>
          <w:p w14:paraId="1F9E0022" w14:textId="77777777" w:rsidR="00BE6D7F" w:rsidRPr="001D48EF" w:rsidRDefault="00BE6D7F" w:rsidP="00BE6D7F">
            <w:pPr>
              <w:widowControl/>
              <w:tabs>
                <w:tab w:val="left" w:pos="5400"/>
              </w:tabs>
              <w:spacing w:before="120" w:line="240" w:lineRule="auto"/>
              <w:contextualSpacing/>
              <w:jc w:val="both"/>
              <w:rPr>
                <w:color w:val="auto"/>
                <w:sz w:val="20"/>
                <w:szCs w:val="20"/>
              </w:rPr>
            </w:pPr>
          </w:p>
          <w:p w14:paraId="0B77E515" w14:textId="77777777" w:rsidR="00BE6D7F" w:rsidRPr="001D48EF" w:rsidRDefault="00BE6D7F" w:rsidP="00BE6D7F">
            <w:pPr>
              <w:widowControl/>
              <w:tabs>
                <w:tab w:val="left" w:pos="5400"/>
              </w:tabs>
              <w:spacing w:before="120" w:line="240" w:lineRule="auto"/>
              <w:contextualSpacing/>
              <w:jc w:val="center"/>
              <w:rPr>
                <w:color w:val="auto"/>
                <w:sz w:val="20"/>
                <w:szCs w:val="20"/>
              </w:rPr>
            </w:pPr>
            <w:r w:rsidRPr="001D48EF">
              <w:rPr>
                <w:color w:val="auto"/>
                <w:sz w:val="20"/>
                <w:szCs w:val="20"/>
              </w:rPr>
              <w:t xml:space="preserve">Koszt badania </w:t>
            </w:r>
            <w:r w:rsidRPr="001D48EF">
              <w:rPr>
                <w:b/>
                <w:bCs/>
                <w:color w:val="auto"/>
                <w:sz w:val="20"/>
                <w:szCs w:val="20"/>
              </w:rPr>
              <w:t>141 000</w:t>
            </w:r>
            <w:r w:rsidRPr="001D48EF">
              <w:rPr>
                <w:color w:val="auto"/>
                <w:sz w:val="20"/>
                <w:szCs w:val="20"/>
              </w:rPr>
              <w:t xml:space="preserve"> noworodków</w:t>
            </w:r>
          </w:p>
        </w:tc>
      </w:tr>
      <w:tr w:rsidR="00BE6D7F" w:rsidRPr="00BE6D7F" w14:paraId="535B56B2" w14:textId="77777777" w:rsidTr="001D48EF">
        <w:trPr>
          <w:trHeight w:val="557"/>
        </w:trPr>
        <w:tc>
          <w:tcPr>
            <w:tcW w:w="704" w:type="dxa"/>
            <w:vAlign w:val="center"/>
          </w:tcPr>
          <w:p w14:paraId="2A3C7F7B" w14:textId="77777777" w:rsidR="00BE6D7F" w:rsidRPr="001D48EF" w:rsidRDefault="00BE6D7F" w:rsidP="00BE6D7F">
            <w:pPr>
              <w:widowControl/>
              <w:tabs>
                <w:tab w:val="left" w:pos="5400"/>
              </w:tabs>
              <w:spacing w:before="360"/>
              <w:contextualSpacing/>
              <w:jc w:val="center"/>
              <w:rPr>
                <w:color w:val="auto"/>
                <w:sz w:val="20"/>
                <w:szCs w:val="20"/>
              </w:rPr>
            </w:pPr>
            <w:r w:rsidRPr="001D48EF">
              <w:rPr>
                <w:color w:val="auto"/>
                <w:sz w:val="20"/>
                <w:szCs w:val="20"/>
              </w:rPr>
              <w:t>1</w:t>
            </w:r>
          </w:p>
        </w:tc>
        <w:tc>
          <w:tcPr>
            <w:tcW w:w="3118" w:type="dxa"/>
            <w:vAlign w:val="center"/>
          </w:tcPr>
          <w:p w14:paraId="21A96BBE" w14:textId="3B7CFCAC" w:rsidR="00BE6D7F" w:rsidRPr="001D48EF" w:rsidRDefault="00BE6D7F" w:rsidP="006B49C5">
            <w:pPr>
              <w:widowControl/>
              <w:tabs>
                <w:tab w:val="left" w:pos="5400"/>
              </w:tabs>
              <w:spacing w:line="240" w:lineRule="auto"/>
              <w:contextualSpacing/>
              <w:jc w:val="center"/>
              <w:rPr>
                <w:color w:val="auto"/>
                <w:sz w:val="20"/>
                <w:szCs w:val="20"/>
              </w:rPr>
            </w:pPr>
            <w:r w:rsidRPr="001D48EF">
              <w:rPr>
                <w:color w:val="auto"/>
                <w:sz w:val="20"/>
                <w:szCs w:val="20"/>
              </w:rPr>
              <w:t>Koszt laboratoryjny</w:t>
            </w:r>
          </w:p>
        </w:tc>
        <w:tc>
          <w:tcPr>
            <w:tcW w:w="2835" w:type="dxa"/>
            <w:vAlign w:val="center"/>
          </w:tcPr>
          <w:p w14:paraId="7B9723FF" w14:textId="2315FA56" w:rsidR="00BE6D7F" w:rsidRPr="001D48EF" w:rsidRDefault="00BE6D7F" w:rsidP="00BE6D7F">
            <w:pPr>
              <w:widowControl/>
              <w:tabs>
                <w:tab w:val="left" w:pos="5400"/>
              </w:tabs>
              <w:spacing w:before="120" w:line="240" w:lineRule="auto"/>
              <w:contextualSpacing/>
              <w:jc w:val="center"/>
              <w:rPr>
                <w:color w:val="auto"/>
                <w:sz w:val="20"/>
                <w:szCs w:val="20"/>
              </w:rPr>
            </w:pPr>
            <w:r w:rsidRPr="001D48EF">
              <w:rPr>
                <w:color w:val="auto"/>
                <w:sz w:val="20"/>
                <w:szCs w:val="20"/>
              </w:rPr>
              <w:t>10,83</w:t>
            </w:r>
            <w:r w:rsidR="00DE2226">
              <w:rPr>
                <w:color w:val="auto"/>
                <w:sz w:val="20"/>
                <w:szCs w:val="20"/>
              </w:rPr>
              <w:t xml:space="preserve"> </w:t>
            </w:r>
            <w:r w:rsidRPr="001D48EF">
              <w:rPr>
                <w:color w:val="auto"/>
                <w:sz w:val="20"/>
                <w:szCs w:val="20"/>
              </w:rPr>
              <w:t>zł</w:t>
            </w:r>
          </w:p>
        </w:tc>
        <w:tc>
          <w:tcPr>
            <w:tcW w:w="2830" w:type="dxa"/>
            <w:vAlign w:val="center"/>
          </w:tcPr>
          <w:p w14:paraId="704CF4E1" w14:textId="76889449" w:rsidR="00BE6D7F" w:rsidRPr="001D48EF" w:rsidRDefault="00BE6D7F" w:rsidP="00BE6D7F">
            <w:pPr>
              <w:widowControl/>
              <w:tabs>
                <w:tab w:val="left" w:pos="5400"/>
              </w:tabs>
              <w:spacing w:before="120" w:line="240" w:lineRule="auto"/>
              <w:contextualSpacing/>
              <w:jc w:val="center"/>
              <w:rPr>
                <w:color w:val="auto"/>
                <w:sz w:val="20"/>
                <w:szCs w:val="20"/>
              </w:rPr>
            </w:pPr>
            <w:r w:rsidRPr="001D48EF">
              <w:rPr>
                <w:color w:val="auto"/>
                <w:sz w:val="20"/>
                <w:szCs w:val="20"/>
              </w:rPr>
              <w:t>1 527</w:t>
            </w:r>
            <w:r w:rsidR="00DE2226">
              <w:rPr>
                <w:color w:val="auto"/>
                <w:sz w:val="20"/>
                <w:szCs w:val="20"/>
              </w:rPr>
              <w:t> </w:t>
            </w:r>
            <w:r w:rsidRPr="001D48EF">
              <w:rPr>
                <w:color w:val="auto"/>
                <w:sz w:val="20"/>
                <w:szCs w:val="20"/>
              </w:rPr>
              <w:t>030</w:t>
            </w:r>
            <w:r w:rsidR="00DE2226">
              <w:rPr>
                <w:color w:val="auto"/>
                <w:sz w:val="20"/>
                <w:szCs w:val="20"/>
              </w:rPr>
              <w:t xml:space="preserve"> </w:t>
            </w:r>
            <w:r w:rsidRPr="001D48EF">
              <w:rPr>
                <w:color w:val="auto"/>
                <w:sz w:val="20"/>
                <w:szCs w:val="20"/>
              </w:rPr>
              <w:t>zł</w:t>
            </w:r>
          </w:p>
        </w:tc>
      </w:tr>
      <w:tr w:rsidR="00BE6D7F" w:rsidRPr="00BE6D7F" w14:paraId="44A6627E" w14:textId="77777777" w:rsidTr="001D48EF">
        <w:trPr>
          <w:trHeight w:val="556"/>
        </w:trPr>
        <w:tc>
          <w:tcPr>
            <w:tcW w:w="704" w:type="dxa"/>
            <w:vAlign w:val="center"/>
          </w:tcPr>
          <w:p w14:paraId="7219C759" w14:textId="77777777" w:rsidR="00BE6D7F" w:rsidRPr="001D48EF" w:rsidRDefault="00BE6D7F" w:rsidP="00BE6D7F">
            <w:pPr>
              <w:widowControl/>
              <w:tabs>
                <w:tab w:val="left" w:pos="5400"/>
              </w:tabs>
              <w:spacing w:before="360"/>
              <w:contextualSpacing/>
              <w:jc w:val="center"/>
              <w:rPr>
                <w:color w:val="auto"/>
                <w:sz w:val="20"/>
                <w:szCs w:val="20"/>
              </w:rPr>
            </w:pPr>
            <w:r w:rsidRPr="001D48EF">
              <w:rPr>
                <w:color w:val="auto"/>
                <w:sz w:val="20"/>
                <w:szCs w:val="20"/>
              </w:rPr>
              <w:t>2</w:t>
            </w:r>
          </w:p>
        </w:tc>
        <w:tc>
          <w:tcPr>
            <w:tcW w:w="3118" w:type="dxa"/>
            <w:vAlign w:val="center"/>
          </w:tcPr>
          <w:p w14:paraId="31D9C1D3" w14:textId="6B46F437" w:rsidR="00BE6D7F" w:rsidRPr="001D48EF" w:rsidRDefault="00BE6D7F" w:rsidP="006B49C5">
            <w:pPr>
              <w:widowControl/>
              <w:tabs>
                <w:tab w:val="left" w:pos="5400"/>
              </w:tabs>
              <w:spacing w:before="120" w:line="240" w:lineRule="auto"/>
              <w:contextualSpacing/>
              <w:jc w:val="center"/>
              <w:rPr>
                <w:color w:val="auto"/>
                <w:sz w:val="20"/>
                <w:szCs w:val="20"/>
              </w:rPr>
            </w:pPr>
            <w:r w:rsidRPr="001D48EF">
              <w:rPr>
                <w:color w:val="auto"/>
                <w:sz w:val="20"/>
                <w:szCs w:val="20"/>
              </w:rPr>
              <w:t>Koszt testów i odczynników</w:t>
            </w:r>
          </w:p>
        </w:tc>
        <w:tc>
          <w:tcPr>
            <w:tcW w:w="2835" w:type="dxa"/>
            <w:vAlign w:val="center"/>
          </w:tcPr>
          <w:p w14:paraId="09ED9B31" w14:textId="0B9EDB8C" w:rsidR="00BE6D7F" w:rsidRPr="001D48EF" w:rsidRDefault="00BE6D7F" w:rsidP="00BE6D7F">
            <w:pPr>
              <w:widowControl/>
              <w:tabs>
                <w:tab w:val="left" w:pos="5400"/>
              </w:tabs>
              <w:spacing w:before="120" w:line="240" w:lineRule="auto"/>
              <w:contextualSpacing/>
              <w:jc w:val="center"/>
              <w:rPr>
                <w:color w:val="auto"/>
                <w:sz w:val="20"/>
                <w:szCs w:val="20"/>
              </w:rPr>
            </w:pPr>
            <w:r w:rsidRPr="001D48EF">
              <w:rPr>
                <w:color w:val="auto"/>
                <w:sz w:val="20"/>
                <w:szCs w:val="20"/>
              </w:rPr>
              <w:t>13,86</w:t>
            </w:r>
            <w:r w:rsidR="00DE2226">
              <w:rPr>
                <w:color w:val="auto"/>
                <w:sz w:val="20"/>
                <w:szCs w:val="20"/>
              </w:rPr>
              <w:t xml:space="preserve"> </w:t>
            </w:r>
            <w:r w:rsidRPr="001D48EF">
              <w:rPr>
                <w:color w:val="auto"/>
                <w:sz w:val="20"/>
                <w:szCs w:val="20"/>
              </w:rPr>
              <w:t>zł*</w:t>
            </w:r>
          </w:p>
        </w:tc>
        <w:tc>
          <w:tcPr>
            <w:tcW w:w="2830" w:type="dxa"/>
            <w:vAlign w:val="center"/>
          </w:tcPr>
          <w:p w14:paraId="1EEACD28" w14:textId="77777777" w:rsidR="00A54DBD" w:rsidRPr="001D48EF" w:rsidRDefault="00BE6D7F" w:rsidP="00BE6D7F">
            <w:pPr>
              <w:widowControl/>
              <w:tabs>
                <w:tab w:val="left" w:pos="5400"/>
              </w:tabs>
              <w:spacing w:before="120" w:line="240" w:lineRule="auto"/>
              <w:contextualSpacing/>
              <w:jc w:val="center"/>
              <w:rPr>
                <w:color w:val="auto"/>
                <w:sz w:val="20"/>
                <w:szCs w:val="20"/>
              </w:rPr>
            </w:pPr>
            <w:r w:rsidRPr="001D48EF">
              <w:rPr>
                <w:color w:val="auto"/>
                <w:sz w:val="20"/>
                <w:szCs w:val="20"/>
              </w:rPr>
              <w:t xml:space="preserve"> </w:t>
            </w:r>
          </w:p>
          <w:p w14:paraId="777BF926" w14:textId="70ADBE4F" w:rsidR="00A54DBD" w:rsidRPr="001D48EF" w:rsidRDefault="00A54DBD" w:rsidP="00A54DBD">
            <w:pPr>
              <w:widowControl/>
              <w:spacing w:line="240" w:lineRule="auto"/>
              <w:jc w:val="center"/>
              <w:rPr>
                <w:color w:val="auto"/>
                <w:sz w:val="20"/>
                <w:szCs w:val="20"/>
              </w:rPr>
            </w:pPr>
            <w:r w:rsidRPr="001D48EF">
              <w:rPr>
                <w:color w:val="auto"/>
                <w:sz w:val="20"/>
                <w:szCs w:val="20"/>
              </w:rPr>
              <w:t>1 954</w:t>
            </w:r>
            <w:r w:rsidR="00DE2226">
              <w:rPr>
                <w:color w:val="auto"/>
                <w:sz w:val="20"/>
                <w:szCs w:val="20"/>
              </w:rPr>
              <w:t> </w:t>
            </w:r>
            <w:r w:rsidRPr="001D48EF">
              <w:rPr>
                <w:color w:val="auto"/>
                <w:sz w:val="20"/>
                <w:szCs w:val="20"/>
              </w:rPr>
              <w:t>260</w:t>
            </w:r>
            <w:r w:rsidR="00DE2226">
              <w:rPr>
                <w:color w:val="auto"/>
                <w:sz w:val="20"/>
                <w:szCs w:val="20"/>
              </w:rPr>
              <w:t xml:space="preserve"> </w:t>
            </w:r>
            <w:r w:rsidRPr="001D48EF">
              <w:rPr>
                <w:color w:val="auto"/>
                <w:sz w:val="20"/>
                <w:szCs w:val="20"/>
              </w:rPr>
              <w:t>zł</w:t>
            </w:r>
          </w:p>
          <w:p w14:paraId="7B674A9D" w14:textId="5C9B7406" w:rsidR="00BE6D7F" w:rsidRPr="001D48EF" w:rsidRDefault="00BE6D7F" w:rsidP="00BE6D7F">
            <w:pPr>
              <w:widowControl/>
              <w:tabs>
                <w:tab w:val="left" w:pos="5400"/>
              </w:tabs>
              <w:spacing w:before="120" w:line="240" w:lineRule="auto"/>
              <w:contextualSpacing/>
              <w:jc w:val="center"/>
              <w:rPr>
                <w:color w:val="auto"/>
                <w:sz w:val="20"/>
                <w:szCs w:val="20"/>
              </w:rPr>
            </w:pPr>
          </w:p>
        </w:tc>
      </w:tr>
      <w:tr w:rsidR="00BE6D7F" w:rsidRPr="00BE6D7F" w14:paraId="37D78044" w14:textId="77777777" w:rsidTr="00BA3888">
        <w:trPr>
          <w:trHeight w:val="567"/>
        </w:trPr>
        <w:tc>
          <w:tcPr>
            <w:tcW w:w="704" w:type="dxa"/>
            <w:vAlign w:val="center"/>
          </w:tcPr>
          <w:p w14:paraId="3E1D668C" w14:textId="77777777" w:rsidR="00BE6D7F" w:rsidRPr="001D48EF" w:rsidRDefault="00BE6D7F" w:rsidP="00BE6D7F">
            <w:pPr>
              <w:widowControl/>
              <w:tabs>
                <w:tab w:val="left" w:pos="5400"/>
              </w:tabs>
              <w:spacing w:before="360"/>
              <w:contextualSpacing/>
              <w:jc w:val="center"/>
              <w:rPr>
                <w:color w:val="auto"/>
                <w:sz w:val="20"/>
                <w:szCs w:val="20"/>
              </w:rPr>
            </w:pPr>
            <w:r w:rsidRPr="001D48EF">
              <w:rPr>
                <w:color w:val="auto"/>
                <w:sz w:val="20"/>
                <w:szCs w:val="20"/>
              </w:rPr>
              <w:t>3</w:t>
            </w:r>
          </w:p>
        </w:tc>
        <w:tc>
          <w:tcPr>
            <w:tcW w:w="3118" w:type="dxa"/>
            <w:vAlign w:val="center"/>
          </w:tcPr>
          <w:p w14:paraId="08F3DC7C" w14:textId="77777777" w:rsidR="00BE6D7F" w:rsidRPr="001D48EF" w:rsidRDefault="00BE6D7F" w:rsidP="00BE6D7F">
            <w:pPr>
              <w:widowControl/>
              <w:tabs>
                <w:tab w:val="left" w:pos="5400"/>
              </w:tabs>
              <w:spacing w:before="480"/>
              <w:contextualSpacing/>
              <w:jc w:val="center"/>
              <w:rPr>
                <w:color w:val="auto"/>
                <w:sz w:val="20"/>
                <w:szCs w:val="20"/>
              </w:rPr>
            </w:pPr>
            <w:r w:rsidRPr="001D48EF">
              <w:rPr>
                <w:color w:val="auto"/>
                <w:sz w:val="20"/>
                <w:szCs w:val="20"/>
              </w:rPr>
              <w:t>Suma</w:t>
            </w:r>
          </w:p>
        </w:tc>
        <w:tc>
          <w:tcPr>
            <w:tcW w:w="2835" w:type="dxa"/>
            <w:vAlign w:val="center"/>
          </w:tcPr>
          <w:p w14:paraId="0E5E2970" w14:textId="77777777" w:rsidR="00BE6D7F" w:rsidRPr="001D48EF" w:rsidRDefault="00BE6D7F" w:rsidP="00BE6D7F">
            <w:pPr>
              <w:widowControl/>
              <w:tabs>
                <w:tab w:val="left" w:pos="5400"/>
              </w:tabs>
              <w:spacing w:before="120" w:line="240" w:lineRule="auto"/>
              <w:contextualSpacing/>
              <w:jc w:val="center"/>
              <w:rPr>
                <w:color w:val="auto"/>
                <w:sz w:val="20"/>
                <w:szCs w:val="20"/>
              </w:rPr>
            </w:pPr>
            <w:r w:rsidRPr="001D48EF">
              <w:rPr>
                <w:color w:val="auto"/>
                <w:sz w:val="20"/>
                <w:szCs w:val="20"/>
              </w:rPr>
              <w:t>24,69</w:t>
            </w:r>
          </w:p>
        </w:tc>
        <w:tc>
          <w:tcPr>
            <w:tcW w:w="2830" w:type="dxa"/>
            <w:vAlign w:val="center"/>
          </w:tcPr>
          <w:p w14:paraId="4D685D7E" w14:textId="52BEED62" w:rsidR="00BE6D7F" w:rsidRPr="001D48EF" w:rsidRDefault="00A54DBD" w:rsidP="00BE6D7F">
            <w:pPr>
              <w:widowControl/>
              <w:tabs>
                <w:tab w:val="left" w:pos="5400"/>
              </w:tabs>
              <w:spacing w:before="120" w:line="240" w:lineRule="auto"/>
              <w:contextualSpacing/>
              <w:jc w:val="center"/>
              <w:rPr>
                <w:color w:val="auto"/>
                <w:sz w:val="20"/>
                <w:szCs w:val="20"/>
              </w:rPr>
            </w:pPr>
            <w:r w:rsidRPr="001D48EF">
              <w:rPr>
                <w:color w:val="auto"/>
                <w:sz w:val="20"/>
                <w:szCs w:val="20"/>
              </w:rPr>
              <w:t>3 481 290,00 zł</w:t>
            </w:r>
          </w:p>
        </w:tc>
      </w:tr>
    </w:tbl>
    <w:p w14:paraId="5A79D7AB" w14:textId="5DC884A3" w:rsidR="00BE6D7F" w:rsidRPr="00B7551A" w:rsidRDefault="00BE6D7F" w:rsidP="00B7551A">
      <w:pPr>
        <w:pStyle w:val="Tekstprzypisudolnego"/>
        <w:spacing w:before="120" w:after="120" w:line="240" w:lineRule="auto"/>
        <w:outlineLvl w:val="1"/>
        <w:rPr>
          <w:b/>
          <w:bCs/>
          <w:sz w:val="22"/>
          <w:szCs w:val="22"/>
        </w:rPr>
      </w:pPr>
    </w:p>
    <w:p w14:paraId="487B3139" w14:textId="1A7A6E94" w:rsidR="00361B98" w:rsidRDefault="00361B98" w:rsidP="0004615A">
      <w:pPr>
        <w:spacing w:before="120" w:after="120"/>
        <w:contextualSpacing/>
        <w:jc w:val="center"/>
        <w:rPr>
          <w:b/>
          <w:sz w:val="22"/>
          <w:szCs w:val="22"/>
          <w:u w:val="single"/>
        </w:rPr>
      </w:pPr>
      <w:r w:rsidRPr="007C0C5F">
        <w:rPr>
          <w:b/>
          <w:bCs/>
          <w:sz w:val="22"/>
          <w:szCs w:val="22"/>
          <w:u w:val="single"/>
        </w:rPr>
        <w:t>PROGNOZOWANY</w:t>
      </w:r>
      <w:r w:rsidRPr="007C0C5F">
        <w:rPr>
          <w:b/>
          <w:sz w:val="22"/>
          <w:szCs w:val="22"/>
          <w:u w:val="single"/>
        </w:rPr>
        <w:t xml:space="preserve"> KOSZTORYS  REALIZACJI  PROGRAMU  BADAŃ  PRZESIEWOWYCH  NOWORODKÓW  W  POLSCE  NA  ROK 202</w:t>
      </w:r>
      <w:r w:rsidR="00ED420A" w:rsidRPr="007C0C5F">
        <w:rPr>
          <w:b/>
          <w:sz w:val="22"/>
          <w:szCs w:val="22"/>
          <w:u w:val="single"/>
        </w:rPr>
        <w:t>2</w:t>
      </w:r>
      <w:r w:rsidR="00DE5631" w:rsidRPr="007C0C5F">
        <w:rPr>
          <w:b/>
          <w:sz w:val="22"/>
          <w:szCs w:val="22"/>
          <w:u w:val="single"/>
        </w:rPr>
        <w:t xml:space="preserve"> (wydatki bieżące)</w:t>
      </w:r>
    </w:p>
    <w:tbl>
      <w:tblPr>
        <w:tblStyle w:val="Tabela-Siatka1"/>
        <w:tblW w:w="9180" w:type="dxa"/>
        <w:tblLayout w:type="fixed"/>
        <w:tblLook w:val="0000" w:firstRow="0" w:lastRow="0" w:firstColumn="0" w:lastColumn="0" w:noHBand="0" w:noVBand="0"/>
      </w:tblPr>
      <w:tblGrid>
        <w:gridCol w:w="573"/>
        <w:gridCol w:w="4536"/>
        <w:gridCol w:w="2127"/>
        <w:gridCol w:w="1944"/>
      </w:tblGrid>
      <w:tr w:rsidR="00B7551A" w:rsidRPr="00257BC4" w14:paraId="520E8271" w14:textId="77777777" w:rsidTr="00F3313E">
        <w:trPr>
          <w:trHeight w:val="276"/>
        </w:trPr>
        <w:tc>
          <w:tcPr>
            <w:tcW w:w="9180" w:type="dxa"/>
            <w:gridSpan w:val="4"/>
            <w:vAlign w:val="center"/>
          </w:tcPr>
          <w:p w14:paraId="499E1EC0" w14:textId="77777777" w:rsidR="00B7551A" w:rsidRPr="00257BC4" w:rsidRDefault="00B7551A" w:rsidP="00F3313E">
            <w:pPr>
              <w:snapToGrid w:val="0"/>
              <w:spacing w:line="276" w:lineRule="auto"/>
              <w:contextualSpacing/>
              <w:jc w:val="center"/>
              <w:rPr>
                <w:b/>
                <w:bCs/>
              </w:rPr>
            </w:pPr>
            <w:r w:rsidRPr="00257BC4">
              <w:rPr>
                <w:b/>
                <w:bCs/>
              </w:rPr>
              <w:t>Koszty laboratoryjne:</w:t>
            </w:r>
          </w:p>
        </w:tc>
      </w:tr>
      <w:tr w:rsidR="00B7551A" w:rsidRPr="00257BC4" w14:paraId="79A9AB20" w14:textId="77777777" w:rsidTr="00F3313E">
        <w:trPr>
          <w:trHeight w:val="276"/>
        </w:trPr>
        <w:tc>
          <w:tcPr>
            <w:tcW w:w="573" w:type="dxa"/>
            <w:vAlign w:val="center"/>
          </w:tcPr>
          <w:p w14:paraId="11AF08F6" w14:textId="77777777" w:rsidR="00B7551A" w:rsidRPr="00257BC4" w:rsidRDefault="00B7551A" w:rsidP="00F3313E">
            <w:pPr>
              <w:snapToGrid w:val="0"/>
              <w:spacing w:line="276" w:lineRule="auto"/>
              <w:ind w:left="-212" w:right="-70" w:firstLine="212"/>
              <w:contextualSpacing/>
              <w:jc w:val="center"/>
              <w:rPr>
                <w:sz w:val="20"/>
                <w:szCs w:val="20"/>
              </w:rPr>
            </w:pPr>
            <w:r w:rsidRPr="00257BC4">
              <w:rPr>
                <w:b/>
                <w:sz w:val="20"/>
                <w:szCs w:val="20"/>
              </w:rPr>
              <w:t>Lp.</w:t>
            </w:r>
          </w:p>
        </w:tc>
        <w:tc>
          <w:tcPr>
            <w:tcW w:w="4536" w:type="dxa"/>
            <w:vAlign w:val="center"/>
          </w:tcPr>
          <w:p w14:paraId="02F78C07" w14:textId="77777777" w:rsidR="00B7551A" w:rsidRPr="001D48EF" w:rsidRDefault="00B7551A" w:rsidP="00F3313E">
            <w:pPr>
              <w:snapToGrid w:val="0"/>
              <w:spacing w:line="276" w:lineRule="auto"/>
              <w:ind w:left="155" w:right="5"/>
              <w:contextualSpacing/>
              <w:jc w:val="center"/>
              <w:rPr>
                <w:sz w:val="22"/>
                <w:szCs w:val="22"/>
              </w:rPr>
            </w:pPr>
            <w:r w:rsidRPr="001D48EF">
              <w:rPr>
                <w:b/>
                <w:sz w:val="22"/>
                <w:szCs w:val="22"/>
              </w:rPr>
              <w:t>Rodzaj badania</w:t>
            </w:r>
          </w:p>
        </w:tc>
        <w:tc>
          <w:tcPr>
            <w:tcW w:w="2127" w:type="dxa"/>
            <w:vAlign w:val="center"/>
          </w:tcPr>
          <w:p w14:paraId="6DC3A708" w14:textId="77777777" w:rsidR="00B7551A" w:rsidRPr="001D48EF" w:rsidRDefault="00B7551A" w:rsidP="00F3313E">
            <w:pPr>
              <w:snapToGrid w:val="0"/>
              <w:spacing w:line="276" w:lineRule="auto"/>
              <w:contextualSpacing/>
              <w:jc w:val="center"/>
              <w:rPr>
                <w:sz w:val="22"/>
                <w:szCs w:val="22"/>
              </w:rPr>
            </w:pPr>
            <w:r w:rsidRPr="001D48EF">
              <w:rPr>
                <w:b/>
                <w:bCs/>
                <w:sz w:val="22"/>
                <w:szCs w:val="22"/>
              </w:rPr>
              <w:t>Koszt  jednostkowy</w:t>
            </w:r>
          </w:p>
          <w:p w14:paraId="05EBCA7C" w14:textId="77777777" w:rsidR="00B7551A" w:rsidRPr="001D48EF" w:rsidRDefault="00B7551A" w:rsidP="00F3313E">
            <w:pPr>
              <w:spacing w:line="276" w:lineRule="auto"/>
              <w:contextualSpacing/>
              <w:jc w:val="center"/>
              <w:rPr>
                <w:sz w:val="22"/>
                <w:szCs w:val="22"/>
              </w:rPr>
            </w:pPr>
            <w:r w:rsidRPr="001D48EF">
              <w:rPr>
                <w:b/>
                <w:bCs/>
                <w:sz w:val="22"/>
                <w:szCs w:val="22"/>
              </w:rPr>
              <w:t>(bez kosztu testów)</w:t>
            </w:r>
          </w:p>
          <w:p w14:paraId="41C3A2BB" w14:textId="77777777" w:rsidR="00B7551A" w:rsidRPr="001D48EF" w:rsidRDefault="00B7551A" w:rsidP="00F3313E">
            <w:pPr>
              <w:spacing w:line="276" w:lineRule="auto"/>
              <w:contextualSpacing/>
              <w:jc w:val="center"/>
              <w:rPr>
                <w:sz w:val="22"/>
                <w:szCs w:val="22"/>
              </w:rPr>
            </w:pPr>
            <w:r w:rsidRPr="001D48EF">
              <w:rPr>
                <w:b/>
                <w:bCs/>
                <w:sz w:val="22"/>
                <w:szCs w:val="22"/>
              </w:rPr>
              <w:t>PLN</w:t>
            </w:r>
          </w:p>
        </w:tc>
        <w:tc>
          <w:tcPr>
            <w:tcW w:w="1944" w:type="dxa"/>
            <w:vAlign w:val="center"/>
          </w:tcPr>
          <w:p w14:paraId="0946B5CE" w14:textId="77777777" w:rsidR="00B7551A" w:rsidRPr="001D48EF" w:rsidRDefault="00B7551A" w:rsidP="00F3313E">
            <w:pPr>
              <w:snapToGrid w:val="0"/>
              <w:spacing w:line="276" w:lineRule="auto"/>
              <w:contextualSpacing/>
              <w:jc w:val="center"/>
              <w:rPr>
                <w:sz w:val="22"/>
                <w:szCs w:val="22"/>
              </w:rPr>
            </w:pPr>
            <w:r w:rsidRPr="001D48EF">
              <w:rPr>
                <w:b/>
                <w:bCs/>
                <w:sz w:val="22"/>
                <w:szCs w:val="22"/>
              </w:rPr>
              <w:t>Łączny koszt badań</w:t>
            </w:r>
          </w:p>
          <w:p w14:paraId="78B95974" w14:textId="77777777" w:rsidR="00B7551A" w:rsidRPr="001D48EF" w:rsidRDefault="00B7551A" w:rsidP="00F3313E">
            <w:pPr>
              <w:snapToGrid w:val="0"/>
              <w:spacing w:line="276" w:lineRule="auto"/>
              <w:contextualSpacing/>
              <w:jc w:val="center"/>
              <w:rPr>
                <w:sz w:val="22"/>
                <w:szCs w:val="22"/>
              </w:rPr>
            </w:pPr>
            <w:r w:rsidRPr="001D48EF">
              <w:rPr>
                <w:b/>
                <w:bCs/>
                <w:sz w:val="22"/>
                <w:szCs w:val="22"/>
              </w:rPr>
              <w:t>PLN</w:t>
            </w:r>
          </w:p>
        </w:tc>
      </w:tr>
      <w:tr w:rsidR="00B7551A" w:rsidRPr="00257BC4" w14:paraId="706851C3" w14:textId="77777777" w:rsidTr="00F3313E">
        <w:trPr>
          <w:trHeight w:val="637"/>
        </w:trPr>
        <w:tc>
          <w:tcPr>
            <w:tcW w:w="573" w:type="dxa"/>
            <w:vAlign w:val="center"/>
          </w:tcPr>
          <w:p w14:paraId="7D16F1B8" w14:textId="77777777" w:rsidR="00B7551A" w:rsidRPr="00257BC4" w:rsidRDefault="00B7551A" w:rsidP="00F3313E">
            <w:pPr>
              <w:tabs>
                <w:tab w:val="decimal" w:pos="142"/>
              </w:tabs>
              <w:snapToGrid w:val="0"/>
              <w:spacing w:line="276" w:lineRule="auto"/>
              <w:ind w:right="113"/>
              <w:contextualSpacing/>
              <w:jc w:val="center"/>
              <w:rPr>
                <w:sz w:val="20"/>
                <w:szCs w:val="20"/>
              </w:rPr>
            </w:pPr>
            <w:r w:rsidRPr="00257BC4">
              <w:rPr>
                <w:b/>
                <w:sz w:val="20"/>
                <w:szCs w:val="20"/>
              </w:rPr>
              <w:t>1</w:t>
            </w:r>
          </w:p>
        </w:tc>
        <w:tc>
          <w:tcPr>
            <w:tcW w:w="4536" w:type="dxa"/>
            <w:vAlign w:val="center"/>
          </w:tcPr>
          <w:p w14:paraId="74440CDD" w14:textId="77777777" w:rsidR="00B7551A" w:rsidRPr="001D48EF" w:rsidRDefault="00B7551A" w:rsidP="00F3313E">
            <w:pPr>
              <w:snapToGrid w:val="0"/>
              <w:contextualSpacing/>
              <w:jc w:val="center"/>
              <w:rPr>
                <w:sz w:val="20"/>
                <w:szCs w:val="20"/>
              </w:rPr>
            </w:pPr>
            <w:r w:rsidRPr="001D48EF">
              <w:rPr>
                <w:sz w:val="20"/>
                <w:szCs w:val="20"/>
              </w:rPr>
              <w:t>Badania przesiewowe w kierunku wrodzonej niedoczynności tarczycy (330 000 badań)</w:t>
            </w:r>
          </w:p>
        </w:tc>
        <w:tc>
          <w:tcPr>
            <w:tcW w:w="2127" w:type="dxa"/>
            <w:vAlign w:val="center"/>
          </w:tcPr>
          <w:p w14:paraId="71AE5F36" w14:textId="77777777" w:rsidR="00B7551A" w:rsidRPr="001D48EF" w:rsidRDefault="00B7551A" w:rsidP="00F3313E">
            <w:pPr>
              <w:snapToGrid w:val="0"/>
              <w:spacing w:line="276" w:lineRule="auto"/>
              <w:contextualSpacing/>
              <w:jc w:val="center"/>
              <w:rPr>
                <w:sz w:val="20"/>
                <w:szCs w:val="20"/>
              </w:rPr>
            </w:pPr>
            <w:r w:rsidRPr="001D48EF">
              <w:rPr>
                <w:sz w:val="20"/>
                <w:szCs w:val="20"/>
              </w:rPr>
              <w:t>11,69</w:t>
            </w:r>
          </w:p>
        </w:tc>
        <w:tc>
          <w:tcPr>
            <w:tcW w:w="1944" w:type="dxa"/>
            <w:vAlign w:val="center"/>
          </w:tcPr>
          <w:p w14:paraId="49878E3B" w14:textId="77777777" w:rsidR="00B7551A" w:rsidRPr="001D48EF" w:rsidRDefault="00B7551A" w:rsidP="00F3313E">
            <w:pPr>
              <w:tabs>
                <w:tab w:val="left" w:pos="1388"/>
              </w:tabs>
              <w:snapToGrid w:val="0"/>
              <w:spacing w:line="276" w:lineRule="auto"/>
              <w:ind w:left="277" w:right="380"/>
              <w:contextualSpacing/>
              <w:jc w:val="center"/>
              <w:rPr>
                <w:sz w:val="20"/>
                <w:szCs w:val="20"/>
              </w:rPr>
            </w:pPr>
            <w:r w:rsidRPr="001D48EF">
              <w:rPr>
                <w:sz w:val="20"/>
                <w:szCs w:val="20"/>
              </w:rPr>
              <w:t>3.857.700</w:t>
            </w:r>
          </w:p>
        </w:tc>
      </w:tr>
      <w:tr w:rsidR="00B7551A" w:rsidRPr="00257BC4" w14:paraId="469FD9E1" w14:textId="77777777" w:rsidTr="00F3313E">
        <w:trPr>
          <w:trHeight w:val="675"/>
        </w:trPr>
        <w:tc>
          <w:tcPr>
            <w:tcW w:w="573" w:type="dxa"/>
            <w:vAlign w:val="center"/>
          </w:tcPr>
          <w:p w14:paraId="6D1587FE" w14:textId="77777777" w:rsidR="00B7551A" w:rsidRPr="00257BC4" w:rsidRDefault="00B7551A" w:rsidP="00F3313E">
            <w:pPr>
              <w:tabs>
                <w:tab w:val="decimal" w:pos="142"/>
              </w:tabs>
              <w:snapToGrid w:val="0"/>
              <w:spacing w:line="276" w:lineRule="auto"/>
              <w:ind w:right="113"/>
              <w:contextualSpacing/>
              <w:jc w:val="center"/>
              <w:rPr>
                <w:sz w:val="20"/>
                <w:szCs w:val="20"/>
              </w:rPr>
            </w:pPr>
            <w:r w:rsidRPr="00257BC4">
              <w:rPr>
                <w:b/>
                <w:sz w:val="20"/>
                <w:szCs w:val="20"/>
              </w:rPr>
              <w:t>2</w:t>
            </w:r>
          </w:p>
        </w:tc>
        <w:tc>
          <w:tcPr>
            <w:tcW w:w="4536" w:type="dxa"/>
            <w:vAlign w:val="center"/>
          </w:tcPr>
          <w:p w14:paraId="6E0F19AD" w14:textId="77777777" w:rsidR="00B7551A" w:rsidRPr="001D48EF" w:rsidRDefault="00B7551A" w:rsidP="00F3313E">
            <w:pPr>
              <w:snapToGrid w:val="0"/>
              <w:contextualSpacing/>
              <w:jc w:val="center"/>
              <w:rPr>
                <w:sz w:val="20"/>
                <w:szCs w:val="20"/>
              </w:rPr>
            </w:pPr>
            <w:r w:rsidRPr="001D48EF">
              <w:rPr>
                <w:sz w:val="20"/>
                <w:szCs w:val="20"/>
              </w:rPr>
              <w:t xml:space="preserve">Badania przesiewowe w kierunku </w:t>
            </w:r>
            <w:proofErr w:type="spellStart"/>
            <w:r w:rsidRPr="001D48EF">
              <w:rPr>
                <w:sz w:val="20"/>
                <w:szCs w:val="20"/>
              </w:rPr>
              <w:t>fenyloketonurii</w:t>
            </w:r>
            <w:proofErr w:type="spellEnd"/>
            <w:r w:rsidRPr="001D48EF">
              <w:rPr>
                <w:sz w:val="20"/>
                <w:szCs w:val="20"/>
              </w:rPr>
              <w:t xml:space="preserve"> (362 000 badań)</w:t>
            </w:r>
          </w:p>
        </w:tc>
        <w:tc>
          <w:tcPr>
            <w:tcW w:w="2127" w:type="dxa"/>
            <w:tcBorders>
              <w:top w:val="nil"/>
            </w:tcBorders>
            <w:vAlign w:val="center"/>
          </w:tcPr>
          <w:p w14:paraId="5458EC2C" w14:textId="77777777" w:rsidR="00B7551A" w:rsidRPr="001D48EF" w:rsidRDefault="00B7551A" w:rsidP="00F3313E">
            <w:pPr>
              <w:snapToGrid w:val="0"/>
              <w:spacing w:line="276" w:lineRule="auto"/>
              <w:contextualSpacing/>
              <w:jc w:val="center"/>
              <w:rPr>
                <w:sz w:val="20"/>
                <w:szCs w:val="20"/>
              </w:rPr>
            </w:pPr>
            <w:r w:rsidRPr="001D48EF">
              <w:rPr>
                <w:sz w:val="20"/>
                <w:szCs w:val="20"/>
              </w:rPr>
              <w:t>9,17</w:t>
            </w:r>
          </w:p>
        </w:tc>
        <w:tc>
          <w:tcPr>
            <w:tcW w:w="1944" w:type="dxa"/>
            <w:tcBorders>
              <w:top w:val="nil"/>
            </w:tcBorders>
            <w:vAlign w:val="center"/>
          </w:tcPr>
          <w:p w14:paraId="7269243B" w14:textId="77777777" w:rsidR="00B7551A" w:rsidRPr="001D48EF" w:rsidRDefault="00B7551A" w:rsidP="00F3313E">
            <w:pPr>
              <w:tabs>
                <w:tab w:val="left" w:pos="1388"/>
              </w:tabs>
              <w:snapToGrid w:val="0"/>
              <w:spacing w:line="276" w:lineRule="auto"/>
              <w:ind w:left="277" w:right="380"/>
              <w:contextualSpacing/>
              <w:jc w:val="center"/>
              <w:rPr>
                <w:sz w:val="20"/>
                <w:szCs w:val="20"/>
              </w:rPr>
            </w:pPr>
            <w:r w:rsidRPr="001D48EF">
              <w:rPr>
                <w:sz w:val="20"/>
                <w:szCs w:val="20"/>
              </w:rPr>
              <w:t>3.319.540</w:t>
            </w:r>
          </w:p>
        </w:tc>
      </w:tr>
      <w:tr w:rsidR="00B7551A" w:rsidRPr="00257BC4" w14:paraId="1F61609A" w14:textId="77777777" w:rsidTr="00F3313E">
        <w:trPr>
          <w:trHeight w:val="660"/>
        </w:trPr>
        <w:tc>
          <w:tcPr>
            <w:tcW w:w="573" w:type="dxa"/>
            <w:vAlign w:val="center"/>
          </w:tcPr>
          <w:p w14:paraId="7D765CAF" w14:textId="77777777" w:rsidR="00B7551A" w:rsidRPr="00257BC4" w:rsidRDefault="00B7551A" w:rsidP="00F3313E">
            <w:pPr>
              <w:tabs>
                <w:tab w:val="decimal" w:pos="142"/>
              </w:tabs>
              <w:snapToGrid w:val="0"/>
              <w:spacing w:line="276" w:lineRule="auto"/>
              <w:ind w:right="113"/>
              <w:contextualSpacing/>
              <w:jc w:val="center"/>
              <w:rPr>
                <w:sz w:val="20"/>
                <w:szCs w:val="20"/>
              </w:rPr>
            </w:pPr>
            <w:r w:rsidRPr="00257BC4">
              <w:rPr>
                <w:b/>
                <w:sz w:val="20"/>
                <w:szCs w:val="20"/>
              </w:rPr>
              <w:t>3</w:t>
            </w:r>
          </w:p>
        </w:tc>
        <w:tc>
          <w:tcPr>
            <w:tcW w:w="4536" w:type="dxa"/>
            <w:vAlign w:val="center"/>
          </w:tcPr>
          <w:p w14:paraId="40CE9E82" w14:textId="77777777" w:rsidR="00B7551A" w:rsidRPr="001D48EF" w:rsidRDefault="00B7551A" w:rsidP="00F3313E">
            <w:pPr>
              <w:snapToGrid w:val="0"/>
              <w:contextualSpacing/>
              <w:jc w:val="center"/>
              <w:rPr>
                <w:sz w:val="20"/>
                <w:szCs w:val="20"/>
              </w:rPr>
            </w:pPr>
            <w:r w:rsidRPr="001D48EF">
              <w:rPr>
                <w:sz w:val="20"/>
                <w:szCs w:val="20"/>
              </w:rPr>
              <w:t>Badania przesiewowe w kierunku   mukowiscydozy (330 000 badań)</w:t>
            </w:r>
          </w:p>
        </w:tc>
        <w:tc>
          <w:tcPr>
            <w:tcW w:w="2127" w:type="dxa"/>
            <w:tcBorders>
              <w:top w:val="nil"/>
            </w:tcBorders>
            <w:vAlign w:val="center"/>
          </w:tcPr>
          <w:p w14:paraId="51A3C1A9" w14:textId="77777777" w:rsidR="00B7551A" w:rsidRPr="001D48EF" w:rsidRDefault="00B7551A" w:rsidP="00F3313E">
            <w:pPr>
              <w:snapToGrid w:val="0"/>
              <w:spacing w:line="276" w:lineRule="auto"/>
              <w:contextualSpacing/>
              <w:jc w:val="center"/>
              <w:rPr>
                <w:sz w:val="20"/>
                <w:szCs w:val="20"/>
              </w:rPr>
            </w:pPr>
            <w:r w:rsidRPr="001D48EF">
              <w:rPr>
                <w:sz w:val="20"/>
                <w:szCs w:val="20"/>
              </w:rPr>
              <w:t>13,96</w:t>
            </w:r>
          </w:p>
        </w:tc>
        <w:tc>
          <w:tcPr>
            <w:tcW w:w="1944" w:type="dxa"/>
            <w:tcBorders>
              <w:top w:val="nil"/>
            </w:tcBorders>
            <w:vAlign w:val="center"/>
          </w:tcPr>
          <w:p w14:paraId="12494178" w14:textId="77777777" w:rsidR="00B7551A" w:rsidRPr="001D48EF" w:rsidRDefault="00B7551A" w:rsidP="00F3313E">
            <w:pPr>
              <w:tabs>
                <w:tab w:val="left" w:pos="1388"/>
              </w:tabs>
              <w:snapToGrid w:val="0"/>
              <w:spacing w:line="276" w:lineRule="auto"/>
              <w:ind w:left="277" w:right="380"/>
              <w:contextualSpacing/>
              <w:jc w:val="center"/>
              <w:rPr>
                <w:sz w:val="20"/>
                <w:szCs w:val="20"/>
              </w:rPr>
            </w:pPr>
            <w:r w:rsidRPr="001D48EF">
              <w:rPr>
                <w:sz w:val="20"/>
                <w:szCs w:val="20"/>
              </w:rPr>
              <w:t>4.606.800</w:t>
            </w:r>
          </w:p>
        </w:tc>
      </w:tr>
      <w:tr w:rsidR="00B7551A" w:rsidRPr="00257BC4" w14:paraId="10457FCC" w14:textId="77777777" w:rsidTr="00F3313E">
        <w:trPr>
          <w:trHeight w:val="773"/>
        </w:trPr>
        <w:tc>
          <w:tcPr>
            <w:tcW w:w="573" w:type="dxa"/>
            <w:vAlign w:val="center"/>
          </w:tcPr>
          <w:p w14:paraId="75C3BCC6" w14:textId="77777777" w:rsidR="00B7551A" w:rsidRPr="00257BC4" w:rsidRDefault="00B7551A" w:rsidP="00F3313E">
            <w:pPr>
              <w:tabs>
                <w:tab w:val="decimal" w:pos="142"/>
              </w:tabs>
              <w:snapToGrid w:val="0"/>
              <w:spacing w:line="276" w:lineRule="auto"/>
              <w:ind w:right="113"/>
              <w:contextualSpacing/>
              <w:jc w:val="center"/>
              <w:rPr>
                <w:sz w:val="20"/>
                <w:szCs w:val="20"/>
              </w:rPr>
            </w:pPr>
            <w:r w:rsidRPr="00257BC4">
              <w:rPr>
                <w:b/>
                <w:sz w:val="20"/>
                <w:szCs w:val="20"/>
              </w:rPr>
              <w:t>4</w:t>
            </w:r>
          </w:p>
        </w:tc>
        <w:tc>
          <w:tcPr>
            <w:tcW w:w="4536" w:type="dxa"/>
            <w:vAlign w:val="center"/>
          </w:tcPr>
          <w:p w14:paraId="712DE70C" w14:textId="77777777" w:rsidR="00B7551A" w:rsidRPr="001D48EF" w:rsidRDefault="00B7551A" w:rsidP="00F3313E">
            <w:pPr>
              <w:snapToGrid w:val="0"/>
              <w:contextualSpacing/>
              <w:jc w:val="center"/>
              <w:rPr>
                <w:sz w:val="20"/>
                <w:szCs w:val="20"/>
              </w:rPr>
            </w:pPr>
            <w:r w:rsidRPr="001D48EF">
              <w:rPr>
                <w:sz w:val="20"/>
                <w:szCs w:val="20"/>
              </w:rPr>
              <w:t>Badania przesiewowe w kierunku rzadkich wad metabolicznych - MS/MS (330 000 badań)</w:t>
            </w:r>
          </w:p>
        </w:tc>
        <w:tc>
          <w:tcPr>
            <w:tcW w:w="2127" w:type="dxa"/>
            <w:tcBorders>
              <w:top w:val="nil"/>
            </w:tcBorders>
            <w:vAlign w:val="center"/>
          </w:tcPr>
          <w:p w14:paraId="09059F97" w14:textId="77777777" w:rsidR="00B7551A" w:rsidRPr="001D48EF" w:rsidRDefault="00B7551A" w:rsidP="00F3313E">
            <w:pPr>
              <w:snapToGrid w:val="0"/>
              <w:spacing w:line="276" w:lineRule="auto"/>
              <w:contextualSpacing/>
              <w:jc w:val="center"/>
              <w:rPr>
                <w:sz w:val="20"/>
                <w:szCs w:val="20"/>
              </w:rPr>
            </w:pPr>
            <w:r w:rsidRPr="001D48EF">
              <w:rPr>
                <w:sz w:val="20"/>
                <w:szCs w:val="20"/>
              </w:rPr>
              <w:t>15,57</w:t>
            </w:r>
          </w:p>
        </w:tc>
        <w:tc>
          <w:tcPr>
            <w:tcW w:w="1944" w:type="dxa"/>
            <w:tcBorders>
              <w:top w:val="nil"/>
            </w:tcBorders>
            <w:vAlign w:val="center"/>
          </w:tcPr>
          <w:p w14:paraId="37C80A72" w14:textId="77777777" w:rsidR="00B7551A" w:rsidRPr="001D48EF" w:rsidRDefault="00B7551A" w:rsidP="00F3313E">
            <w:pPr>
              <w:tabs>
                <w:tab w:val="left" w:pos="1388"/>
              </w:tabs>
              <w:snapToGrid w:val="0"/>
              <w:spacing w:line="276" w:lineRule="auto"/>
              <w:ind w:left="277" w:right="380"/>
              <w:contextualSpacing/>
              <w:jc w:val="center"/>
              <w:rPr>
                <w:sz w:val="20"/>
                <w:szCs w:val="20"/>
              </w:rPr>
            </w:pPr>
            <w:r w:rsidRPr="001D48EF">
              <w:rPr>
                <w:sz w:val="20"/>
                <w:szCs w:val="20"/>
              </w:rPr>
              <w:t>5.138.100</w:t>
            </w:r>
          </w:p>
        </w:tc>
      </w:tr>
      <w:tr w:rsidR="00B7551A" w:rsidRPr="00257BC4" w14:paraId="5A8A44FA" w14:textId="77777777" w:rsidTr="00F3313E">
        <w:trPr>
          <w:trHeight w:val="276"/>
        </w:trPr>
        <w:tc>
          <w:tcPr>
            <w:tcW w:w="573" w:type="dxa"/>
            <w:vAlign w:val="center"/>
          </w:tcPr>
          <w:p w14:paraId="55447A6B" w14:textId="77777777" w:rsidR="00B7551A" w:rsidRPr="00257BC4" w:rsidRDefault="00B7551A" w:rsidP="00F3313E">
            <w:pPr>
              <w:tabs>
                <w:tab w:val="decimal" w:pos="142"/>
              </w:tabs>
              <w:snapToGrid w:val="0"/>
              <w:spacing w:line="276" w:lineRule="auto"/>
              <w:ind w:right="113"/>
              <w:contextualSpacing/>
              <w:jc w:val="center"/>
              <w:rPr>
                <w:sz w:val="20"/>
                <w:szCs w:val="20"/>
              </w:rPr>
            </w:pPr>
            <w:r w:rsidRPr="00257BC4">
              <w:rPr>
                <w:b/>
                <w:sz w:val="20"/>
                <w:szCs w:val="20"/>
              </w:rPr>
              <w:t>5</w:t>
            </w:r>
          </w:p>
        </w:tc>
        <w:tc>
          <w:tcPr>
            <w:tcW w:w="4536" w:type="dxa"/>
            <w:vAlign w:val="center"/>
          </w:tcPr>
          <w:p w14:paraId="3F193563" w14:textId="77777777" w:rsidR="00B7551A" w:rsidRPr="001D48EF" w:rsidRDefault="00B7551A" w:rsidP="00F3313E">
            <w:pPr>
              <w:snapToGrid w:val="0"/>
              <w:ind w:right="71"/>
              <w:contextualSpacing/>
              <w:rPr>
                <w:sz w:val="20"/>
                <w:szCs w:val="20"/>
              </w:rPr>
            </w:pPr>
            <w:r w:rsidRPr="001D48EF">
              <w:rPr>
                <w:sz w:val="20"/>
                <w:szCs w:val="20"/>
              </w:rPr>
              <w:t>Badania przesiewowe w kierunku wrodzonego przerostu nadnerczy (330 000 badań)</w:t>
            </w:r>
          </w:p>
        </w:tc>
        <w:tc>
          <w:tcPr>
            <w:tcW w:w="2127" w:type="dxa"/>
            <w:tcBorders>
              <w:top w:val="nil"/>
            </w:tcBorders>
            <w:vAlign w:val="center"/>
          </w:tcPr>
          <w:p w14:paraId="4521DAA0" w14:textId="77777777" w:rsidR="00B7551A" w:rsidRPr="001D48EF" w:rsidRDefault="00B7551A" w:rsidP="00F3313E">
            <w:pPr>
              <w:snapToGrid w:val="0"/>
              <w:spacing w:line="276" w:lineRule="auto"/>
              <w:contextualSpacing/>
              <w:jc w:val="center"/>
              <w:rPr>
                <w:sz w:val="20"/>
                <w:szCs w:val="20"/>
              </w:rPr>
            </w:pPr>
            <w:r w:rsidRPr="001D48EF">
              <w:rPr>
                <w:sz w:val="20"/>
                <w:szCs w:val="20"/>
              </w:rPr>
              <w:t>10,23</w:t>
            </w:r>
          </w:p>
        </w:tc>
        <w:tc>
          <w:tcPr>
            <w:tcW w:w="1944" w:type="dxa"/>
            <w:tcBorders>
              <w:top w:val="nil"/>
            </w:tcBorders>
            <w:vAlign w:val="center"/>
          </w:tcPr>
          <w:p w14:paraId="3ECD06CA" w14:textId="6881C86A" w:rsidR="00B7551A" w:rsidRPr="001D48EF" w:rsidRDefault="00977B13" w:rsidP="00F3313E">
            <w:pPr>
              <w:tabs>
                <w:tab w:val="left" w:pos="1388"/>
              </w:tabs>
              <w:snapToGrid w:val="0"/>
              <w:spacing w:line="276" w:lineRule="auto"/>
              <w:ind w:left="277" w:right="380"/>
              <w:contextualSpacing/>
              <w:jc w:val="center"/>
              <w:rPr>
                <w:sz w:val="20"/>
                <w:szCs w:val="20"/>
              </w:rPr>
            </w:pPr>
            <w:r>
              <w:rPr>
                <w:sz w:val="20"/>
                <w:szCs w:val="20"/>
              </w:rPr>
              <w:t>3.375.900</w:t>
            </w:r>
          </w:p>
        </w:tc>
      </w:tr>
      <w:tr w:rsidR="00B7551A" w:rsidRPr="00257BC4" w14:paraId="19E88F11" w14:textId="77777777" w:rsidTr="00F3313E">
        <w:trPr>
          <w:trHeight w:val="276"/>
        </w:trPr>
        <w:tc>
          <w:tcPr>
            <w:tcW w:w="573" w:type="dxa"/>
            <w:vAlign w:val="center"/>
          </w:tcPr>
          <w:p w14:paraId="0585239C" w14:textId="77777777" w:rsidR="00B7551A" w:rsidRPr="00257BC4" w:rsidRDefault="00B7551A" w:rsidP="00F3313E">
            <w:pPr>
              <w:tabs>
                <w:tab w:val="decimal" w:pos="142"/>
              </w:tabs>
              <w:snapToGrid w:val="0"/>
              <w:spacing w:line="276" w:lineRule="auto"/>
              <w:ind w:right="113"/>
              <w:contextualSpacing/>
              <w:jc w:val="center"/>
              <w:rPr>
                <w:b/>
                <w:sz w:val="20"/>
                <w:szCs w:val="20"/>
              </w:rPr>
            </w:pPr>
            <w:r w:rsidRPr="00257BC4">
              <w:rPr>
                <w:b/>
                <w:sz w:val="20"/>
                <w:szCs w:val="20"/>
              </w:rPr>
              <w:t>6</w:t>
            </w:r>
          </w:p>
        </w:tc>
        <w:tc>
          <w:tcPr>
            <w:tcW w:w="4536" w:type="dxa"/>
            <w:vAlign w:val="center"/>
          </w:tcPr>
          <w:p w14:paraId="5FB3C3A7" w14:textId="77777777" w:rsidR="00B7551A" w:rsidRPr="001D48EF" w:rsidRDefault="00B7551A" w:rsidP="00F3313E">
            <w:pPr>
              <w:snapToGrid w:val="0"/>
              <w:ind w:right="71"/>
              <w:contextualSpacing/>
              <w:jc w:val="center"/>
              <w:rPr>
                <w:sz w:val="20"/>
                <w:szCs w:val="20"/>
              </w:rPr>
            </w:pPr>
            <w:r w:rsidRPr="001D48EF">
              <w:rPr>
                <w:sz w:val="20"/>
                <w:szCs w:val="20"/>
              </w:rPr>
              <w:t xml:space="preserve">Badania przesiewowe w kierunku deficytu </w:t>
            </w:r>
            <w:proofErr w:type="spellStart"/>
            <w:r w:rsidRPr="001D48EF">
              <w:rPr>
                <w:sz w:val="20"/>
                <w:szCs w:val="20"/>
              </w:rPr>
              <w:t>biotynidazy</w:t>
            </w:r>
            <w:proofErr w:type="spellEnd"/>
            <w:r w:rsidRPr="001D48EF">
              <w:rPr>
                <w:sz w:val="20"/>
                <w:szCs w:val="20"/>
              </w:rPr>
              <w:t xml:space="preserve"> (330 000 badań)</w:t>
            </w:r>
          </w:p>
        </w:tc>
        <w:tc>
          <w:tcPr>
            <w:tcW w:w="2127" w:type="dxa"/>
            <w:tcBorders>
              <w:top w:val="nil"/>
            </w:tcBorders>
            <w:vAlign w:val="center"/>
          </w:tcPr>
          <w:p w14:paraId="0E65CF6A" w14:textId="77777777" w:rsidR="00B7551A" w:rsidRPr="001D48EF" w:rsidRDefault="00B7551A" w:rsidP="00F3313E">
            <w:pPr>
              <w:snapToGrid w:val="0"/>
              <w:spacing w:line="276" w:lineRule="auto"/>
              <w:contextualSpacing/>
              <w:jc w:val="center"/>
              <w:rPr>
                <w:sz w:val="20"/>
                <w:szCs w:val="20"/>
              </w:rPr>
            </w:pPr>
            <w:r w:rsidRPr="001D48EF">
              <w:rPr>
                <w:sz w:val="20"/>
                <w:szCs w:val="20"/>
              </w:rPr>
              <w:t>4,36</w:t>
            </w:r>
          </w:p>
        </w:tc>
        <w:tc>
          <w:tcPr>
            <w:tcW w:w="1944" w:type="dxa"/>
            <w:tcBorders>
              <w:top w:val="nil"/>
            </w:tcBorders>
            <w:vAlign w:val="center"/>
          </w:tcPr>
          <w:p w14:paraId="72D2BEA4" w14:textId="77777777" w:rsidR="00B7551A" w:rsidRPr="001D48EF" w:rsidRDefault="00B7551A" w:rsidP="00F3313E">
            <w:pPr>
              <w:tabs>
                <w:tab w:val="left" w:pos="1388"/>
              </w:tabs>
              <w:snapToGrid w:val="0"/>
              <w:spacing w:line="276" w:lineRule="auto"/>
              <w:ind w:left="277" w:right="380"/>
              <w:contextualSpacing/>
              <w:jc w:val="center"/>
              <w:rPr>
                <w:sz w:val="20"/>
                <w:szCs w:val="20"/>
              </w:rPr>
            </w:pPr>
            <w:r w:rsidRPr="001D48EF">
              <w:rPr>
                <w:sz w:val="20"/>
                <w:szCs w:val="20"/>
              </w:rPr>
              <w:t>1.438.800</w:t>
            </w:r>
          </w:p>
        </w:tc>
      </w:tr>
      <w:tr w:rsidR="00B7551A" w:rsidRPr="00257BC4" w14:paraId="0774B36A" w14:textId="77777777" w:rsidTr="00F3313E">
        <w:trPr>
          <w:trHeight w:val="276"/>
        </w:trPr>
        <w:tc>
          <w:tcPr>
            <w:tcW w:w="573" w:type="dxa"/>
            <w:vAlign w:val="center"/>
          </w:tcPr>
          <w:p w14:paraId="09C551D3" w14:textId="77777777" w:rsidR="00B7551A" w:rsidRPr="00257BC4" w:rsidRDefault="00B7551A" w:rsidP="00F3313E">
            <w:pPr>
              <w:tabs>
                <w:tab w:val="decimal" w:pos="142"/>
              </w:tabs>
              <w:snapToGrid w:val="0"/>
              <w:spacing w:line="276" w:lineRule="auto"/>
              <w:ind w:right="113"/>
              <w:contextualSpacing/>
              <w:jc w:val="center"/>
              <w:rPr>
                <w:b/>
                <w:sz w:val="20"/>
                <w:szCs w:val="20"/>
              </w:rPr>
            </w:pPr>
            <w:r w:rsidRPr="00257BC4">
              <w:rPr>
                <w:b/>
                <w:sz w:val="20"/>
                <w:szCs w:val="20"/>
              </w:rPr>
              <w:t>7</w:t>
            </w:r>
          </w:p>
        </w:tc>
        <w:tc>
          <w:tcPr>
            <w:tcW w:w="4536" w:type="dxa"/>
            <w:vAlign w:val="center"/>
          </w:tcPr>
          <w:p w14:paraId="71E0CC8A" w14:textId="77777777" w:rsidR="00B7551A" w:rsidRPr="001D48EF" w:rsidRDefault="00B7551A" w:rsidP="00F3313E">
            <w:pPr>
              <w:snapToGrid w:val="0"/>
              <w:ind w:right="71"/>
              <w:contextualSpacing/>
              <w:jc w:val="center"/>
              <w:rPr>
                <w:sz w:val="20"/>
                <w:szCs w:val="20"/>
              </w:rPr>
            </w:pPr>
            <w:r w:rsidRPr="001D48EF">
              <w:rPr>
                <w:sz w:val="20"/>
                <w:szCs w:val="20"/>
              </w:rPr>
              <w:t xml:space="preserve">Badania przesiewowe w kierunku rdzeniowego zaniku mięśni (320 000 badań) </w:t>
            </w:r>
            <w:r w:rsidRPr="001D48EF">
              <w:rPr>
                <w:sz w:val="20"/>
                <w:szCs w:val="20"/>
                <w:vertAlign w:val="superscript"/>
              </w:rPr>
              <w:footnoteReference w:id="5"/>
            </w:r>
          </w:p>
        </w:tc>
        <w:tc>
          <w:tcPr>
            <w:tcW w:w="2127" w:type="dxa"/>
            <w:tcBorders>
              <w:top w:val="nil"/>
            </w:tcBorders>
            <w:vAlign w:val="center"/>
          </w:tcPr>
          <w:p w14:paraId="5813AF82" w14:textId="77777777" w:rsidR="00B7551A" w:rsidRPr="001D48EF" w:rsidRDefault="00B7551A" w:rsidP="00F3313E">
            <w:pPr>
              <w:snapToGrid w:val="0"/>
              <w:spacing w:line="276" w:lineRule="auto"/>
              <w:contextualSpacing/>
              <w:jc w:val="center"/>
              <w:rPr>
                <w:sz w:val="20"/>
                <w:szCs w:val="20"/>
              </w:rPr>
            </w:pPr>
            <w:r w:rsidRPr="001D48EF">
              <w:rPr>
                <w:sz w:val="20"/>
                <w:szCs w:val="20"/>
              </w:rPr>
              <w:t>13,65</w:t>
            </w:r>
          </w:p>
        </w:tc>
        <w:tc>
          <w:tcPr>
            <w:tcW w:w="1944" w:type="dxa"/>
            <w:tcBorders>
              <w:top w:val="nil"/>
            </w:tcBorders>
            <w:vAlign w:val="center"/>
          </w:tcPr>
          <w:p w14:paraId="0641054B" w14:textId="77777777" w:rsidR="00B7551A" w:rsidRPr="001D48EF" w:rsidRDefault="00B7551A" w:rsidP="00F3313E">
            <w:pPr>
              <w:tabs>
                <w:tab w:val="left" w:pos="1388"/>
              </w:tabs>
              <w:snapToGrid w:val="0"/>
              <w:spacing w:line="276" w:lineRule="auto"/>
              <w:ind w:left="277" w:right="380"/>
              <w:contextualSpacing/>
              <w:jc w:val="center"/>
              <w:rPr>
                <w:sz w:val="20"/>
                <w:szCs w:val="20"/>
              </w:rPr>
            </w:pPr>
            <w:r w:rsidRPr="001D48EF">
              <w:rPr>
                <w:sz w:val="20"/>
                <w:szCs w:val="20"/>
              </w:rPr>
              <w:t>4.368.000</w:t>
            </w:r>
            <w:r w:rsidRPr="001D48EF">
              <w:rPr>
                <w:rStyle w:val="Odwoanieprzypisudolnego"/>
                <w:sz w:val="20"/>
                <w:szCs w:val="20"/>
              </w:rPr>
              <w:footnoteReference w:id="6"/>
            </w:r>
          </w:p>
        </w:tc>
      </w:tr>
      <w:tr w:rsidR="00B7551A" w:rsidRPr="00257BC4" w14:paraId="1458B57D" w14:textId="77777777" w:rsidTr="00F3313E">
        <w:trPr>
          <w:trHeight w:val="276"/>
        </w:trPr>
        <w:tc>
          <w:tcPr>
            <w:tcW w:w="7236" w:type="dxa"/>
            <w:gridSpan w:val="3"/>
            <w:vAlign w:val="center"/>
          </w:tcPr>
          <w:p w14:paraId="2313A095" w14:textId="77777777" w:rsidR="00B7551A" w:rsidRPr="001D48EF" w:rsidRDefault="00B7551A" w:rsidP="00F3313E">
            <w:pPr>
              <w:snapToGrid w:val="0"/>
              <w:spacing w:line="276" w:lineRule="auto"/>
              <w:ind w:left="214" w:right="71"/>
              <w:contextualSpacing/>
              <w:jc w:val="center"/>
              <w:rPr>
                <w:sz w:val="22"/>
                <w:szCs w:val="22"/>
              </w:rPr>
            </w:pPr>
            <w:r w:rsidRPr="001D48EF">
              <w:rPr>
                <w:b/>
                <w:sz w:val="22"/>
                <w:szCs w:val="22"/>
              </w:rPr>
              <w:t>Razem:</w:t>
            </w:r>
          </w:p>
        </w:tc>
        <w:tc>
          <w:tcPr>
            <w:tcW w:w="1944" w:type="dxa"/>
            <w:vAlign w:val="center"/>
          </w:tcPr>
          <w:p w14:paraId="43043B03" w14:textId="77777777" w:rsidR="00B7551A" w:rsidRPr="001D48EF" w:rsidRDefault="00B7551A" w:rsidP="00F3313E">
            <w:pPr>
              <w:snapToGrid w:val="0"/>
              <w:spacing w:line="276" w:lineRule="auto"/>
              <w:ind w:right="73"/>
              <w:contextualSpacing/>
              <w:jc w:val="center"/>
              <w:rPr>
                <w:sz w:val="22"/>
                <w:szCs w:val="22"/>
              </w:rPr>
            </w:pPr>
            <w:r w:rsidRPr="001D48EF">
              <w:rPr>
                <w:b/>
                <w:sz w:val="22"/>
                <w:szCs w:val="22"/>
              </w:rPr>
              <w:t>26.104.840  </w:t>
            </w:r>
          </w:p>
        </w:tc>
      </w:tr>
      <w:tr w:rsidR="00B7551A" w:rsidRPr="00257BC4" w14:paraId="23293E25" w14:textId="77777777" w:rsidTr="00F3313E">
        <w:trPr>
          <w:trHeight w:val="675"/>
        </w:trPr>
        <w:tc>
          <w:tcPr>
            <w:tcW w:w="9180" w:type="dxa"/>
            <w:gridSpan w:val="4"/>
            <w:vAlign w:val="center"/>
          </w:tcPr>
          <w:p w14:paraId="2A373642" w14:textId="77777777" w:rsidR="00B7551A" w:rsidRPr="001D48EF" w:rsidRDefault="00B7551A" w:rsidP="00F3313E">
            <w:pPr>
              <w:rPr>
                <w:sz w:val="22"/>
                <w:szCs w:val="22"/>
              </w:rPr>
            </w:pPr>
            <w:r w:rsidRPr="001D48EF">
              <w:rPr>
                <w:b/>
                <w:sz w:val="22"/>
                <w:szCs w:val="22"/>
              </w:rPr>
              <w:t xml:space="preserve">Koszt testów diagnostycznych i odczynników na rok 2022 i </w:t>
            </w:r>
            <w:proofErr w:type="spellStart"/>
            <w:r w:rsidRPr="001D48EF">
              <w:rPr>
                <w:b/>
                <w:sz w:val="22"/>
                <w:szCs w:val="22"/>
              </w:rPr>
              <w:t>I</w:t>
            </w:r>
            <w:proofErr w:type="spellEnd"/>
            <w:r w:rsidRPr="001D48EF">
              <w:rPr>
                <w:b/>
                <w:sz w:val="22"/>
                <w:szCs w:val="22"/>
              </w:rPr>
              <w:t xml:space="preserve"> kwartał 2023 </w:t>
            </w:r>
            <w:r w:rsidRPr="001D48EF">
              <w:rPr>
                <w:sz w:val="22"/>
                <w:szCs w:val="22"/>
              </w:rPr>
              <w:t xml:space="preserve">(Zawiera VAT 8% lub 23%) </w:t>
            </w:r>
            <w:r w:rsidRPr="001D48EF">
              <w:rPr>
                <w:b/>
                <w:bCs/>
                <w:sz w:val="22"/>
                <w:szCs w:val="22"/>
              </w:rPr>
              <w:t>:</w:t>
            </w:r>
          </w:p>
        </w:tc>
      </w:tr>
      <w:tr w:rsidR="00B7551A" w:rsidRPr="00257BC4" w14:paraId="4719D9B6" w14:textId="77777777" w:rsidTr="00F3313E">
        <w:trPr>
          <w:trHeight w:val="735"/>
        </w:trPr>
        <w:tc>
          <w:tcPr>
            <w:tcW w:w="573" w:type="dxa"/>
            <w:vAlign w:val="center"/>
          </w:tcPr>
          <w:p w14:paraId="0041E5D1" w14:textId="77777777" w:rsidR="00B7551A" w:rsidRPr="00257BC4" w:rsidRDefault="00B7551A" w:rsidP="00F3313E">
            <w:pPr>
              <w:tabs>
                <w:tab w:val="decimal" w:pos="142"/>
              </w:tabs>
              <w:snapToGrid w:val="0"/>
              <w:spacing w:line="276" w:lineRule="auto"/>
              <w:ind w:right="113"/>
              <w:contextualSpacing/>
              <w:jc w:val="center"/>
              <w:rPr>
                <w:sz w:val="20"/>
                <w:szCs w:val="20"/>
              </w:rPr>
            </w:pPr>
            <w:r w:rsidRPr="00257BC4">
              <w:rPr>
                <w:b/>
                <w:sz w:val="20"/>
                <w:szCs w:val="20"/>
              </w:rPr>
              <w:lastRenderedPageBreak/>
              <w:t>7</w:t>
            </w:r>
          </w:p>
        </w:tc>
        <w:tc>
          <w:tcPr>
            <w:tcW w:w="6663" w:type="dxa"/>
            <w:gridSpan w:val="2"/>
            <w:vAlign w:val="center"/>
          </w:tcPr>
          <w:p w14:paraId="7B1A2444" w14:textId="77777777" w:rsidR="00B7551A" w:rsidRPr="001D48EF" w:rsidRDefault="00B7551A" w:rsidP="00F3313E">
            <w:pPr>
              <w:snapToGrid w:val="0"/>
              <w:spacing w:line="276" w:lineRule="auto"/>
              <w:ind w:right="71"/>
              <w:contextualSpacing/>
              <w:jc w:val="center"/>
              <w:rPr>
                <w:sz w:val="20"/>
                <w:szCs w:val="20"/>
              </w:rPr>
            </w:pPr>
            <w:r w:rsidRPr="001D48EF">
              <w:rPr>
                <w:sz w:val="20"/>
                <w:szCs w:val="20"/>
              </w:rPr>
              <w:t xml:space="preserve">Koszt testów diagnostycznych i odczynników do badań przesiewowych noworodków w 2022 oraz na zabezpieczenie badań w I kwartale 2023  </w:t>
            </w:r>
          </w:p>
          <w:p w14:paraId="34EE3E64" w14:textId="77777777" w:rsidR="00B7551A" w:rsidRPr="001D48EF" w:rsidRDefault="00B7551A" w:rsidP="00F3313E">
            <w:pPr>
              <w:snapToGrid w:val="0"/>
              <w:spacing w:line="276" w:lineRule="auto"/>
              <w:ind w:right="71"/>
              <w:contextualSpacing/>
              <w:jc w:val="center"/>
              <w:rPr>
                <w:sz w:val="20"/>
                <w:szCs w:val="20"/>
              </w:rPr>
            </w:pPr>
          </w:p>
        </w:tc>
        <w:tc>
          <w:tcPr>
            <w:tcW w:w="1944" w:type="dxa"/>
            <w:vAlign w:val="center"/>
          </w:tcPr>
          <w:p w14:paraId="32DC4398" w14:textId="77777777" w:rsidR="00B7551A" w:rsidRPr="001D48EF" w:rsidRDefault="00B7551A" w:rsidP="00F3313E">
            <w:pPr>
              <w:snapToGrid w:val="0"/>
              <w:spacing w:line="276" w:lineRule="auto"/>
              <w:ind w:left="135" w:right="215"/>
              <w:contextualSpacing/>
              <w:jc w:val="center"/>
              <w:rPr>
                <w:sz w:val="20"/>
                <w:szCs w:val="20"/>
              </w:rPr>
            </w:pPr>
            <w:r w:rsidRPr="001D48EF">
              <w:rPr>
                <w:b/>
                <w:bCs/>
                <w:sz w:val="20"/>
                <w:szCs w:val="20"/>
              </w:rPr>
              <w:t>15.876.600</w:t>
            </w:r>
            <w:r w:rsidRPr="001D48EF">
              <w:rPr>
                <w:rStyle w:val="Odwoanieprzypisudolnego"/>
                <w:bCs/>
                <w:sz w:val="20"/>
                <w:szCs w:val="20"/>
              </w:rPr>
              <w:footnoteReference w:id="7"/>
            </w:r>
          </w:p>
        </w:tc>
      </w:tr>
      <w:tr w:rsidR="00B7551A" w:rsidRPr="00257BC4" w14:paraId="3E26DDEF" w14:textId="77777777" w:rsidTr="00F3313E">
        <w:trPr>
          <w:trHeight w:val="506"/>
        </w:trPr>
        <w:tc>
          <w:tcPr>
            <w:tcW w:w="9180" w:type="dxa"/>
            <w:gridSpan w:val="4"/>
            <w:vAlign w:val="center"/>
          </w:tcPr>
          <w:p w14:paraId="45C1FD7F" w14:textId="77777777" w:rsidR="00B7551A" w:rsidRPr="001D48EF" w:rsidRDefault="00B7551A" w:rsidP="00F3313E">
            <w:pPr>
              <w:snapToGrid w:val="0"/>
              <w:spacing w:line="276" w:lineRule="auto"/>
              <w:ind w:left="110" w:right="-25"/>
              <w:contextualSpacing/>
              <w:jc w:val="center"/>
              <w:rPr>
                <w:b/>
                <w:sz w:val="22"/>
                <w:szCs w:val="22"/>
              </w:rPr>
            </w:pPr>
            <w:r w:rsidRPr="001D48EF">
              <w:rPr>
                <w:b/>
                <w:bCs/>
                <w:sz w:val="22"/>
                <w:szCs w:val="22"/>
              </w:rPr>
              <w:t>Koszty ogólnokrajowe oraz koordynacja i monitorowanie programu:</w:t>
            </w:r>
          </w:p>
        </w:tc>
      </w:tr>
      <w:tr w:rsidR="00B7551A" w:rsidRPr="00257BC4" w14:paraId="52E532E5" w14:textId="77777777" w:rsidTr="00F3313E">
        <w:trPr>
          <w:trHeight w:val="349"/>
        </w:trPr>
        <w:tc>
          <w:tcPr>
            <w:tcW w:w="573" w:type="dxa"/>
            <w:vAlign w:val="center"/>
          </w:tcPr>
          <w:p w14:paraId="741CE9C5" w14:textId="77777777" w:rsidR="00B7551A" w:rsidRPr="00257BC4" w:rsidRDefault="00B7551A" w:rsidP="00F3313E">
            <w:pPr>
              <w:snapToGrid w:val="0"/>
              <w:spacing w:line="276" w:lineRule="auto"/>
              <w:ind w:left="-25" w:right="5"/>
              <w:contextualSpacing/>
              <w:jc w:val="center"/>
              <w:rPr>
                <w:sz w:val="20"/>
                <w:szCs w:val="20"/>
              </w:rPr>
            </w:pPr>
            <w:r w:rsidRPr="00257BC4">
              <w:rPr>
                <w:b/>
                <w:bCs/>
                <w:sz w:val="20"/>
                <w:szCs w:val="20"/>
              </w:rPr>
              <w:t>8</w:t>
            </w:r>
          </w:p>
        </w:tc>
        <w:tc>
          <w:tcPr>
            <w:tcW w:w="6663" w:type="dxa"/>
            <w:gridSpan w:val="2"/>
            <w:vAlign w:val="center"/>
          </w:tcPr>
          <w:p w14:paraId="14412381" w14:textId="77777777" w:rsidR="00B7551A" w:rsidRPr="001D48EF" w:rsidRDefault="00B7551A" w:rsidP="00F3313E">
            <w:pPr>
              <w:snapToGrid w:val="0"/>
              <w:spacing w:line="276" w:lineRule="auto"/>
              <w:contextualSpacing/>
              <w:jc w:val="center"/>
              <w:rPr>
                <w:sz w:val="20"/>
                <w:szCs w:val="20"/>
              </w:rPr>
            </w:pPr>
            <w:r w:rsidRPr="001D48EF">
              <w:rPr>
                <w:sz w:val="20"/>
                <w:szCs w:val="20"/>
              </w:rPr>
              <w:t xml:space="preserve">Prowadzenie rejestru noworodków </w:t>
            </w:r>
          </w:p>
        </w:tc>
        <w:tc>
          <w:tcPr>
            <w:tcW w:w="1944" w:type="dxa"/>
            <w:vAlign w:val="center"/>
          </w:tcPr>
          <w:p w14:paraId="21FBC5EF" w14:textId="77777777" w:rsidR="00B7551A" w:rsidRPr="001D48EF" w:rsidRDefault="00B7551A" w:rsidP="00F3313E">
            <w:pPr>
              <w:snapToGrid w:val="0"/>
              <w:spacing w:line="276" w:lineRule="auto"/>
              <w:ind w:right="73"/>
              <w:contextualSpacing/>
              <w:jc w:val="center"/>
              <w:rPr>
                <w:sz w:val="20"/>
                <w:szCs w:val="20"/>
              </w:rPr>
            </w:pPr>
            <w:r w:rsidRPr="001D48EF">
              <w:rPr>
                <w:sz w:val="20"/>
                <w:szCs w:val="20"/>
              </w:rPr>
              <w:t>94.800</w:t>
            </w:r>
          </w:p>
        </w:tc>
      </w:tr>
      <w:tr w:rsidR="00B7551A" w:rsidRPr="00257BC4" w14:paraId="3B38FC51" w14:textId="77777777" w:rsidTr="00F3313E">
        <w:trPr>
          <w:trHeight w:val="349"/>
        </w:trPr>
        <w:tc>
          <w:tcPr>
            <w:tcW w:w="573" w:type="dxa"/>
            <w:vAlign w:val="center"/>
          </w:tcPr>
          <w:p w14:paraId="3DDE6990" w14:textId="77777777" w:rsidR="00B7551A" w:rsidRPr="00257BC4" w:rsidRDefault="00B7551A" w:rsidP="00F3313E">
            <w:pPr>
              <w:snapToGrid w:val="0"/>
              <w:spacing w:line="276" w:lineRule="auto"/>
              <w:ind w:left="-25" w:right="5"/>
              <w:contextualSpacing/>
              <w:jc w:val="center"/>
              <w:rPr>
                <w:sz w:val="20"/>
                <w:szCs w:val="20"/>
              </w:rPr>
            </w:pPr>
            <w:r w:rsidRPr="00257BC4">
              <w:rPr>
                <w:b/>
                <w:bCs/>
                <w:sz w:val="20"/>
                <w:szCs w:val="20"/>
              </w:rPr>
              <w:t>9</w:t>
            </w:r>
          </w:p>
        </w:tc>
        <w:tc>
          <w:tcPr>
            <w:tcW w:w="6663" w:type="dxa"/>
            <w:gridSpan w:val="2"/>
            <w:vAlign w:val="center"/>
          </w:tcPr>
          <w:p w14:paraId="18848225" w14:textId="77777777" w:rsidR="00B7551A" w:rsidRPr="001D48EF" w:rsidRDefault="00B7551A" w:rsidP="00F3313E">
            <w:pPr>
              <w:snapToGrid w:val="0"/>
              <w:spacing w:line="276" w:lineRule="auto"/>
              <w:contextualSpacing/>
              <w:jc w:val="center"/>
              <w:rPr>
                <w:sz w:val="20"/>
                <w:szCs w:val="20"/>
              </w:rPr>
            </w:pPr>
            <w:r w:rsidRPr="001D48EF">
              <w:rPr>
                <w:sz w:val="20"/>
                <w:szCs w:val="20"/>
              </w:rPr>
              <w:t>Korespondencja, przesyłki, łączność elektroniczna</w:t>
            </w:r>
          </w:p>
        </w:tc>
        <w:tc>
          <w:tcPr>
            <w:tcW w:w="1944" w:type="dxa"/>
            <w:tcBorders>
              <w:top w:val="nil"/>
            </w:tcBorders>
            <w:vAlign w:val="center"/>
          </w:tcPr>
          <w:p w14:paraId="2E818E33" w14:textId="77777777" w:rsidR="00B7551A" w:rsidRPr="001D48EF" w:rsidRDefault="00B7551A" w:rsidP="00F3313E">
            <w:pPr>
              <w:snapToGrid w:val="0"/>
              <w:spacing w:line="276" w:lineRule="auto"/>
              <w:ind w:right="73"/>
              <w:contextualSpacing/>
              <w:jc w:val="center"/>
              <w:rPr>
                <w:sz w:val="20"/>
                <w:szCs w:val="20"/>
              </w:rPr>
            </w:pPr>
            <w:r w:rsidRPr="001D48EF">
              <w:rPr>
                <w:sz w:val="20"/>
                <w:szCs w:val="20"/>
              </w:rPr>
              <w:t>32.400</w:t>
            </w:r>
          </w:p>
        </w:tc>
      </w:tr>
      <w:tr w:rsidR="00B7551A" w:rsidRPr="00257BC4" w14:paraId="2C31B3FE" w14:textId="77777777" w:rsidTr="00F3313E">
        <w:trPr>
          <w:trHeight w:val="360"/>
        </w:trPr>
        <w:tc>
          <w:tcPr>
            <w:tcW w:w="573" w:type="dxa"/>
            <w:vAlign w:val="center"/>
          </w:tcPr>
          <w:p w14:paraId="14347556" w14:textId="77777777" w:rsidR="00B7551A" w:rsidRPr="00257BC4" w:rsidRDefault="00B7551A" w:rsidP="00F3313E">
            <w:pPr>
              <w:snapToGrid w:val="0"/>
              <w:spacing w:line="276" w:lineRule="auto"/>
              <w:ind w:left="-25" w:right="5"/>
              <w:contextualSpacing/>
              <w:jc w:val="center"/>
              <w:rPr>
                <w:sz w:val="20"/>
                <w:szCs w:val="20"/>
              </w:rPr>
            </w:pPr>
            <w:r w:rsidRPr="00257BC4">
              <w:rPr>
                <w:b/>
                <w:bCs/>
                <w:sz w:val="20"/>
                <w:szCs w:val="20"/>
              </w:rPr>
              <w:t>10</w:t>
            </w:r>
          </w:p>
        </w:tc>
        <w:tc>
          <w:tcPr>
            <w:tcW w:w="6663" w:type="dxa"/>
            <w:gridSpan w:val="2"/>
            <w:vAlign w:val="center"/>
          </w:tcPr>
          <w:p w14:paraId="3B8629C7" w14:textId="77777777" w:rsidR="00B7551A" w:rsidRPr="001D48EF" w:rsidRDefault="00B7551A" w:rsidP="00F3313E">
            <w:pPr>
              <w:snapToGrid w:val="0"/>
              <w:spacing w:line="276" w:lineRule="auto"/>
              <w:contextualSpacing/>
              <w:jc w:val="center"/>
              <w:rPr>
                <w:sz w:val="20"/>
                <w:szCs w:val="20"/>
              </w:rPr>
            </w:pPr>
            <w:r w:rsidRPr="001D48EF">
              <w:rPr>
                <w:sz w:val="20"/>
                <w:szCs w:val="20"/>
              </w:rPr>
              <w:t>Szkolenia, konferencje, delegacje krajowe</w:t>
            </w:r>
          </w:p>
        </w:tc>
        <w:tc>
          <w:tcPr>
            <w:tcW w:w="1944" w:type="dxa"/>
            <w:tcBorders>
              <w:top w:val="nil"/>
            </w:tcBorders>
            <w:vAlign w:val="center"/>
          </w:tcPr>
          <w:p w14:paraId="24FD805A" w14:textId="77777777" w:rsidR="00B7551A" w:rsidRPr="001D48EF" w:rsidRDefault="00B7551A" w:rsidP="00F3313E">
            <w:pPr>
              <w:snapToGrid w:val="0"/>
              <w:spacing w:line="276" w:lineRule="auto"/>
              <w:ind w:right="73"/>
              <w:contextualSpacing/>
              <w:jc w:val="center"/>
              <w:rPr>
                <w:sz w:val="20"/>
                <w:szCs w:val="20"/>
              </w:rPr>
            </w:pPr>
            <w:r w:rsidRPr="001D48EF">
              <w:rPr>
                <w:sz w:val="20"/>
                <w:szCs w:val="20"/>
              </w:rPr>
              <w:t>20.000</w:t>
            </w:r>
          </w:p>
        </w:tc>
      </w:tr>
      <w:tr w:rsidR="00B7551A" w:rsidRPr="00257BC4" w14:paraId="4051BE84" w14:textId="77777777" w:rsidTr="00F3313E">
        <w:trPr>
          <w:trHeight w:val="390"/>
        </w:trPr>
        <w:tc>
          <w:tcPr>
            <w:tcW w:w="573" w:type="dxa"/>
            <w:vAlign w:val="center"/>
          </w:tcPr>
          <w:p w14:paraId="09D2F310" w14:textId="77777777" w:rsidR="00B7551A" w:rsidRPr="00257BC4" w:rsidRDefault="00B7551A" w:rsidP="00F3313E">
            <w:pPr>
              <w:snapToGrid w:val="0"/>
              <w:spacing w:line="276" w:lineRule="auto"/>
              <w:ind w:left="-25" w:right="5"/>
              <w:contextualSpacing/>
              <w:jc w:val="center"/>
              <w:rPr>
                <w:sz w:val="20"/>
                <w:szCs w:val="20"/>
              </w:rPr>
            </w:pPr>
            <w:r w:rsidRPr="00257BC4">
              <w:rPr>
                <w:b/>
                <w:bCs/>
                <w:sz w:val="20"/>
                <w:szCs w:val="20"/>
              </w:rPr>
              <w:t>11</w:t>
            </w:r>
          </w:p>
        </w:tc>
        <w:tc>
          <w:tcPr>
            <w:tcW w:w="6663" w:type="dxa"/>
            <w:gridSpan w:val="2"/>
            <w:vAlign w:val="center"/>
          </w:tcPr>
          <w:p w14:paraId="7CC373D7" w14:textId="77777777" w:rsidR="00B7551A" w:rsidRPr="001D48EF" w:rsidRDefault="00B7551A" w:rsidP="00F3313E">
            <w:pPr>
              <w:snapToGrid w:val="0"/>
              <w:spacing w:line="276" w:lineRule="auto"/>
              <w:contextualSpacing/>
              <w:jc w:val="center"/>
              <w:rPr>
                <w:sz w:val="20"/>
                <w:szCs w:val="20"/>
              </w:rPr>
            </w:pPr>
            <w:r w:rsidRPr="001D48EF">
              <w:rPr>
                <w:sz w:val="20"/>
                <w:szCs w:val="20"/>
              </w:rPr>
              <w:t>Opracowanie treści oraz grafiki na stronę internetową oraz do materiałów informacyjnych</w:t>
            </w:r>
          </w:p>
        </w:tc>
        <w:tc>
          <w:tcPr>
            <w:tcW w:w="1944" w:type="dxa"/>
            <w:tcBorders>
              <w:top w:val="nil"/>
            </w:tcBorders>
            <w:vAlign w:val="center"/>
          </w:tcPr>
          <w:p w14:paraId="714006CC" w14:textId="77777777" w:rsidR="00B7551A" w:rsidRPr="001D48EF" w:rsidRDefault="00B7551A" w:rsidP="00F3313E">
            <w:pPr>
              <w:snapToGrid w:val="0"/>
              <w:spacing w:line="276" w:lineRule="auto"/>
              <w:ind w:right="73"/>
              <w:contextualSpacing/>
              <w:jc w:val="center"/>
              <w:rPr>
                <w:sz w:val="20"/>
                <w:szCs w:val="20"/>
              </w:rPr>
            </w:pPr>
            <w:r w:rsidRPr="001D48EF">
              <w:rPr>
                <w:sz w:val="20"/>
                <w:szCs w:val="20"/>
              </w:rPr>
              <w:t>43.600</w:t>
            </w:r>
          </w:p>
        </w:tc>
      </w:tr>
      <w:tr w:rsidR="00B7551A" w:rsidRPr="00257BC4" w14:paraId="1DAA9F5C" w14:textId="77777777" w:rsidTr="00F3313E">
        <w:trPr>
          <w:trHeight w:val="330"/>
        </w:trPr>
        <w:tc>
          <w:tcPr>
            <w:tcW w:w="573" w:type="dxa"/>
            <w:vAlign w:val="center"/>
          </w:tcPr>
          <w:p w14:paraId="1B0691EA" w14:textId="77777777" w:rsidR="00B7551A" w:rsidRPr="00257BC4" w:rsidRDefault="00B7551A" w:rsidP="00F3313E">
            <w:pPr>
              <w:snapToGrid w:val="0"/>
              <w:spacing w:line="276" w:lineRule="auto"/>
              <w:ind w:left="-25" w:right="5"/>
              <w:contextualSpacing/>
              <w:jc w:val="center"/>
              <w:rPr>
                <w:sz w:val="20"/>
                <w:szCs w:val="20"/>
              </w:rPr>
            </w:pPr>
            <w:r w:rsidRPr="00257BC4">
              <w:rPr>
                <w:b/>
                <w:bCs/>
                <w:sz w:val="20"/>
                <w:szCs w:val="20"/>
              </w:rPr>
              <w:t>12</w:t>
            </w:r>
          </w:p>
        </w:tc>
        <w:tc>
          <w:tcPr>
            <w:tcW w:w="6663" w:type="dxa"/>
            <w:gridSpan w:val="2"/>
            <w:vAlign w:val="center"/>
          </w:tcPr>
          <w:p w14:paraId="66188E2E" w14:textId="77777777" w:rsidR="00B7551A" w:rsidRPr="001D48EF" w:rsidRDefault="00B7551A" w:rsidP="00F3313E">
            <w:pPr>
              <w:snapToGrid w:val="0"/>
              <w:spacing w:line="276" w:lineRule="auto"/>
              <w:contextualSpacing/>
              <w:jc w:val="center"/>
              <w:rPr>
                <w:sz w:val="20"/>
                <w:szCs w:val="20"/>
              </w:rPr>
            </w:pPr>
            <w:r w:rsidRPr="001D48EF">
              <w:rPr>
                <w:sz w:val="20"/>
                <w:szCs w:val="20"/>
              </w:rPr>
              <w:t xml:space="preserve">Koszty osobowe </w:t>
            </w:r>
          </w:p>
        </w:tc>
        <w:tc>
          <w:tcPr>
            <w:tcW w:w="1944" w:type="dxa"/>
            <w:tcBorders>
              <w:top w:val="nil"/>
            </w:tcBorders>
            <w:vAlign w:val="center"/>
          </w:tcPr>
          <w:p w14:paraId="57136230" w14:textId="77777777" w:rsidR="00B7551A" w:rsidRPr="001D48EF" w:rsidRDefault="00B7551A" w:rsidP="00F3313E">
            <w:pPr>
              <w:snapToGrid w:val="0"/>
              <w:spacing w:line="276" w:lineRule="auto"/>
              <w:ind w:right="73"/>
              <w:contextualSpacing/>
              <w:jc w:val="center"/>
              <w:rPr>
                <w:sz w:val="20"/>
                <w:szCs w:val="20"/>
              </w:rPr>
            </w:pPr>
            <w:r w:rsidRPr="001D48EF">
              <w:rPr>
                <w:sz w:val="20"/>
                <w:szCs w:val="20"/>
              </w:rPr>
              <w:t>186.000</w:t>
            </w:r>
          </w:p>
        </w:tc>
      </w:tr>
      <w:tr w:rsidR="00B7551A" w:rsidRPr="00257BC4" w14:paraId="69E25883" w14:textId="77777777" w:rsidTr="00F3313E">
        <w:trPr>
          <w:trHeight w:val="287"/>
        </w:trPr>
        <w:tc>
          <w:tcPr>
            <w:tcW w:w="573" w:type="dxa"/>
            <w:vAlign w:val="center"/>
          </w:tcPr>
          <w:p w14:paraId="35B050AF" w14:textId="77777777" w:rsidR="00B7551A" w:rsidRPr="00257BC4" w:rsidRDefault="00B7551A" w:rsidP="00F3313E">
            <w:pPr>
              <w:snapToGrid w:val="0"/>
              <w:spacing w:line="276" w:lineRule="auto"/>
              <w:ind w:left="-25" w:right="5"/>
              <w:contextualSpacing/>
              <w:jc w:val="center"/>
              <w:rPr>
                <w:sz w:val="20"/>
                <w:szCs w:val="20"/>
              </w:rPr>
            </w:pPr>
            <w:r w:rsidRPr="00257BC4">
              <w:rPr>
                <w:b/>
                <w:bCs/>
                <w:sz w:val="20"/>
                <w:szCs w:val="20"/>
              </w:rPr>
              <w:t>13</w:t>
            </w:r>
          </w:p>
        </w:tc>
        <w:tc>
          <w:tcPr>
            <w:tcW w:w="6663" w:type="dxa"/>
            <w:gridSpan w:val="2"/>
            <w:vAlign w:val="center"/>
          </w:tcPr>
          <w:p w14:paraId="48140F42" w14:textId="77777777" w:rsidR="00B7551A" w:rsidRPr="001D48EF" w:rsidRDefault="00B7551A" w:rsidP="00F3313E">
            <w:pPr>
              <w:snapToGrid w:val="0"/>
              <w:spacing w:line="276" w:lineRule="auto"/>
              <w:contextualSpacing/>
              <w:jc w:val="center"/>
              <w:rPr>
                <w:sz w:val="20"/>
                <w:szCs w:val="20"/>
              </w:rPr>
            </w:pPr>
            <w:r w:rsidRPr="001D48EF">
              <w:rPr>
                <w:sz w:val="20"/>
                <w:szCs w:val="20"/>
              </w:rPr>
              <w:t>Opracowanie oraz druk ulotek, materiałów informacyjnych, plakatów, instrukcji, etykiet z kodem.</w:t>
            </w:r>
          </w:p>
        </w:tc>
        <w:tc>
          <w:tcPr>
            <w:tcW w:w="1944" w:type="dxa"/>
            <w:tcBorders>
              <w:top w:val="nil"/>
            </w:tcBorders>
            <w:vAlign w:val="center"/>
          </w:tcPr>
          <w:p w14:paraId="449A2DF8" w14:textId="77777777" w:rsidR="00B7551A" w:rsidRPr="001D48EF" w:rsidRDefault="00B7551A" w:rsidP="00F3313E">
            <w:pPr>
              <w:snapToGrid w:val="0"/>
              <w:spacing w:line="276" w:lineRule="auto"/>
              <w:ind w:right="73"/>
              <w:contextualSpacing/>
              <w:jc w:val="center"/>
              <w:rPr>
                <w:sz w:val="20"/>
                <w:szCs w:val="20"/>
              </w:rPr>
            </w:pPr>
            <w:r w:rsidRPr="001D48EF">
              <w:rPr>
                <w:sz w:val="20"/>
                <w:szCs w:val="20"/>
              </w:rPr>
              <w:t>376.000</w:t>
            </w:r>
            <w:r w:rsidRPr="001D48EF">
              <w:rPr>
                <w:rStyle w:val="Odwoanieprzypisudolnego"/>
                <w:sz w:val="20"/>
                <w:szCs w:val="20"/>
              </w:rPr>
              <w:footnoteReference w:id="8"/>
            </w:r>
          </w:p>
        </w:tc>
      </w:tr>
      <w:tr w:rsidR="00B7551A" w:rsidRPr="00257BC4" w14:paraId="1BD4B40D" w14:textId="77777777" w:rsidTr="00F3313E">
        <w:trPr>
          <w:trHeight w:val="287"/>
        </w:trPr>
        <w:tc>
          <w:tcPr>
            <w:tcW w:w="573" w:type="dxa"/>
            <w:vAlign w:val="center"/>
          </w:tcPr>
          <w:p w14:paraId="2B6A7621" w14:textId="77777777" w:rsidR="00B7551A" w:rsidRPr="00257BC4" w:rsidRDefault="00B7551A" w:rsidP="00F3313E">
            <w:pPr>
              <w:snapToGrid w:val="0"/>
              <w:spacing w:line="276" w:lineRule="auto"/>
              <w:ind w:left="-25" w:right="5"/>
              <w:contextualSpacing/>
              <w:jc w:val="center"/>
              <w:rPr>
                <w:sz w:val="20"/>
                <w:szCs w:val="20"/>
              </w:rPr>
            </w:pPr>
            <w:r w:rsidRPr="00257BC4">
              <w:rPr>
                <w:b/>
                <w:bCs/>
                <w:sz w:val="20"/>
                <w:szCs w:val="20"/>
              </w:rPr>
              <w:t>14</w:t>
            </w:r>
          </w:p>
        </w:tc>
        <w:tc>
          <w:tcPr>
            <w:tcW w:w="6663" w:type="dxa"/>
            <w:gridSpan w:val="2"/>
            <w:vAlign w:val="center"/>
          </w:tcPr>
          <w:p w14:paraId="2E428FFA" w14:textId="77777777" w:rsidR="00B7551A" w:rsidRPr="001D48EF" w:rsidRDefault="00B7551A" w:rsidP="00F3313E">
            <w:pPr>
              <w:snapToGrid w:val="0"/>
              <w:spacing w:line="276" w:lineRule="auto"/>
              <w:contextualSpacing/>
              <w:jc w:val="center"/>
              <w:rPr>
                <w:sz w:val="20"/>
                <w:szCs w:val="20"/>
              </w:rPr>
            </w:pPr>
            <w:r w:rsidRPr="001D48EF">
              <w:rPr>
                <w:bCs/>
                <w:sz w:val="20"/>
                <w:szCs w:val="20"/>
              </w:rPr>
              <w:t xml:space="preserve">Transport próbek krwi ze szpitali do ośrodków przesiewowych w całym kraju </w:t>
            </w:r>
          </w:p>
        </w:tc>
        <w:tc>
          <w:tcPr>
            <w:tcW w:w="1944" w:type="dxa"/>
            <w:tcBorders>
              <w:top w:val="nil"/>
            </w:tcBorders>
            <w:vAlign w:val="center"/>
          </w:tcPr>
          <w:p w14:paraId="4A9A484E" w14:textId="77777777" w:rsidR="00B7551A" w:rsidRPr="001D48EF" w:rsidRDefault="00B7551A" w:rsidP="00F3313E">
            <w:pPr>
              <w:snapToGrid w:val="0"/>
              <w:spacing w:line="276" w:lineRule="auto"/>
              <w:ind w:right="73"/>
              <w:contextualSpacing/>
              <w:jc w:val="center"/>
              <w:rPr>
                <w:sz w:val="20"/>
                <w:szCs w:val="20"/>
              </w:rPr>
            </w:pPr>
            <w:r w:rsidRPr="001D48EF">
              <w:rPr>
                <w:sz w:val="20"/>
                <w:szCs w:val="20"/>
              </w:rPr>
              <w:t>2.500.000</w:t>
            </w:r>
          </w:p>
        </w:tc>
      </w:tr>
      <w:tr w:rsidR="00B7551A" w:rsidRPr="00257BC4" w14:paraId="5612B38C" w14:textId="77777777" w:rsidTr="00F3313E">
        <w:trPr>
          <w:trHeight w:val="354"/>
        </w:trPr>
        <w:tc>
          <w:tcPr>
            <w:tcW w:w="7236" w:type="dxa"/>
            <w:gridSpan w:val="3"/>
            <w:vAlign w:val="center"/>
          </w:tcPr>
          <w:p w14:paraId="4A0C16C9" w14:textId="77777777" w:rsidR="00B7551A" w:rsidRPr="001D48EF" w:rsidRDefault="00B7551A" w:rsidP="00F3313E">
            <w:pPr>
              <w:snapToGrid w:val="0"/>
              <w:spacing w:line="276" w:lineRule="auto"/>
              <w:contextualSpacing/>
              <w:jc w:val="center"/>
              <w:rPr>
                <w:sz w:val="22"/>
                <w:szCs w:val="22"/>
              </w:rPr>
            </w:pPr>
            <w:r w:rsidRPr="001D48EF">
              <w:rPr>
                <w:b/>
                <w:bCs/>
                <w:sz w:val="22"/>
                <w:szCs w:val="22"/>
              </w:rPr>
              <w:t>Razem:</w:t>
            </w:r>
          </w:p>
        </w:tc>
        <w:tc>
          <w:tcPr>
            <w:tcW w:w="1944" w:type="dxa"/>
            <w:vAlign w:val="center"/>
          </w:tcPr>
          <w:p w14:paraId="4CD30279" w14:textId="77777777" w:rsidR="00B7551A" w:rsidRPr="001D48EF" w:rsidRDefault="00B7551A" w:rsidP="00F3313E">
            <w:pPr>
              <w:snapToGrid w:val="0"/>
              <w:spacing w:line="276" w:lineRule="auto"/>
              <w:ind w:left="35" w:right="73"/>
              <w:contextualSpacing/>
              <w:jc w:val="center"/>
              <w:rPr>
                <w:sz w:val="22"/>
                <w:szCs w:val="22"/>
              </w:rPr>
            </w:pPr>
            <w:r w:rsidRPr="001D48EF">
              <w:rPr>
                <w:b/>
                <w:sz w:val="22"/>
                <w:szCs w:val="22"/>
              </w:rPr>
              <w:t>3.252.800</w:t>
            </w:r>
          </w:p>
        </w:tc>
      </w:tr>
      <w:tr w:rsidR="00B7551A" w:rsidRPr="00257BC4" w14:paraId="26C4C281" w14:textId="77777777" w:rsidTr="00F3313E">
        <w:trPr>
          <w:trHeight w:val="385"/>
        </w:trPr>
        <w:tc>
          <w:tcPr>
            <w:tcW w:w="7236" w:type="dxa"/>
            <w:gridSpan w:val="3"/>
            <w:vAlign w:val="center"/>
          </w:tcPr>
          <w:p w14:paraId="267EE8AA" w14:textId="77777777" w:rsidR="00B7551A" w:rsidRPr="001D48EF" w:rsidRDefault="00B7551A" w:rsidP="00F3313E">
            <w:pPr>
              <w:snapToGrid w:val="0"/>
              <w:spacing w:line="276" w:lineRule="auto"/>
              <w:ind w:right="71"/>
              <w:contextualSpacing/>
              <w:jc w:val="center"/>
              <w:rPr>
                <w:sz w:val="22"/>
                <w:szCs w:val="22"/>
              </w:rPr>
            </w:pPr>
            <w:r w:rsidRPr="001D48EF">
              <w:rPr>
                <w:b/>
                <w:bCs/>
                <w:sz w:val="22"/>
                <w:szCs w:val="22"/>
              </w:rPr>
              <w:t>Koszt całkowity badań przesiewowych w 2022 r.</w:t>
            </w:r>
          </w:p>
        </w:tc>
        <w:tc>
          <w:tcPr>
            <w:tcW w:w="1944" w:type="dxa"/>
            <w:vAlign w:val="center"/>
          </w:tcPr>
          <w:p w14:paraId="6DB07D53" w14:textId="77777777" w:rsidR="00B7551A" w:rsidRPr="001D48EF" w:rsidRDefault="00B7551A" w:rsidP="00F3313E">
            <w:pPr>
              <w:snapToGrid w:val="0"/>
              <w:spacing w:line="276" w:lineRule="auto"/>
              <w:ind w:right="33"/>
              <w:contextualSpacing/>
              <w:jc w:val="center"/>
              <w:rPr>
                <w:sz w:val="22"/>
                <w:szCs w:val="22"/>
              </w:rPr>
            </w:pPr>
            <w:r w:rsidRPr="001D48EF">
              <w:rPr>
                <w:b/>
                <w:sz w:val="22"/>
                <w:szCs w:val="22"/>
              </w:rPr>
              <w:t>45.234.240</w:t>
            </w:r>
            <w:r w:rsidRPr="001D48EF">
              <w:rPr>
                <w:rStyle w:val="Odwoanieprzypisudolnego"/>
                <w:sz w:val="22"/>
                <w:szCs w:val="22"/>
              </w:rPr>
              <w:footnoteReference w:id="9"/>
            </w:r>
          </w:p>
        </w:tc>
      </w:tr>
    </w:tbl>
    <w:p w14:paraId="65F0F3DD" w14:textId="67027516" w:rsidR="00B7551A" w:rsidRDefault="00B7551A" w:rsidP="0004615A">
      <w:pPr>
        <w:spacing w:before="120" w:after="120"/>
        <w:contextualSpacing/>
        <w:jc w:val="center"/>
        <w:rPr>
          <w:b/>
          <w:sz w:val="22"/>
          <w:szCs w:val="22"/>
          <w:u w:val="single"/>
        </w:rPr>
      </w:pPr>
    </w:p>
    <w:p w14:paraId="6452B7D7" w14:textId="557ED323" w:rsidR="00B7551A" w:rsidRDefault="00B7551A" w:rsidP="0004615A">
      <w:pPr>
        <w:spacing w:before="120" w:after="120"/>
        <w:contextualSpacing/>
        <w:jc w:val="center"/>
        <w:rPr>
          <w:b/>
          <w:sz w:val="22"/>
          <w:szCs w:val="22"/>
          <w:u w:val="single"/>
        </w:rPr>
      </w:pPr>
      <w:r w:rsidRPr="00B7551A">
        <w:rPr>
          <w:b/>
          <w:sz w:val="22"/>
          <w:szCs w:val="22"/>
          <w:u w:val="single"/>
        </w:rPr>
        <w:t>Planowany koszt badań przesiewowych w kierunku rdzeniowego zaniku mięśni (SMA – 2022)</w:t>
      </w:r>
    </w:p>
    <w:tbl>
      <w:tblPr>
        <w:tblStyle w:val="Tabela-Siatka"/>
        <w:tblW w:w="0" w:type="auto"/>
        <w:tblInd w:w="709" w:type="dxa"/>
        <w:tblLook w:val="04A0" w:firstRow="1" w:lastRow="0" w:firstColumn="1" w:lastColumn="0" w:noHBand="0" w:noVBand="1"/>
      </w:tblPr>
      <w:tblGrid>
        <w:gridCol w:w="679"/>
        <w:gridCol w:w="2705"/>
        <w:gridCol w:w="2470"/>
        <w:gridCol w:w="2481"/>
      </w:tblGrid>
      <w:tr w:rsidR="00B7551A" w:rsidRPr="00257BC4" w14:paraId="25FD53E4" w14:textId="77777777" w:rsidTr="00F3313E">
        <w:trPr>
          <w:trHeight w:val="737"/>
        </w:trPr>
        <w:tc>
          <w:tcPr>
            <w:tcW w:w="679" w:type="dxa"/>
            <w:vAlign w:val="center"/>
          </w:tcPr>
          <w:p w14:paraId="2F671B45" w14:textId="77777777" w:rsidR="00B7551A" w:rsidRPr="001D48EF" w:rsidRDefault="00B7551A" w:rsidP="00F3313E">
            <w:pPr>
              <w:tabs>
                <w:tab w:val="left" w:pos="5400"/>
              </w:tabs>
              <w:spacing w:before="240"/>
              <w:contextualSpacing/>
              <w:jc w:val="both"/>
              <w:rPr>
                <w:rFonts w:eastAsia="Calibri"/>
                <w:sz w:val="22"/>
                <w:szCs w:val="22"/>
              </w:rPr>
            </w:pPr>
            <w:r w:rsidRPr="001D48EF">
              <w:rPr>
                <w:rFonts w:eastAsia="Calibri"/>
                <w:sz w:val="22"/>
                <w:szCs w:val="22"/>
              </w:rPr>
              <w:t>Poz.</w:t>
            </w:r>
          </w:p>
        </w:tc>
        <w:tc>
          <w:tcPr>
            <w:tcW w:w="2705" w:type="dxa"/>
            <w:vAlign w:val="center"/>
          </w:tcPr>
          <w:p w14:paraId="218DEB01" w14:textId="77777777" w:rsidR="00B7551A" w:rsidRPr="001D48EF" w:rsidRDefault="00B7551A" w:rsidP="00F3313E">
            <w:pPr>
              <w:tabs>
                <w:tab w:val="left" w:pos="5400"/>
              </w:tabs>
              <w:spacing w:before="240"/>
              <w:contextualSpacing/>
              <w:jc w:val="center"/>
              <w:rPr>
                <w:rFonts w:eastAsia="Calibri"/>
                <w:sz w:val="22"/>
                <w:szCs w:val="22"/>
              </w:rPr>
            </w:pPr>
            <w:r w:rsidRPr="001D48EF">
              <w:rPr>
                <w:rFonts w:eastAsia="Calibri"/>
                <w:sz w:val="22"/>
                <w:szCs w:val="22"/>
              </w:rPr>
              <w:t>Rodzaj kosztu</w:t>
            </w:r>
          </w:p>
        </w:tc>
        <w:tc>
          <w:tcPr>
            <w:tcW w:w="2470" w:type="dxa"/>
          </w:tcPr>
          <w:p w14:paraId="5C7D3D09" w14:textId="77777777" w:rsidR="00B7551A" w:rsidRPr="001D48EF" w:rsidRDefault="00B7551A" w:rsidP="00F3313E">
            <w:pPr>
              <w:tabs>
                <w:tab w:val="left" w:pos="5400"/>
              </w:tabs>
              <w:spacing w:before="120"/>
              <w:contextualSpacing/>
              <w:jc w:val="both"/>
              <w:rPr>
                <w:rFonts w:eastAsia="Calibri"/>
                <w:sz w:val="22"/>
                <w:szCs w:val="22"/>
              </w:rPr>
            </w:pPr>
          </w:p>
          <w:p w14:paraId="4B9B5A89" w14:textId="77777777" w:rsidR="00B7551A" w:rsidRPr="001D48EF" w:rsidRDefault="00B7551A" w:rsidP="00F3313E">
            <w:pPr>
              <w:tabs>
                <w:tab w:val="left" w:pos="5400"/>
              </w:tabs>
              <w:spacing w:before="120"/>
              <w:contextualSpacing/>
              <w:jc w:val="both"/>
              <w:rPr>
                <w:rFonts w:eastAsia="Calibri"/>
                <w:sz w:val="22"/>
                <w:szCs w:val="22"/>
              </w:rPr>
            </w:pPr>
            <w:r w:rsidRPr="001D48EF">
              <w:rPr>
                <w:rFonts w:eastAsia="Calibri"/>
                <w:sz w:val="22"/>
                <w:szCs w:val="22"/>
              </w:rPr>
              <w:t>Cena za 1 noworodka*</w:t>
            </w:r>
          </w:p>
        </w:tc>
        <w:tc>
          <w:tcPr>
            <w:tcW w:w="2481" w:type="dxa"/>
          </w:tcPr>
          <w:p w14:paraId="21ED1290" w14:textId="77777777" w:rsidR="00B7551A" w:rsidRPr="001D48EF" w:rsidRDefault="00B7551A" w:rsidP="00F3313E">
            <w:pPr>
              <w:tabs>
                <w:tab w:val="left" w:pos="5400"/>
              </w:tabs>
              <w:spacing w:before="120"/>
              <w:contextualSpacing/>
              <w:jc w:val="both"/>
              <w:rPr>
                <w:rFonts w:eastAsia="Calibri"/>
                <w:sz w:val="22"/>
                <w:szCs w:val="22"/>
              </w:rPr>
            </w:pPr>
          </w:p>
          <w:p w14:paraId="1EEDDB28" w14:textId="77777777" w:rsidR="00B7551A" w:rsidRPr="001D48EF" w:rsidRDefault="00B7551A" w:rsidP="00F3313E">
            <w:pPr>
              <w:tabs>
                <w:tab w:val="left" w:pos="5400"/>
              </w:tabs>
              <w:spacing w:before="120"/>
              <w:contextualSpacing/>
              <w:jc w:val="center"/>
              <w:rPr>
                <w:rFonts w:eastAsia="Calibri"/>
                <w:sz w:val="22"/>
                <w:szCs w:val="22"/>
              </w:rPr>
            </w:pPr>
            <w:r w:rsidRPr="001D48EF">
              <w:rPr>
                <w:rFonts w:eastAsia="Calibri"/>
                <w:sz w:val="22"/>
                <w:szCs w:val="22"/>
              </w:rPr>
              <w:t xml:space="preserve">Koszt badania </w:t>
            </w:r>
            <w:r w:rsidRPr="001D48EF">
              <w:rPr>
                <w:rFonts w:eastAsia="Calibri"/>
                <w:b/>
                <w:bCs/>
                <w:sz w:val="22"/>
                <w:szCs w:val="22"/>
              </w:rPr>
              <w:t>320 000</w:t>
            </w:r>
            <w:r w:rsidRPr="001D48EF">
              <w:rPr>
                <w:rFonts w:eastAsia="Calibri"/>
                <w:sz w:val="22"/>
                <w:szCs w:val="22"/>
              </w:rPr>
              <w:t xml:space="preserve"> noworodków</w:t>
            </w:r>
          </w:p>
        </w:tc>
      </w:tr>
      <w:tr w:rsidR="00B7551A" w:rsidRPr="00257BC4" w14:paraId="7E06F093" w14:textId="77777777" w:rsidTr="00F3313E">
        <w:trPr>
          <w:trHeight w:val="622"/>
        </w:trPr>
        <w:tc>
          <w:tcPr>
            <w:tcW w:w="679" w:type="dxa"/>
            <w:vAlign w:val="center"/>
          </w:tcPr>
          <w:p w14:paraId="02881AD0" w14:textId="77777777" w:rsidR="00B7551A" w:rsidRPr="00257BC4" w:rsidRDefault="00B7551A" w:rsidP="00F3313E">
            <w:pPr>
              <w:tabs>
                <w:tab w:val="left" w:pos="5400"/>
              </w:tabs>
              <w:spacing w:before="360"/>
              <w:contextualSpacing/>
              <w:jc w:val="center"/>
              <w:rPr>
                <w:rFonts w:eastAsia="Calibri"/>
              </w:rPr>
            </w:pPr>
            <w:r w:rsidRPr="00257BC4">
              <w:rPr>
                <w:rFonts w:eastAsia="Calibri"/>
              </w:rPr>
              <w:t>1</w:t>
            </w:r>
          </w:p>
        </w:tc>
        <w:tc>
          <w:tcPr>
            <w:tcW w:w="2705" w:type="dxa"/>
            <w:vAlign w:val="center"/>
          </w:tcPr>
          <w:p w14:paraId="3A794DE4" w14:textId="77777777" w:rsidR="00B7551A" w:rsidRPr="001D48EF" w:rsidRDefault="00B7551A" w:rsidP="00F3313E">
            <w:pPr>
              <w:tabs>
                <w:tab w:val="left" w:pos="5400"/>
              </w:tabs>
              <w:contextualSpacing/>
              <w:jc w:val="center"/>
              <w:rPr>
                <w:rFonts w:eastAsia="Calibri"/>
                <w:sz w:val="20"/>
                <w:szCs w:val="20"/>
              </w:rPr>
            </w:pPr>
            <w:r w:rsidRPr="001D48EF">
              <w:rPr>
                <w:rFonts w:eastAsia="Calibri"/>
                <w:sz w:val="20"/>
                <w:szCs w:val="20"/>
              </w:rPr>
              <w:t>Koszt laboratoryjny</w:t>
            </w:r>
          </w:p>
        </w:tc>
        <w:tc>
          <w:tcPr>
            <w:tcW w:w="2470" w:type="dxa"/>
            <w:vAlign w:val="center"/>
          </w:tcPr>
          <w:p w14:paraId="5AAE03BD" w14:textId="77777777" w:rsidR="00B7551A" w:rsidRPr="001D48EF" w:rsidRDefault="00B7551A" w:rsidP="00F3313E">
            <w:pPr>
              <w:tabs>
                <w:tab w:val="left" w:pos="5400"/>
              </w:tabs>
              <w:spacing w:before="120"/>
              <w:contextualSpacing/>
              <w:jc w:val="center"/>
              <w:rPr>
                <w:rFonts w:eastAsia="Calibri"/>
                <w:sz w:val="20"/>
                <w:szCs w:val="20"/>
              </w:rPr>
            </w:pPr>
            <w:r w:rsidRPr="001D48EF">
              <w:rPr>
                <w:rFonts w:eastAsia="Calibri"/>
                <w:sz w:val="20"/>
                <w:szCs w:val="20"/>
              </w:rPr>
              <w:t>13,65zł</w:t>
            </w:r>
          </w:p>
        </w:tc>
        <w:tc>
          <w:tcPr>
            <w:tcW w:w="2481" w:type="dxa"/>
            <w:vAlign w:val="center"/>
          </w:tcPr>
          <w:p w14:paraId="60D24752" w14:textId="77777777" w:rsidR="00B7551A" w:rsidRPr="001D48EF" w:rsidRDefault="00B7551A" w:rsidP="00F3313E">
            <w:pPr>
              <w:tabs>
                <w:tab w:val="left" w:pos="5400"/>
              </w:tabs>
              <w:spacing w:before="120"/>
              <w:contextualSpacing/>
              <w:jc w:val="center"/>
              <w:rPr>
                <w:rFonts w:eastAsia="Calibri"/>
                <w:sz w:val="20"/>
                <w:szCs w:val="20"/>
              </w:rPr>
            </w:pPr>
            <w:r w:rsidRPr="001D48EF">
              <w:rPr>
                <w:rFonts w:eastAsia="Calibri"/>
                <w:sz w:val="20"/>
                <w:szCs w:val="20"/>
              </w:rPr>
              <w:t>4 368 000 zł</w:t>
            </w:r>
          </w:p>
        </w:tc>
      </w:tr>
      <w:tr w:rsidR="00B7551A" w:rsidRPr="00257BC4" w14:paraId="7C1C5183" w14:textId="77777777" w:rsidTr="00F3313E">
        <w:trPr>
          <w:trHeight w:val="1019"/>
        </w:trPr>
        <w:tc>
          <w:tcPr>
            <w:tcW w:w="679" w:type="dxa"/>
            <w:vAlign w:val="center"/>
          </w:tcPr>
          <w:p w14:paraId="6B4824CC" w14:textId="77777777" w:rsidR="00B7551A" w:rsidRPr="00257BC4" w:rsidRDefault="00B7551A" w:rsidP="00F3313E">
            <w:pPr>
              <w:tabs>
                <w:tab w:val="left" w:pos="5400"/>
              </w:tabs>
              <w:spacing w:before="360"/>
              <w:contextualSpacing/>
              <w:jc w:val="center"/>
              <w:rPr>
                <w:rFonts w:eastAsia="Calibri"/>
              </w:rPr>
            </w:pPr>
            <w:r w:rsidRPr="00257BC4">
              <w:rPr>
                <w:rFonts w:eastAsia="Calibri"/>
              </w:rPr>
              <w:t>2</w:t>
            </w:r>
          </w:p>
        </w:tc>
        <w:tc>
          <w:tcPr>
            <w:tcW w:w="2705" w:type="dxa"/>
            <w:vAlign w:val="center"/>
          </w:tcPr>
          <w:p w14:paraId="49B88771" w14:textId="77777777" w:rsidR="00B7551A" w:rsidRPr="001D48EF" w:rsidRDefault="00B7551A" w:rsidP="00F3313E">
            <w:pPr>
              <w:tabs>
                <w:tab w:val="left" w:pos="5400"/>
              </w:tabs>
              <w:spacing w:before="120"/>
              <w:contextualSpacing/>
              <w:jc w:val="center"/>
              <w:rPr>
                <w:rFonts w:eastAsia="Calibri"/>
                <w:sz w:val="20"/>
                <w:szCs w:val="20"/>
                <w:vertAlign w:val="superscript"/>
              </w:rPr>
            </w:pPr>
            <w:r w:rsidRPr="001D48EF">
              <w:rPr>
                <w:rFonts w:eastAsia="Calibri"/>
                <w:sz w:val="20"/>
                <w:szCs w:val="20"/>
              </w:rPr>
              <w:t xml:space="preserve">Koszt testów i odczynników </w:t>
            </w:r>
            <w:r w:rsidRPr="001D48EF">
              <w:rPr>
                <w:rFonts w:eastAsia="Calibri"/>
                <w:sz w:val="20"/>
                <w:szCs w:val="20"/>
                <w:vertAlign w:val="superscript"/>
              </w:rPr>
              <w:footnoteReference w:id="10"/>
            </w:r>
          </w:p>
        </w:tc>
        <w:tc>
          <w:tcPr>
            <w:tcW w:w="2470" w:type="dxa"/>
            <w:vAlign w:val="center"/>
          </w:tcPr>
          <w:p w14:paraId="4730D217" w14:textId="26EFE8B9" w:rsidR="00B7551A" w:rsidRPr="001D48EF" w:rsidRDefault="00B7551A" w:rsidP="00F3313E">
            <w:pPr>
              <w:tabs>
                <w:tab w:val="left" w:pos="5400"/>
              </w:tabs>
              <w:spacing w:before="120"/>
              <w:contextualSpacing/>
              <w:jc w:val="center"/>
              <w:rPr>
                <w:rFonts w:eastAsia="Calibri"/>
                <w:sz w:val="20"/>
                <w:szCs w:val="20"/>
              </w:rPr>
            </w:pPr>
            <w:r w:rsidRPr="001D48EF">
              <w:rPr>
                <w:rFonts w:eastAsia="Calibri"/>
                <w:sz w:val="20"/>
                <w:szCs w:val="20"/>
              </w:rPr>
              <w:t>18,76zł</w:t>
            </w:r>
          </w:p>
        </w:tc>
        <w:tc>
          <w:tcPr>
            <w:tcW w:w="2481" w:type="dxa"/>
            <w:vAlign w:val="center"/>
          </w:tcPr>
          <w:p w14:paraId="36F8A69B" w14:textId="702EBEEA" w:rsidR="00B7551A" w:rsidRPr="001D48EF" w:rsidRDefault="00B7551A" w:rsidP="00F3313E">
            <w:pPr>
              <w:tabs>
                <w:tab w:val="left" w:pos="5400"/>
              </w:tabs>
              <w:spacing w:before="120"/>
              <w:contextualSpacing/>
              <w:jc w:val="center"/>
              <w:rPr>
                <w:rFonts w:eastAsia="Calibri"/>
                <w:sz w:val="20"/>
                <w:szCs w:val="20"/>
              </w:rPr>
            </w:pPr>
            <w:r w:rsidRPr="001D48EF">
              <w:rPr>
                <w:rFonts w:eastAsia="Calibri"/>
                <w:sz w:val="20"/>
                <w:szCs w:val="20"/>
              </w:rPr>
              <w:t>6 00</w:t>
            </w:r>
            <w:r w:rsidR="002D30A8">
              <w:rPr>
                <w:rFonts w:eastAsia="Calibri"/>
                <w:sz w:val="20"/>
                <w:szCs w:val="20"/>
              </w:rPr>
              <w:t>3 20</w:t>
            </w:r>
            <w:r w:rsidRPr="001D48EF">
              <w:rPr>
                <w:rFonts w:eastAsia="Calibri"/>
                <w:sz w:val="20"/>
                <w:szCs w:val="20"/>
              </w:rPr>
              <w:t>0 zł</w:t>
            </w:r>
          </w:p>
        </w:tc>
      </w:tr>
      <w:tr w:rsidR="00B7551A" w:rsidRPr="00257BC4" w14:paraId="2EDCB4F5" w14:textId="77777777" w:rsidTr="00F3313E">
        <w:trPr>
          <w:trHeight w:val="567"/>
        </w:trPr>
        <w:tc>
          <w:tcPr>
            <w:tcW w:w="679" w:type="dxa"/>
            <w:vAlign w:val="center"/>
          </w:tcPr>
          <w:p w14:paraId="656FFA2F" w14:textId="77777777" w:rsidR="00B7551A" w:rsidRPr="00257BC4" w:rsidRDefault="00B7551A" w:rsidP="00F3313E">
            <w:pPr>
              <w:tabs>
                <w:tab w:val="left" w:pos="5400"/>
              </w:tabs>
              <w:spacing w:before="360"/>
              <w:contextualSpacing/>
              <w:jc w:val="center"/>
              <w:rPr>
                <w:rFonts w:eastAsia="Calibri"/>
              </w:rPr>
            </w:pPr>
            <w:r w:rsidRPr="00257BC4">
              <w:rPr>
                <w:rFonts w:eastAsia="Calibri"/>
              </w:rPr>
              <w:t>3</w:t>
            </w:r>
          </w:p>
        </w:tc>
        <w:tc>
          <w:tcPr>
            <w:tcW w:w="2705" w:type="dxa"/>
            <w:vAlign w:val="center"/>
          </w:tcPr>
          <w:p w14:paraId="13DDD6FC" w14:textId="77777777" w:rsidR="00B7551A" w:rsidRPr="001D48EF" w:rsidRDefault="00B7551A" w:rsidP="00F3313E">
            <w:pPr>
              <w:tabs>
                <w:tab w:val="left" w:pos="5400"/>
              </w:tabs>
              <w:spacing w:before="480"/>
              <w:contextualSpacing/>
              <w:jc w:val="center"/>
              <w:rPr>
                <w:rFonts w:eastAsia="Calibri"/>
                <w:sz w:val="22"/>
                <w:szCs w:val="22"/>
              </w:rPr>
            </w:pPr>
            <w:r w:rsidRPr="001D48EF">
              <w:rPr>
                <w:rFonts w:eastAsia="Calibri"/>
                <w:sz w:val="22"/>
                <w:szCs w:val="22"/>
              </w:rPr>
              <w:t>Suma</w:t>
            </w:r>
          </w:p>
        </w:tc>
        <w:tc>
          <w:tcPr>
            <w:tcW w:w="2470" w:type="dxa"/>
            <w:vAlign w:val="center"/>
          </w:tcPr>
          <w:p w14:paraId="408D4954" w14:textId="77777777" w:rsidR="00B7551A" w:rsidRPr="001D48EF" w:rsidRDefault="00B7551A" w:rsidP="00F3313E">
            <w:pPr>
              <w:tabs>
                <w:tab w:val="left" w:pos="5400"/>
              </w:tabs>
              <w:spacing w:before="120"/>
              <w:contextualSpacing/>
              <w:jc w:val="center"/>
              <w:rPr>
                <w:rFonts w:eastAsia="Calibri"/>
                <w:sz w:val="22"/>
                <w:szCs w:val="22"/>
              </w:rPr>
            </w:pPr>
            <w:r w:rsidRPr="001D48EF">
              <w:rPr>
                <w:rFonts w:eastAsia="Calibri"/>
                <w:sz w:val="22"/>
                <w:szCs w:val="22"/>
              </w:rPr>
              <w:t>32,41</w:t>
            </w:r>
          </w:p>
        </w:tc>
        <w:tc>
          <w:tcPr>
            <w:tcW w:w="2481" w:type="dxa"/>
            <w:vAlign w:val="center"/>
          </w:tcPr>
          <w:p w14:paraId="0742F5CF" w14:textId="730DD232" w:rsidR="00B7551A" w:rsidRPr="001D48EF" w:rsidRDefault="00B7551A" w:rsidP="00F3313E">
            <w:pPr>
              <w:tabs>
                <w:tab w:val="left" w:pos="5400"/>
              </w:tabs>
              <w:spacing w:before="120"/>
              <w:contextualSpacing/>
              <w:jc w:val="center"/>
              <w:rPr>
                <w:rFonts w:eastAsia="Calibri"/>
                <w:sz w:val="22"/>
                <w:szCs w:val="22"/>
              </w:rPr>
            </w:pPr>
            <w:r w:rsidRPr="001D48EF">
              <w:rPr>
                <w:rFonts w:eastAsia="Calibri"/>
                <w:sz w:val="22"/>
                <w:szCs w:val="22"/>
              </w:rPr>
              <w:t>10 37</w:t>
            </w:r>
            <w:r w:rsidR="002D30A8">
              <w:rPr>
                <w:rFonts w:eastAsia="Calibri"/>
                <w:sz w:val="22"/>
                <w:szCs w:val="22"/>
              </w:rPr>
              <w:t>1</w:t>
            </w:r>
            <w:r w:rsidRPr="001D48EF">
              <w:rPr>
                <w:rFonts w:eastAsia="Calibri"/>
                <w:sz w:val="22"/>
                <w:szCs w:val="22"/>
              </w:rPr>
              <w:t xml:space="preserve"> </w:t>
            </w:r>
            <w:r w:rsidR="002D30A8">
              <w:rPr>
                <w:rFonts w:eastAsia="Calibri"/>
                <w:sz w:val="22"/>
                <w:szCs w:val="22"/>
              </w:rPr>
              <w:t>20</w:t>
            </w:r>
            <w:r w:rsidRPr="001D48EF">
              <w:rPr>
                <w:rFonts w:eastAsia="Calibri"/>
                <w:sz w:val="22"/>
                <w:szCs w:val="22"/>
              </w:rPr>
              <w:t>0 zł</w:t>
            </w:r>
          </w:p>
        </w:tc>
      </w:tr>
    </w:tbl>
    <w:p w14:paraId="4D8470D6" w14:textId="77777777" w:rsidR="00750736" w:rsidRDefault="00750736">
      <w:pPr>
        <w:pStyle w:val="Tekstprzypisudolnego"/>
        <w:spacing w:before="120" w:after="120" w:line="240" w:lineRule="auto"/>
        <w:jc w:val="both"/>
        <w:outlineLvl w:val="1"/>
      </w:pPr>
    </w:p>
    <w:p w14:paraId="3DC4AD3D" w14:textId="77777777" w:rsidR="009034A0" w:rsidRPr="00B7551A" w:rsidRDefault="009034A0" w:rsidP="00B7551A">
      <w:pPr>
        <w:pStyle w:val="Tekstprzypisudolnego"/>
        <w:spacing w:before="120" w:after="120" w:line="240" w:lineRule="auto"/>
        <w:jc w:val="both"/>
        <w:outlineLvl w:val="1"/>
      </w:pPr>
    </w:p>
    <w:p w14:paraId="1D556B19" w14:textId="77777777" w:rsidR="00BE6D7F" w:rsidRPr="00BE6D7F" w:rsidRDefault="00BE6D7F" w:rsidP="00BE6D7F">
      <w:pPr>
        <w:pStyle w:val="Tekstprzypisudolnego"/>
        <w:numPr>
          <w:ilvl w:val="1"/>
          <w:numId w:val="1"/>
        </w:numPr>
        <w:spacing w:before="120" w:after="120"/>
        <w:jc w:val="both"/>
        <w:outlineLvl w:val="1"/>
        <w:rPr>
          <w:b/>
          <w:sz w:val="28"/>
          <w:szCs w:val="22"/>
        </w:rPr>
      </w:pPr>
      <w:r w:rsidRPr="007C0C5F">
        <w:rPr>
          <w:b/>
          <w:sz w:val="28"/>
          <w:szCs w:val="22"/>
        </w:rPr>
        <w:t>Źródło finansowania</w:t>
      </w:r>
    </w:p>
    <w:p w14:paraId="1B115262" w14:textId="2981AA5F" w:rsidR="00D55B6E" w:rsidRPr="007C0C5F" w:rsidRDefault="00D55B6E" w:rsidP="00D55B6E">
      <w:pPr>
        <w:pStyle w:val="Tekstprzypisudolnego"/>
        <w:spacing w:before="120" w:after="120"/>
        <w:jc w:val="both"/>
        <w:rPr>
          <w:sz w:val="22"/>
          <w:szCs w:val="22"/>
        </w:rPr>
      </w:pPr>
      <w:r w:rsidRPr="007C0C5F">
        <w:rPr>
          <w:sz w:val="22"/>
          <w:szCs w:val="22"/>
        </w:rPr>
        <w:t xml:space="preserve">Badania przesiewowe noworodków nie należą do badań standardowych, dla których wypracowano stałe normy i standardy diagnostyczne oraz lecznicze, lecz są ciągle rozwijanym, specjalistycznym działem </w:t>
      </w:r>
      <w:r w:rsidRPr="007C0C5F">
        <w:rPr>
          <w:sz w:val="22"/>
          <w:szCs w:val="22"/>
        </w:rPr>
        <w:lastRenderedPageBreak/>
        <w:t xml:space="preserve">chemii klinicznej, czego dowodem są setki publikacji naukowych oraz specjalistyczne konferencje poświęcone stale doskonalonej metodyce i technice przesiewowej, a nawet poszczególnym chorobom, np. mukowiscydozie. Program badań przesiewowych wymaga dostosowywania do najnowszych </w:t>
      </w:r>
      <w:r w:rsidR="007C088B" w:rsidRPr="007C0C5F">
        <w:rPr>
          <w:sz w:val="22"/>
          <w:szCs w:val="22"/>
        </w:rPr>
        <w:t>osi</w:t>
      </w:r>
      <w:r w:rsidR="00361B98" w:rsidRPr="007C0C5F">
        <w:rPr>
          <w:sz w:val="22"/>
          <w:szCs w:val="22"/>
        </w:rPr>
        <w:t>ą</w:t>
      </w:r>
      <w:r w:rsidR="007C088B" w:rsidRPr="007C0C5F">
        <w:rPr>
          <w:sz w:val="22"/>
          <w:szCs w:val="22"/>
        </w:rPr>
        <w:t xml:space="preserve">gnięć </w:t>
      </w:r>
      <w:r w:rsidRPr="007C0C5F">
        <w:rPr>
          <w:sz w:val="22"/>
          <w:szCs w:val="22"/>
        </w:rPr>
        <w:t xml:space="preserve">nauki oraz poszerzania przez wprowadzanie </w:t>
      </w:r>
      <w:r w:rsidR="00D46EEC" w:rsidRPr="007C0C5F">
        <w:rPr>
          <w:sz w:val="22"/>
          <w:szCs w:val="22"/>
        </w:rPr>
        <w:t xml:space="preserve">badań w kierunku </w:t>
      </w:r>
      <w:r w:rsidRPr="007C0C5F">
        <w:rPr>
          <w:sz w:val="22"/>
          <w:szCs w:val="22"/>
        </w:rPr>
        <w:t xml:space="preserve">kolejnych chorób wrodzonych, dlatego powinien być finansowany przez ministra właściwego do spraw zdrowia, a nie </w:t>
      </w:r>
      <w:r w:rsidR="00361B98" w:rsidRPr="007C0C5F">
        <w:rPr>
          <w:sz w:val="22"/>
          <w:szCs w:val="22"/>
        </w:rPr>
        <w:t>Narodowy Fundusz Zdrowia</w:t>
      </w:r>
      <w:r w:rsidRPr="007C0C5F">
        <w:rPr>
          <w:sz w:val="22"/>
          <w:szCs w:val="22"/>
        </w:rPr>
        <w:t xml:space="preserve">. Program badań przesiewowych w innym systemie finansowania byłby zatrzymany na obecnym etapie rozwoju i nie obejmowałby nowych chorób spełniających kryteria określone przez </w:t>
      </w:r>
      <w:r w:rsidR="00361B98" w:rsidRPr="007C0C5F">
        <w:rPr>
          <w:sz w:val="22"/>
          <w:szCs w:val="22"/>
        </w:rPr>
        <w:t xml:space="preserve">Światową Organizację Zdrowia </w:t>
      </w:r>
      <w:r w:rsidRPr="007C0C5F">
        <w:rPr>
          <w:sz w:val="22"/>
          <w:szCs w:val="22"/>
        </w:rPr>
        <w:t xml:space="preserve">oraz rekomendowanych przez ekspertów z </w:t>
      </w:r>
      <w:proofErr w:type="spellStart"/>
      <w:r w:rsidR="00361B98" w:rsidRPr="007C0C5F">
        <w:rPr>
          <w:sz w:val="22"/>
          <w:szCs w:val="22"/>
        </w:rPr>
        <w:t>European</w:t>
      </w:r>
      <w:proofErr w:type="spellEnd"/>
      <w:r w:rsidR="00361B98" w:rsidRPr="007C0C5F">
        <w:rPr>
          <w:sz w:val="22"/>
          <w:szCs w:val="22"/>
        </w:rPr>
        <w:t xml:space="preserve"> Union Network of </w:t>
      </w:r>
      <w:proofErr w:type="spellStart"/>
      <w:r w:rsidR="00361B98" w:rsidRPr="007C0C5F">
        <w:rPr>
          <w:sz w:val="22"/>
          <w:szCs w:val="22"/>
        </w:rPr>
        <w:t>Experts</w:t>
      </w:r>
      <w:proofErr w:type="spellEnd"/>
      <w:r w:rsidR="00361B98" w:rsidRPr="007C0C5F">
        <w:rPr>
          <w:sz w:val="22"/>
          <w:szCs w:val="22"/>
        </w:rPr>
        <w:t xml:space="preserve"> on </w:t>
      </w:r>
      <w:proofErr w:type="spellStart"/>
      <w:r w:rsidR="00361B98" w:rsidRPr="007C0C5F">
        <w:rPr>
          <w:sz w:val="22"/>
          <w:szCs w:val="22"/>
        </w:rPr>
        <w:t>Newborn</w:t>
      </w:r>
      <w:proofErr w:type="spellEnd"/>
      <w:r w:rsidR="00361B98" w:rsidRPr="007C0C5F">
        <w:rPr>
          <w:sz w:val="22"/>
          <w:szCs w:val="22"/>
        </w:rPr>
        <w:t xml:space="preserve"> Screening</w:t>
      </w:r>
      <w:r w:rsidRPr="007C0C5F">
        <w:rPr>
          <w:sz w:val="22"/>
          <w:szCs w:val="22"/>
        </w:rPr>
        <w:t>.</w:t>
      </w:r>
    </w:p>
    <w:p w14:paraId="02923AA5" w14:textId="6839C8A2" w:rsidR="00D55B6E" w:rsidRPr="007C0C5F" w:rsidRDefault="00D55B6E" w:rsidP="00D55B6E">
      <w:pPr>
        <w:pStyle w:val="Tekstprzypisudolnego"/>
        <w:spacing w:before="120" w:after="120"/>
        <w:jc w:val="both"/>
        <w:rPr>
          <w:sz w:val="22"/>
          <w:szCs w:val="22"/>
        </w:rPr>
      </w:pPr>
      <w:r w:rsidRPr="007C0C5F">
        <w:rPr>
          <w:sz w:val="22"/>
          <w:szCs w:val="22"/>
        </w:rPr>
        <w:t xml:space="preserve">Badania przesiewowe, powinny być zakwalifikowane, jako stałe działanie profilaktyczne w ochronie zdrowia, analogicznie do większości krajów europejskich, w których nie ocenia się już zasadności finansowania, a programy są finansowanie przez Ministerstwo Zdrowia lub analogiczne jednostki rządowe. Ze względu na konieczność </w:t>
      </w:r>
      <w:r w:rsidR="00D67241" w:rsidRPr="007C0C5F">
        <w:rPr>
          <w:sz w:val="22"/>
          <w:szCs w:val="22"/>
        </w:rPr>
        <w:t>dostosowania się do</w:t>
      </w:r>
      <w:r w:rsidRPr="007C0C5F">
        <w:rPr>
          <w:sz w:val="22"/>
          <w:szCs w:val="22"/>
        </w:rPr>
        <w:t xml:space="preserve"> szybki</w:t>
      </w:r>
      <w:r w:rsidR="00D67241" w:rsidRPr="007C0C5F">
        <w:rPr>
          <w:sz w:val="22"/>
          <w:szCs w:val="22"/>
        </w:rPr>
        <w:t>ego</w:t>
      </w:r>
      <w:r w:rsidRPr="007C0C5F">
        <w:rPr>
          <w:sz w:val="22"/>
          <w:szCs w:val="22"/>
        </w:rPr>
        <w:t xml:space="preserve"> postęp</w:t>
      </w:r>
      <w:r w:rsidR="00D67241" w:rsidRPr="007C0C5F">
        <w:rPr>
          <w:sz w:val="22"/>
          <w:szCs w:val="22"/>
        </w:rPr>
        <w:t>u</w:t>
      </w:r>
      <w:r w:rsidRPr="007C0C5F">
        <w:rPr>
          <w:sz w:val="22"/>
          <w:szCs w:val="22"/>
        </w:rPr>
        <w:t xml:space="preserve"> w świecie</w:t>
      </w:r>
      <w:r w:rsidR="00D67241" w:rsidRPr="007C0C5F">
        <w:rPr>
          <w:sz w:val="22"/>
          <w:szCs w:val="22"/>
        </w:rPr>
        <w:t>,</w:t>
      </w:r>
      <w:r w:rsidRPr="007C0C5F">
        <w:rPr>
          <w:sz w:val="22"/>
          <w:szCs w:val="22"/>
        </w:rPr>
        <w:t xml:space="preserve"> badania przesiewowe powinny być prowadzone w dotychczasowej formie organizacyjnej, jak</w:t>
      </w:r>
      <w:r w:rsidR="00656D26" w:rsidRPr="007C0C5F">
        <w:rPr>
          <w:sz w:val="22"/>
          <w:szCs w:val="22"/>
        </w:rPr>
        <w:t>o program zdrowotny Ministra</w:t>
      </w:r>
      <w:r w:rsidRPr="007C0C5F">
        <w:rPr>
          <w:sz w:val="22"/>
          <w:szCs w:val="22"/>
        </w:rPr>
        <w:t xml:space="preserve"> Zdrowia. </w:t>
      </w:r>
    </w:p>
    <w:p w14:paraId="3EE07288" w14:textId="74868502" w:rsidR="00262183" w:rsidRPr="007C0C5F" w:rsidRDefault="00D55B6E" w:rsidP="009B133D">
      <w:pPr>
        <w:pStyle w:val="Tekstprzypisudolnego"/>
        <w:spacing w:before="120" w:after="120"/>
        <w:jc w:val="both"/>
        <w:rPr>
          <w:sz w:val="22"/>
          <w:szCs w:val="22"/>
        </w:rPr>
      </w:pPr>
      <w:r w:rsidRPr="007C0C5F">
        <w:rPr>
          <w:sz w:val="22"/>
          <w:szCs w:val="22"/>
        </w:rPr>
        <w:t xml:space="preserve">Mając na uwadze powyższe oraz fakt, iż działania podejmowane w ramach Programu stanowią </w:t>
      </w:r>
      <w:r w:rsidR="009F21BE" w:rsidRPr="007C0C5F">
        <w:rPr>
          <w:sz w:val="22"/>
          <w:szCs w:val="22"/>
        </w:rPr>
        <w:t xml:space="preserve">realizację jednego z priorytetów zdrowotnych określonych w rozporządzeniu Ministra Zdrowia </w:t>
      </w:r>
      <w:r w:rsidR="00D67241" w:rsidRPr="007C0C5F">
        <w:rPr>
          <w:sz w:val="22"/>
          <w:szCs w:val="22"/>
        </w:rPr>
        <w:t xml:space="preserve">z dnia 27 lutego 2018 r. w sprawie priorytetów zdrowotnych </w:t>
      </w:r>
      <w:r w:rsidR="009F21BE" w:rsidRPr="007C0C5F">
        <w:rPr>
          <w:sz w:val="22"/>
          <w:szCs w:val="22"/>
        </w:rPr>
        <w:t xml:space="preserve">(Dz.U. poz. 469) </w:t>
      </w:r>
      <w:r w:rsidR="00D67241" w:rsidRPr="007C0C5F">
        <w:rPr>
          <w:sz w:val="22"/>
          <w:szCs w:val="22"/>
        </w:rPr>
        <w:t>–</w:t>
      </w:r>
      <w:r w:rsidR="009F21BE" w:rsidRPr="007C0C5F">
        <w:rPr>
          <w:sz w:val="22"/>
          <w:szCs w:val="22"/>
        </w:rPr>
        <w:t xml:space="preserve"> </w:t>
      </w:r>
      <w:r w:rsidR="009F21BE" w:rsidRPr="007C0C5F">
        <w:rPr>
          <w:i/>
          <w:sz w:val="22"/>
          <w:szCs w:val="22"/>
        </w:rPr>
        <w:t xml:space="preserve">poprawa jakości skuteczności opieki okołoporodowej oraz opieki zdrowotnej nad matką, noworodkiem i dzieckiem do lat 3, </w:t>
      </w:r>
      <w:r w:rsidR="00656D26" w:rsidRPr="007C0C5F">
        <w:rPr>
          <w:sz w:val="22"/>
          <w:szCs w:val="22"/>
        </w:rPr>
        <w:t xml:space="preserve">Program </w:t>
      </w:r>
      <w:r w:rsidR="001C2405" w:rsidRPr="007C0C5F">
        <w:rPr>
          <w:sz w:val="22"/>
          <w:szCs w:val="22"/>
        </w:rPr>
        <w:t xml:space="preserve">w </w:t>
      </w:r>
      <w:r w:rsidR="00656D26" w:rsidRPr="007C0C5F">
        <w:rPr>
          <w:sz w:val="22"/>
          <w:szCs w:val="22"/>
        </w:rPr>
        <w:t xml:space="preserve">100% finansowany będzie ze środków </w:t>
      </w:r>
      <w:r w:rsidR="007C088B" w:rsidRPr="007C0C5F">
        <w:rPr>
          <w:sz w:val="22"/>
          <w:szCs w:val="22"/>
        </w:rPr>
        <w:t>będących w</w:t>
      </w:r>
      <w:r w:rsidR="00191245" w:rsidRPr="007C0C5F">
        <w:rPr>
          <w:sz w:val="22"/>
          <w:szCs w:val="22"/>
        </w:rPr>
        <w:t xml:space="preserve"> dyspozycji </w:t>
      </w:r>
      <w:r w:rsidR="00D67241" w:rsidRPr="007C0C5F">
        <w:rPr>
          <w:sz w:val="22"/>
          <w:szCs w:val="22"/>
        </w:rPr>
        <w:t>m</w:t>
      </w:r>
      <w:r w:rsidR="00191245" w:rsidRPr="007C0C5F">
        <w:rPr>
          <w:sz w:val="22"/>
          <w:szCs w:val="22"/>
        </w:rPr>
        <w:t xml:space="preserve">inistra </w:t>
      </w:r>
      <w:r w:rsidR="00D67241" w:rsidRPr="007C0C5F">
        <w:rPr>
          <w:sz w:val="22"/>
          <w:szCs w:val="22"/>
        </w:rPr>
        <w:t>właściwego do spraw z</w:t>
      </w:r>
      <w:r w:rsidR="00191245" w:rsidRPr="007C0C5F">
        <w:rPr>
          <w:sz w:val="22"/>
          <w:szCs w:val="22"/>
        </w:rPr>
        <w:t>drowia, w ramach części 46 – Zdrowie, dział 851 – Ochrona zdrowia, rozdział 85149 – Programy polityki zdrowotnej.</w:t>
      </w:r>
    </w:p>
    <w:p w14:paraId="439693CA" w14:textId="6C5F5F81" w:rsidR="00A60DC1" w:rsidRDefault="00361B98" w:rsidP="009B133D">
      <w:pPr>
        <w:pStyle w:val="Tekstprzypisudolnego"/>
        <w:spacing w:before="120" w:after="120"/>
        <w:jc w:val="both"/>
        <w:rPr>
          <w:sz w:val="22"/>
          <w:szCs w:val="22"/>
        </w:rPr>
      </w:pPr>
      <w:r w:rsidRPr="007C0C5F">
        <w:rPr>
          <w:sz w:val="22"/>
          <w:szCs w:val="22"/>
        </w:rPr>
        <w:t>W przedstawiony</w:t>
      </w:r>
      <w:r w:rsidR="00D67241" w:rsidRPr="007C0C5F">
        <w:rPr>
          <w:sz w:val="22"/>
          <w:szCs w:val="22"/>
        </w:rPr>
        <w:t>m</w:t>
      </w:r>
      <w:r w:rsidRPr="007C0C5F">
        <w:rPr>
          <w:sz w:val="22"/>
          <w:szCs w:val="22"/>
        </w:rPr>
        <w:t xml:space="preserve"> kosztorysie uwzględniono projek</w:t>
      </w:r>
      <w:r w:rsidR="00D67241" w:rsidRPr="007C0C5F">
        <w:rPr>
          <w:sz w:val="22"/>
          <w:szCs w:val="22"/>
        </w:rPr>
        <w:t>t</w:t>
      </w:r>
      <w:r w:rsidRPr="007C0C5F">
        <w:rPr>
          <w:sz w:val="22"/>
          <w:szCs w:val="22"/>
        </w:rPr>
        <w:t xml:space="preserve"> inflacji Narodowego Banku Polskiego z dnia 16 </w:t>
      </w:r>
      <w:r w:rsidR="0004615A">
        <w:rPr>
          <w:sz w:val="22"/>
          <w:szCs w:val="22"/>
        </w:rPr>
        <w:t> </w:t>
      </w:r>
      <w:r w:rsidRPr="007C0C5F">
        <w:rPr>
          <w:sz w:val="22"/>
          <w:szCs w:val="22"/>
        </w:rPr>
        <w:t>lipca 2018 r., która określa poziom inflacji do 2020 r</w:t>
      </w:r>
      <w:r w:rsidR="001F5D12" w:rsidRPr="007C0C5F">
        <w:rPr>
          <w:sz w:val="22"/>
          <w:szCs w:val="22"/>
        </w:rPr>
        <w:t>.</w:t>
      </w:r>
      <w:r w:rsidRPr="007C0C5F">
        <w:rPr>
          <w:sz w:val="22"/>
          <w:szCs w:val="22"/>
        </w:rPr>
        <w:t>, z uwzględnieniem stałych stóp procentowych. Przyjęto poziom inflacji dla 2019 r</w:t>
      </w:r>
      <w:r w:rsidR="001F5D12" w:rsidRPr="007C0C5F">
        <w:rPr>
          <w:sz w:val="22"/>
          <w:szCs w:val="22"/>
        </w:rPr>
        <w:t xml:space="preserve">. </w:t>
      </w:r>
      <w:r w:rsidRPr="007C0C5F">
        <w:rPr>
          <w:sz w:val="22"/>
          <w:szCs w:val="22"/>
        </w:rPr>
        <w:t>na poziomie – 2,7%, 2020 – 2,9%</w:t>
      </w:r>
      <w:r w:rsidR="00C31CB3" w:rsidRPr="007C0C5F">
        <w:rPr>
          <w:sz w:val="22"/>
          <w:szCs w:val="22"/>
        </w:rPr>
        <w:t xml:space="preserve"> (51)</w:t>
      </w:r>
      <w:r w:rsidRPr="007C0C5F">
        <w:rPr>
          <w:sz w:val="22"/>
          <w:szCs w:val="22"/>
        </w:rPr>
        <w:t xml:space="preserve">. W dalszych </w:t>
      </w:r>
      <w:r w:rsidR="0012453E" w:rsidRPr="007C0C5F">
        <w:rPr>
          <w:sz w:val="22"/>
          <w:szCs w:val="22"/>
        </w:rPr>
        <w:t xml:space="preserve">latach, ze </w:t>
      </w:r>
      <w:r w:rsidR="0004615A">
        <w:rPr>
          <w:sz w:val="22"/>
          <w:szCs w:val="22"/>
        </w:rPr>
        <w:t> </w:t>
      </w:r>
      <w:r w:rsidR="0012453E" w:rsidRPr="007C0C5F">
        <w:rPr>
          <w:sz w:val="22"/>
          <w:szCs w:val="22"/>
        </w:rPr>
        <w:t xml:space="preserve">względu na brak danych, przyjęto poziom z 2020 r. Należy zaznaczyć, iż ostateczny kosztorys na </w:t>
      </w:r>
      <w:r w:rsidR="0004615A">
        <w:rPr>
          <w:sz w:val="22"/>
          <w:szCs w:val="22"/>
        </w:rPr>
        <w:t> </w:t>
      </w:r>
      <w:r w:rsidR="0012453E" w:rsidRPr="007C0C5F">
        <w:rPr>
          <w:sz w:val="22"/>
          <w:szCs w:val="22"/>
        </w:rPr>
        <w:t>2019 r</w:t>
      </w:r>
      <w:r w:rsidR="001F5D12" w:rsidRPr="007C0C5F">
        <w:rPr>
          <w:sz w:val="22"/>
          <w:szCs w:val="22"/>
        </w:rPr>
        <w:t>.</w:t>
      </w:r>
      <w:r w:rsidR="0012453E" w:rsidRPr="007C0C5F">
        <w:rPr>
          <w:sz w:val="22"/>
          <w:szCs w:val="22"/>
        </w:rPr>
        <w:t xml:space="preserve"> wraz z planowanymi środkami niezbędnymi do realizacji Programu </w:t>
      </w:r>
      <w:r w:rsidR="006F499C" w:rsidRPr="007C0C5F">
        <w:rPr>
          <w:sz w:val="22"/>
          <w:szCs w:val="22"/>
        </w:rPr>
        <w:t xml:space="preserve">w </w:t>
      </w:r>
      <w:r w:rsidR="0012453E" w:rsidRPr="007C0C5F">
        <w:rPr>
          <w:sz w:val="22"/>
          <w:szCs w:val="22"/>
        </w:rPr>
        <w:t>latach</w:t>
      </w:r>
      <w:r w:rsidR="005D15C2" w:rsidRPr="007C0C5F">
        <w:rPr>
          <w:sz w:val="22"/>
          <w:szCs w:val="22"/>
        </w:rPr>
        <w:t xml:space="preserve"> 2020-2022</w:t>
      </w:r>
      <w:r w:rsidR="0012453E" w:rsidRPr="007C0C5F">
        <w:rPr>
          <w:sz w:val="22"/>
          <w:szCs w:val="22"/>
        </w:rPr>
        <w:t xml:space="preserve"> </w:t>
      </w:r>
      <w:r w:rsidR="00A23743" w:rsidRPr="007C0C5F">
        <w:rPr>
          <w:sz w:val="22"/>
          <w:szCs w:val="22"/>
        </w:rPr>
        <w:t>zostanie określony w u</w:t>
      </w:r>
      <w:r w:rsidR="0012453E" w:rsidRPr="007C0C5F">
        <w:rPr>
          <w:sz w:val="22"/>
          <w:szCs w:val="22"/>
        </w:rPr>
        <w:t>mow</w:t>
      </w:r>
      <w:r w:rsidR="00A23743" w:rsidRPr="007C0C5F">
        <w:rPr>
          <w:sz w:val="22"/>
          <w:szCs w:val="22"/>
        </w:rPr>
        <w:t>ach (oddzielnie w zakresie realizacji badań, zakupu testów i odczynników oraz koordynacji) zawartych</w:t>
      </w:r>
      <w:r w:rsidR="0012453E" w:rsidRPr="007C0C5F">
        <w:rPr>
          <w:sz w:val="22"/>
          <w:szCs w:val="22"/>
        </w:rPr>
        <w:t xml:space="preserve"> z realizatorem Programu na początku </w:t>
      </w:r>
      <w:r w:rsidR="006F499C" w:rsidRPr="007C0C5F">
        <w:rPr>
          <w:sz w:val="22"/>
          <w:szCs w:val="22"/>
        </w:rPr>
        <w:t>2019</w:t>
      </w:r>
      <w:r w:rsidR="001F5D12" w:rsidRPr="007C0C5F">
        <w:rPr>
          <w:sz w:val="22"/>
          <w:szCs w:val="22"/>
        </w:rPr>
        <w:t xml:space="preserve"> r</w:t>
      </w:r>
      <w:r w:rsidR="0012453E" w:rsidRPr="007C0C5F">
        <w:rPr>
          <w:sz w:val="22"/>
          <w:szCs w:val="22"/>
        </w:rPr>
        <w:t xml:space="preserve">. </w:t>
      </w:r>
      <w:r w:rsidR="006F499C" w:rsidRPr="007C0C5F">
        <w:rPr>
          <w:sz w:val="22"/>
          <w:szCs w:val="22"/>
        </w:rPr>
        <w:t>Natomiast wysokość środków przeznaczonych na realizację Programu w kolejnych latach (2020-2022) zostan</w:t>
      </w:r>
      <w:r w:rsidR="00D67241" w:rsidRPr="007C0C5F">
        <w:rPr>
          <w:sz w:val="22"/>
          <w:szCs w:val="22"/>
        </w:rPr>
        <w:t>ie</w:t>
      </w:r>
      <w:r w:rsidR="006F499C" w:rsidRPr="007C0C5F">
        <w:rPr>
          <w:sz w:val="22"/>
          <w:szCs w:val="22"/>
        </w:rPr>
        <w:t xml:space="preserve"> ostatecznie </w:t>
      </w:r>
      <w:r w:rsidR="0012453E" w:rsidRPr="007C0C5F">
        <w:rPr>
          <w:sz w:val="22"/>
          <w:szCs w:val="22"/>
        </w:rPr>
        <w:t>okre</w:t>
      </w:r>
      <w:r w:rsidR="00CD6A42" w:rsidRPr="007C0C5F">
        <w:rPr>
          <w:sz w:val="22"/>
          <w:szCs w:val="22"/>
        </w:rPr>
        <w:t>ślon</w:t>
      </w:r>
      <w:r w:rsidR="00D67241" w:rsidRPr="007C0C5F">
        <w:rPr>
          <w:sz w:val="22"/>
          <w:szCs w:val="22"/>
        </w:rPr>
        <w:t>a</w:t>
      </w:r>
      <w:r w:rsidR="00CD6A42" w:rsidRPr="007C0C5F">
        <w:rPr>
          <w:sz w:val="22"/>
          <w:szCs w:val="22"/>
        </w:rPr>
        <w:t xml:space="preserve"> w </w:t>
      </w:r>
      <w:r w:rsidR="006F499C" w:rsidRPr="007C0C5F">
        <w:rPr>
          <w:sz w:val="22"/>
          <w:szCs w:val="22"/>
        </w:rPr>
        <w:t>aneksach do umów</w:t>
      </w:r>
      <w:r w:rsidR="00CD6A42" w:rsidRPr="007C0C5F">
        <w:rPr>
          <w:sz w:val="22"/>
          <w:szCs w:val="22"/>
        </w:rPr>
        <w:t>,</w:t>
      </w:r>
      <w:r w:rsidR="006F499C" w:rsidRPr="007C0C5F">
        <w:rPr>
          <w:sz w:val="22"/>
          <w:szCs w:val="22"/>
        </w:rPr>
        <w:t xml:space="preserve"> zawieranych</w:t>
      </w:r>
      <w:r w:rsidR="00A91713" w:rsidRPr="007C0C5F">
        <w:rPr>
          <w:sz w:val="22"/>
          <w:szCs w:val="22"/>
        </w:rPr>
        <w:t xml:space="preserve"> również</w:t>
      </w:r>
      <w:r w:rsidR="006F499C" w:rsidRPr="007C0C5F">
        <w:rPr>
          <w:sz w:val="22"/>
          <w:szCs w:val="22"/>
        </w:rPr>
        <w:t xml:space="preserve"> na początku każdego roku</w:t>
      </w:r>
      <w:r w:rsidR="0012453E" w:rsidRPr="007C0C5F">
        <w:rPr>
          <w:sz w:val="22"/>
          <w:szCs w:val="22"/>
        </w:rPr>
        <w:t>.</w:t>
      </w:r>
      <w:r w:rsidR="00A91713" w:rsidRPr="007C0C5F">
        <w:rPr>
          <w:sz w:val="22"/>
          <w:szCs w:val="22"/>
        </w:rPr>
        <w:t xml:space="preserve"> N</w:t>
      </w:r>
      <w:r w:rsidR="00CD6A42" w:rsidRPr="007C0C5F">
        <w:rPr>
          <w:sz w:val="22"/>
          <w:szCs w:val="22"/>
        </w:rPr>
        <w:t xml:space="preserve">ależy mieć na </w:t>
      </w:r>
      <w:r w:rsidR="0004615A">
        <w:rPr>
          <w:sz w:val="22"/>
          <w:szCs w:val="22"/>
        </w:rPr>
        <w:t> </w:t>
      </w:r>
      <w:r w:rsidR="00CD6A42" w:rsidRPr="007C0C5F">
        <w:rPr>
          <w:sz w:val="22"/>
          <w:szCs w:val="22"/>
        </w:rPr>
        <w:t xml:space="preserve">uwadze, </w:t>
      </w:r>
      <w:r w:rsidR="0012453E" w:rsidRPr="007C0C5F">
        <w:rPr>
          <w:sz w:val="22"/>
          <w:szCs w:val="22"/>
        </w:rPr>
        <w:t xml:space="preserve">iż ostateczna wysokość środków przeznaczona na realizację Programu zależna jest </w:t>
      </w:r>
      <w:r w:rsidR="006F499C" w:rsidRPr="007C0C5F">
        <w:rPr>
          <w:sz w:val="22"/>
          <w:szCs w:val="22"/>
        </w:rPr>
        <w:t xml:space="preserve">przede wszystkim </w:t>
      </w:r>
      <w:r w:rsidR="0012453E" w:rsidRPr="007C0C5F">
        <w:rPr>
          <w:sz w:val="22"/>
          <w:szCs w:val="22"/>
        </w:rPr>
        <w:t>od</w:t>
      </w:r>
      <w:r w:rsidR="006F499C" w:rsidRPr="007C0C5F">
        <w:rPr>
          <w:sz w:val="22"/>
          <w:szCs w:val="22"/>
        </w:rPr>
        <w:t xml:space="preserve"> prognozowanej</w:t>
      </w:r>
      <w:r w:rsidR="0012453E" w:rsidRPr="007C0C5F">
        <w:rPr>
          <w:sz w:val="22"/>
          <w:szCs w:val="22"/>
        </w:rPr>
        <w:t xml:space="preserve"> liczby urodzeń </w:t>
      </w:r>
      <w:r w:rsidR="006F499C" w:rsidRPr="007C0C5F">
        <w:rPr>
          <w:sz w:val="22"/>
          <w:szCs w:val="22"/>
        </w:rPr>
        <w:t xml:space="preserve">na </w:t>
      </w:r>
      <w:r w:rsidR="0012453E" w:rsidRPr="007C0C5F">
        <w:rPr>
          <w:sz w:val="22"/>
          <w:szCs w:val="22"/>
        </w:rPr>
        <w:t xml:space="preserve">dany rok. </w:t>
      </w:r>
    </w:p>
    <w:p w14:paraId="21DFBC32" w14:textId="77777777" w:rsidR="00DB5D92" w:rsidRPr="007C0C5F" w:rsidRDefault="00DB5D92" w:rsidP="009B133D">
      <w:pPr>
        <w:pStyle w:val="Tekstprzypisudolnego"/>
        <w:spacing w:before="120" w:after="120"/>
        <w:jc w:val="both"/>
        <w:rPr>
          <w:sz w:val="22"/>
          <w:szCs w:val="22"/>
        </w:rPr>
      </w:pPr>
    </w:p>
    <w:p w14:paraId="02B088B3" w14:textId="77777777" w:rsidR="00262183" w:rsidRPr="007C0C5F" w:rsidRDefault="009B133D" w:rsidP="009B133D">
      <w:pPr>
        <w:pStyle w:val="Tekstprzypisudolnego"/>
        <w:spacing w:before="120" w:after="120"/>
        <w:jc w:val="both"/>
        <w:outlineLvl w:val="0"/>
        <w:rPr>
          <w:b/>
          <w:sz w:val="36"/>
          <w:szCs w:val="22"/>
        </w:rPr>
      </w:pPr>
      <w:r w:rsidRPr="007C0C5F">
        <w:rPr>
          <w:b/>
          <w:sz w:val="36"/>
          <w:szCs w:val="22"/>
        </w:rPr>
        <w:br w:type="page"/>
      </w:r>
      <w:bookmarkStart w:id="66" w:name="_Toc514072299"/>
      <w:r w:rsidR="00262183" w:rsidRPr="007C0C5F">
        <w:rPr>
          <w:b/>
          <w:sz w:val="36"/>
          <w:szCs w:val="22"/>
        </w:rPr>
        <w:lastRenderedPageBreak/>
        <w:t>Bibliografia</w:t>
      </w:r>
      <w:bookmarkEnd w:id="66"/>
      <w:r w:rsidR="00262183" w:rsidRPr="007C0C5F">
        <w:rPr>
          <w:b/>
          <w:sz w:val="36"/>
          <w:szCs w:val="22"/>
        </w:rPr>
        <w:t xml:space="preserve"> </w:t>
      </w:r>
    </w:p>
    <w:p w14:paraId="4978E61C"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Eur. J. Hum. Genet.</w:t>
      </w:r>
      <w:r w:rsidRPr="007C0C5F">
        <w:rPr>
          <w:bCs/>
          <w:sz w:val="22"/>
          <w:szCs w:val="22"/>
          <w:lang w:val="en-GB"/>
        </w:rPr>
        <w:t>2014</w:t>
      </w:r>
      <w:r w:rsidRPr="007C0C5F">
        <w:rPr>
          <w:sz w:val="22"/>
          <w:szCs w:val="22"/>
          <w:lang w:val="en-GB"/>
        </w:rPr>
        <w:t xml:space="preserve">, 22, 12–17  „A framework to start the debate on neonatal screening policies in the EU: an Expert Opinion Document.” Martina C. Cornel, </w:t>
      </w:r>
      <w:proofErr w:type="spellStart"/>
      <w:r w:rsidRPr="007C0C5F">
        <w:rPr>
          <w:sz w:val="22"/>
          <w:szCs w:val="22"/>
          <w:lang w:val="en-GB"/>
        </w:rPr>
        <w:t>Tessel</w:t>
      </w:r>
      <w:proofErr w:type="spellEnd"/>
      <w:r w:rsidRPr="007C0C5F">
        <w:rPr>
          <w:sz w:val="22"/>
          <w:szCs w:val="22"/>
          <w:lang w:val="en-GB"/>
        </w:rPr>
        <w:t xml:space="preserve"> </w:t>
      </w:r>
      <w:proofErr w:type="spellStart"/>
      <w:r w:rsidRPr="007C0C5F">
        <w:rPr>
          <w:sz w:val="22"/>
          <w:szCs w:val="22"/>
          <w:lang w:val="en-GB"/>
        </w:rPr>
        <w:t>Rigter</w:t>
      </w:r>
      <w:proofErr w:type="spellEnd"/>
      <w:r w:rsidRPr="007C0C5F">
        <w:rPr>
          <w:sz w:val="22"/>
          <w:szCs w:val="22"/>
          <w:lang w:val="en-GB"/>
        </w:rPr>
        <w:t xml:space="preserve">, Stephanie S. </w:t>
      </w:r>
      <w:proofErr w:type="spellStart"/>
      <w:r w:rsidRPr="007C0C5F">
        <w:rPr>
          <w:sz w:val="22"/>
          <w:szCs w:val="22"/>
          <w:lang w:val="en-GB"/>
        </w:rPr>
        <w:t>Weinreich</w:t>
      </w:r>
      <w:proofErr w:type="spellEnd"/>
      <w:r w:rsidRPr="007C0C5F">
        <w:rPr>
          <w:sz w:val="22"/>
          <w:szCs w:val="22"/>
          <w:lang w:val="en-GB"/>
        </w:rPr>
        <w:t>, et All</w:t>
      </w:r>
    </w:p>
    <w:p w14:paraId="3E20AB06"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 xml:space="preserve">J. </w:t>
      </w:r>
      <w:proofErr w:type="spellStart"/>
      <w:r w:rsidRPr="007C0C5F">
        <w:rPr>
          <w:i/>
          <w:iCs/>
          <w:sz w:val="22"/>
          <w:szCs w:val="22"/>
          <w:lang w:val="en-GB"/>
        </w:rPr>
        <w:t>Inher</w:t>
      </w:r>
      <w:proofErr w:type="spellEnd"/>
      <w:r w:rsidRPr="007C0C5F">
        <w:rPr>
          <w:i/>
          <w:iCs/>
          <w:sz w:val="22"/>
          <w:szCs w:val="22"/>
          <w:lang w:val="en-GB"/>
        </w:rPr>
        <w:t>. Met. Dis.</w:t>
      </w:r>
      <w:r w:rsidRPr="007C0C5F">
        <w:rPr>
          <w:sz w:val="22"/>
          <w:szCs w:val="22"/>
          <w:lang w:val="en-GB"/>
        </w:rPr>
        <w:t xml:space="preserve">, </w:t>
      </w:r>
      <w:r w:rsidRPr="007C0C5F">
        <w:rPr>
          <w:bCs/>
          <w:sz w:val="22"/>
          <w:szCs w:val="22"/>
          <w:lang w:val="en-GB"/>
        </w:rPr>
        <w:t>2011</w:t>
      </w:r>
      <w:r w:rsidRPr="007C0C5F">
        <w:rPr>
          <w:sz w:val="22"/>
          <w:szCs w:val="22"/>
          <w:lang w:val="en-GB"/>
        </w:rPr>
        <w:t xml:space="preserve">, 34, S1-S16, „Suppl. 1 „Prevention of Congenital Diseases. Screening </w:t>
      </w:r>
      <w:proofErr w:type="spellStart"/>
      <w:r w:rsidRPr="007C0C5F">
        <w:rPr>
          <w:sz w:val="22"/>
          <w:szCs w:val="22"/>
          <w:lang w:val="en-GB"/>
        </w:rPr>
        <w:t>Newborns</w:t>
      </w:r>
      <w:proofErr w:type="spellEnd"/>
      <w:r w:rsidRPr="007C0C5F">
        <w:rPr>
          <w:sz w:val="22"/>
          <w:szCs w:val="22"/>
          <w:lang w:val="en-GB"/>
        </w:rPr>
        <w:t>: Current State and Future Challenges.”</w:t>
      </w:r>
    </w:p>
    <w:p w14:paraId="064DD069"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 xml:space="preserve">EU Network of experts on </w:t>
      </w:r>
      <w:proofErr w:type="spellStart"/>
      <w:r w:rsidRPr="007C0C5F">
        <w:rPr>
          <w:i/>
          <w:iCs/>
          <w:sz w:val="22"/>
          <w:szCs w:val="22"/>
          <w:lang w:val="en-GB"/>
        </w:rPr>
        <w:t>newborn</w:t>
      </w:r>
      <w:proofErr w:type="spellEnd"/>
      <w:r w:rsidRPr="007C0C5F">
        <w:rPr>
          <w:i/>
          <w:iCs/>
          <w:sz w:val="22"/>
          <w:szCs w:val="22"/>
          <w:lang w:val="en-GB"/>
        </w:rPr>
        <w:t xml:space="preserve"> screening</w:t>
      </w:r>
      <w:r w:rsidRPr="007C0C5F">
        <w:rPr>
          <w:sz w:val="22"/>
          <w:szCs w:val="22"/>
          <w:lang w:val="en-GB"/>
        </w:rPr>
        <w:t xml:space="preserve"> 06.01.</w:t>
      </w:r>
      <w:r w:rsidRPr="007C0C5F">
        <w:rPr>
          <w:bCs/>
          <w:sz w:val="22"/>
          <w:szCs w:val="22"/>
          <w:lang w:val="en-GB"/>
        </w:rPr>
        <w:t xml:space="preserve">2012 </w:t>
      </w:r>
      <w:r w:rsidRPr="007C0C5F">
        <w:rPr>
          <w:sz w:val="22"/>
          <w:szCs w:val="22"/>
          <w:lang w:val="en-GB"/>
        </w:rPr>
        <w:t xml:space="preserve"> EU Tender “Evaluation of population </w:t>
      </w:r>
      <w:proofErr w:type="spellStart"/>
      <w:r w:rsidRPr="007C0C5F">
        <w:rPr>
          <w:sz w:val="22"/>
          <w:szCs w:val="22"/>
          <w:lang w:val="en-GB"/>
        </w:rPr>
        <w:t>newborn</w:t>
      </w:r>
      <w:proofErr w:type="spellEnd"/>
      <w:r w:rsidRPr="007C0C5F">
        <w:rPr>
          <w:sz w:val="22"/>
          <w:szCs w:val="22"/>
          <w:lang w:val="en-GB"/>
        </w:rPr>
        <w:t xml:space="preserve"> screening practices for rare disorders in Member States of the European Union”  Martina Cornel, </w:t>
      </w:r>
      <w:proofErr w:type="spellStart"/>
      <w:r w:rsidRPr="007C0C5F">
        <w:rPr>
          <w:sz w:val="22"/>
          <w:szCs w:val="22"/>
          <w:lang w:val="en-GB"/>
        </w:rPr>
        <w:t>Tessel</w:t>
      </w:r>
      <w:proofErr w:type="spellEnd"/>
      <w:r w:rsidRPr="007C0C5F">
        <w:rPr>
          <w:sz w:val="22"/>
          <w:szCs w:val="22"/>
          <w:lang w:val="en-GB"/>
        </w:rPr>
        <w:t xml:space="preserve"> </w:t>
      </w:r>
      <w:proofErr w:type="spellStart"/>
      <w:r w:rsidRPr="007C0C5F">
        <w:rPr>
          <w:sz w:val="22"/>
          <w:szCs w:val="22"/>
          <w:lang w:val="en-GB"/>
        </w:rPr>
        <w:t>Rigter</w:t>
      </w:r>
      <w:proofErr w:type="spellEnd"/>
      <w:r w:rsidRPr="007C0C5F">
        <w:rPr>
          <w:sz w:val="22"/>
          <w:szCs w:val="22"/>
          <w:lang w:val="en-GB"/>
        </w:rPr>
        <w:t xml:space="preserve">, Stephanie </w:t>
      </w:r>
      <w:proofErr w:type="spellStart"/>
      <w:r w:rsidRPr="007C0C5F">
        <w:rPr>
          <w:sz w:val="22"/>
          <w:szCs w:val="22"/>
          <w:lang w:val="en-GB"/>
        </w:rPr>
        <w:t>Weinreich</w:t>
      </w:r>
      <w:proofErr w:type="spellEnd"/>
      <w:r w:rsidRPr="007C0C5F">
        <w:rPr>
          <w:sz w:val="22"/>
          <w:szCs w:val="22"/>
          <w:lang w:val="en-GB"/>
        </w:rPr>
        <w:t>, et all</w:t>
      </w:r>
    </w:p>
    <w:p w14:paraId="72410DB4" w14:textId="77777777" w:rsidR="00262183" w:rsidRPr="007C0C5F" w:rsidRDefault="00262183" w:rsidP="00115F64">
      <w:pPr>
        <w:pStyle w:val="Tekstprzypisudolnego"/>
        <w:numPr>
          <w:ilvl w:val="0"/>
          <w:numId w:val="4"/>
        </w:numPr>
        <w:spacing w:before="120" w:after="120"/>
        <w:contextualSpacing/>
        <w:jc w:val="both"/>
        <w:rPr>
          <w:sz w:val="22"/>
          <w:szCs w:val="22"/>
        </w:rPr>
      </w:pPr>
      <w:r w:rsidRPr="007C0C5F">
        <w:rPr>
          <w:i/>
          <w:iCs/>
          <w:sz w:val="22"/>
          <w:szCs w:val="22"/>
          <w:lang w:val="en-GB"/>
        </w:rPr>
        <w:t xml:space="preserve">J. Clin. </w:t>
      </w:r>
      <w:proofErr w:type="spellStart"/>
      <w:r w:rsidRPr="007C0C5F">
        <w:rPr>
          <w:i/>
          <w:iCs/>
          <w:sz w:val="22"/>
          <w:szCs w:val="22"/>
          <w:lang w:val="en-GB"/>
        </w:rPr>
        <w:t>Endocrin</w:t>
      </w:r>
      <w:proofErr w:type="spellEnd"/>
      <w:r w:rsidRPr="007C0C5F">
        <w:rPr>
          <w:i/>
          <w:iCs/>
          <w:sz w:val="22"/>
          <w:szCs w:val="22"/>
          <w:lang w:val="en-GB"/>
        </w:rPr>
        <w:t xml:space="preserve">. &amp; </w:t>
      </w:r>
      <w:proofErr w:type="spellStart"/>
      <w:r w:rsidRPr="007C0C5F">
        <w:rPr>
          <w:i/>
          <w:iCs/>
          <w:sz w:val="22"/>
          <w:szCs w:val="22"/>
          <w:lang w:val="en-GB"/>
        </w:rPr>
        <w:t>Metab</w:t>
      </w:r>
      <w:proofErr w:type="spellEnd"/>
      <w:r w:rsidRPr="007C0C5F">
        <w:rPr>
          <w:i/>
          <w:iCs/>
          <w:sz w:val="22"/>
          <w:szCs w:val="22"/>
          <w:lang w:val="en-GB"/>
        </w:rPr>
        <w:t xml:space="preserve">., </w:t>
      </w:r>
      <w:r w:rsidRPr="007C0C5F">
        <w:rPr>
          <w:bCs/>
          <w:sz w:val="22"/>
          <w:szCs w:val="22"/>
          <w:lang w:val="en-GB"/>
        </w:rPr>
        <w:t>2002</w:t>
      </w:r>
      <w:r w:rsidRPr="007C0C5F">
        <w:rPr>
          <w:sz w:val="22"/>
          <w:szCs w:val="22"/>
          <w:lang w:val="en-GB"/>
        </w:rPr>
        <w:t xml:space="preserve">, 87(9), 4106–4110 „High Reliability of Neonatal Screening for Congenital Adrenal Hyperplasia in Switzerland.” </w:t>
      </w:r>
      <w:r w:rsidRPr="007C0C5F">
        <w:rPr>
          <w:sz w:val="22"/>
          <w:szCs w:val="22"/>
        </w:rPr>
        <w:t xml:space="preserve">Michael </w:t>
      </w:r>
      <w:proofErr w:type="spellStart"/>
      <w:r w:rsidRPr="007C0C5F">
        <w:rPr>
          <w:sz w:val="22"/>
          <w:szCs w:val="22"/>
        </w:rPr>
        <w:t>Steigert</w:t>
      </w:r>
      <w:proofErr w:type="spellEnd"/>
      <w:r w:rsidRPr="007C0C5F">
        <w:rPr>
          <w:sz w:val="22"/>
          <w:szCs w:val="22"/>
        </w:rPr>
        <w:t xml:space="preserve">, </w:t>
      </w:r>
      <w:proofErr w:type="spellStart"/>
      <w:r w:rsidRPr="007C0C5F">
        <w:rPr>
          <w:sz w:val="22"/>
          <w:szCs w:val="22"/>
        </w:rPr>
        <w:t>Eugen</w:t>
      </w:r>
      <w:proofErr w:type="spellEnd"/>
      <w:r w:rsidRPr="007C0C5F">
        <w:rPr>
          <w:sz w:val="22"/>
          <w:szCs w:val="22"/>
        </w:rPr>
        <w:t xml:space="preserve"> J. </w:t>
      </w:r>
      <w:proofErr w:type="spellStart"/>
      <w:r w:rsidRPr="007C0C5F">
        <w:rPr>
          <w:sz w:val="22"/>
          <w:szCs w:val="22"/>
        </w:rPr>
        <w:t>Schoenle</w:t>
      </w:r>
      <w:proofErr w:type="spellEnd"/>
      <w:r w:rsidRPr="007C0C5F">
        <w:rPr>
          <w:sz w:val="22"/>
          <w:szCs w:val="22"/>
        </w:rPr>
        <w:t xml:space="preserve">, Anna </w:t>
      </w:r>
      <w:proofErr w:type="spellStart"/>
      <w:r w:rsidRPr="007C0C5F">
        <w:rPr>
          <w:sz w:val="22"/>
          <w:szCs w:val="22"/>
        </w:rPr>
        <w:t>Biason-Lauber</w:t>
      </w:r>
      <w:proofErr w:type="spellEnd"/>
    </w:p>
    <w:p w14:paraId="44B7B01F"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Rev. Assoc. Med. Bras.,</w:t>
      </w:r>
      <w:r w:rsidRPr="007C0C5F">
        <w:rPr>
          <w:bCs/>
          <w:sz w:val="22"/>
          <w:szCs w:val="22"/>
          <w:lang w:val="en-GB"/>
        </w:rPr>
        <w:t xml:space="preserve"> 2012</w:t>
      </w:r>
      <w:r w:rsidRPr="007C0C5F">
        <w:rPr>
          <w:sz w:val="22"/>
          <w:szCs w:val="22"/>
          <w:lang w:val="en-GB"/>
        </w:rPr>
        <w:t xml:space="preserve">, 58(4), 459-464 „Neonatal screening for congenital adrenal hyperplasia.” Cristina Botelho Barra, </w:t>
      </w:r>
      <w:proofErr w:type="spellStart"/>
      <w:r w:rsidRPr="007C0C5F">
        <w:rPr>
          <w:sz w:val="22"/>
          <w:szCs w:val="22"/>
          <w:lang w:val="en-GB"/>
        </w:rPr>
        <w:t>Ivani</w:t>
      </w:r>
      <w:proofErr w:type="spellEnd"/>
      <w:r w:rsidRPr="007C0C5F">
        <w:rPr>
          <w:sz w:val="22"/>
          <w:szCs w:val="22"/>
          <w:lang w:val="en-GB"/>
        </w:rPr>
        <w:t xml:space="preserve"> Novato Silva, Isabela </w:t>
      </w:r>
      <w:proofErr w:type="spellStart"/>
      <w:r w:rsidRPr="007C0C5F">
        <w:rPr>
          <w:sz w:val="22"/>
          <w:szCs w:val="22"/>
          <w:lang w:val="en-GB"/>
        </w:rPr>
        <w:t>Leite</w:t>
      </w:r>
      <w:proofErr w:type="spellEnd"/>
      <w:r w:rsidRPr="007C0C5F">
        <w:rPr>
          <w:sz w:val="22"/>
          <w:szCs w:val="22"/>
          <w:lang w:val="en-GB"/>
        </w:rPr>
        <w:t xml:space="preserve"> Pezzuti1,et all</w:t>
      </w:r>
    </w:p>
    <w:p w14:paraId="55EC674F" w14:textId="51DD4493"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sz w:val="22"/>
          <w:szCs w:val="22"/>
          <w:lang w:val="en-GB"/>
        </w:rPr>
        <w:t xml:space="preserve">A </w:t>
      </w:r>
      <w:r w:rsidRPr="007C0C5F">
        <w:rPr>
          <w:i/>
          <w:iCs/>
          <w:sz w:val="22"/>
          <w:szCs w:val="22"/>
          <w:lang w:val="en-GB"/>
        </w:rPr>
        <w:t>J. Med. Screen.</w:t>
      </w:r>
      <w:r w:rsidRPr="007C0C5F">
        <w:rPr>
          <w:bCs/>
          <w:i/>
          <w:iCs/>
          <w:sz w:val="22"/>
          <w:szCs w:val="22"/>
          <w:lang w:val="en-GB"/>
        </w:rPr>
        <w:t xml:space="preserve">, </w:t>
      </w:r>
      <w:r w:rsidRPr="007C0C5F">
        <w:rPr>
          <w:bCs/>
          <w:sz w:val="22"/>
          <w:szCs w:val="22"/>
          <w:lang w:val="en-GB"/>
        </w:rPr>
        <w:t xml:space="preserve">1998,  </w:t>
      </w:r>
      <w:r w:rsidRPr="007C0C5F">
        <w:rPr>
          <w:sz w:val="22"/>
          <w:szCs w:val="22"/>
          <w:lang w:val="en-GB"/>
        </w:rPr>
        <w:t xml:space="preserve">5, 24 „Congenital adrenal hyperplasia and early </w:t>
      </w:r>
      <w:proofErr w:type="spellStart"/>
      <w:r w:rsidRPr="007C0C5F">
        <w:rPr>
          <w:sz w:val="22"/>
          <w:szCs w:val="22"/>
          <w:lang w:val="en-GB"/>
        </w:rPr>
        <w:t>newborn</w:t>
      </w:r>
      <w:proofErr w:type="spellEnd"/>
      <w:r w:rsidRPr="007C0C5F">
        <w:rPr>
          <w:sz w:val="22"/>
          <w:szCs w:val="22"/>
          <w:lang w:val="en-GB"/>
        </w:rPr>
        <w:t xml:space="preserve"> screening: 17a-hydroxyprogesterone (17a-OHP)during the first days of </w:t>
      </w:r>
      <w:proofErr w:type="spellStart"/>
      <w:r w:rsidRPr="007C0C5F">
        <w:rPr>
          <w:sz w:val="22"/>
          <w:szCs w:val="22"/>
          <w:lang w:val="en-GB"/>
        </w:rPr>
        <w:t>life.”L</w:t>
      </w:r>
      <w:proofErr w:type="spellEnd"/>
      <w:r w:rsidRPr="007C0C5F">
        <w:rPr>
          <w:sz w:val="22"/>
          <w:szCs w:val="22"/>
          <w:lang w:val="en-GB"/>
        </w:rPr>
        <w:t xml:space="preserve"> </w:t>
      </w:r>
      <w:proofErr w:type="spellStart"/>
      <w:r w:rsidRPr="007C0C5F">
        <w:rPr>
          <w:sz w:val="22"/>
          <w:szCs w:val="22"/>
          <w:lang w:val="en-GB"/>
        </w:rPr>
        <w:t>Gruñeiro</w:t>
      </w:r>
      <w:proofErr w:type="spellEnd"/>
      <w:r w:rsidRPr="007C0C5F">
        <w:rPr>
          <w:sz w:val="22"/>
          <w:szCs w:val="22"/>
          <w:lang w:val="en-GB"/>
        </w:rPr>
        <w:t xml:space="preserve"> de </w:t>
      </w:r>
      <w:proofErr w:type="spellStart"/>
      <w:r w:rsidRPr="007C0C5F">
        <w:rPr>
          <w:sz w:val="22"/>
          <w:szCs w:val="22"/>
          <w:lang w:val="en-GB"/>
        </w:rPr>
        <w:t>Papendieck</w:t>
      </w:r>
      <w:proofErr w:type="spellEnd"/>
      <w:r w:rsidRPr="007C0C5F">
        <w:rPr>
          <w:sz w:val="22"/>
          <w:szCs w:val="22"/>
          <w:lang w:val="en-GB"/>
        </w:rPr>
        <w:t xml:space="preserve">, L </w:t>
      </w:r>
      <w:r w:rsidR="0004615A">
        <w:rPr>
          <w:sz w:val="22"/>
          <w:szCs w:val="22"/>
          <w:lang w:val="en-GB"/>
        </w:rPr>
        <w:t> </w:t>
      </w:r>
      <w:r w:rsidRPr="007C0C5F">
        <w:rPr>
          <w:sz w:val="22"/>
          <w:szCs w:val="22"/>
          <w:lang w:val="en-GB"/>
        </w:rPr>
        <w:t xml:space="preserve">Prieto, A Chiesa, S </w:t>
      </w:r>
      <w:proofErr w:type="spellStart"/>
      <w:r w:rsidRPr="007C0C5F">
        <w:rPr>
          <w:sz w:val="22"/>
          <w:szCs w:val="22"/>
          <w:lang w:val="en-GB"/>
        </w:rPr>
        <w:t>Bengolea</w:t>
      </w:r>
      <w:proofErr w:type="spellEnd"/>
      <w:r w:rsidRPr="007C0C5F">
        <w:rPr>
          <w:sz w:val="22"/>
          <w:szCs w:val="22"/>
          <w:lang w:val="en-GB"/>
        </w:rPr>
        <w:t xml:space="preserve"> and C </w:t>
      </w:r>
      <w:proofErr w:type="spellStart"/>
      <w:r w:rsidRPr="007C0C5F">
        <w:rPr>
          <w:sz w:val="22"/>
          <w:szCs w:val="22"/>
          <w:lang w:val="en-GB"/>
        </w:rPr>
        <w:t>Bergadá</w:t>
      </w:r>
      <w:proofErr w:type="spellEnd"/>
    </w:p>
    <w:p w14:paraId="69441791" w14:textId="77777777" w:rsidR="00262183" w:rsidRPr="007C0C5F" w:rsidRDefault="00262183" w:rsidP="00115F64">
      <w:pPr>
        <w:pStyle w:val="Tekstprzypisudolnego"/>
        <w:numPr>
          <w:ilvl w:val="0"/>
          <w:numId w:val="4"/>
        </w:numPr>
        <w:spacing w:before="120" w:after="120"/>
        <w:contextualSpacing/>
        <w:jc w:val="both"/>
        <w:rPr>
          <w:sz w:val="22"/>
          <w:szCs w:val="22"/>
          <w:lang w:val="en-US"/>
        </w:rPr>
      </w:pPr>
      <w:proofErr w:type="spellStart"/>
      <w:r w:rsidRPr="007C0C5F">
        <w:rPr>
          <w:i/>
          <w:sz w:val="22"/>
          <w:szCs w:val="22"/>
          <w:lang w:val="en-US"/>
        </w:rPr>
        <w:t>Vademecum</w:t>
      </w:r>
      <w:proofErr w:type="spellEnd"/>
      <w:r w:rsidRPr="007C0C5F">
        <w:rPr>
          <w:i/>
          <w:sz w:val="22"/>
          <w:szCs w:val="22"/>
          <w:lang w:val="en-US"/>
        </w:rPr>
        <w:t xml:space="preserve"> </w:t>
      </w:r>
      <w:proofErr w:type="spellStart"/>
      <w:r w:rsidRPr="007C0C5F">
        <w:rPr>
          <w:i/>
          <w:sz w:val="22"/>
          <w:szCs w:val="22"/>
          <w:lang w:val="en-US"/>
        </w:rPr>
        <w:t>metabolicum</w:t>
      </w:r>
      <w:proofErr w:type="spellEnd"/>
      <w:r w:rsidRPr="007C0C5F">
        <w:rPr>
          <w:i/>
          <w:sz w:val="22"/>
          <w:szCs w:val="22"/>
          <w:lang w:val="en-US"/>
        </w:rPr>
        <w:t>,</w:t>
      </w:r>
      <w:r w:rsidRPr="007C0C5F">
        <w:rPr>
          <w:sz w:val="22"/>
          <w:szCs w:val="22"/>
          <w:lang w:val="en-US"/>
        </w:rPr>
        <w:t xml:space="preserve"> 3</w:t>
      </w:r>
      <w:r w:rsidRPr="007C0C5F">
        <w:rPr>
          <w:sz w:val="22"/>
          <w:szCs w:val="22"/>
          <w:vertAlign w:val="superscript"/>
          <w:lang w:val="en-US"/>
        </w:rPr>
        <w:t>rd</w:t>
      </w:r>
      <w:r w:rsidRPr="007C0C5F">
        <w:rPr>
          <w:sz w:val="22"/>
          <w:szCs w:val="22"/>
          <w:lang w:val="en-US"/>
        </w:rPr>
        <w:t xml:space="preserve"> Edition2011,J. </w:t>
      </w:r>
      <w:proofErr w:type="spellStart"/>
      <w:r w:rsidRPr="007C0C5F">
        <w:rPr>
          <w:sz w:val="22"/>
          <w:szCs w:val="22"/>
          <w:lang w:val="en-US"/>
        </w:rPr>
        <w:t>Zschocke</w:t>
      </w:r>
      <w:proofErr w:type="spellEnd"/>
      <w:r w:rsidRPr="007C0C5F">
        <w:rPr>
          <w:sz w:val="22"/>
          <w:szCs w:val="22"/>
          <w:lang w:val="en-US"/>
        </w:rPr>
        <w:t>, G. F. Hoffmann.</w:t>
      </w:r>
    </w:p>
    <w:p w14:paraId="7448F5A8" w14:textId="77777777" w:rsidR="00262183" w:rsidRPr="007C0C5F" w:rsidRDefault="00262183" w:rsidP="00115F64">
      <w:pPr>
        <w:pStyle w:val="Tekstprzypisudolnego"/>
        <w:numPr>
          <w:ilvl w:val="0"/>
          <w:numId w:val="4"/>
        </w:numPr>
        <w:spacing w:before="120" w:after="120"/>
        <w:contextualSpacing/>
        <w:jc w:val="both"/>
        <w:rPr>
          <w:sz w:val="22"/>
          <w:szCs w:val="22"/>
          <w:lang w:val="en-US"/>
        </w:rPr>
      </w:pPr>
      <w:r w:rsidRPr="007C0C5F">
        <w:rPr>
          <w:i/>
          <w:sz w:val="22"/>
          <w:szCs w:val="22"/>
          <w:lang w:val="en-US"/>
        </w:rPr>
        <w:t>Laboratory diagnosis of Inherited Metabolic Disease,</w:t>
      </w:r>
      <w:r w:rsidRPr="007C0C5F">
        <w:rPr>
          <w:sz w:val="22"/>
          <w:szCs w:val="22"/>
          <w:lang w:val="en-US"/>
        </w:rPr>
        <w:t xml:space="preserve"> U. Garg, L.D. Smith, B.A. </w:t>
      </w:r>
      <w:proofErr w:type="spellStart"/>
      <w:r w:rsidRPr="007C0C5F">
        <w:rPr>
          <w:sz w:val="22"/>
          <w:szCs w:val="22"/>
          <w:lang w:val="en-US"/>
        </w:rPr>
        <w:t>Heese</w:t>
      </w:r>
      <w:proofErr w:type="spellEnd"/>
      <w:r w:rsidRPr="007C0C5F">
        <w:rPr>
          <w:sz w:val="22"/>
          <w:szCs w:val="22"/>
          <w:lang w:val="en-US"/>
        </w:rPr>
        <w:t>, AACC Press,2012</w:t>
      </w:r>
    </w:p>
    <w:p w14:paraId="2E052206"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sz w:val="22"/>
          <w:szCs w:val="22"/>
          <w:lang w:val="en-US"/>
        </w:rPr>
        <w:t>Scriver’s Online Metabolic &amp; Molecular Bases of Inherited Disease.</w:t>
      </w:r>
      <w:r w:rsidRPr="007C0C5F">
        <w:rPr>
          <w:sz w:val="22"/>
          <w:szCs w:val="22"/>
          <w:lang w:val="en-GB"/>
        </w:rPr>
        <w:t xml:space="preserve">Mc Graw-Hill, publ. Jan. 2006, update March 2011. </w:t>
      </w:r>
      <w:hyperlink r:id="rId25" w:history="1">
        <w:r w:rsidRPr="007C0C5F">
          <w:rPr>
            <w:rStyle w:val="Hipercze"/>
            <w:sz w:val="22"/>
            <w:szCs w:val="22"/>
            <w:lang w:val="en-GB"/>
          </w:rPr>
          <w:t>http://www.ommbid.com</w:t>
        </w:r>
      </w:hyperlink>
    </w:p>
    <w:p w14:paraId="15F6FA8D"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sz w:val="22"/>
          <w:szCs w:val="22"/>
          <w:lang w:val="en-GB"/>
        </w:rPr>
        <w:t>Atlas of Metabolic Diseases,</w:t>
      </w:r>
      <w:r w:rsidRPr="007C0C5F">
        <w:rPr>
          <w:sz w:val="22"/>
          <w:szCs w:val="22"/>
          <w:lang w:val="en-GB"/>
        </w:rPr>
        <w:t xml:space="preserve"> W. L. </w:t>
      </w:r>
      <w:proofErr w:type="spellStart"/>
      <w:r w:rsidRPr="007C0C5F">
        <w:rPr>
          <w:sz w:val="22"/>
          <w:szCs w:val="22"/>
          <w:lang w:val="en-GB"/>
        </w:rPr>
        <w:t>Nyhan</w:t>
      </w:r>
      <w:proofErr w:type="spellEnd"/>
      <w:r w:rsidRPr="007C0C5F">
        <w:rPr>
          <w:sz w:val="22"/>
          <w:szCs w:val="22"/>
          <w:lang w:val="en-GB"/>
        </w:rPr>
        <w:t xml:space="preserve">, </w:t>
      </w:r>
      <w:proofErr w:type="spellStart"/>
      <w:r w:rsidRPr="007C0C5F">
        <w:rPr>
          <w:sz w:val="22"/>
          <w:szCs w:val="22"/>
          <w:lang w:val="en-GB"/>
        </w:rPr>
        <w:t>P.T.Ozand</w:t>
      </w:r>
      <w:proofErr w:type="spellEnd"/>
      <w:r w:rsidRPr="007C0C5F">
        <w:rPr>
          <w:sz w:val="22"/>
          <w:szCs w:val="22"/>
          <w:lang w:val="en-GB"/>
        </w:rPr>
        <w:t>, Chapman &amp; Hall Medical, 1998</w:t>
      </w:r>
    </w:p>
    <w:p w14:paraId="3EF6B9CE" w14:textId="77777777" w:rsidR="00262183" w:rsidRPr="007C0C5F" w:rsidRDefault="00262183" w:rsidP="00115F64">
      <w:pPr>
        <w:pStyle w:val="Tekstprzypisudolnego"/>
        <w:numPr>
          <w:ilvl w:val="0"/>
          <w:numId w:val="4"/>
        </w:numPr>
        <w:spacing w:before="120" w:after="120"/>
        <w:contextualSpacing/>
        <w:jc w:val="both"/>
        <w:rPr>
          <w:sz w:val="22"/>
          <w:szCs w:val="22"/>
        </w:rPr>
      </w:pPr>
      <w:r w:rsidRPr="007C0C5F">
        <w:rPr>
          <w:i/>
          <w:iCs/>
          <w:sz w:val="22"/>
          <w:szCs w:val="22"/>
          <w:lang w:val="en-GB"/>
        </w:rPr>
        <w:t xml:space="preserve">J. </w:t>
      </w:r>
      <w:proofErr w:type="spellStart"/>
      <w:r w:rsidRPr="007C0C5F">
        <w:rPr>
          <w:i/>
          <w:iCs/>
          <w:sz w:val="22"/>
          <w:szCs w:val="22"/>
          <w:lang w:val="en-GB"/>
        </w:rPr>
        <w:t>Inher</w:t>
      </w:r>
      <w:proofErr w:type="spellEnd"/>
      <w:r w:rsidRPr="007C0C5F">
        <w:rPr>
          <w:i/>
          <w:iCs/>
          <w:sz w:val="22"/>
          <w:szCs w:val="22"/>
          <w:lang w:val="en-GB"/>
        </w:rPr>
        <w:t>. Met. Dis.,</w:t>
      </w:r>
      <w:r w:rsidRPr="007C0C5F">
        <w:rPr>
          <w:bCs/>
          <w:sz w:val="22"/>
          <w:szCs w:val="22"/>
          <w:lang w:val="en-GB"/>
        </w:rPr>
        <w:t xml:space="preserve">2010, </w:t>
      </w:r>
      <w:r w:rsidRPr="007C0C5F">
        <w:rPr>
          <w:sz w:val="22"/>
          <w:szCs w:val="22"/>
          <w:lang w:val="en-GB"/>
        </w:rPr>
        <w:t xml:space="preserve">33 , Supp. 2, S205-S210 „Expanded </w:t>
      </w:r>
      <w:proofErr w:type="spellStart"/>
      <w:r w:rsidRPr="007C0C5F">
        <w:rPr>
          <w:sz w:val="22"/>
          <w:szCs w:val="22"/>
          <w:lang w:val="en-GB"/>
        </w:rPr>
        <w:t>newborn</w:t>
      </w:r>
      <w:proofErr w:type="spellEnd"/>
      <w:r w:rsidRPr="007C0C5F">
        <w:rPr>
          <w:sz w:val="22"/>
          <w:szCs w:val="22"/>
          <w:lang w:val="en-GB"/>
        </w:rPr>
        <w:t xml:space="preserve"> screening: reducing harm, assessing benefit.” </w:t>
      </w:r>
      <w:r w:rsidRPr="007C0C5F">
        <w:rPr>
          <w:sz w:val="22"/>
          <w:szCs w:val="22"/>
        </w:rPr>
        <w:t xml:space="preserve">B. </w:t>
      </w:r>
      <w:proofErr w:type="spellStart"/>
      <w:r w:rsidRPr="007C0C5F">
        <w:rPr>
          <w:sz w:val="22"/>
          <w:szCs w:val="22"/>
        </w:rPr>
        <w:t>Wilcken</w:t>
      </w:r>
      <w:proofErr w:type="spellEnd"/>
    </w:p>
    <w:p w14:paraId="1A42F1B9"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Mol. Genet. Metab.,</w:t>
      </w:r>
      <w:r w:rsidRPr="007C0C5F">
        <w:rPr>
          <w:bCs/>
          <w:sz w:val="22"/>
          <w:szCs w:val="22"/>
          <w:lang w:val="en-GB"/>
        </w:rPr>
        <w:t>2012</w:t>
      </w:r>
      <w:r w:rsidRPr="007C0C5F">
        <w:rPr>
          <w:sz w:val="22"/>
          <w:szCs w:val="22"/>
          <w:lang w:val="en-GB"/>
        </w:rPr>
        <w:t xml:space="preserve">, 106, 430–438 „Glutaric </w:t>
      </w:r>
      <w:proofErr w:type="spellStart"/>
      <w:r w:rsidRPr="007C0C5F">
        <w:rPr>
          <w:sz w:val="22"/>
          <w:szCs w:val="22"/>
          <w:lang w:val="en-GB"/>
        </w:rPr>
        <w:t>acidemia</w:t>
      </w:r>
      <w:proofErr w:type="spellEnd"/>
      <w:r w:rsidRPr="007C0C5F">
        <w:rPr>
          <w:sz w:val="22"/>
          <w:szCs w:val="22"/>
          <w:lang w:val="en-GB"/>
        </w:rPr>
        <w:t xml:space="preserve"> Type 1: Outcomes before and after expanded </w:t>
      </w:r>
      <w:proofErr w:type="spellStart"/>
      <w:r w:rsidRPr="007C0C5F">
        <w:rPr>
          <w:sz w:val="22"/>
          <w:szCs w:val="22"/>
          <w:lang w:val="en-GB"/>
        </w:rPr>
        <w:t>newborn</w:t>
      </w:r>
      <w:proofErr w:type="spellEnd"/>
      <w:r w:rsidRPr="007C0C5F">
        <w:rPr>
          <w:sz w:val="22"/>
          <w:szCs w:val="22"/>
          <w:lang w:val="en-GB"/>
        </w:rPr>
        <w:t xml:space="preserve"> screening” K. </w:t>
      </w:r>
      <w:proofErr w:type="spellStart"/>
      <w:r w:rsidRPr="007C0C5F">
        <w:rPr>
          <w:sz w:val="22"/>
          <w:szCs w:val="22"/>
          <w:lang w:val="en-GB"/>
        </w:rPr>
        <w:t>Viau</w:t>
      </w:r>
      <w:proofErr w:type="spellEnd"/>
      <w:r w:rsidRPr="007C0C5F">
        <w:rPr>
          <w:sz w:val="22"/>
          <w:szCs w:val="22"/>
          <w:lang w:val="en-GB"/>
        </w:rPr>
        <w:t xml:space="preserve">, S. L. Ernst, R. J. </w:t>
      </w:r>
      <w:proofErr w:type="spellStart"/>
      <w:r w:rsidRPr="007C0C5F">
        <w:rPr>
          <w:sz w:val="22"/>
          <w:szCs w:val="22"/>
          <w:lang w:val="en-GB"/>
        </w:rPr>
        <w:t>Vanzo</w:t>
      </w:r>
      <w:proofErr w:type="spellEnd"/>
      <w:r w:rsidRPr="007C0C5F">
        <w:rPr>
          <w:sz w:val="22"/>
          <w:szCs w:val="22"/>
          <w:lang w:val="en-GB"/>
        </w:rPr>
        <w:t>, et al</w:t>
      </w:r>
    </w:p>
    <w:p w14:paraId="1540108A"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 xml:space="preserve">J. </w:t>
      </w:r>
      <w:proofErr w:type="spellStart"/>
      <w:r w:rsidRPr="007C0C5F">
        <w:rPr>
          <w:i/>
          <w:iCs/>
          <w:sz w:val="22"/>
          <w:szCs w:val="22"/>
          <w:lang w:val="en-GB"/>
        </w:rPr>
        <w:t>Inher</w:t>
      </w:r>
      <w:proofErr w:type="spellEnd"/>
      <w:r w:rsidRPr="007C0C5F">
        <w:rPr>
          <w:i/>
          <w:iCs/>
          <w:sz w:val="22"/>
          <w:szCs w:val="22"/>
          <w:lang w:val="en-GB"/>
        </w:rPr>
        <w:t>. Met. Dis.,</w:t>
      </w:r>
      <w:r w:rsidRPr="007C0C5F">
        <w:rPr>
          <w:bCs/>
          <w:sz w:val="22"/>
          <w:szCs w:val="22"/>
          <w:lang w:val="en-GB"/>
        </w:rPr>
        <w:t xml:space="preserve">2011, </w:t>
      </w:r>
      <w:r w:rsidRPr="007C0C5F">
        <w:rPr>
          <w:sz w:val="22"/>
          <w:szCs w:val="22"/>
          <w:lang w:val="en-GB"/>
        </w:rPr>
        <w:t xml:space="preserve">34, 677-694  „Diagnosis and management of glutaric aciduria type I – revised recommendations.” S. </w:t>
      </w:r>
      <w:proofErr w:type="spellStart"/>
      <w:r w:rsidRPr="007C0C5F">
        <w:rPr>
          <w:sz w:val="22"/>
          <w:szCs w:val="22"/>
          <w:lang w:val="en-GB"/>
        </w:rPr>
        <w:t>Kölker</w:t>
      </w:r>
      <w:proofErr w:type="spellEnd"/>
      <w:r w:rsidRPr="007C0C5F">
        <w:rPr>
          <w:sz w:val="22"/>
          <w:szCs w:val="22"/>
          <w:lang w:val="en-GB"/>
        </w:rPr>
        <w:t>, E. Christensen, J.V. Leonard, et al</w:t>
      </w:r>
    </w:p>
    <w:p w14:paraId="55C738CD"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sz w:val="22"/>
          <w:szCs w:val="22"/>
          <w:lang w:val="en-GB"/>
        </w:rPr>
        <w:t>Lancet 2007</w:t>
      </w:r>
      <w:r w:rsidRPr="007C0C5F">
        <w:rPr>
          <w:sz w:val="22"/>
          <w:szCs w:val="22"/>
          <w:lang w:val="en-GB"/>
        </w:rPr>
        <w:t xml:space="preserve">, 369,37-42, </w:t>
      </w:r>
      <w:proofErr w:type="spellStart"/>
      <w:r w:rsidRPr="007C0C5F">
        <w:rPr>
          <w:sz w:val="22"/>
          <w:szCs w:val="22"/>
          <w:lang w:val="en-GB"/>
        </w:rPr>
        <w:t>Wilcken</w:t>
      </w:r>
      <w:proofErr w:type="spellEnd"/>
      <w:r w:rsidRPr="007C0C5F">
        <w:rPr>
          <w:sz w:val="22"/>
          <w:szCs w:val="22"/>
          <w:lang w:val="en-GB"/>
        </w:rPr>
        <w:t xml:space="preserve"> B, Haas </w:t>
      </w:r>
      <w:proofErr w:type="spellStart"/>
      <w:r w:rsidRPr="007C0C5F">
        <w:rPr>
          <w:sz w:val="22"/>
          <w:szCs w:val="22"/>
          <w:lang w:val="en-GB"/>
        </w:rPr>
        <w:t>MJoy</w:t>
      </w:r>
      <w:proofErr w:type="spellEnd"/>
      <w:r w:rsidRPr="007C0C5F">
        <w:rPr>
          <w:sz w:val="22"/>
          <w:szCs w:val="22"/>
          <w:lang w:val="en-GB"/>
        </w:rPr>
        <w:t xml:space="preserve"> P, et al Outcome of neonatal </w:t>
      </w:r>
      <w:proofErr w:type="spellStart"/>
      <w:r w:rsidRPr="007C0C5F">
        <w:rPr>
          <w:sz w:val="22"/>
          <w:szCs w:val="22"/>
          <w:lang w:val="en-GB"/>
        </w:rPr>
        <w:t>screeningfor</w:t>
      </w:r>
      <w:proofErr w:type="spellEnd"/>
      <w:r w:rsidRPr="007C0C5F">
        <w:rPr>
          <w:sz w:val="22"/>
          <w:szCs w:val="22"/>
          <w:lang w:val="en-GB"/>
        </w:rPr>
        <w:t xml:space="preserve"> medium </w:t>
      </w:r>
      <w:proofErr w:type="spellStart"/>
      <w:r w:rsidRPr="007C0C5F">
        <w:rPr>
          <w:sz w:val="22"/>
          <w:szCs w:val="22"/>
          <w:lang w:val="en-GB"/>
        </w:rPr>
        <w:t>chainacyl</w:t>
      </w:r>
      <w:proofErr w:type="spellEnd"/>
      <w:r w:rsidRPr="007C0C5F">
        <w:rPr>
          <w:sz w:val="22"/>
          <w:szCs w:val="22"/>
          <w:lang w:val="en-GB"/>
        </w:rPr>
        <w:t>-CoA dehydrogenase deficiency in Australian cohort study.</w:t>
      </w:r>
    </w:p>
    <w:p w14:paraId="56DAF2ED" w14:textId="77777777" w:rsidR="00262183" w:rsidRPr="007C0C5F" w:rsidRDefault="00262183" w:rsidP="00115F64">
      <w:pPr>
        <w:pStyle w:val="Tekstprzypisudolnego"/>
        <w:numPr>
          <w:ilvl w:val="0"/>
          <w:numId w:val="4"/>
        </w:numPr>
        <w:spacing w:before="120" w:after="120"/>
        <w:contextualSpacing/>
        <w:jc w:val="both"/>
        <w:rPr>
          <w:sz w:val="22"/>
          <w:szCs w:val="22"/>
        </w:rPr>
      </w:pPr>
      <w:r w:rsidRPr="007C0C5F">
        <w:rPr>
          <w:i/>
          <w:iCs/>
          <w:sz w:val="22"/>
          <w:szCs w:val="22"/>
          <w:lang w:val="en-GB"/>
        </w:rPr>
        <w:t xml:space="preserve">J. Inherit. </w:t>
      </w:r>
      <w:proofErr w:type="spellStart"/>
      <w:r w:rsidRPr="007C0C5F">
        <w:rPr>
          <w:i/>
          <w:iCs/>
          <w:sz w:val="22"/>
          <w:szCs w:val="22"/>
          <w:lang w:val="en-GB"/>
        </w:rPr>
        <w:t>Metab.Dis</w:t>
      </w:r>
      <w:proofErr w:type="spellEnd"/>
      <w:r w:rsidRPr="007C0C5F">
        <w:rPr>
          <w:sz w:val="22"/>
          <w:szCs w:val="22"/>
          <w:lang w:val="en-GB"/>
        </w:rPr>
        <w:t xml:space="preserve">., </w:t>
      </w:r>
      <w:r w:rsidRPr="007C0C5F">
        <w:rPr>
          <w:bCs/>
          <w:sz w:val="22"/>
          <w:szCs w:val="22"/>
          <w:lang w:val="en-GB"/>
        </w:rPr>
        <w:t>2011</w:t>
      </w:r>
      <w:r w:rsidRPr="007C0C5F">
        <w:rPr>
          <w:sz w:val="22"/>
          <w:szCs w:val="22"/>
          <w:lang w:val="en-GB"/>
        </w:rPr>
        <w:t xml:space="preserve">, 34, 185-195 „Urgent metabolic service improves survival in Long-chain 3-hydroxyacyl-CoA dehydrogenase (LCHAD) deficiency detected by symptomatic identification and pilot </w:t>
      </w:r>
      <w:proofErr w:type="spellStart"/>
      <w:r w:rsidRPr="007C0C5F">
        <w:rPr>
          <w:sz w:val="22"/>
          <w:szCs w:val="22"/>
          <w:lang w:val="en-GB"/>
        </w:rPr>
        <w:t>newborn</w:t>
      </w:r>
      <w:proofErr w:type="spellEnd"/>
      <w:r w:rsidRPr="007C0C5F">
        <w:rPr>
          <w:sz w:val="22"/>
          <w:szCs w:val="22"/>
          <w:lang w:val="en-GB"/>
        </w:rPr>
        <w:t xml:space="preserve"> screening.” </w:t>
      </w:r>
      <w:proofErr w:type="spellStart"/>
      <w:r w:rsidRPr="007C0C5F">
        <w:rPr>
          <w:sz w:val="22"/>
          <w:szCs w:val="22"/>
        </w:rPr>
        <w:t>J.Sykut</w:t>
      </w:r>
      <w:proofErr w:type="spellEnd"/>
      <w:r w:rsidRPr="007C0C5F">
        <w:rPr>
          <w:sz w:val="22"/>
          <w:szCs w:val="22"/>
        </w:rPr>
        <w:t xml:space="preserve">-Cegielska, </w:t>
      </w:r>
      <w:proofErr w:type="spellStart"/>
      <w:r w:rsidRPr="007C0C5F">
        <w:rPr>
          <w:sz w:val="22"/>
          <w:szCs w:val="22"/>
        </w:rPr>
        <w:t>W.Gradowska</w:t>
      </w:r>
      <w:proofErr w:type="spellEnd"/>
      <w:r w:rsidRPr="007C0C5F">
        <w:rPr>
          <w:sz w:val="22"/>
          <w:szCs w:val="22"/>
        </w:rPr>
        <w:t xml:space="preserve">, </w:t>
      </w:r>
      <w:proofErr w:type="spellStart"/>
      <w:r w:rsidRPr="007C0C5F">
        <w:rPr>
          <w:sz w:val="22"/>
          <w:szCs w:val="22"/>
        </w:rPr>
        <w:t>D.Piekutowska</w:t>
      </w:r>
      <w:proofErr w:type="spellEnd"/>
      <w:r w:rsidRPr="007C0C5F">
        <w:rPr>
          <w:sz w:val="22"/>
          <w:szCs w:val="22"/>
        </w:rPr>
        <w:t>-Abramczuk, et al.</w:t>
      </w:r>
    </w:p>
    <w:p w14:paraId="28A661DD" w14:textId="77777777" w:rsidR="00262183" w:rsidRPr="007C0C5F" w:rsidRDefault="00262183" w:rsidP="00115F64">
      <w:pPr>
        <w:pStyle w:val="Tekstprzypisudolnego"/>
        <w:numPr>
          <w:ilvl w:val="0"/>
          <w:numId w:val="4"/>
        </w:numPr>
        <w:spacing w:before="120" w:after="120"/>
        <w:contextualSpacing/>
        <w:jc w:val="both"/>
        <w:rPr>
          <w:sz w:val="22"/>
          <w:szCs w:val="22"/>
        </w:rPr>
      </w:pPr>
      <w:r w:rsidRPr="007C0C5F">
        <w:rPr>
          <w:i/>
          <w:sz w:val="22"/>
          <w:szCs w:val="22"/>
        </w:rPr>
        <w:lastRenderedPageBreak/>
        <w:t>Pediatria,</w:t>
      </w:r>
      <w:r w:rsidRPr="007C0C5F">
        <w:rPr>
          <w:sz w:val="22"/>
          <w:szCs w:val="22"/>
        </w:rPr>
        <w:t xml:space="preserve"> Wydawnictwo Lekarskie PZWL, Warszawa 2006, Kubicka K., Kawal</w:t>
      </w:r>
    </w:p>
    <w:p w14:paraId="1205271E" w14:textId="77777777" w:rsidR="00262183" w:rsidRPr="007C0C5F" w:rsidRDefault="00262183" w:rsidP="00115F64">
      <w:pPr>
        <w:pStyle w:val="Tekstprzypisudolnego"/>
        <w:numPr>
          <w:ilvl w:val="0"/>
          <w:numId w:val="4"/>
        </w:numPr>
        <w:spacing w:before="120" w:after="120"/>
        <w:contextualSpacing/>
        <w:jc w:val="both"/>
        <w:rPr>
          <w:sz w:val="22"/>
          <w:szCs w:val="22"/>
        </w:rPr>
      </w:pPr>
      <w:r w:rsidRPr="007C0C5F">
        <w:rPr>
          <w:i/>
          <w:sz w:val="22"/>
          <w:szCs w:val="22"/>
        </w:rPr>
        <w:t>Profilaktyka w pediatrii</w:t>
      </w:r>
      <w:r w:rsidRPr="007C0C5F">
        <w:rPr>
          <w:sz w:val="22"/>
          <w:szCs w:val="22"/>
        </w:rPr>
        <w:t xml:space="preserve">, 2008, red.  </w:t>
      </w:r>
      <w:proofErr w:type="spellStart"/>
      <w:r w:rsidRPr="007C0C5F">
        <w:rPr>
          <w:sz w:val="22"/>
          <w:szCs w:val="22"/>
        </w:rPr>
        <w:t>Woynarowska</w:t>
      </w:r>
      <w:proofErr w:type="spellEnd"/>
      <w:r w:rsidRPr="007C0C5F">
        <w:rPr>
          <w:sz w:val="22"/>
          <w:szCs w:val="22"/>
        </w:rPr>
        <w:t xml:space="preserve"> B.</w:t>
      </w:r>
    </w:p>
    <w:p w14:paraId="6ABA567A" w14:textId="66F8C80D" w:rsidR="00262183" w:rsidRPr="007C0C5F" w:rsidRDefault="00262183" w:rsidP="00115F64">
      <w:pPr>
        <w:pStyle w:val="Tekstprzypisudolnego"/>
        <w:numPr>
          <w:ilvl w:val="0"/>
          <w:numId w:val="4"/>
        </w:numPr>
        <w:spacing w:before="120" w:after="120"/>
        <w:contextualSpacing/>
        <w:jc w:val="both"/>
        <w:rPr>
          <w:sz w:val="22"/>
          <w:szCs w:val="22"/>
          <w:lang w:val="en-GB"/>
        </w:rPr>
      </w:pPr>
      <w:proofErr w:type="spellStart"/>
      <w:r w:rsidRPr="007C0C5F">
        <w:rPr>
          <w:i/>
          <w:iCs/>
          <w:sz w:val="22"/>
          <w:szCs w:val="22"/>
          <w:lang w:val="en-GB"/>
        </w:rPr>
        <w:t>Pediatrics</w:t>
      </w:r>
      <w:proofErr w:type="spellEnd"/>
      <w:r w:rsidRPr="007C0C5F">
        <w:rPr>
          <w:i/>
          <w:iCs/>
          <w:sz w:val="22"/>
          <w:szCs w:val="22"/>
          <w:lang w:val="en-GB"/>
        </w:rPr>
        <w:t xml:space="preserve"> </w:t>
      </w:r>
      <w:r w:rsidRPr="007C0C5F">
        <w:rPr>
          <w:iCs/>
          <w:sz w:val="22"/>
          <w:szCs w:val="22"/>
          <w:lang w:val="en-GB"/>
        </w:rPr>
        <w:t xml:space="preserve">1963, 32(3), 338 “A simple phenylalanine method for detecting phenylketonuria </w:t>
      </w:r>
      <w:r w:rsidR="00416267">
        <w:rPr>
          <w:iCs/>
          <w:sz w:val="22"/>
          <w:szCs w:val="22"/>
          <w:lang w:val="en-GB"/>
        </w:rPr>
        <w:br/>
      </w:r>
      <w:r w:rsidRPr="007C0C5F">
        <w:rPr>
          <w:iCs/>
          <w:sz w:val="22"/>
          <w:szCs w:val="22"/>
          <w:lang w:val="en-GB"/>
        </w:rPr>
        <w:t xml:space="preserve">in a large population of </w:t>
      </w:r>
      <w:proofErr w:type="spellStart"/>
      <w:r w:rsidRPr="007C0C5F">
        <w:rPr>
          <w:iCs/>
          <w:sz w:val="22"/>
          <w:szCs w:val="22"/>
          <w:lang w:val="en-GB"/>
        </w:rPr>
        <w:t>newborn</w:t>
      </w:r>
      <w:proofErr w:type="spellEnd"/>
      <w:r w:rsidRPr="007C0C5F">
        <w:rPr>
          <w:iCs/>
          <w:sz w:val="22"/>
          <w:szCs w:val="22"/>
          <w:lang w:val="en-GB"/>
        </w:rPr>
        <w:t xml:space="preserve"> infants.” Guthrie R. Suzi A.</w:t>
      </w:r>
    </w:p>
    <w:p w14:paraId="09948973"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 xml:space="preserve">Eur. J. </w:t>
      </w:r>
      <w:proofErr w:type="spellStart"/>
      <w:r w:rsidRPr="007C0C5F">
        <w:rPr>
          <w:i/>
          <w:iCs/>
          <w:sz w:val="22"/>
          <w:szCs w:val="22"/>
          <w:lang w:val="en-GB"/>
        </w:rPr>
        <w:t>Pediatr</w:t>
      </w:r>
      <w:proofErr w:type="spellEnd"/>
      <w:r w:rsidRPr="007C0C5F">
        <w:rPr>
          <w:i/>
          <w:iCs/>
          <w:sz w:val="22"/>
          <w:szCs w:val="22"/>
          <w:lang w:val="en-GB"/>
        </w:rPr>
        <w:t xml:space="preserve">., </w:t>
      </w:r>
      <w:r w:rsidRPr="007C0C5F">
        <w:rPr>
          <w:iCs/>
          <w:sz w:val="22"/>
          <w:szCs w:val="22"/>
          <w:lang w:val="en-GB"/>
        </w:rPr>
        <w:t>1966 Jul., 155, suppl.1. 53 “</w:t>
      </w:r>
      <w:proofErr w:type="spellStart"/>
      <w:r w:rsidRPr="007C0C5F">
        <w:rPr>
          <w:iCs/>
          <w:sz w:val="22"/>
          <w:szCs w:val="22"/>
          <w:lang w:val="en-GB"/>
        </w:rPr>
        <w:t>Longitudal</w:t>
      </w:r>
      <w:proofErr w:type="spellEnd"/>
      <w:r w:rsidRPr="007C0C5F">
        <w:rPr>
          <w:iCs/>
          <w:sz w:val="22"/>
          <w:szCs w:val="22"/>
          <w:lang w:val="en-GB"/>
        </w:rPr>
        <w:t xml:space="preserve"> study on early </w:t>
      </w:r>
      <w:proofErr w:type="spellStart"/>
      <w:r w:rsidRPr="007C0C5F">
        <w:rPr>
          <w:iCs/>
          <w:sz w:val="22"/>
          <w:szCs w:val="22"/>
          <w:lang w:val="en-GB"/>
        </w:rPr>
        <w:t>diagnoais</w:t>
      </w:r>
      <w:proofErr w:type="spellEnd"/>
      <w:r w:rsidRPr="007C0C5F">
        <w:rPr>
          <w:iCs/>
          <w:sz w:val="22"/>
          <w:szCs w:val="22"/>
          <w:lang w:val="en-GB"/>
        </w:rPr>
        <w:t xml:space="preserve"> and treatment of phenylketonuria in Poland.” </w:t>
      </w:r>
      <w:proofErr w:type="spellStart"/>
      <w:r w:rsidRPr="007C0C5F">
        <w:rPr>
          <w:iCs/>
          <w:sz w:val="22"/>
          <w:szCs w:val="22"/>
          <w:lang w:val="en-GB"/>
        </w:rPr>
        <w:t>Cabalska</w:t>
      </w:r>
      <w:proofErr w:type="spellEnd"/>
      <w:r w:rsidRPr="007C0C5F">
        <w:rPr>
          <w:iCs/>
          <w:sz w:val="22"/>
          <w:szCs w:val="22"/>
          <w:lang w:val="en-GB"/>
        </w:rPr>
        <w:t xml:space="preserve"> M.B. i </w:t>
      </w:r>
      <w:proofErr w:type="spellStart"/>
      <w:r w:rsidRPr="007C0C5F">
        <w:rPr>
          <w:iCs/>
          <w:sz w:val="22"/>
          <w:szCs w:val="22"/>
          <w:lang w:val="en-GB"/>
        </w:rPr>
        <w:t>wsp</w:t>
      </w:r>
      <w:proofErr w:type="spellEnd"/>
      <w:r w:rsidRPr="007C0C5F">
        <w:rPr>
          <w:iCs/>
          <w:sz w:val="22"/>
          <w:szCs w:val="22"/>
          <w:lang w:val="en-GB"/>
        </w:rPr>
        <w:t>.</w:t>
      </w:r>
    </w:p>
    <w:p w14:paraId="2269AF4F"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 xml:space="preserve">Adv. </w:t>
      </w:r>
      <w:proofErr w:type="spellStart"/>
      <w:r w:rsidRPr="007C0C5F">
        <w:rPr>
          <w:i/>
          <w:iCs/>
          <w:sz w:val="22"/>
          <w:szCs w:val="22"/>
          <w:lang w:val="en-GB"/>
        </w:rPr>
        <w:t>Pediatr</w:t>
      </w:r>
      <w:proofErr w:type="spellEnd"/>
      <w:r w:rsidRPr="007C0C5F">
        <w:rPr>
          <w:i/>
          <w:iCs/>
          <w:sz w:val="22"/>
          <w:szCs w:val="22"/>
          <w:lang w:val="en-GB"/>
        </w:rPr>
        <w:t>.</w:t>
      </w:r>
      <w:r w:rsidRPr="007C0C5F">
        <w:rPr>
          <w:iCs/>
          <w:sz w:val="22"/>
          <w:szCs w:val="22"/>
          <w:lang w:val="en-GB"/>
        </w:rPr>
        <w:t xml:space="preserve"> 1992; 39;35-70 “</w:t>
      </w:r>
      <w:proofErr w:type="spellStart"/>
      <w:r w:rsidRPr="007C0C5F">
        <w:rPr>
          <w:iCs/>
          <w:sz w:val="22"/>
          <w:szCs w:val="22"/>
          <w:lang w:val="en-GB"/>
        </w:rPr>
        <w:t>Newborn</w:t>
      </w:r>
      <w:proofErr w:type="spellEnd"/>
      <w:r w:rsidRPr="007C0C5F">
        <w:rPr>
          <w:iCs/>
          <w:sz w:val="22"/>
          <w:szCs w:val="22"/>
          <w:lang w:val="en-GB"/>
        </w:rPr>
        <w:t xml:space="preserve"> screening for cystic fibrosis”. Farrell P.M, </w:t>
      </w:r>
      <w:proofErr w:type="spellStart"/>
      <w:r w:rsidRPr="007C0C5F">
        <w:rPr>
          <w:iCs/>
          <w:sz w:val="22"/>
          <w:szCs w:val="22"/>
          <w:lang w:val="en-GB"/>
        </w:rPr>
        <w:t>Mischler</w:t>
      </w:r>
      <w:proofErr w:type="spellEnd"/>
      <w:r w:rsidRPr="007C0C5F">
        <w:rPr>
          <w:iCs/>
          <w:sz w:val="22"/>
          <w:szCs w:val="22"/>
          <w:lang w:val="en-GB"/>
        </w:rPr>
        <w:t xml:space="preserve"> E.M.</w:t>
      </w:r>
    </w:p>
    <w:p w14:paraId="4B773BD2"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Pulmonology</w:t>
      </w:r>
      <w:r w:rsidRPr="007C0C5F">
        <w:rPr>
          <w:sz w:val="22"/>
          <w:szCs w:val="22"/>
          <w:lang w:val="en-GB"/>
        </w:rPr>
        <w:t xml:space="preserve">, </w:t>
      </w:r>
      <w:r w:rsidRPr="007C0C5F">
        <w:rPr>
          <w:bCs/>
          <w:sz w:val="22"/>
          <w:szCs w:val="22"/>
          <w:lang w:val="en-GB"/>
        </w:rPr>
        <w:t>2008</w:t>
      </w:r>
      <w:r w:rsidRPr="007C0C5F">
        <w:rPr>
          <w:sz w:val="22"/>
          <w:szCs w:val="22"/>
          <w:lang w:val="en-GB"/>
        </w:rPr>
        <w:t xml:space="preserve">, „Lung Function Not Impaired in [Screened] </w:t>
      </w:r>
      <w:proofErr w:type="spellStart"/>
      <w:r w:rsidRPr="007C0C5F">
        <w:rPr>
          <w:sz w:val="22"/>
          <w:szCs w:val="22"/>
          <w:lang w:val="en-GB"/>
        </w:rPr>
        <w:t>Newborns</w:t>
      </w:r>
      <w:proofErr w:type="spellEnd"/>
      <w:r w:rsidRPr="007C0C5F">
        <w:rPr>
          <w:sz w:val="22"/>
          <w:szCs w:val="22"/>
          <w:lang w:val="en-GB"/>
        </w:rPr>
        <w:t xml:space="preserve"> with Cystic Fibrosis.” </w:t>
      </w:r>
      <w:proofErr w:type="spellStart"/>
      <w:r w:rsidRPr="007C0C5F">
        <w:rPr>
          <w:sz w:val="22"/>
          <w:szCs w:val="22"/>
          <w:lang w:val="en-GB"/>
        </w:rPr>
        <w:t>T.Neale</w:t>
      </w:r>
      <w:proofErr w:type="spellEnd"/>
    </w:p>
    <w:p w14:paraId="383EC420"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 xml:space="preserve">Mol. Genet. and </w:t>
      </w:r>
      <w:proofErr w:type="spellStart"/>
      <w:r w:rsidRPr="007C0C5F">
        <w:rPr>
          <w:i/>
          <w:iCs/>
          <w:sz w:val="22"/>
          <w:szCs w:val="22"/>
          <w:lang w:val="en-GB"/>
        </w:rPr>
        <w:t>Metab</w:t>
      </w:r>
      <w:proofErr w:type="spellEnd"/>
      <w:r w:rsidRPr="007C0C5F">
        <w:rPr>
          <w:i/>
          <w:iCs/>
          <w:sz w:val="22"/>
          <w:szCs w:val="22"/>
          <w:lang w:val="en-GB"/>
        </w:rPr>
        <w:t xml:space="preserve">., </w:t>
      </w:r>
      <w:r w:rsidRPr="007C0C5F">
        <w:rPr>
          <w:bCs/>
          <w:sz w:val="22"/>
          <w:szCs w:val="22"/>
          <w:lang w:val="en-GB"/>
        </w:rPr>
        <w:t>2006</w:t>
      </w:r>
      <w:r w:rsidRPr="007C0C5F">
        <w:rPr>
          <w:sz w:val="22"/>
          <w:szCs w:val="22"/>
          <w:lang w:val="en-GB"/>
        </w:rPr>
        <w:t xml:space="preserve">, 88, 166–170 „VLCAD deficiency: Pitfalls in </w:t>
      </w:r>
      <w:proofErr w:type="spellStart"/>
      <w:r w:rsidRPr="007C0C5F">
        <w:rPr>
          <w:sz w:val="22"/>
          <w:szCs w:val="22"/>
          <w:lang w:val="en-GB"/>
        </w:rPr>
        <w:t>newborn</w:t>
      </w:r>
      <w:proofErr w:type="spellEnd"/>
      <w:r w:rsidRPr="007C0C5F">
        <w:rPr>
          <w:sz w:val="22"/>
          <w:szCs w:val="22"/>
          <w:lang w:val="en-GB"/>
        </w:rPr>
        <w:t xml:space="preserve"> screening and </w:t>
      </w:r>
      <w:proofErr w:type="spellStart"/>
      <w:r w:rsidRPr="007C0C5F">
        <w:rPr>
          <w:sz w:val="22"/>
          <w:szCs w:val="22"/>
          <w:lang w:val="en-GB"/>
        </w:rPr>
        <w:t>cofirmation</w:t>
      </w:r>
      <w:proofErr w:type="spellEnd"/>
      <w:r w:rsidRPr="007C0C5F">
        <w:rPr>
          <w:sz w:val="22"/>
          <w:szCs w:val="22"/>
          <w:lang w:val="en-GB"/>
        </w:rPr>
        <w:t xml:space="preserve"> of diagnosis by mutation analysis.” A. </w:t>
      </w:r>
      <w:proofErr w:type="spellStart"/>
      <w:r w:rsidRPr="007C0C5F">
        <w:rPr>
          <w:sz w:val="22"/>
          <w:szCs w:val="22"/>
          <w:lang w:val="en-GB"/>
        </w:rPr>
        <w:t>Boneh</w:t>
      </w:r>
      <w:proofErr w:type="spellEnd"/>
      <w:r w:rsidRPr="007C0C5F">
        <w:rPr>
          <w:sz w:val="22"/>
          <w:szCs w:val="22"/>
          <w:lang w:val="en-GB"/>
        </w:rPr>
        <w:t xml:space="preserve">, B.S. Andresen, N. </w:t>
      </w:r>
      <w:proofErr w:type="spellStart"/>
      <w:r w:rsidRPr="007C0C5F">
        <w:rPr>
          <w:sz w:val="22"/>
          <w:szCs w:val="22"/>
          <w:lang w:val="en-GB"/>
        </w:rPr>
        <w:t>Gregersen</w:t>
      </w:r>
      <w:proofErr w:type="spellEnd"/>
      <w:r w:rsidRPr="007C0C5F">
        <w:rPr>
          <w:sz w:val="22"/>
          <w:szCs w:val="22"/>
          <w:lang w:val="en-GB"/>
        </w:rPr>
        <w:t xml:space="preserve">, M. Ibrahim, N. </w:t>
      </w:r>
      <w:proofErr w:type="spellStart"/>
      <w:r w:rsidRPr="007C0C5F">
        <w:rPr>
          <w:sz w:val="22"/>
          <w:szCs w:val="22"/>
          <w:lang w:val="en-GB"/>
        </w:rPr>
        <w:t>Tzanakos</w:t>
      </w:r>
      <w:proofErr w:type="spellEnd"/>
      <w:r w:rsidRPr="007C0C5F">
        <w:rPr>
          <w:sz w:val="22"/>
          <w:szCs w:val="22"/>
          <w:lang w:val="en-GB"/>
        </w:rPr>
        <w:t xml:space="preserve">, H. Peters, J. </w:t>
      </w:r>
      <w:proofErr w:type="spellStart"/>
      <w:r w:rsidRPr="007C0C5F">
        <w:rPr>
          <w:sz w:val="22"/>
          <w:szCs w:val="22"/>
          <w:lang w:val="en-GB"/>
        </w:rPr>
        <w:t>Yaplito</w:t>
      </w:r>
      <w:proofErr w:type="spellEnd"/>
      <w:r w:rsidRPr="007C0C5F">
        <w:rPr>
          <w:sz w:val="22"/>
          <w:szCs w:val="22"/>
          <w:lang w:val="en-GB"/>
        </w:rPr>
        <w:t xml:space="preserve">-Lee, J.J. Pitt </w:t>
      </w:r>
    </w:p>
    <w:p w14:paraId="5AF6DB7C" w14:textId="2B33280E" w:rsidR="00262183" w:rsidRPr="007C0C5F" w:rsidRDefault="00262183" w:rsidP="00115F64">
      <w:pPr>
        <w:pStyle w:val="Tekstprzypisudolnego"/>
        <w:numPr>
          <w:ilvl w:val="0"/>
          <w:numId w:val="4"/>
        </w:numPr>
        <w:spacing w:before="120" w:after="120"/>
        <w:contextualSpacing/>
        <w:jc w:val="both"/>
        <w:rPr>
          <w:sz w:val="22"/>
          <w:szCs w:val="22"/>
        </w:rPr>
      </w:pPr>
      <w:r w:rsidRPr="007C0C5F">
        <w:rPr>
          <w:i/>
          <w:iCs/>
          <w:sz w:val="22"/>
          <w:szCs w:val="22"/>
          <w:lang w:val="en-GB"/>
        </w:rPr>
        <w:t xml:space="preserve">J. Clin. Endocrinol. </w:t>
      </w:r>
      <w:proofErr w:type="spellStart"/>
      <w:r w:rsidRPr="007C0C5F">
        <w:rPr>
          <w:i/>
          <w:iCs/>
          <w:sz w:val="22"/>
          <w:szCs w:val="22"/>
          <w:lang w:val="en-GB"/>
        </w:rPr>
        <w:t>Metab</w:t>
      </w:r>
      <w:proofErr w:type="spellEnd"/>
      <w:r w:rsidRPr="007C0C5F">
        <w:rPr>
          <w:i/>
          <w:iCs/>
          <w:sz w:val="22"/>
          <w:szCs w:val="22"/>
          <w:lang w:val="en-GB"/>
        </w:rPr>
        <w:t>.</w:t>
      </w:r>
      <w:r w:rsidRPr="007C0C5F">
        <w:rPr>
          <w:sz w:val="22"/>
          <w:szCs w:val="22"/>
          <w:lang w:val="en-GB"/>
        </w:rPr>
        <w:t xml:space="preserve">, </w:t>
      </w:r>
      <w:r w:rsidRPr="007C0C5F">
        <w:rPr>
          <w:bCs/>
          <w:sz w:val="22"/>
          <w:szCs w:val="22"/>
          <w:lang w:val="en-GB"/>
        </w:rPr>
        <w:t>2010</w:t>
      </w:r>
      <w:r w:rsidRPr="007C0C5F">
        <w:rPr>
          <w:sz w:val="22"/>
          <w:szCs w:val="22"/>
          <w:lang w:val="en-GB"/>
        </w:rPr>
        <w:t xml:space="preserve">, 95, 4133-4160 „Congenital Adrenal Hyperplasia Due to Steroid 21-hydroxylase Deficiency: An Endocrine Society Clinical Practice guideline.” </w:t>
      </w:r>
      <w:r w:rsidR="005E5FAF">
        <w:rPr>
          <w:sz w:val="22"/>
          <w:szCs w:val="22"/>
          <w:lang w:val="en-GB"/>
        </w:rPr>
        <w:br/>
      </w:r>
      <w:r w:rsidRPr="007C0C5F">
        <w:rPr>
          <w:sz w:val="22"/>
          <w:szCs w:val="22"/>
        </w:rPr>
        <w:t xml:space="preserve">P.W. </w:t>
      </w:r>
      <w:proofErr w:type="spellStart"/>
      <w:r w:rsidRPr="007C0C5F">
        <w:rPr>
          <w:sz w:val="22"/>
          <w:szCs w:val="22"/>
        </w:rPr>
        <w:t>Speiser</w:t>
      </w:r>
      <w:proofErr w:type="spellEnd"/>
      <w:r w:rsidRPr="007C0C5F">
        <w:rPr>
          <w:sz w:val="22"/>
          <w:szCs w:val="22"/>
        </w:rPr>
        <w:t xml:space="preserve">, R. </w:t>
      </w:r>
      <w:proofErr w:type="spellStart"/>
      <w:r w:rsidRPr="007C0C5F">
        <w:rPr>
          <w:sz w:val="22"/>
          <w:szCs w:val="22"/>
        </w:rPr>
        <w:t>Azizz</w:t>
      </w:r>
      <w:proofErr w:type="spellEnd"/>
      <w:r w:rsidRPr="007C0C5F">
        <w:rPr>
          <w:sz w:val="22"/>
          <w:szCs w:val="22"/>
        </w:rPr>
        <w:t xml:space="preserve">, L.S. Baskin et </w:t>
      </w:r>
      <w:proofErr w:type="spellStart"/>
      <w:r w:rsidRPr="007C0C5F">
        <w:rPr>
          <w:sz w:val="22"/>
          <w:szCs w:val="22"/>
        </w:rPr>
        <w:t>All</w:t>
      </w:r>
      <w:proofErr w:type="spellEnd"/>
    </w:p>
    <w:p w14:paraId="4B4F1869"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proofErr w:type="spellStart"/>
      <w:r w:rsidRPr="007C0C5F">
        <w:rPr>
          <w:i/>
          <w:iCs/>
          <w:sz w:val="22"/>
          <w:szCs w:val="22"/>
          <w:lang w:val="en-GB"/>
        </w:rPr>
        <w:t>Curr</w:t>
      </w:r>
      <w:proofErr w:type="spellEnd"/>
      <w:r w:rsidRPr="007C0C5F">
        <w:rPr>
          <w:i/>
          <w:iCs/>
          <w:sz w:val="22"/>
          <w:szCs w:val="22"/>
          <w:lang w:val="en-GB"/>
        </w:rPr>
        <w:t xml:space="preserve">. </w:t>
      </w:r>
      <w:proofErr w:type="spellStart"/>
      <w:r w:rsidRPr="007C0C5F">
        <w:rPr>
          <w:i/>
          <w:iCs/>
          <w:sz w:val="22"/>
          <w:szCs w:val="22"/>
          <w:lang w:val="en-GB"/>
        </w:rPr>
        <w:t>Opin</w:t>
      </w:r>
      <w:proofErr w:type="spellEnd"/>
      <w:r w:rsidRPr="007C0C5F">
        <w:rPr>
          <w:i/>
          <w:iCs/>
          <w:sz w:val="22"/>
          <w:szCs w:val="22"/>
          <w:lang w:val="en-GB"/>
        </w:rPr>
        <w:t xml:space="preserve">. Endocrinol. Diabetes. </w:t>
      </w:r>
      <w:proofErr w:type="spellStart"/>
      <w:r w:rsidRPr="007C0C5F">
        <w:rPr>
          <w:i/>
          <w:iCs/>
          <w:sz w:val="22"/>
          <w:szCs w:val="22"/>
          <w:lang w:val="en-GB"/>
        </w:rPr>
        <w:t>Obes</w:t>
      </w:r>
      <w:proofErr w:type="spellEnd"/>
      <w:r w:rsidRPr="007C0C5F">
        <w:rPr>
          <w:i/>
          <w:iCs/>
          <w:sz w:val="22"/>
          <w:szCs w:val="22"/>
          <w:lang w:val="en-GB"/>
        </w:rPr>
        <w:t xml:space="preserve">. </w:t>
      </w:r>
      <w:r w:rsidRPr="007C0C5F">
        <w:rPr>
          <w:bCs/>
          <w:sz w:val="22"/>
          <w:szCs w:val="22"/>
          <w:lang w:val="en-GB"/>
        </w:rPr>
        <w:t>2011,</w:t>
      </w:r>
      <w:r w:rsidRPr="007C0C5F">
        <w:rPr>
          <w:sz w:val="22"/>
          <w:szCs w:val="22"/>
          <w:lang w:val="en-GB"/>
        </w:rPr>
        <w:t xml:space="preserve">18(3), 166–170. „Congenital adrenal hyperplasia: an update in children.” Christine M. Trapp, Phyllis W. </w:t>
      </w:r>
      <w:proofErr w:type="spellStart"/>
      <w:r w:rsidRPr="007C0C5F">
        <w:rPr>
          <w:sz w:val="22"/>
          <w:szCs w:val="22"/>
          <w:lang w:val="en-GB"/>
        </w:rPr>
        <w:t>Speiser,and</w:t>
      </w:r>
      <w:proofErr w:type="spellEnd"/>
      <w:r w:rsidRPr="007C0C5F">
        <w:rPr>
          <w:sz w:val="22"/>
          <w:szCs w:val="22"/>
          <w:lang w:val="en-GB"/>
        </w:rPr>
        <w:t xml:space="preserve"> Sharon E. </w:t>
      </w:r>
      <w:proofErr w:type="spellStart"/>
      <w:r w:rsidRPr="007C0C5F">
        <w:rPr>
          <w:sz w:val="22"/>
          <w:szCs w:val="22"/>
          <w:lang w:val="en-GB"/>
        </w:rPr>
        <w:t>Oberfield</w:t>
      </w:r>
      <w:proofErr w:type="spellEnd"/>
      <w:r w:rsidRPr="007C0C5F">
        <w:rPr>
          <w:sz w:val="22"/>
          <w:szCs w:val="22"/>
          <w:lang w:val="en-GB"/>
        </w:rPr>
        <w:t xml:space="preserve">, </w:t>
      </w:r>
    </w:p>
    <w:p w14:paraId="3468515B" w14:textId="2576C2F9" w:rsidR="00262183" w:rsidRPr="007C0C5F" w:rsidDel="008221F6" w:rsidRDefault="00262183" w:rsidP="00115F64">
      <w:pPr>
        <w:pStyle w:val="Tekstprzypisudolnego"/>
        <w:numPr>
          <w:ilvl w:val="0"/>
          <w:numId w:val="4"/>
        </w:numPr>
        <w:spacing w:before="120" w:after="120"/>
        <w:contextualSpacing/>
        <w:jc w:val="both"/>
        <w:rPr>
          <w:i/>
          <w:iCs/>
          <w:sz w:val="22"/>
          <w:szCs w:val="22"/>
          <w:lang w:val="en-GB"/>
        </w:rPr>
      </w:pPr>
      <w:r w:rsidRPr="007C0C5F">
        <w:rPr>
          <w:i/>
          <w:iCs/>
          <w:sz w:val="22"/>
          <w:szCs w:val="22"/>
          <w:lang w:val="en-GB"/>
        </w:rPr>
        <w:t>Clin. Chem</w:t>
      </w:r>
      <w:r w:rsidRPr="007C0C5F">
        <w:rPr>
          <w:sz w:val="22"/>
          <w:szCs w:val="22"/>
          <w:lang w:val="en-GB"/>
        </w:rPr>
        <w:t xml:space="preserve">., 1984,  30/1, 125-127 „A Screening Method for </w:t>
      </w:r>
      <w:proofErr w:type="spellStart"/>
      <w:r w:rsidRPr="007C0C5F">
        <w:rPr>
          <w:sz w:val="22"/>
          <w:szCs w:val="22"/>
          <w:lang w:val="en-GB"/>
        </w:rPr>
        <w:t>Biotinidase</w:t>
      </w:r>
      <w:proofErr w:type="spellEnd"/>
      <w:r w:rsidRPr="007C0C5F">
        <w:rPr>
          <w:sz w:val="22"/>
          <w:szCs w:val="22"/>
          <w:lang w:val="en-GB"/>
        </w:rPr>
        <w:t xml:space="preserve"> Deficiency </w:t>
      </w:r>
      <w:r w:rsidR="005E5FAF">
        <w:rPr>
          <w:sz w:val="22"/>
          <w:szCs w:val="22"/>
          <w:lang w:val="en-GB"/>
        </w:rPr>
        <w:br/>
      </w:r>
      <w:r w:rsidRPr="007C0C5F">
        <w:rPr>
          <w:sz w:val="22"/>
          <w:szCs w:val="22"/>
          <w:lang w:val="en-GB"/>
        </w:rPr>
        <w:t xml:space="preserve">in </w:t>
      </w:r>
      <w:proofErr w:type="spellStart"/>
      <w:r w:rsidRPr="007C0C5F">
        <w:rPr>
          <w:sz w:val="22"/>
          <w:szCs w:val="22"/>
          <w:lang w:val="en-GB"/>
        </w:rPr>
        <w:t>Newborns</w:t>
      </w:r>
      <w:proofErr w:type="spellEnd"/>
      <w:r w:rsidRPr="007C0C5F">
        <w:rPr>
          <w:sz w:val="22"/>
          <w:szCs w:val="22"/>
          <w:lang w:val="en-GB"/>
        </w:rPr>
        <w:t xml:space="preserve">.” Gregory S. Heard, Julie R. </w:t>
      </w:r>
      <w:proofErr w:type="spellStart"/>
      <w:r w:rsidRPr="007C0C5F">
        <w:rPr>
          <w:sz w:val="22"/>
          <w:szCs w:val="22"/>
          <w:lang w:val="en-GB"/>
        </w:rPr>
        <w:t>Secor</w:t>
      </w:r>
      <w:proofErr w:type="spellEnd"/>
      <w:r w:rsidRPr="007C0C5F">
        <w:rPr>
          <w:sz w:val="22"/>
          <w:szCs w:val="22"/>
          <w:lang w:val="en-GB"/>
        </w:rPr>
        <w:t xml:space="preserve"> </w:t>
      </w:r>
      <w:proofErr w:type="spellStart"/>
      <w:r w:rsidRPr="007C0C5F">
        <w:rPr>
          <w:sz w:val="22"/>
          <w:szCs w:val="22"/>
          <w:lang w:val="en-GB"/>
        </w:rPr>
        <w:t>McVoy</w:t>
      </w:r>
      <w:proofErr w:type="spellEnd"/>
      <w:r w:rsidRPr="007C0C5F">
        <w:rPr>
          <w:sz w:val="22"/>
          <w:szCs w:val="22"/>
          <w:lang w:val="en-GB"/>
        </w:rPr>
        <w:t>, and Barry Wolf</w:t>
      </w:r>
    </w:p>
    <w:p w14:paraId="2105E867"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 xml:space="preserve">Genet. IN Med., </w:t>
      </w:r>
      <w:r w:rsidRPr="007C0C5F">
        <w:rPr>
          <w:bCs/>
          <w:sz w:val="22"/>
          <w:szCs w:val="22"/>
          <w:lang w:val="en-GB"/>
        </w:rPr>
        <w:t>2010,</w:t>
      </w:r>
      <w:r w:rsidRPr="007C0C5F">
        <w:rPr>
          <w:sz w:val="22"/>
          <w:szCs w:val="22"/>
          <w:lang w:val="en-GB"/>
        </w:rPr>
        <w:t xml:space="preserve"> 12, 7, „Technical standards and guidelines for the diagnosis of </w:t>
      </w:r>
      <w:proofErr w:type="spellStart"/>
      <w:r w:rsidRPr="007C0C5F">
        <w:rPr>
          <w:sz w:val="22"/>
          <w:szCs w:val="22"/>
          <w:lang w:val="en-GB"/>
        </w:rPr>
        <w:t>biotinidase</w:t>
      </w:r>
      <w:proofErr w:type="spellEnd"/>
      <w:r w:rsidRPr="007C0C5F">
        <w:rPr>
          <w:sz w:val="22"/>
          <w:szCs w:val="22"/>
          <w:lang w:val="en-GB"/>
        </w:rPr>
        <w:t xml:space="preserve"> deficiency.” Tina M. Cowan, Miriam G. Blitzer, and Barry Wolf</w:t>
      </w:r>
    </w:p>
    <w:p w14:paraId="7AB170CF"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 xml:space="preserve">Clin. </w:t>
      </w:r>
      <w:proofErr w:type="spellStart"/>
      <w:r w:rsidRPr="007C0C5F">
        <w:rPr>
          <w:i/>
          <w:iCs/>
          <w:sz w:val="22"/>
          <w:szCs w:val="22"/>
          <w:lang w:val="en-GB"/>
        </w:rPr>
        <w:t>Chim</w:t>
      </w:r>
      <w:proofErr w:type="spellEnd"/>
      <w:r w:rsidRPr="007C0C5F">
        <w:rPr>
          <w:i/>
          <w:iCs/>
          <w:sz w:val="22"/>
          <w:szCs w:val="22"/>
          <w:lang w:val="en-GB"/>
        </w:rPr>
        <w:t>. Acta,</w:t>
      </w:r>
      <w:r w:rsidRPr="007C0C5F">
        <w:rPr>
          <w:bCs/>
          <w:sz w:val="22"/>
          <w:szCs w:val="22"/>
          <w:lang w:val="en-GB"/>
        </w:rPr>
        <w:t>2006</w:t>
      </w:r>
      <w:r w:rsidRPr="007C0C5F">
        <w:rPr>
          <w:sz w:val="22"/>
          <w:szCs w:val="22"/>
          <w:lang w:val="en-GB"/>
        </w:rPr>
        <w:t xml:space="preserve">, 369, 35–39 „Qualitative colorimetric </w:t>
      </w:r>
      <w:proofErr w:type="spellStart"/>
      <w:r w:rsidRPr="007C0C5F">
        <w:rPr>
          <w:sz w:val="22"/>
          <w:szCs w:val="22"/>
          <w:lang w:val="en-GB"/>
        </w:rPr>
        <w:t>ultramicroassay</w:t>
      </w:r>
      <w:proofErr w:type="spellEnd"/>
      <w:r w:rsidRPr="007C0C5F">
        <w:rPr>
          <w:sz w:val="22"/>
          <w:szCs w:val="22"/>
          <w:lang w:val="en-GB"/>
        </w:rPr>
        <w:t xml:space="preserve"> for the detection of </w:t>
      </w:r>
      <w:proofErr w:type="spellStart"/>
      <w:r w:rsidRPr="007C0C5F">
        <w:rPr>
          <w:sz w:val="22"/>
          <w:szCs w:val="22"/>
          <w:lang w:val="en-GB"/>
        </w:rPr>
        <w:t>biotinidase</w:t>
      </w:r>
      <w:proofErr w:type="spellEnd"/>
      <w:r w:rsidRPr="007C0C5F">
        <w:rPr>
          <w:sz w:val="22"/>
          <w:szCs w:val="22"/>
          <w:lang w:val="en-GB"/>
        </w:rPr>
        <w:t xml:space="preserve"> deficiency in </w:t>
      </w:r>
      <w:proofErr w:type="spellStart"/>
      <w:r w:rsidRPr="007C0C5F">
        <w:rPr>
          <w:sz w:val="22"/>
          <w:szCs w:val="22"/>
          <w:lang w:val="en-GB"/>
        </w:rPr>
        <w:t>newborns</w:t>
      </w:r>
      <w:proofErr w:type="spellEnd"/>
      <w:r w:rsidRPr="007C0C5F">
        <w:rPr>
          <w:sz w:val="22"/>
          <w:szCs w:val="22"/>
          <w:lang w:val="en-GB"/>
        </w:rPr>
        <w:t xml:space="preserve">.” E. C. </w:t>
      </w:r>
      <w:proofErr w:type="spellStart"/>
      <w:r w:rsidRPr="007C0C5F">
        <w:rPr>
          <w:sz w:val="22"/>
          <w:szCs w:val="22"/>
          <w:lang w:val="en-GB"/>
        </w:rPr>
        <w:t>Gonza´lez</w:t>
      </w:r>
      <w:proofErr w:type="spellEnd"/>
      <w:r w:rsidRPr="007C0C5F">
        <w:rPr>
          <w:sz w:val="22"/>
          <w:szCs w:val="22"/>
          <w:lang w:val="en-GB"/>
        </w:rPr>
        <w:t xml:space="preserve">, N. Marrero, A. </w:t>
      </w:r>
      <w:proofErr w:type="spellStart"/>
      <w:r w:rsidRPr="007C0C5F">
        <w:rPr>
          <w:sz w:val="22"/>
          <w:szCs w:val="22"/>
          <w:lang w:val="en-GB"/>
        </w:rPr>
        <w:t>Fro´meta</w:t>
      </w:r>
      <w:proofErr w:type="spellEnd"/>
      <w:r w:rsidRPr="007C0C5F">
        <w:rPr>
          <w:sz w:val="22"/>
          <w:szCs w:val="22"/>
          <w:lang w:val="en-GB"/>
        </w:rPr>
        <w:t>, et all</w:t>
      </w:r>
    </w:p>
    <w:p w14:paraId="0441BAA7" w14:textId="01059200"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 xml:space="preserve">Eur. J. Human. Genet., </w:t>
      </w:r>
      <w:r w:rsidRPr="007C0C5F">
        <w:rPr>
          <w:bCs/>
          <w:sz w:val="22"/>
          <w:szCs w:val="22"/>
          <w:lang w:val="en-GB"/>
        </w:rPr>
        <w:t>2012,</w:t>
      </w:r>
      <w:r w:rsidRPr="007C0C5F">
        <w:rPr>
          <w:sz w:val="22"/>
          <w:szCs w:val="22"/>
          <w:lang w:val="en-GB"/>
        </w:rPr>
        <w:t>1-6 „</w:t>
      </w:r>
      <w:proofErr w:type="spellStart"/>
      <w:r w:rsidRPr="007C0C5F">
        <w:rPr>
          <w:sz w:val="22"/>
          <w:szCs w:val="22"/>
          <w:lang w:val="en-GB"/>
        </w:rPr>
        <w:t>Newborn</w:t>
      </w:r>
      <w:proofErr w:type="spellEnd"/>
      <w:r w:rsidRPr="007C0C5F">
        <w:rPr>
          <w:sz w:val="22"/>
          <w:szCs w:val="22"/>
          <w:lang w:val="en-GB"/>
        </w:rPr>
        <w:t xml:space="preserve"> screening for cystic fibrosis: polish 4 years' experience with CFTR sequencing </w:t>
      </w:r>
      <w:proofErr w:type="spellStart"/>
      <w:r w:rsidRPr="007C0C5F">
        <w:rPr>
          <w:sz w:val="22"/>
          <w:szCs w:val="22"/>
          <w:lang w:val="en-GB"/>
        </w:rPr>
        <w:t>startegy</w:t>
      </w:r>
      <w:proofErr w:type="spellEnd"/>
      <w:r w:rsidRPr="007C0C5F">
        <w:rPr>
          <w:sz w:val="22"/>
          <w:szCs w:val="22"/>
          <w:lang w:val="en-GB"/>
        </w:rPr>
        <w:t xml:space="preserve">.” </w:t>
      </w:r>
      <w:proofErr w:type="spellStart"/>
      <w:r w:rsidRPr="007C0C5F">
        <w:rPr>
          <w:sz w:val="22"/>
          <w:szCs w:val="22"/>
          <w:lang w:val="en-GB"/>
        </w:rPr>
        <w:t>A.Sobczyńska-Tomaszewska</w:t>
      </w:r>
      <w:proofErr w:type="spellEnd"/>
      <w:r w:rsidRPr="007C0C5F">
        <w:rPr>
          <w:sz w:val="22"/>
          <w:szCs w:val="22"/>
          <w:lang w:val="en-GB"/>
        </w:rPr>
        <w:t xml:space="preserve">, </w:t>
      </w:r>
      <w:proofErr w:type="spellStart"/>
      <w:r w:rsidRPr="007C0C5F">
        <w:rPr>
          <w:sz w:val="22"/>
          <w:szCs w:val="22"/>
          <w:lang w:val="en-GB"/>
        </w:rPr>
        <w:t>M.Ołtarzewski</w:t>
      </w:r>
      <w:proofErr w:type="spellEnd"/>
      <w:r w:rsidRPr="007C0C5F">
        <w:rPr>
          <w:sz w:val="22"/>
          <w:szCs w:val="22"/>
          <w:lang w:val="en-GB"/>
        </w:rPr>
        <w:t xml:space="preserve">, K. </w:t>
      </w:r>
      <w:r w:rsidR="00A600CE">
        <w:rPr>
          <w:sz w:val="22"/>
          <w:szCs w:val="22"/>
          <w:lang w:val="en-GB"/>
        </w:rPr>
        <w:t> </w:t>
      </w:r>
      <w:proofErr w:type="spellStart"/>
      <w:r w:rsidRPr="007C0C5F">
        <w:rPr>
          <w:sz w:val="22"/>
          <w:szCs w:val="22"/>
          <w:lang w:val="en-GB"/>
        </w:rPr>
        <w:t>Czerska</w:t>
      </w:r>
      <w:proofErr w:type="spellEnd"/>
      <w:r w:rsidRPr="007C0C5F">
        <w:rPr>
          <w:sz w:val="22"/>
          <w:szCs w:val="22"/>
          <w:lang w:val="en-GB"/>
        </w:rPr>
        <w:t>, et all.</w:t>
      </w:r>
    </w:p>
    <w:p w14:paraId="68A2391C"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Genetics in Medicine, Vol. 11,NO 6, June 2009</w:t>
      </w:r>
      <w:r w:rsidRPr="007C0C5F">
        <w:rPr>
          <w:iCs/>
          <w:sz w:val="22"/>
          <w:szCs w:val="22"/>
          <w:lang w:val="en-GB"/>
        </w:rPr>
        <w:t xml:space="preserve">, </w:t>
      </w:r>
      <w:proofErr w:type="spellStart"/>
      <w:r w:rsidRPr="007C0C5F">
        <w:rPr>
          <w:iCs/>
          <w:sz w:val="22"/>
          <w:szCs w:val="22"/>
          <w:lang w:val="en-GB"/>
        </w:rPr>
        <w:t>Newborn</w:t>
      </w:r>
      <w:proofErr w:type="spellEnd"/>
      <w:r w:rsidRPr="007C0C5F">
        <w:rPr>
          <w:iCs/>
          <w:sz w:val="22"/>
          <w:szCs w:val="22"/>
          <w:lang w:val="en-GB"/>
        </w:rPr>
        <w:t xml:space="preserve"> screening a </w:t>
      </w:r>
      <w:proofErr w:type="spellStart"/>
      <w:r w:rsidRPr="007C0C5F">
        <w:rPr>
          <w:iCs/>
          <w:sz w:val="22"/>
          <w:szCs w:val="22"/>
          <w:lang w:val="en-GB"/>
        </w:rPr>
        <w:t>a</w:t>
      </w:r>
      <w:proofErr w:type="spellEnd"/>
      <w:r w:rsidRPr="007C0C5F">
        <w:rPr>
          <w:iCs/>
          <w:sz w:val="22"/>
          <w:szCs w:val="22"/>
          <w:lang w:val="en-GB"/>
        </w:rPr>
        <w:t xml:space="preserve"> system from birth through lifelong care. Linda L. McCabe, Edward R.B McCabe.</w:t>
      </w:r>
    </w:p>
    <w:p w14:paraId="3275D9F7"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proofErr w:type="spellStart"/>
      <w:r w:rsidRPr="007C0C5F">
        <w:rPr>
          <w:i/>
          <w:iCs/>
          <w:sz w:val="22"/>
          <w:szCs w:val="22"/>
          <w:lang w:val="en-GB"/>
        </w:rPr>
        <w:t>Clin.Endocrinol</w:t>
      </w:r>
      <w:proofErr w:type="spellEnd"/>
      <w:r w:rsidRPr="007C0C5F">
        <w:rPr>
          <w:i/>
          <w:iCs/>
          <w:sz w:val="22"/>
          <w:szCs w:val="22"/>
          <w:lang w:val="en-GB"/>
        </w:rPr>
        <w:t>.</w:t>
      </w:r>
      <w:r w:rsidRPr="007C0C5F">
        <w:rPr>
          <w:sz w:val="22"/>
          <w:szCs w:val="22"/>
          <w:lang w:val="en-GB"/>
        </w:rPr>
        <w:t xml:space="preserve">, </w:t>
      </w:r>
      <w:r w:rsidRPr="007C0C5F">
        <w:rPr>
          <w:bCs/>
          <w:sz w:val="22"/>
          <w:szCs w:val="22"/>
          <w:lang w:val="en-GB"/>
        </w:rPr>
        <w:t>2012</w:t>
      </w:r>
      <w:r w:rsidRPr="007C0C5F">
        <w:rPr>
          <w:sz w:val="22"/>
          <w:szCs w:val="22"/>
          <w:lang w:val="en-GB"/>
        </w:rPr>
        <w:t>, 76, 4, 465-466 „Endocrine Society Congenital Adrenal Hyperplasia Guidelines. Great Content But How to Deliver?” P.C. Hindmarsh</w:t>
      </w:r>
    </w:p>
    <w:p w14:paraId="6E3796B2"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 xml:space="preserve">J. </w:t>
      </w:r>
      <w:proofErr w:type="spellStart"/>
      <w:r w:rsidRPr="007C0C5F">
        <w:rPr>
          <w:i/>
          <w:iCs/>
          <w:sz w:val="22"/>
          <w:szCs w:val="22"/>
          <w:lang w:val="en-GB"/>
        </w:rPr>
        <w:t>Inher</w:t>
      </w:r>
      <w:proofErr w:type="spellEnd"/>
      <w:r w:rsidRPr="007C0C5F">
        <w:rPr>
          <w:i/>
          <w:iCs/>
          <w:sz w:val="22"/>
          <w:szCs w:val="22"/>
          <w:lang w:val="en-GB"/>
        </w:rPr>
        <w:t>. Met. Dis.</w:t>
      </w:r>
      <w:r w:rsidRPr="007C0C5F">
        <w:rPr>
          <w:sz w:val="22"/>
          <w:szCs w:val="22"/>
          <w:lang w:val="en-GB"/>
        </w:rPr>
        <w:t xml:space="preserve">, </w:t>
      </w:r>
      <w:r w:rsidRPr="007C0C5F">
        <w:rPr>
          <w:bCs/>
          <w:sz w:val="22"/>
          <w:szCs w:val="22"/>
          <w:lang w:val="en-GB"/>
        </w:rPr>
        <w:t>2011</w:t>
      </w:r>
      <w:r w:rsidRPr="007C0C5F">
        <w:rPr>
          <w:sz w:val="22"/>
          <w:szCs w:val="22"/>
          <w:lang w:val="en-GB"/>
        </w:rPr>
        <w:t xml:space="preserve">, 34, S1-S16, „Suppl. 1 „Prevention of Congenital Diseases. Screening </w:t>
      </w:r>
      <w:proofErr w:type="spellStart"/>
      <w:r w:rsidRPr="007C0C5F">
        <w:rPr>
          <w:sz w:val="22"/>
          <w:szCs w:val="22"/>
          <w:lang w:val="en-GB"/>
        </w:rPr>
        <w:t>Newborns</w:t>
      </w:r>
      <w:proofErr w:type="spellEnd"/>
      <w:r w:rsidRPr="007C0C5F">
        <w:rPr>
          <w:sz w:val="22"/>
          <w:szCs w:val="22"/>
          <w:lang w:val="en-GB"/>
        </w:rPr>
        <w:t>: Current State and Future Challenges.”</w:t>
      </w:r>
    </w:p>
    <w:p w14:paraId="659D0CD1" w14:textId="77777777" w:rsidR="00262183" w:rsidRPr="007C0C5F" w:rsidRDefault="00F35E7A" w:rsidP="00115F64">
      <w:pPr>
        <w:pStyle w:val="Tekstprzypisudolnego"/>
        <w:numPr>
          <w:ilvl w:val="0"/>
          <w:numId w:val="4"/>
        </w:numPr>
        <w:spacing w:before="120" w:after="120"/>
        <w:contextualSpacing/>
        <w:jc w:val="both"/>
        <w:rPr>
          <w:sz w:val="22"/>
          <w:szCs w:val="22"/>
          <w:lang w:val="en-US"/>
        </w:rPr>
      </w:pPr>
      <w:hyperlink r:id="rId26" w:history="1">
        <w:r w:rsidR="00262183" w:rsidRPr="007C0C5F">
          <w:rPr>
            <w:rStyle w:val="Hipercze"/>
            <w:i/>
            <w:sz w:val="22"/>
            <w:szCs w:val="22"/>
            <w:lang w:val="en-US"/>
          </w:rPr>
          <w:t>Genet Med.</w:t>
        </w:r>
      </w:hyperlink>
      <w:r w:rsidR="00262183" w:rsidRPr="007C0C5F">
        <w:rPr>
          <w:sz w:val="22"/>
          <w:szCs w:val="22"/>
          <w:lang w:val="en-US"/>
        </w:rPr>
        <w:t xml:space="preserve">2009 Jun;11(6):418-24. </w:t>
      </w:r>
      <w:hyperlink r:id="rId27" w:history="1">
        <w:r w:rsidR="00262183" w:rsidRPr="007C0C5F">
          <w:rPr>
            <w:rStyle w:val="Hipercze"/>
            <w:sz w:val="22"/>
            <w:szCs w:val="22"/>
            <w:lang w:val="en-US"/>
          </w:rPr>
          <w:t>Hinman AR</w:t>
        </w:r>
      </w:hyperlink>
      <w:r w:rsidR="00262183" w:rsidRPr="007C0C5F">
        <w:rPr>
          <w:sz w:val="22"/>
          <w:szCs w:val="22"/>
          <w:lang w:val="en-US"/>
        </w:rPr>
        <w:t xml:space="preserve">, </w:t>
      </w:r>
      <w:hyperlink r:id="rId28" w:history="1">
        <w:r w:rsidR="00262183" w:rsidRPr="007C0C5F">
          <w:rPr>
            <w:rStyle w:val="Hipercze"/>
            <w:sz w:val="22"/>
            <w:szCs w:val="22"/>
            <w:lang w:val="en-US"/>
          </w:rPr>
          <w:t>Mann MY</w:t>
        </w:r>
      </w:hyperlink>
      <w:r w:rsidR="00262183" w:rsidRPr="007C0C5F">
        <w:rPr>
          <w:sz w:val="22"/>
          <w:szCs w:val="22"/>
          <w:lang w:val="en-US"/>
        </w:rPr>
        <w:t xml:space="preserve">, </w:t>
      </w:r>
      <w:hyperlink r:id="rId29" w:history="1">
        <w:r w:rsidR="00262183" w:rsidRPr="007C0C5F">
          <w:rPr>
            <w:rStyle w:val="Hipercze"/>
            <w:sz w:val="22"/>
            <w:szCs w:val="22"/>
            <w:lang w:val="en-US"/>
          </w:rPr>
          <w:t>Singh RH</w:t>
        </w:r>
      </w:hyperlink>
      <w:r w:rsidR="00262183" w:rsidRPr="007C0C5F">
        <w:rPr>
          <w:sz w:val="22"/>
          <w:szCs w:val="22"/>
          <w:lang w:val="en-US"/>
        </w:rPr>
        <w:t xml:space="preserve">; </w:t>
      </w:r>
      <w:hyperlink r:id="rId30" w:history="1">
        <w:r w:rsidR="00262183" w:rsidRPr="007C0C5F">
          <w:rPr>
            <w:rStyle w:val="Hipercze"/>
            <w:sz w:val="22"/>
            <w:szCs w:val="22"/>
            <w:lang w:val="en-US"/>
          </w:rPr>
          <w:t xml:space="preserve">NDBS Business Process Analysis </w:t>
        </w:r>
        <w:proofErr w:type="spellStart"/>
        <w:r w:rsidR="00262183" w:rsidRPr="007C0C5F">
          <w:rPr>
            <w:rStyle w:val="Hipercze"/>
            <w:sz w:val="22"/>
            <w:szCs w:val="22"/>
            <w:lang w:val="en-US"/>
          </w:rPr>
          <w:t>Workgroup</w:t>
        </w:r>
      </w:hyperlink>
      <w:r w:rsidR="00262183" w:rsidRPr="007C0C5F">
        <w:rPr>
          <w:sz w:val="22"/>
          <w:szCs w:val="22"/>
          <w:lang w:val="en-US"/>
        </w:rPr>
        <w:t>Newborn</w:t>
      </w:r>
      <w:proofErr w:type="spellEnd"/>
      <w:r w:rsidR="00262183" w:rsidRPr="007C0C5F">
        <w:rPr>
          <w:sz w:val="22"/>
          <w:szCs w:val="22"/>
          <w:lang w:val="en-US"/>
        </w:rPr>
        <w:t xml:space="preserve"> dried bloodspot screening: mapping the clinical and </w:t>
      </w:r>
      <w:r w:rsidR="00262183" w:rsidRPr="007C0C5F">
        <w:rPr>
          <w:sz w:val="22"/>
          <w:szCs w:val="22"/>
          <w:lang w:val="en-US"/>
        </w:rPr>
        <w:lastRenderedPageBreak/>
        <w:t>public health components and activities.</w:t>
      </w:r>
    </w:p>
    <w:p w14:paraId="5501AC54" w14:textId="4DBEB60F"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 xml:space="preserve">Clin. Chem., </w:t>
      </w:r>
      <w:r w:rsidRPr="007C0C5F">
        <w:rPr>
          <w:bCs/>
          <w:sz w:val="22"/>
          <w:szCs w:val="22"/>
          <w:lang w:val="en-GB"/>
        </w:rPr>
        <w:t>2001</w:t>
      </w:r>
      <w:r w:rsidRPr="007C0C5F">
        <w:rPr>
          <w:i/>
          <w:iCs/>
          <w:sz w:val="22"/>
          <w:szCs w:val="22"/>
          <w:lang w:val="en-GB"/>
        </w:rPr>
        <w:t xml:space="preserve">, </w:t>
      </w:r>
      <w:r w:rsidRPr="007C0C5F">
        <w:rPr>
          <w:sz w:val="22"/>
          <w:szCs w:val="22"/>
          <w:lang w:val="en-GB"/>
        </w:rPr>
        <w:t xml:space="preserve">47:11, 1945–1955 „Tandem Mass Spectrometric Analysis for Amino, Organic, and Fatty Acid Disorders in </w:t>
      </w:r>
      <w:proofErr w:type="spellStart"/>
      <w:r w:rsidRPr="007C0C5F">
        <w:rPr>
          <w:sz w:val="22"/>
          <w:szCs w:val="22"/>
          <w:lang w:val="en-GB"/>
        </w:rPr>
        <w:t>Newborn</w:t>
      </w:r>
      <w:proofErr w:type="spellEnd"/>
      <w:r w:rsidRPr="007C0C5F">
        <w:rPr>
          <w:sz w:val="22"/>
          <w:szCs w:val="22"/>
          <w:lang w:val="en-GB"/>
        </w:rPr>
        <w:t xml:space="preserve"> Dried Blood Spots: A Two-Year Summary from the New England </w:t>
      </w:r>
      <w:proofErr w:type="spellStart"/>
      <w:r w:rsidRPr="007C0C5F">
        <w:rPr>
          <w:sz w:val="22"/>
          <w:szCs w:val="22"/>
          <w:lang w:val="en-GB"/>
        </w:rPr>
        <w:t>Newborn</w:t>
      </w:r>
      <w:proofErr w:type="spellEnd"/>
      <w:r w:rsidRPr="007C0C5F">
        <w:rPr>
          <w:sz w:val="22"/>
          <w:szCs w:val="22"/>
          <w:lang w:val="en-GB"/>
        </w:rPr>
        <w:t xml:space="preserve"> Screening Program.” Thomas H. </w:t>
      </w:r>
      <w:proofErr w:type="spellStart"/>
      <w:r w:rsidRPr="007C0C5F">
        <w:rPr>
          <w:sz w:val="22"/>
          <w:szCs w:val="22"/>
          <w:lang w:val="en-GB"/>
        </w:rPr>
        <w:t>Zytkovicz,Eileen</w:t>
      </w:r>
      <w:proofErr w:type="spellEnd"/>
      <w:r w:rsidRPr="007C0C5F">
        <w:rPr>
          <w:sz w:val="22"/>
          <w:szCs w:val="22"/>
          <w:lang w:val="en-GB"/>
        </w:rPr>
        <w:t xml:space="preserve"> F. Fitzgerald,</w:t>
      </w:r>
      <w:r w:rsidR="00A600CE">
        <w:rPr>
          <w:sz w:val="22"/>
          <w:szCs w:val="22"/>
          <w:lang w:val="en-GB"/>
        </w:rPr>
        <w:t xml:space="preserve"> </w:t>
      </w:r>
      <w:r w:rsidRPr="007C0C5F">
        <w:rPr>
          <w:sz w:val="22"/>
          <w:szCs w:val="22"/>
          <w:lang w:val="en-GB"/>
        </w:rPr>
        <w:t>Deborah Marsden, et all</w:t>
      </w:r>
    </w:p>
    <w:p w14:paraId="3C3CFCC4"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 xml:space="preserve">J. </w:t>
      </w:r>
      <w:proofErr w:type="spellStart"/>
      <w:r w:rsidRPr="007C0C5F">
        <w:rPr>
          <w:i/>
          <w:iCs/>
          <w:sz w:val="22"/>
          <w:szCs w:val="22"/>
          <w:lang w:val="en-GB"/>
        </w:rPr>
        <w:t>Inher</w:t>
      </w:r>
      <w:proofErr w:type="spellEnd"/>
      <w:r w:rsidRPr="007C0C5F">
        <w:rPr>
          <w:i/>
          <w:iCs/>
          <w:sz w:val="22"/>
          <w:szCs w:val="22"/>
          <w:lang w:val="en-GB"/>
        </w:rPr>
        <w:t>. Met. Dis.,</w:t>
      </w:r>
      <w:r w:rsidRPr="007C0C5F">
        <w:rPr>
          <w:bCs/>
          <w:sz w:val="22"/>
          <w:szCs w:val="22"/>
          <w:lang w:val="en-GB"/>
        </w:rPr>
        <w:t xml:space="preserve">2010, </w:t>
      </w:r>
      <w:r w:rsidRPr="007C0C5F">
        <w:rPr>
          <w:sz w:val="22"/>
          <w:szCs w:val="22"/>
          <w:lang w:val="en-GB"/>
        </w:rPr>
        <w:t xml:space="preserve">33, 501-506 „Fatty Acid Oxidation disorders: outcome and long-term prognosis.”  B. </w:t>
      </w:r>
      <w:proofErr w:type="spellStart"/>
      <w:r w:rsidRPr="007C0C5F">
        <w:rPr>
          <w:sz w:val="22"/>
          <w:szCs w:val="22"/>
          <w:lang w:val="en-GB"/>
        </w:rPr>
        <w:t>Wilcken</w:t>
      </w:r>
      <w:proofErr w:type="spellEnd"/>
    </w:p>
    <w:p w14:paraId="0AB9B469" w14:textId="5E1E3D0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 xml:space="preserve">J. </w:t>
      </w:r>
      <w:proofErr w:type="spellStart"/>
      <w:r w:rsidRPr="007C0C5F">
        <w:rPr>
          <w:i/>
          <w:iCs/>
          <w:sz w:val="22"/>
          <w:szCs w:val="22"/>
          <w:lang w:val="en-GB"/>
        </w:rPr>
        <w:t>Inher</w:t>
      </w:r>
      <w:proofErr w:type="spellEnd"/>
      <w:r w:rsidRPr="007C0C5F">
        <w:rPr>
          <w:i/>
          <w:iCs/>
          <w:sz w:val="22"/>
          <w:szCs w:val="22"/>
          <w:lang w:val="en-GB"/>
        </w:rPr>
        <w:t>. Met. Dis.,</w:t>
      </w:r>
      <w:r w:rsidRPr="007C0C5F">
        <w:rPr>
          <w:bCs/>
          <w:sz w:val="22"/>
          <w:szCs w:val="22"/>
          <w:lang w:val="en-GB"/>
        </w:rPr>
        <w:t xml:space="preserve">2010, </w:t>
      </w:r>
      <w:r w:rsidRPr="007C0C5F">
        <w:rPr>
          <w:sz w:val="22"/>
          <w:szCs w:val="22"/>
          <w:lang w:val="en-GB"/>
        </w:rPr>
        <w:t>33, 467-468 „Update on mitochondrial fatty acid oxidation disorders”</w:t>
      </w:r>
      <w:r w:rsidR="008D749A">
        <w:rPr>
          <w:sz w:val="22"/>
          <w:szCs w:val="22"/>
          <w:lang w:val="en-GB"/>
        </w:rPr>
        <w:t>.</w:t>
      </w:r>
      <w:r w:rsidRPr="007C0C5F">
        <w:rPr>
          <w:sz w:val="22"/>
          <w:szCs w:val="22"/>
          <w:lang w:val="en-GB"/>
        </w:rPr>
        <w:t xml:space="preserve"> U. </w:t>
      </w:r>
      <w:proofErr w:type="spellStart"/>
      <w:r w:rsidRPr="007C0C5F">
        <w:rPr>
          <w:sz w:val="22"/>
          <w:szCs w:val="22"/>
          <w:lang w:val="en-GB"/>
        </w:rPr>
        <w:t>Spiekerkoetter</w:t>
      </w:r>
      <w:proofErr w:type="spellEnd"/>
      <w:r w:rsidRPr="007C0C5F">
        <w:rPr>
          <w:sz w:val="22"/>
          <w:szCs w:val="22"/>
          <w:lang w:val="en-GB"/>
        </w:rPr>
        <w:t xml:space="preserve">, E. </w:t>
      </w:r>
      <w:proofErr w:type="spellStart"/>
      <w:r w:rsidRPr="007C0C5F">
        <w:rPr>
          <w:sz w:val="22"/>
          <w:szCs w:val="22"/>
          <w:lang w:val="en-GB"/>
        </w:rPr>
        <w:t>Mayatepek</w:t>
      </w:r>
      <w:proofErr w:type="spellEnd"/>
      <w:r w:rsidR="008D749A">
        <w:rPr>
          <w:sz w:val="22"/>
          <w:szCs w:val="22"/>
          <w:lang w:val="en-GB"/>
        </w:rPr>
        <w:t>.</w:t>
      </w:r>
    </w:p>
    <w:p w14:paraId="114AE562" w14:textId="4EFE95AB"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 xml:space="preserve">J. </w:t>
      </w:r>
      <w:proofErr w:type="spellStart"/>
      <w:r w:rsidRPr="007C0C5F">
        <w:rPr>
          <w:i/>
          <w:iCs/>
          <w:sz w:val="22"/>
          <w:szCs w:val="22"/>
          <w:lang w:val="en-GB"/>
        </w:rPr>
        <w:t>Inher</w:t>
      </w:r>
      <w:proofErr w:type="spellEnd"/>
      <w:r w:rsidRPr="007C0C5F">
        <w:rPr>
          <w:i/>
          <w:iCs/>
          <w:sz w:val="22"/>
          <w:szCs w:val="22"/>
          <w:lang w:val="en-GB"/>
        </w:rPr>
        <w:t xml:space="preserve">. Met. Dis., </w:t>
      </w:r>
      <w:r w:rsidRPr="007C0C5F">
        <w:rPr>
          <w:bCs/>
          <w:sz w:val="22"/>
          <w:szCs w:val="22"/>
          <w:lang w:val="en-GB"/>
        </w:rPr>
        <w:t xml:space="preserve">2010, </w:t>
      </w:r>
      <w:r w:rsidRPr="007C0C5F">
        <w:rPr>
          <w:sz w:val="22"/>
          <w:szCs w:val="22"/>
          <w:lang w:val="en-GB"/>
        </w:rPr>
        <w:t xml:space="preserve">33, 469-477 „A general introduction to the biochemistry of </w:t>
      </w:r>
      <w:r w:rsidR="00A600CE">
        <w:rPr>
          <w:sz w:val="22"/>
          <w:szCs w:val="22"/>
          <w:lang w:val="en-GB"/>
        </w:rPr>
        <w:t> </w:t>
      </w:r>
      <w:r w:rsidRPr="007C0C5F">
        <w:rPr>
          <w:sz w:val="22"/>
          <w:szCs w:val="22"/>
          <w:lang w:val="en-GB"/>
        </w:rPr>
        <w:t xml:space="preserve">mitochondrial fatty acid </w:t>
      </w:r>
      <w:r w:rsidRPr="007C0C5F">
        <w:rPr>
          <w:sz w:val="22"/>
          <w:szCs w:val="22"/>
        </w:rPr>
        <w:t>β</w:t>
      </w:r>
      <w:r w:rsidRPr="007C0C5F">
        <w:rPr>
          <w:sz w:val="22"/>
          <w:szCs w:val="22"/>
          <w:lang w:val="en-GB"/>
        </w:rPr>
        <w:t xml:space="preserve">-oxidation.” S. M. </w:t>
      </w:r>
      <w:proofErr w:type="spellStart"/>
      <w:r w:rsidRPr="007C0C5F">
        <w:rPr>
          <w:sz w:val="22"/>
          <w:szCs w:val="22"/>
          <w:lang w:val="en-GB"/>
        </w:rPr>
        <w:t>Houten</w:t>
      </w:r>
      <w:proofErr w:type="spellEnd"/>
      <w:r w:rsidRPr="007C0C5F">
        <w:rPr>
          <w:sz w:val="22"/>
          <w:szCs w:val="22"/>
          <w:lang w:val="en-GB"/>
        </w:rPr>
        <w:t xml:space="preserve">, R.J.A. </w:t>
      </w:r>
      <w:proofErr w:type="spellStart"/>
      <w:r w:rsidRPr="007C0C5F">
        <w:rPr>
          <w:sz w:val="22"/>
          <w:szCs w:val="22"/>
          <w:lang w:val="en-GB"/>
        </w:rPr>
        <w:t>Wandres</w:t>
      </w:r>
      <w:proofErr w:type="spellEnd"/>
      <w:r w:rsidRPr="007C0C5F">
        <w:rPr>
          <w:sz w:val="22"/>
          <w:szCs w:val="22"/>
          <w:lang w:val="en-GB"/>
        </w:rPr>
        <w:t xml:space="preserve">  </w:t>
      </w:r>
    </w:p>
    <w:p w14:paraId="014E8DCA" w14:textId="564A1B6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 xml:space="preserve">J. </w:t>
      </w:r>
      <w:proofErr w:type="spellStart"/>
      <w:r w:rsidRPr="007C0C5F">
        <w:rPr>
          <w:i/>
          <w:iCs/>
          <w:sz w:val="22"/>
          <w:szCs w:val="22"/>
          <w:lang w:val="en-GB"/>
        </w:rPr>
        <w:t>Inher</w:t>
      </w:r>
      <w:proofErr w:type="spellEnd"/>
      <w:r w:rsidRPr="007C0C5F">
        <w:rPr>
          <w:i/>
          <w:iCs/>
          <w:sz w:val="22"/>
          <w:szCs w:val="22"/>
          <w:lang w:val="en-GB"/>
        </w:rPr>
        <w:t>. Met. Dis.,</w:t>
      </w:r>
      <w:r w:rsidRPr="007C0C5F">
        <w:rPr>
          <w:bCs/>
          <w:sz w:val="22"/>
          <w:szCs w:val="22"/>
          <w:lang w:val="en-GB"/>
        </w:rPr>
        <w:t xml:space="preserve">2010, </w:t>
      </w:r>
      <w:r w:rsidRPr="007C0C5F">
        <w:rPr>
          <w:sz w:val="22"/>
          <w:szCs w:val="22"/>
          <w:lang w:val="en-GB"/>
        </w:rPr>
        <w:t>33 , 521–526 „</w:t>
      </w:r>
      <w:proofErr w:type="spellStart"/>
      <w:r w:rsidRPr="007C0C5F">
        <w:rPr>
          <w:sz w:val="22"/>
          <w:szCs w:val="22"/>
          <w:lang w:val="en-GB"/>
        </w:rPr>
        <w:t>Newborn</w:t>
      </w:r>
      <w:proofErr w:type="spellEnd"/>
      <w:r w:rsidRPr="007C0C5F">
        <w:rPr>
          <w:sz w:val="22"/>
          <w:szCs w:val="22"/>
          <w:lang w:val="en-GB"/>
        </w:rPr>
        <w:t xml:space="preserve"> screening for disorders of fatty-acid oxidation: experience and recommendations from an expert meeting.” M. </w:t>
      </w:r>
      <w:proofErr w:type="spellStart"/>
      <w:r w:rsidRPr="007C0C5F">
        <w:rPr>
          <w:sz w:val="22"/>
          <w:szCs w:val="22"/>
          <w:lang w:val="en-GB"/>
        </w:rPr>
        <w:t>Lindner,G</w:t>
      </w:r>
      <w:proofErr w:type="spellEnd"/>
      <w:r w:rsidRPr="007C0C5F">
        <w:rPr>
          <w:sz w:val="22"/>
          <w:szCs w:val="22"/>
          <w:lang w:val="en-GB"/>
        </w:rPr>
        <w:t>. F. Hoffmann,</w:t>
      </w:r>
      <w:r w:rsidR="00A600CE">
        <w:rPr>
          <w:sz w:val="22"/>
          <w:szCs w:val="22"/>
          <w:lang w:val="en-GB"/>
        </w:rPr>
        <w:t xml:space="preserve"> </w:t>
      </w:r>
      <w:r w:rsidRPr="007C0C5F">
        <w:rPr>
          <w:sz w:val="22"/>
          <w:szCs w:val="22"/>
          <w:lang w:val="en-GB"/>
        </w:rPr>
        <w:t xml:space="preserve">D. </w:t>
      </w:r>
      <w:r w:rsidR="00A600CE">
        <w:rPr>
          <w:sz w:val="22"/>
          <w:szCs w:val="22"/>
          <w:lang w:val="en-GB"/>
        </w:rPr>
        <w:t> </w:t>
      </w:r>
      <w:proofErr w:type="spellStart"/>
      <w:r w:rsidRPr="007C0C5F">
        <w:rPr>
          <w:sz w:val="22"/>
          <w:szCs w:val="22"/>
          <w:lang w:val="en-GB"/>
        </w:rPr>
        <w:t>Matern</w:t>
      </w:r>
      <w:proofErr w:type="spellEnd"/>
    </w:p>
    <w:p w14:paraId="3DA21FCD"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Ped.,</w:t>
      </w:r>
      <w:r w:rsidRPr="007C0C5F">
        <w:rPr>
          <w:bCs/>
          <w:sz w:val="22"/>
          <w:szCs w:val="22"/>
          <w:lang w:val="en-GB"/>
        </w:rPr>
        <w:t>2009</w:t>
      </w:r>
      <w:r w:rsidRPr="007C0C5F">
        <w:rPr>
          <w:sz w:val="22"/>
          <w:szCs w:val="22"/>
          <w:lang w:val="en-GB"/>
        </w:rPr>
        <w:t xml:space="preserve">, 124, e241-e249 „Expanded </w:t>
      </w:r>
      <w:proofErr w:type="spellStart"/>
      <w:r w:rsidRPr="007C0C5F">
        <w:rPr>
          <w:sz w:val="22"/>
          <w:szCs w:val="22"/>
          <w:lang w:val="en-GB"/>
        </w:rPr>
        <w:t>Newborn</w:t>
      </w:r>
      <w:proofErr w:type="spellEnd"/>
      <w:r w:rsidRPr="007C0C5F">
        <w:rPr>
          <w:sz w:val="22"/>
          <w:szCs w:val="22"/>
          <w:lang w:val="en-GB"/>
        </w:rPr>
        <w:t xml:space="preserve"> Screening: Outcome in Screened and Unscreened Patients at Age 6 Years.” Bridget </w:t>
      </w:r>
      <w:proofErr w:type="spellStart"/>
      <w:r w:rsidRPr="007C0C5F">
        <w:rPr>
          <w:sz w:val="22"/>
          <w:szCs w:val="22"/>
          <w:lang w:val="en-GB"/>
        </w:rPr>
        <w:t>Wilcken</w:t>
      </w:r>
      <w:proofErr w:type="spellEnd"/>
      <w:r w:rsidRPr="007C0C5F">
        <w:rPr>
          <w:sz w:val="22"/>
          <w:szCs w:val="22"/>
          <w:lang w:val="en-GB"/>
        </w:rPr>
        <w:t>, Marion Haas, Pamela Joy, et al</w:t>
      </w:r>
    </w:p>
    <w:p w14:paraId="0FAAD5C4" w14:textId="77777777" w:rsidR="00262183" w:rsidRPr="007C0C5F" w:rsidRDefault="00262183" w:rsidP="00115F64">
      <w:pPr>
        <w:pStyle w:val="Tekstprzypisudolnego"/>
        <w:numPr>
          <w:ilvl w:val="0"/>
          <w:numId w:val="4"/>
        </w:numPr>
        <w:spacing w:before="120" w:after="120"/>
        <w:contextualSpacing/>
        <w:jc w:val="both"/>
        <w:rPr>
          <w:sz w:val="22"/>
          <w:szCs w:val="22"/>
          <w:lang w:val="en-US"/>
        </w:rPr>
      </w:pPr>
      <w:r w:rsidRPr="007C0C5F">
        <w:rPr>
          <w:i/>
          <w:iCs/>
          <w:sz w:val="22"/>
          <w:szCs w:val="22"/>
          <w:lang w:val="en-GB"/>
        </w:rPr>
        <w:t>Eur. J. Endocrinology,</w:t>
      </w:r>
      <w:r w:rsidRPr="007C0C5F">
        <w:rPr>
          <w:bCs/>
          <w:sz w:val="22"/>
          <w:szCs w:val="22"/>
          <w:lang w:val="en-GB"/>
        </w:rPr>
        <w:t>2004</w:t>
      </w:r>
      <w:r w:rsidRPr="007C0C5F">
        <w:rPr>
          <w:sz w:val="22"/>
          <w:szCs w:val="22"/>
          <w:lang w:val="en-GB"/>
        </w:rPr>
        <w:t xml:space="preserve">, 151, U71–U75  „Neonatal screening for congenital adrenal </w:t>
      </w:r>
      <w:proofErr w:type="spellStart"/>
      <w:r w:rsidRPr="007C0C5F">
        <w:rPr>
          <w:sz w:val="22"/>
          <w:szCs w:val="22"/>
          <w:lang w:val="en-GB"/>
        </w:rPr>
        <w:t>hyperplasia.”Hetty</w:t>
      </w:r>
      <w:proofErr w:type="spellEnd"/>
      <w:r w:rsidRPr="007C0C5F">
        <w:rPr>
          <w:sz w:val="22"/>
          <w:szCs w:val="22"/>
          <w:lang w:val="en-GB"/>
        </w:rPr>
        <w:t xml:space="preserve"> J van der </w:t>
      </w:r>
      <w:r w:rsidRPr="007C0C5F">
        <w:rPr>
          <w:sz w:val="22"/>
          <w:szCs w:val="22"/>
          <w:lang w:val="en-US"/>
        </w:rPr>
        <w:t>Kamp and Jan M Wit</w:t>
      </w:r>
    </w:p>
    <w:p w14:paraId="27D77A6D" w14:textId="77777777" w:rsidR="00262183" w:rsidRPr="007C0C5F" w:rsidRDefault="00262183" w:rsidP="00115F64">
      <w:pPr>
        <w:pStyle w:val="Tekstprzypisudolnego"/>
        <w:numPr>
          <w:ilvl w:val="0"/>
          <w:numId w:val="4"/>
        </w:numPr>
        <w:spacing w:before="120" w:after="120"/>
        <w:contextualSpacing/>
        <w:jc w:val="both"/>
        <w:rPr>
          <w:sz w:val="22"/>
          <w:szCs w:val="22"/>
        </w:rPr>
      </w:pPr>
      <w:r w:rsidRPr="007C0C5F">
        <w:rPr>
          <w:i/>
          <w:iCs/>
          <w:sz w:val="22"/>
          <w:szCs w:val="22"/>
          <w:lang w:val="en-GB"/>
        </w:rPr>
        <w:t xml:space="preserve">Semin. in </w:t>
      </w:r>
      <w:proofErr w:type="spellStart"/>
      <w:r w:rsidRPr="007C0C5F">
        <w:rPr>
          <w:i/>
          <w:iCs/>
          <w:sz w:val="22"/>
          <w:szCs w:val="22"/>
          <w:lang w:val="en-GB"/>
        </w:rPr>
        <w:t>Neonat</w:t>
      </w:r>
      <w:proofErr w:type="spellEnd"/>
      <w:r w:rsidRPr="007C0C5F">
        <w:rPr>
          <w:i/>
          <w:iCs/>
          <w:sz w:val="22"/>
          <w:szCs w:val="22"/>
          <w:lang w:val="en-GB"/>
        </w:rPr>
        <w:t xml:space="preserve">., </w:t>
      </w:r>
      <w:r w:rsidRPr="007C0C5F">
        <w:rPr>
          <w:bCs/>
          <w:sz w:val="22"/>
          <w:szCs w:val="22"/>
          <w:lang w:val="en-GB"/>
        </w:rPr>
        <w:t>2004</w:t>
      </w:r>
      <w:r w:rsidRPr="007C0C5F">
        <w:rPr>
          <w:sz w:val="22"/>
          <w:szCs w:val="22"/>
          <w:lang w:val="en-GB"/>
        </w:rPr>
        <w:t xml:space="preserve">, 9, 75–85 „Screening for neonatal endocrinopathies: rationale, methods and results.” Guy Van </w:t>
      </w:r>
      <w:proofErr w:type="spellStart"/>
      <w:r w:rsidRPr="007C0C5F">
        <w:rPr>
          <w:sz w:val="22"/>
          <w:szCs w:val="22"/>
          <w:lang w:val="en-GB"/>
        </w:rPr>
        <w:t>Vlieta</w:t>
      </w:r>
      <w:proofErr w:type="spellEnd"/>
      <w:r w:rsidRPr="007C0C5F">
        <w:rPr>
          <w:sz w:val="22"/>
          <w:szCs w:val="22"/>
          <w:lang w:val="en-GB"/>
        </w:rPr>
        <w:t>, P</w:t>
      </w:r>
      <w:r w:rsidRPr="007C0C5F">
        <w:rPr>
          <w:sz w:val="22"/>
          <w:szCs w:val="22"/>
        </w:rPr>
        <w:t xml:space="preserve">aul </w:t>
      </w:r>
      <w:proofErr w:type="spellStart"/>
      <w:r w:rsidRPr="007C0C5F">
        <w:rPr>
          <w:sz w:val="22"/>
          <w:szCs w:val="22"/>
        </w:rPr>
        <w:t>Czernichow</w:t>
      </w:r>
      <w:proofErr w:type="spellEnd"/>
    </w:p>
    <w:p w14:paraId="1080603F" w14:textId="61ED0064" w:rsidR="00262183" w:rsidRPr="007C0C5F" w:rsidRDefault="00262183" w:rsidP="00115F64">
      <w:pPr>
        <w:pStyle w:val="Tekstprzypisudolnego"/>
        <w:numPr>
          <w:ilvl w:val="0"/>
          <w:numId w:val="4"/>
        </w:numPr>
        <w:spacing w:before="120" w:after="120"/>
        <w:contextualSpacing/>
        <w:jc w:val="both"/>
        <w:rPr>
          <w:sz w:val="22"/>
          <w:szCs w:val="22"/>
        </w:rPr>
      </w:pPr>
      <w:r w:rsidRPr="007C0C5F">
        <w:rPr>
          <w:i/>
          <w:iCs/>
          <w:sz w:val="22"/>
          <w:szCs w:val="22"/>
        </w:rPr>
        <w:t>Pediatria Polska</w:t>
      </w:r>
      <w:r w:rsidRPr="007C0C5F">
        <w:rPr>
          <w:sz w:val="22"/>
          <w:szCs w:val="22"/>
        </w:rPr>
        <w:t xml:space="preserve">, </w:t>
      </w:r>
      <w:r w:rsidRPr="007C0C5F">
        <w:rPr>
          <w:bCs/>
          <w:sz w:val="22"/>
          <w:szCs w:val="22"/>
        </w:rPr>
        <w:t>2003</w:t>
      </w:r>
      <w:r w:rsidRPr="007C0C5F">
        <w:rPr>
          <w:sz w:val="22"/>
          <w:szCs w:val="22"/>
        </w:rPr>
        <w:t>, LXXVIII, 4,265-271 „</w:t>
      </w:r>
      <w:proofErr w:type="spellStart"/>
      <w:r w:rsidRPr="007C0C5F">
        <w:rPr>
          <w:sz w:val="22"/>
          <w:szCs w:val="22"/>
        </w:rPr>
        <w:t>Skrining</w:t>
      </w:r>
      <w:proofErr w:type="spellEnd"/>
      <w:r w:rsidRPr="007C0C5F">
        <w:rPr>
          <w:sz w:val="22"/>
          <w:szCs w:val="22"/>
        </w:rPr>
        <w:t xml:space="preserve"> selektywny w kierunku wrodzonych wad metabolizmu – rola badania profilu kwasów organicznych w moczu</w:t>
      </w:r>
      <w:r w:rsidR="00A600CE">
        <w:rPr>
          <w:sz w:val="22"/>
          <w:szCs w:val="22"/>
        </w:rPr>
        <w:t xml:space="preserve"> </w:t>
      </w:r>
      <w:r w:rsidRPr="007C0C5F">
        <w:rPr>
          <w:sz w:val="22"/>
          <w:szCs w:val="22"/>
        </w:rPr>
        <w:t xml:space="preserve">metodą GC-MS oraz badania profilu </w:t>
      </w:r>
      <w:proofErr w:type="spellStart"/>
      <w:r w:rsidRPr="007C0C5F">
        <w:rPr>
          <w:sz w:val="22"/>
          <w:szCs w:val="22"/>
        </w:rPr>
        <w:t>acylokarnityn</w:t>
      </w:r>
      <w:proofErr w:type="spellEnd"/>
      <w:r w:rsidRPr="007C0C5F">
        <w:rPr>
          <w:sz w:val="22"/>
          <w:szCs w:val="22"/>
        </w:rPr>
        <w:t xml:space="preserve"> i aminokwasów w suchej kropli krwi metodą MS/MS.” E.</w:t>
      </w:r>
      <w:r w:rsidR="00A600CE">
        <w:rPr>
          <w:sz w:val="22"/>
          <w:szCs w:val="22"/>
        </w:rPr>
        <w:t xml:space="preserve"> </w:t>
      </w:r>
      <w:proofErr w:type="spellStart"/>
      <w:r w:rsidRPr="007C0C5F">
        <w:rPr>
          <w:sz w:val="22"/>
          <w:szCs w:val="22"/>
        </w:rPr>
        <w:t>Pronicka</w:t>
      </w:r>
      <w:proofErr w:type="spellEnd"/>
      <w:r w:rsidRPr="007C0C5F">
        <w:rPr>
          <w:sz w:val="22"/>
          <w:szCs w:val="22"/>
        </w:rPr>
        <w:t>, M.</w:t>
      </w:r>
      <w:r w:rsidR="00A600CE">
        <w:rPr>
          <w:sz w:val="22"/>
          <w:szCs w:val="22"/>
        </w:rPr>
        <w:t xml:space="preserve"> </w:t>
      </w:r>
      <w:r w:rsidRPr="007C0C5F">
        <w:rPr>
          <w:sz w:val="22"/>
          <w:szCs w:val="22"/>
        </w:rPr>
        <w:t>Ołtarzewski, W.</w:t>
      </w:r>
      <w:r w:rsidR="00A600CE">
        <w:rPr>
          <w:sz w:val="22"/>
          <w:szCs w:val="22"/>
        </w:rPr>
        <w:t xml:space="preserve"> </w:t>
      </w:r>
      <w:r w:rsidRPr="007C0C5F">
        <w:rPr>
          <w:sz w:val="22"/>
          <w:szCs w:val="22"/>
        </w:rPr>
        <w:t>Gradowska, et al</w:t>
      </w:r>
    </w:p>
    <w:p w14:paraId="27F910A7" w14:textId="77777777" w:rsidR="00262183" w:rsidRPr="007C0C5F" w:rsidRDefault="00262183" w:rsidP="00115F64">
      <w:pPr>
        <w:pStyle w:val="Tekstprzypisudolnego"/>
        <w:numPr>
          <w:ilvl w:val="0"/>
          <w:numId w:val="4"/>
        </w:numPr>
        <w:spacing w:before="120" w:after="120"/>
        <w:contextualSpacing/>
        <w:jc w:val="both"/>
        <w:rPr>
          <w:sz w:val="22"/>
          <w:szCs w:val="22"/>
          <w:lang w:val="en-US"/>
        </w:rPr>
      </w:pPr>
      <w:r w:rsidRPr="007C0C5F">
        <w:rPr>
          <w:i/>
          <w:sz w:val="22"/>
          <w:szCs w:val="22"/>
          <w:lang w:val="en-US"/>
        </w:rPr>
        <w:t>Genet Med.</w:t>
      </w:r>
      <w:r w:rsidRPr="007C0C5F">
        <w:rPr>
          <w:sz w:val="22"/>
          <w:szCs w:val="22"/>
          <w:lang w:val="en-US"/>
        </w:rPr>
        <w:t xml:space="preserve">2011 Oct;13(10):861-5.  </w:t>
      </w:r>
      <w:hyperlink r:id="rId31" w:history="1">
        <w:r w:rsidRPr="007C0C5F">
          <w:rPr>
            <w:rStyle w:val="Hipercze"/>
            <w:sz w:val="22"/>
            <w:szCs w:val="22"/>
            <w:lang w:val="en-US"/>
          </w:rPr>
          <w:t>Hinton CF</w:t>
        </w:r>
      </w:hyperlink>
      <w:r w:rsidRPr="007C0C5F">
        <w:rPr>
          <w:sz w:val="22"/>
          <w:szCs w:val="22"/>
          <w:lang w:val="en-US"/>
        </w:rPr>
        <w:t xml:space="preserve">, </w:t>
      </w:r>
      <w:hyperlink r:id="rId32" w:history="1">
        <w:proofErr w:type="spellStart"/>
        <w:r w:rsidRPr="007C0C5F">
          <w:rPr>
            <w:rStyle w:val="Hipercze"/>
            <w:sz w:val="22"/>
            <w:szCs w:val="22"/>
            <w:lang w:val="en-US"/>
          </w:rPr>
          <w:t>Feuchtbaum</w:t>
        </w:r>
        <w:proofErr w:type="spellEnd"/>
        <w:r w:rsidRPr="007C0C5F">
          <w:rPr>
            <w:rStyle w:val="Hipercze"/>
            <w:sz w:val="22"/>
            <w:szCs w:val="22"/>
            <w:lang w:val="en-US"/>
          </w:rPr>
          <w:t xml:space="preserve"> L</w:t>
        </w:r>
      </w:hyperlink>
      <w:r w:rsidRPr="007C0C5F">
        <w:rPr>
          <w:sz w:val="22"/>
          <w:szCs w:val="22"/>
          <w:lang w:val="en-US"/>
        </w:rPr>
        <w:t xml:space="preserve">, </w:t>
      </w:r>
      <w:hyperlink r:id="rId33" w:history="1">
        <w:proofErr w:type="spellStart"/>
        <w:r w:rsidRPr="007C0C5F">
          <w:rPr>
            <w:rStyle w:val="Hipercze"/>
            <w:sz w:val="22"/>
            <w:szCs w:val="22"/>
            <w:lang w:val="en-US"/>
          </w:rPr>
          <w:t>Kus</w:t>
        </w:r>
        <w:proofErr w:type="spellEnd"/>
        <w:r w:rsidRPr="007C0C5F">
          <w:rPr>
            <w:rStyle w:val="Hipercze"/>
            <w:sz w:val="22"/>
            <w:szCs w:val="22"/>
            <w:lang w:val="en-US"/>
          </w:rPr>
          <w:t xml:space="preserve"> CA</w:t>
        </w:r>
      </w:hyperlink>
      <w:r w:rsidRPr="007C0C5F">
        <w:rPr>
          <w:sz w:val="22"/>
          <w:szCs w:val="22"/>
          <w:lang w:val="en-US"/>
        </w:rPr>
        <w:t xml:space="preserve">, </w:t>
      </w:r>
      <w:hyperlink r:id="rId34" w:history="1">
        <w:r w:rsidRPr="007C0C5F">
          <w:rPr>
            <w:rStyle w:val="Hipercze"/>
            <w:sz w:val="22"/>
            <w:szCs w:val="22"/>
            <w:lang w:val="en-US"/>
          </w:rPr>
          <w:t>Kemper AR</w:t>
        </w:r>
      </w:hyperlink>
      <w:r w:rsidRPr="007C0C5F">
        <w:rPr>
          <w:sz w:val="22"/>
          <w:szCs w:val="22"/>
          <w:lang w:val="en-US"/>
        </w:rPr>
        <w:t xml:space="preserve">, </w:t>
      </w:r>
      <w:hyperlink r:id="rId35" w:history="1">
        <w:r w:rsidRPr="007C0C5F">
          <w:rPr>
            <w:rStyle w:val="Hipercze"/>
            <w:sz w:val="22"/>
            <w:szCs w:val="22"/>
            <w:lang w:val="en-US"/>
          </w:rPr>
          <w:t>Berry SA</w:t>
        </w:r>
      </w:hyperlink>
      <w:r w:rsidRPr="007C0C5F">
        <w:rPr>
          <w:sz w:val="22"/>
          <w:szCs w:val="22"/>
          <w:lang w:val="en-US"/>
        </w:rPr>
        <w:t xml:space="preserve">, </w:t>
      </w:r>
      <w:hyperlink r:id="rId36" w:history="1">
        <w:r w:rsidRPr="007C0C5F">
          <w:rPr>
            <w:rStyle w:val="Hipercze"/>
            <w:sz w:val="22"/>
            <w:szCs w:val="22"/>
            <w:lang w:val="en-US"/>
          </w:rPr>
          <w:t>Levy-Fisch J</w:t>
        </w:r>
      </w:hyperlink>
      <w:r w:rsidRPr="007C0C5F">
        <w:rPr>
          <w:sz w:val="22"/>
          <w:szCs w:val="22"/>
          <w:lang w:val="en-US"/>
        </w:rPr>
        <w:t xml:space="preserve">, </w:t>
      </w:r>
      <w:hyperlink r:id="rId37" w:history="1">
        <w:r w:rsidRPr="007C0C5F">
          <w:rPr>
            <w:rStyle w:val="Hipercze"/>
            <w:sz w:val="22"/>
            <w:szCs w:val="22"/>
            <w:lang w:val="en-US"/>
          </w:rPr>
          <w:t>Luedtke J</w:t>
        </w:r>
      </w:hyperlink>
      <w:r w:rsidRPr="007C0C5F">
        <w:rPr>
          <w:sz w:val="22"/>
          <w:szCs w:val="22"/>
          <w:lang w:val="en-US"/>
        </w:rPr>
        <w:t xml:space="preserve">, </w:t>
      </w:r>
      <w:hyperlink r:id="rId38" w:history="1">
        <w:r w:rsidRPr="007C0C5F">
          <w:rPr>
            <w:rStyle w:val="Hipercze"/>
            <w:sz w:val="22"/>
            <w:szCs w:val="22"/>
            <w:lang w:val="en-US"/>
          </w:rPr>
          <w:t xml:space="preserve">Kaye </w:t>
        </w:r>
        <w:proofErr w:type="spellStart"/>
        <w:r w:rsidRPr="007C0C5F">
          <w:rPr>
            <w:rStyle w:val="Hipercze"/>
            <w:sz w:val="22"/>
            <w:szCs w:val="22"/>
            <w:lang w:val="en-US"/>
          </w:rPr>
          <w:t>C</w:t>
        </w:r>
      </w:hyperlink>
      <w:r w:rsidRPr="007C0C5F">
        <w:rPr>
          <w:sz w:val="22"/>
          <w:szCs w:val="22"/>
          <w:lang w:val="en-US"/>
        </w:rPr>
        <w:t>,</w:t>
      </w:r>
      <w:hyperlink r:id="rId39" w:history="1">
        <w:r w:rsidRPr="007C0C5F">
          <w:rPr>
            <w:rStyle w:val="Hipercze"/>
            <w:sz w:val="22"/>
            <w:szCs w:val="22"/>
            <w:lang w:val="en-US"/>
          </w:rPr>
          <w:t>Boyle</w:t>
        </w:r>
        <w:proofErr w:type="spellEnd"/>
        <w:r w:rsidRPr="007C0C5F">
          <w:rPr>
            <w:rStyle w:val="Hipercze"/>
            <w:sz w:val="22"/>
            <w:szCs w:val="22"/>
            <w:lang w:val="en-US"/>
          </w:rPr>
          <w:t xml:space="preserve"> CA</w:t>
        </w:r>
      </w:hyperlink>
      <w:r w:rsidRPr="007C0C5F">
        <w:rPr>
          <w:sz w:val="22"/>
          <w:szCs w:val="22"/>
          <w:lang w:val="en-US"/>
        </w:rPr>
        <w:t xml:space="preserve">. What questions should newborn screening long-term follow-up be able to answer? A statement of the US Secretary for Health and Human Services' Advisory Committee on Heritable Disorders in Newborns and Children. </w:t>
      </w:r>
    </w:p>
    <w:p w14:paraId="1900A040"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J. Amer. College of Med. Genet.</w:t>
      </w:r>
      <w:r w:rsidRPr="007C0C5F">
        <w:rPr>
          <w:bCs/>
          <w:sz w:val="22"/>
          <w:szCs w:val="22"/>
          <w:lang w:val="en-GB"/>
        </w:rPr>
        <w:t xml:space="preserve">, 2006, </w:t>
      </w:r>
      <w:r w:rsidRPr="007C0C5F">
        <w:rPr>
          <w:sz w:val="22"/>
          <w:szCs w:val="22"/>
          <w:lang w:val="en-GB"/>
        </w:rPr>
        <w:t>8</w:t>
      </w:r>
      <w:r w:rsidRPr="007C0C5F">
        <w:rPr>
          <w:bCs/>
          <w:sz w:val="22"/>
          <w:szCs w:val="22"/>
          <w:lang w:val="en-GB"/>
        </w:rPr>
        <w:t xml:space="preserve">, </w:t>
      </w:r>
      <w:r w:rsidRPr="007C0C5F">
        <w:rPr>
          <w:sz w:val="22"/>
          <w:szCs w:val="22"/>
          <w:lang w:val="en-GB"/>
        </w:rPr>
        <w:t>S1-S11„Newborn Screening: Toward a Uniform Screening Panel and System.” Michael S. Watson, PhD, Marie Y. Mann, MD, MPH, Michele A. Lloyd-Puryear, MD, PhD, Piero Rinaldo, MD, PhD, and R. Rodney Howell, MD</w:t>
      </w:r>
    </w:p>
    <w:p w14:paraId="481078F6" w14:textId="77777777" w:rsidR="00262183" w:rsidRPr="007C0C5F" w:rsidRDefault="00262183" w:rsidP="00115F64">
      <w:pPr>
        <w:pStyle w:val="Tekstprzypisudolnego"/>
        <w:numPr>
          <w:ilvl w:val="0"/>
          <w:numId w:val="4"/>
        </w:numPr>
        <w:spacing w:before="120" w:after="120"/>
        <w:contextualSpacing/>
        <w:jc w:val="both"/>
        <w:rPr>
          <w:sz w:val="22"/>
          <w:szCs w:val="22"/>
          <w:lang w:val="en-GB"/>
        </w:rPr>
      </w:pPr>
      <w:r w:rsidRPr="007C0C5F">
        <w:rPr>
          <w:i/>
          <w:iCs/>
          <w:sz w:val="22"/>
          <w:szCs w:val="22"/>
          <w:lang w:val="en-GB"/>
        </w:rPr>
        <w:t xml:space="preserve">J. </w:t>
      </w:r>
      <w:proofErr w:type="spellStart"/>
      <w:r w:rsidRPr="007C0C5F">
        <w:rPr>
          <w:i/>
          <w:iCs/>
          <w:sz w:val="22"/>
          <w:szCs w:val="22"/>
          <w:lang w:val="en-GB"/>
        </w:rPr>
        <w:t>Inher</w:t>
      </w:r>
      <w:proofErr w:type="spellEnd"/>
      <w:r w:rsidRPr="007C0C5F">
        <w:rPr>
          <w:i/>
          <w:iCs/>
          <w:sz w:val="22"/>
          <w:szCs w:val="22"/>
          <w:lang w:val="en-GB"/>
        </w:rPr>
        <w:t xml:space="preserve">. Met. Dis., </w:t>
      </w:r>
      <w:r w:rsidRPr="007C0C5F">
        <w:rPr>
          <w:bCs/>
          <w:sz w:val="22"/>
          <w:szCs w:val="22"/>
          <w:lang w:val="en-GB"/>
        </w:rPr>
        <w:t>2002, 25</w:t>
      </w:r>
      <w:r w:rsidRPr="007C0C5F">
        <w:rPr>
          <w:sz w:val="22"/>
          <w:szCs w:val="22"/>
          <w:lang w:val="en-GB"/>
        </w:rPr>
        <w:t xml:space="preserve">, 605-627  „Phenylketonuria – Present Knowledge and Future Challenges.” </w:t>
      </w:r>
    </w:p>
    <w:p w14:paraId="3AFD5AAC" w14:textId="77777777" w:rsidR="00262183" w:rsidRPr="007C0C5F" w:rsidRDefault="00262183" w:rsidP="00115F64">
      <w:pPr>
        <w:pStyle w:val="Tekstprzypisudolnego"/>
        <w:numPr>
          <w:ilvl w:val="0"/>
          <w:numId w:val="4"/>
        </w:numPr>
        <w:spacing w:before="120" w:after="120"/>
        <w:contextualSpacing/>
        <w:jc w:val="both"/>
        <w:rPr>
          <w:sz w:val="22"/>
          <w:szCs w:val="22"/>
          <w:lang w:val="en-US"/>
        </w:rPr>
      </w:pPr>
      <w:proofErr w:type="spellStart"/>
      <w:r w:rsidRPr="007C0C5F">
        <w:rPr>
          <w:bCs/>
          <w:i/>
          <w:sz w:val="22"/>
          <w:szCs w:val="22"/>
          <w:lang w:val="en-US"/>
        </w:rPr>
        <w:t>Orphanet</w:t>
      </w:r>
      <w:proofErr w:type="spellEnd"/>
      <w:r w:rsidRPr="007C0C5F">
        <w:rPr>
          <w:i/>
          <w:sz w:val="22"/>
          <w:szCs w:val="22"/>
          <w:lang w:val="en-US"/>
        </w:rPr>
        <w:t xml:space="preserve"> J Rare Dis.</w:t>
      </w:r>
      <w:r w:rsidRPr="007C0C5F">
        <w:rPr>
          <w:sz w:val="22"/>
          <w:szCs w:val="22"/>
          <w:lang w:val="en-US"/>
        </w:rPr>
        <w:t xml:space="preserve">2014 Sep 2;9:130. </w:t>
      </w:r>
      <w:r w:rsidRPr="007C0C5F">
        <w:rPr>
          <w:bCs/>
          <w:sz w:val="22"/>
          <w:szCs w:val="22"/>
          <w:lang w:val="en-US"/>
        </w:rPr>
        <w:t>Baumgartner</w:t>
      </w:r>
      <w:r w:rsidRPr="007C0C5F">
        <w:rPr>
          <w:sz w:val="22"/>
          <w:szCs w:val="22"/>
          <w:lang w:val="en-US"/>
        </w:rPr>
        <w:t xml:space="preserve"> MR, </w:t>
      </w:r>
      <w:proofErr w:type="spellStart"/>
      <w:r w:rsidRPr="007C0C5F">
        <w:rPr>
          <w:sz w:val="22"/>
          <w:szCs w:val="22"/>
          <w:lang w:val="en-US"/>
        </w:rPr>
        <w:t>Hörster</w:t>
      </w:r>
      <w:proofErr w:type="spellEnd"/>
      <w:r w:rsidRPr="007C0C5F">
        <w:rPr>
          <w:sz w:val="22"/>
          <w:szCs w:val="22"/>
          <w:lang w:val="en-US"/>
        </w:rPr>
        <w:t xml:space="preserve"> F, </w:t>
      </w:r>
      <w:proofErr w:type="spellStart"/>
      <w:r w:rsidRPr="007C0C5F">
        <w:rPr>
          <w:sz w:val="22"/>
          <w:szCs w:val="22"/>
          <w:lang w:val="en-US"/>
        </w:rPr>
        <w:t>Dionisi</w:t>
      </w:r>
      <w:proofErr w:type="spellEnd"/>
      <w:r w:rsidRPr="007C0C5F">
        <w:rPr>
          <w:sz w:val="22"/>
          <w:szCs w:val="22"/>
          <w:lang w:val="en-US"/>
        </w:rPr>
        <w:t xml:space="preserve">-Vici C, </w:t>
      </w:r>
      <w:proofErr w:type="spellStart"/>
      <w:r w:rsidRPr="007C0C5F">
        <w:rPr>
          <w:sz w:val="22"/>
          <w:szCs w:val="22"/>
          <w:lang w:val="en-US"/>
        </w:rPr>
        <w:t>Haliloglu</w:t>
      </w:r>
      <w:proofErr w:type="spellEnd"/>
      <w:r w:rsidRPr="007C0C5F">
        <w:rPr>
          <w:sz w:val="22"/>
          <w:szCs w:val="22"/>
          <w:lang w:val="en-US"/>
        </w:rPr>
        <w:t xml:space="preserve"> G, </w:t>
      </w:r>
      <w:proofErr w:type="spellStart"/>
      <w:r w:rsidRPr="007C0C5F">
        <w:rPr>
          <w:sz w:val="22"/>
          <w:szCs w:val="22"/>
          <w:lang w:val="en-US"/>
        </w:rPr>
        <w:t>Karall</w:t>
      </w:r>
      <w:proofErr w:type="spellEnd"/>
      <w:r w:rsidRPr="007C0C5F">
        <w:rPr>
          <w:sz w:val="22"/>
          <w:szCs w:val="22"/>
          <w:lang w:val="en-US"/>
        </w:rPr>
        <w:t xml:space="preserve"> D, Chapman KA, </w:t>
      </w:r>
      <w:proofErr w:type="spellStart"/>
      <w:r w:rsidRPr="007C0C5F">
        <w:rPr>
          <w:sz w:val="22"/>
          <w:szCs w:val="22"/>
          <w:lang w:val="en-US"/>
        </w:rPr>
        <w:t>Huemer</w:t>
      </w:r>
      <w:proofErr w:type="spellEnd"/>
      <w:r w:rsidRPr="007C0C5F">
        <w:rPr>
          <w:sz w:val="22"/>
          <w:szCs w:val="22"/>
          <w:lang w:val="en-US"/>
        </w:rPr>
        <w:t xml:space="preserve"> M, Hochuli M, </w:t>
      </w:r>
      <w:proofErr w:type="spellStart"/>
      <w:r w:rsidRPr="007C0C5F">
        <w:rPr>
          <w:sz w:val="22"/>
          <w:szCs w:val="22"/>
          <w:lang w:val="en-US"/>
        </w:rPr>
        <w:t>Assoun</w:t>
      </w:r>
      <w:proofErr w:type="spellEnd"/>
      <w:r w:rsidRPr="007C0C5F">
        <w:rPr>
          <w:sz w:val="22"/>
          <w:szCs w:val="22"/>
          <w:lang w:val="en-US"/>
        </w:rPr>
        <w:t xml:space="preserve"> M, </w:t>
      </w:r>
      <w:proofErr w:type="spellStart"/>
      <w:r w:rsidRPr="007C0C5F">
        <w:rPr>
          <w:sz w:val="22"/>
          <w:szCs w:val="22"/>
          <w:lang w:val="en-US"/>
        </w:rPr>
        <w:t>Ballhausen</w:t>
      </w:r>
      <w:proofErr w:type="spellEnd"/>
      <w:r w:rsidRPr="007C0C5F">
        <w:rPr>
          <w:sz w:val="22"/>
          <w:szCs w:val="22"/>
          <w:lang w:val="en-US"/>
        </w:rPr>
        <w:t xml:space="preserve"> D, </w:t>
      </w:r>
      <w:proofErr w:type="spellStart"/>
      <w:r w:rsidRPr="007C0C5F">
        <w:rPr>
          <w:sz w:val="22"/>
          <w:szCs w:val="22"/>
          <w:lang w:val="en-US"/>
        </w:rPr>
        <w:t>Burlina</w:t>
      </w:r>
      <w:proofErr w:type="spellEnd"/>
      <w:r w:rsidRPr="007C0C5F">
        <w:rPr>
          <w:sz w:val="22"/>
          <w:szCs w:val="22"/>
          <w:lang w:val="en-US"/>
        </w:rPr>
        <w:t xml:space="preserve"> A, Fowler B, </w:t>
      </w:r>
      <w:proofErr w:type="spellStart"/>
      <w:r w:rsidRPr="007C0C5F">
        <w:rPr>
          <w:sz w:val="22"/>
          <w:szCs w:val="22"/>
          <w:lang w:val="en-US"/>
        </w:rPr>
        <w:t>Grünert</w:t>
      </w:r>
      <w:proofErr w:type="spellEnd"/>
      <w:r w:rsidRPr="007C0C5F">
        <w:rPr>
          <w:sz w:val="22"/>
          <w:szCs w:val="22"/>
          <w:lang w:val="en-US"/>
        </w:rPr>
        <w:t xml:space="preserve"> SC, </w:t>
      </w:r>
      <w:proofErr w:type="spellStart"/>
      <w:r w:rsidRPr="007C0C5F">
        <w:rPr>
          <w:sz w:val="22"/>
          <w:szCs w:val="22"/>
          <w:lang w:val="en-US"/>
        </w:rPr>
        <w:t>Grünewald</w:t>
      </w:r>
      <w:proofErr w:type="spellEnd"/>
      <w:r w:rsidRPr="007C0C5F">
        <w:rPr>
          <w:sz w:val="22"/>
          <w:szCs w:val="22"/>
          <w:lang w:val="en-US"/>
        </w:rPr>
        <w:t xml:space="preserve"> S, </w:t>
      </w:r>
      <w:proofErr w:type="spellStart"/>
      <w:r w:rsidRPr="007C0C5F">
        <w:rPr>
          <w:sz w:val="22"/>
          <w:szCs w:val="22"/>
          <w:lang w:val="en-US"/>
        </w:rPr>
        <w:t>Honzik</w:t>
      </w:r>
      <w:proofErr w:type="spellEnd"/>
      <w:r w:rsidRPr="007C0C5F">
        <w:rPr>
          <w:sz w:val="22"/>
          <w:szCs w:val="22"/>
          <w:lang w:val="en-US"/>
        </w:rPr>
        <w:t xml:space="preserve"> T, </w:t>
      </w:r>
      <w:proofErr w:type="spellStart"/>
      <w:r w:rsidRPr="007C0C5F">
        <w:rPr>
          <w:sz w:val="22"/>
          <w:szCs w:val="22"/>
          <w:lang w:val="en-US"/>
        </w:rPr>
        <w:t>Merinero</w:t>
      </w:r>
      <w:proofErr w:type="spellEnd"/>
      <w:r w:rsidRPr="007C0C5F">
        <w:rPr>
          <w:sz w:val="22"/>
          <w:szCs w:val="22"/>
          <w:lang w:val="en-US"/>
        </w:rPr>
        <w:t xml:space="preserve"> B, Pérez-</w:t>
      </w:r>
      <w:proofErr w:type="spellStart"/>
      <w:r w:rsidRPr="007C0C5F">
        <w:rPr>
          <w:sz w:val="22"/>
          <w:szCs w:val="22"/>
          <w:lang w:val="en-US"/>
        </w:rPr>
        <w:t>Cerdá</w:t>
      </w:r>
      <w:proofErr w:type="spellEnd"/>
      <w:r w:rsidRPr="007C0C5F">
        <w:rPr>
          <w:sz w:val="22"/>
          <w:szCs w:val="22"/>
          <w:lang w:val="en-US"/>
        </w:rPr>
        <w:t xml:space="preserve"> C, Scholl-</w:t>
      </w:r>
      <w:proofErr w:type="spellStart"/>
      <w:r w:rsidRPr="007C0C5F">
        <w:rPr>
          <w:sz w:val="22"/>
          <w:szCs w:val="22"/>
          <w:lang w:val="en-US"/>
        </w:rPr>
        <w:t>Bürgi</w:t>
      </w:r>
      <w:proofErr w:type="spellEnd"/>
      <w:r w:rsidRPr="007C0C5F">
        <w:rPr>
          <w:sz w:val="22"/>
          <w:szCs w:val="22"/>
          <w:lang w:val="en-US"/>
        </w:rPr>
        <w:t xml:space="preserve"> S, </w:t>
      </w:r>
      <w:proofErr w:type="spellStart"/>
      <w:r w:rsidRPr="007C0C5F">
        <w:rPr>
          <w:sz w:val="22"/>
          <w:szCs w:val="22"/>
          <w:lang w:val="en-US"/>
        </w:rPr>
        <w:t>Skovby</w:t>
      </w:r>
      <w:proofErr w:type="spellEnd"/>
      <w:r w:rsidRPr="007C0C5F">
        <w:rPr>
          <w:sz w:val="22"/>
          <w:szCs w:val="22"/>
          <w:lang w:val="en-US"/>
        </w:rPr>
        <w:t xml:space="preserve"> </w:t>
      </w:r>
      <w:r w:rsidRPr="007C0C5F">
        <w:rPr>
          <w:sz w:val="22"/>
          <w:szCs w:val="22"/>
          <w:lang w:val="en-US"/>
        </w:rPr>
        <w:lastRenderedPageBreak/>
        <w:t xml:space="preserve">F, </w:t>
      </w:r>
      <w:proofErr w:type="spellStart"/>
      <w:r w:rsidRPr="007C0C5F">
        <w:rPr>
          <w:sz w:val="22"/>
          <w:szCs w:val="22"/>
          <w:lang w:val="en-US"/>
        </w:rPr>
        <w:t>Wijburg</w:t>
      </w:r>
      <w:proofErr w:type="spellEnd"/>
      <w:r w:rsidRPr="007C0C5F">
        <w:rPr>
          <w:sz w:val="22"/>
          <w:szCs w:val="22"/>
          <w:lang w:val="en-US"/>
        </w:rPr>
        <w:t xml:space="preserve"> F, MacDonald A, Martinelli D, Sass JO, </w:t>
      </w:r>
      <w:proofErr w:type="spellStart"/>
      <w:r w:rsidRPr="007C0C5F">
        <w:rPr>
          <w:sz w:val="22"/>
          <w:szCs w:val="22"/>
          <w:lang w:val="en-US"/>
        </w:rPr>
        <w:t>Valayannopoulos</w:t>
      </w:r>
      <w:proofErr w:type="spellEnd"/>
      <w:r w:rsidRPr="007C0C5F">
        <w:rPr>
          <w:sz w:val="22"/>
          <w:szCs w:val="22"/>
          <w:lang w:val="en-US"/>
        </w:rPr>
        <w:t xml:space="preserve"> V, Chakrapani A. </w:t>
      </w:r>
      <w:hyperlink r:id="rId40" w:history="1">
        <w:r w:rsidRPr="007C0C5F">
          <w:rPr>
            <w:rStyle w:val="Hipercze"/>
            <w:sz w:val="22"/>
            <w:szCs w:val="22"/>
            <w:lang w:val="en-US"/>
          </w:rPr>
          <w:t>Proposed guidelines for the diagnosis and management of methylmalonic and propionic acidemia.</w:t>
        </w:r>
      </w:hyperlink>
    </w:p>
    <w:p w14:paraId="248C4224" w14:textId="73B26E26" w:rsidR="00F03280" w:rsidRPr="007C0C5F" w:rsidRDefault="00262183" w:rsidP="00115F64">
      <w:pPr>
        <w:pStyle w:val="Tekstprzypisudolnego"/>
        <w:numPr>
          <w:ilvl w:val="0"/>
          <w:numId w:val="4"/>
        </w:numPr>
        <w:spacing w:before="120" w:after="120"/>
        <w:contextualSpacing/>
        <w:jc w:val="both"/>
        <w:rPr>
          <w:sz w:val="22"/>
          <w:szCs w:val="22"/>
          <w:lang w:val="en-US"/>
        </w:rPr>
      </w:pPr>
      <w:r w:rsidRPr="007C0C5F">
        <w:rPr>
          <w:i/>
          <w:sz w:val="22"/>
          <w:szCs w:val="22"/>
          <w:lang w:val="en-US"/>
        </w:rPr>
        <w:t xml:space="preserve">J Inherit </w:t>
      </w:r>
      <w:proofErr w:type="spellStart"/>
      <w:r w:rsidRPr="007C0C5F">
        <w:rPr>
          <w:i/>
          <w:sz w:val="22"/>
          <w:szCs w:val="22"/>
          <w:lang w:val="en-US"/>
        </w:rPr>
        <w:t>Metab</w:t>
      </w:r>
      <w:proofErr w:type="spellEnd"/>
      <w:r w:rsidRPr="007C0C5F">
        <w:rPr>
          <w:i/>
          <w:sz w:val="22"/>
          <w:szCs w:val="22"/>
          <w:lang w:val="en-US"/>
        </w:rPr>
        <w:t xml:space="preserve"> Dis. </w:t>
      </w:r>
      <w:r w:rsidRPr="007C0C5F">
        <w:rPr>
          <w:sz w:val="22"/>
          <w:szCs w:val="22"/>
          <w:lang w:val="en-US"/>
        </w:rPr>
        <w:t>2016 May;39(3):341-53</w:t>
      </w:r>
      <w:r w:rsidRPr="007C0C5F">
        <w:rPr>
          <w:bCs/>
          <w:sz w:val="22"/>
          <w:szCs w:val="22"/>
          <w:lang w:val="en-US"/>
        </w:rPr>
        <w:t>Heringer J</w:t>
      </w:r>
      <w:r w:rsidRPr="007C0C5F">
        <w:rPr>
          <w:sz w:val="22"/>
          <w:szCs w:val="22"/>
          <w:lang w:val="en-US"/>
        </w:rPr>
        <w:t xml:space="preserve">, </w:t>
      </w:r>
      <w:proofErr w:type="spellStart"/>
      <w:r w:rsidRPr="007C0C5F">
        <w:rPr>
          <w:sz w:val="22"/>
          <w:szCs w:val="22"/>
          <w:lang w:val="en-US"/>
        </w:rPr>
        <w:t>Valayannopoulos</w:t>
      </w:r>
      <w:proofErr w:type="spellEnd"/>
      <w:r w:rsidRPr="007C0C5F">
        <w:rPr>
          <w:sz w:val="22"/>
          <w:szCs w:val="22"/>
          <w:lang w:val="en-US"/>
        </w:rPr>
        <w:t xml:space="preserve"> V, Lund AM, </w:t>
      </w:r>
      <w:proofErr w:type="spellStart"/>
      <w:r w:rsidRPr="007C0C5F">
        <w:rPr>
          <w:sz w:val="22"/>
          <w:szCs w:val="22"/>
          <w:lang w:val="en-US"/>
        </w:rPr>
        <w:t>Wijburg</w:t>
      </w:r>
      <w:proofErr w:type="spellEnd"/>
      <w:r w:rsidRPr="007C0C5F">
        <w:rPr>
          <w:sz w:val="22"/>
          <w:szCs w:val="22"/>
          <w:lang w:val="en-US"/>
        </w:rPr>
        <w:t xml:space="preserve"> FA, </w:t>
      </w:r>
      <w:proofErr w:type="spellStart"/>
      <w:r w:rsidRPr="007C0C5F">
        <w:rPr>
          <w:sz w:val="22"/>
          <w:szCs w:val="22"/>
          <w:lang w:val="en-US"/>
        </w:rPr>
        <w:t>Freisinger</w:t>
      </w:r>
      <w:proofErr w:type="spellEnd"/>
      <w:r w:rsidRPr="007C0C5F">
        <w:rPr>
          <w:sz w:val="22"/>
          <w:szCs w:val="22"/>
          <w:lang w:val="en-US"/>
        </w:rPr>
        <w:t xml:space="preserve"> P, </w:t>
      </w:r>
      <w:proofErr w:type="spellStart"/>
      <w:r w:rsidRPr="007C0C5F">
        <w:rPr>
          <w:sz w:val="22"/>
          <w:szCs w:val="22"/>
          <w:lang w:val="en-US"/>
        </w:rPr>
        <w:t>Barić</w:t>
      </w:r>
      <w:proofErr w:type="spellEnd"/>
      <w:r w:rsidRPr="007C0C5F">
        <w:rPr>
          <w:sz w:val="22"/>
          <w:szCs w:val="22"/>
          <w:lang w:val="en-US"/>
        </w:rPr>
        <w:t xml:space="preserve"> I, Baumgartner MR, </w:t>
      </w:r>
      <w:proofErr w:type="spellStart"/>
      <w:r w:rsidRPr="007C0C5F">
        <w:rPr>
          <w:sz w:val="22"/>
          <w:szCs w:val="22"/>
          <w:lang w:val="en-US"/>
        </w:rPr>
        <w:t>Burgard</w:t>
      </w:r>
      <w:proofErr w:type="spellEnd"/>
      <w:r w:rsidRPr="007C0C5F">
        <w:rPr>
          <w:sz w:val="22"/>
          <w:szCs w:val="22"/>
          <w:lang w:val="en-US"/>
        </w:rPr>
        <w:t xml:space="preserve"> P, </w:t>
      </w:r>
      <w:proofErr w:type="spellStart"/>
      <w:r w:rsidRPr="007C0C5F">
        <w:rPr>
          <w:sz w:val="22"/>
          <w:szCs w:val="22"/>
          <w:lang w:val="en-US"/>
        </w:rPr>
        <w:t>Burlina</w:t>
      </w:r>
      <w:proofErr w:type="spellEnd"/>
      <w:r w:rsidRPr="007C0C5F">
        <w:rPr>
          <w:sz w:val="22"/>
          <w:szCs w:val="22"/>
          <w:lang w:val="en-US"/>
        </w:rPr>
        <w:t xml:space="preserve"> AB, Chapman KA, I </w:t>
      </w:r>
      <w:proofErr w:type="spellStart"/>
      <w:r w:rsidRPr="007C0C5F">
        <w:rPr>
          <w:sz w:val="22"/>
          <w:szCs w:val="22"/>
          <w:lang w:val="en-US"/>
        </w:rPr>
        <w:t>Saladelafont</w:t>
      </w:r>
      <w:proofErr w:type="spellEnd"/>
      <w:r w:rsidRPr="007C0C5F">
        <w:rPr>
          <w:sz w:val="22"/>
          <w:szCs w:val="22"/>
          <w:lang w:val="en-US"/>
        </w:rPr>
        <w:t xml:space="preserve"> EC, </w:t>
      </w:r>
      <w:proofErr w:type="spellStart"/>
      <w:r w:rsidRPr="007C0C5F">
        <w:rPr>
          <w:sz w:val="22"/>
          <w:szCs w:val="22"/>
          <w:lang w:val="en-US"/>
        </w:rPr>
        <w:t>Karall</w:t>
      </w:r>
      <w:proofErr w:type="spellEnd"/>
      <w:r w:rsidRPr="007C0C5F">
        <w:rPr>
          <w:sz w:val="22"/>
          <w:szCs w:val="22"/>
          <w:lang w:val="en-US"/>
        </w:rPr>
        <w:t xml:space="preserve"> D, </w:t>
      </w:r>
      <w:proofErr w:type="spellStart"/>
      <w:r w:rsidRPr="007C0C5F">
        <w:rPr>
          <w:sz w:val="22"/>
          <w:szCs w:val="22"/>
          <w:lang w:val="en-US"/>
        </w:rPr>
        <w:t>Mühlhausen</w:t>
      </w:r>
      <w:proofErr w:type="spellEnd"/>
      <w:r w:rsidRPr="007C0C5F">
        <w:rPr>
          <w:sz w:val="22"/>
          <w:szCs w:val="22"/>
          <w:lang w:val="en-US"/>
        </w:rPr>
        <w:t xml:space="preserve"> C, Riches V, Schiff M, </w:t>
      </w:r>
      <w:proofErr w:type="spellStart"/>
      <w:r w:rsidRPr="007C0C5F">
        <w:rPr>
          <w:sz w:val="22"/>
          <w:szCs w:val="22"/>
          <w:lang w:val="en-US"/>
        </w:rPr>
        <w:t>Sykut</w:t>
      </w:r>
      <w:proofErr w:type="spellEnd"/>
      <w:r w:rsidR="00A600CE">
        <w:rPr>
          <w:sz w:val="22"/>
          <w:szCs w:val="22"/>
          <w:lang w:val="en-US"/>
        </w:rPr>
        <w:t xml:space="preserve"> </w:t>
      </w:r>
      <w:r w:rsidRPr="007C0C5F">
        <w:rPr>
          <w:sz w:val="22"/>
          <w:szCs w:val="22"/>
          <w:lang w:val="en-US"/>
        </w:rPr>
        <w:t>-</w:t>
      </w:r>
      <w:r w:rsidR="00A600CE">
        <w:rPr>
          <w:sz w:val="22"/>
          <w:szCs w:val="22"/>
          <w:lang w:val="en-US"/>
        </w:rPr>
        <w:t xml:space="preserve"> </w:t>
      </w:r>
      <w:proofErr w:type="spellStart"/>
      <w:r w:rsidRPr="007C0C5F">
        <w:rPr>
          <w:sz w:val="22"/>
          <w:szCs w:val="22"/>
          <w:lang w:val="en-US"/>
        </w:rPr>
        <w:t>Cegielska</w:t>
      </w:r>
      <w:proofErr w:type="spellEnd"/>
      <w:r w:rsidRPr="007C0C5F">
        <w:rPr>
          <w:sz w:val="22"/>
          <w:szCs w:val="22"/>
          <w:lang w:val="en-US"/>
        </w:rPr>
        <w:t xml:space="preserve"> J, Walter JH, Zeman J, </w:t>
      </w:r>
      <w:proofErr w:type="spellStart"/>
      <w:r w:rsidRPr="007C0C5F">
        <w:rPr>
          <w:sz w:val="22"/>
          <w:szCs w:val="22"/>
          <w:lang w:val="en-US"/>
        </w:rPr>
        <w:t>Chabrol</w:t>
      </w:r>
      <w:proofErr w:type="spellEnd"/>
      <w:r w:rsidRPr="007C0C5F">
        <w:rPr>
          <w:sz w:val="22"/>
          <w:szCs w:val="22"/>
          <w:lang w:val="en-US"/>
        </w:rPr>
        <w:t xml:space="preserve"> B, </w:t>
      </w:r>
      <w:proofErr w:type="spellStart"/>
      <w:r w:rsidRPr="007C0C5F">
        <w:rPr>
          <w:sz w:val="22"/>
          <w:szCs w:val="22"/>
          <w:lang w:val="en-US"/>
        </w:rPr>
        <w:t>Kölker</w:t>
      </w:r>
      <w:proofErr w:type="spellEnd"/>
      <w:r w:rsidRPr="007C0C5F">
        <w:rPr>
          <w:sz w:val="22"/>
          <w:szCs w:val="22"/>
          <w:lang w:val="en-US"/>
        </w:rPr>
        <w:t xml:space="preserve"> S; additional individual contributors of the E-IMD consortium.</w:t>
      </w:r>
      <w:r w:rsidR="009D3C3F" w:rsidRPr="007C0C5F">
        <w:rPr>
          <w:sz w:val="22"/>
          <w:szCs w:val="22"/>
          <w:lang w:val="en-US"/>
        </w:rPr>
        <w:t xml:space="preserve"> </w:t>
      </w:r>
      <w:hyperlink r:id="rId41" w:history="1">
        <w:r w:rsidRPr="007C0C5F">
          <w:rPr>
            <w:rStyle w:val="Hipercze"/>
            <w:sz w:val="22"/>
            <w:szCs w:val="22"/>
            <w:lang w:val="en-US"/>
          </w:rPr>
          <w:t>Impact of age at onset and newborn screening on outcome in organic acidurias.</w:t>
        </w:r>
      </w:hyperlink>
    </w:p>
    <w:p w14:paraId="33D227C2" w14:textId="77777777" w:rsidR="00F03280" w:rsidRPr="007C0C5F" w:rsidRDefault="00262183" w:rsidP="009B0D5E">
      <w:pPr>
        <w:pStyle w:val="Tekstprzypisudolnego"/>
        <w:numPr>
          <w:ilvl w:val="0"/>
          <w:numId w:val="4"/>
        </w:numPr>
        <w:spacing w:before="120" w:after="120"/>
        <w:contextualSpacing/>
        <w:jc w:val="both"/>
        <w:rPr>
          <w:sz w:val="22"/>
          <w:szCs w:val="22"/>
          <w:lang w:val="en-GB"/>
        </w:rPr>
      </w:pPr>
      <w:r w:rsidRPr="007C0C5F">
        <w:rPr>
          <w:i/>
          <w:sz w:val="22"/>
          <w:szCs w:val="22"/>
          <w:lang w:val="en-GB"/>
        </w:rPr>
        <w:t>Lancet Diabetes Endocrinol</w:t>
      </w:r>
      <w:r w:rsidRPr="007C0C5F">
        <w:rPr>
          <w:sz w:val="22"/>
          <w:szCs w:val="22"/>
          <w:lang w:val="en-GB"/>
        </w:rPr>
        <w:t xml:space="preserve">2017 </w:t>
      </w:r>
      <w:proofErr w:type="spellStart"/>
      <w:r w:rsidRPr="007C0C5F">
        <w:rPr>
          <w:sz w:val="22"/>
          <w:szCs w:val="22"/>
          <w:lang w:val="en-GB"/>
        </w:rPr>
        <w:t>SepVan</w:t>
      </w:r>
      <w:proofErr w:type="spellEnd"/>
      <w:r w:rsidRPr="007C0C5F">
        <w:rPr>
          <w:sz w:val="22"/>
          <w:szCs w:val="22"/>
          <w:lang w:val="en-GB"/>
        </w:rPr>
        <w:t xml:space="preserve"> </w:t>
      </w:r>
      <w:proofErr w:type="spellStart"/>
      <w:r w:rsidRPr="007C0C5F">
        <w:rPr>
          <w:sz w:val="22"/>
          <w:szCs w:val="22"/>
          <w:lang w:val="en-GB"/>
        </w:rPr>
        <w:t>Spronsen</w:t>
      </w:r>
      <w:proofErr w:type="spellEnd"/>
      <w:r w:rsidRPr="007C0C5F">
        <w:rPr>
          <w:sz w:val="22"/>
          <w:szCs w:val="22"/>
          <w:lang w:val="en-GB"/>
        </w:rPr>
        <w:t xml:space="preserve"> FJ, van </w:t>
      </w:r>
      <w:proofErr w:type="spellStart"/>
      <w:r w:rsidRPr="007C0C5F">
        <w:rPr>
          <w:sz w:val="22"/>
          <w:szCs w:val="22"/>
          <w:lang w:val="en-GB"/>
        </w:rPr>
        <w:t>Wegber</w:t>
      </w:r>
      <w:proofErr w:type="spellEnd"/>
      <w:r w:rsidRPr="007C0C5F">
        <w:rPr>
          <w:sz w:val="22"/>
          <w:szCs w:val="22"/>
          <w:lang w:val="en-GB"/>
        </w:rPr>
        <w:t xml:space="preserve">, </w:t>
      </w:r>
      <w:proofErr w:type="spellStart"/>
      <w:r w:rsidRPr="007C0C5F">
        <w:rPr>
          <w:sz w:val="22"/>
          <w:szCs w:val="22"/>
          <w:lang w:val="en-GB"/>
        </w:rPr>
        <w:t>Ahring</w:t>
      </w:r>
      <w:proofErr w:type="spellEnd"/>
      <w:r w:rsidRPr="007C0C5F">
        <w:rPr>
          <w:sz w:val="22"/>
          <w:szCs w:val="22"/>
          <w:lang w:val="en-GB"/>
        </w:rPr>
        <w:t xml:space="preserve">, </w:t>
      </w:r>
      <w:proofErr w:type="spellStart"/>
      <w:r w:rsidRPr="007C0C5F">
        <w:rPr>
          <w:sz w:val="22"/>
          <w:szCs w:val="22"/>
          <w:lang w:val="en-GB"/>
        </w:rPr>
        <w:t>Bélanger</w:t>
      </w:r>
      <w:proofErr w:type="spellEnd"/>
      <w:r w:rsidRPr="007C0C5F">
        <w:rPr>
          <w:sz w:val="22"/>
          <w:szCs w:val="22"/>
          <w:lang w:val="en-GB"/>
        </w:rPr>
        <w:t xml:space="preserve">-Quintana, </w:t>
      </w:r>
      <w:proofErr w:type="spellStart"/>
      <w:r w:rsidRPr="007C0C5F">
        <w:rPr>
          <w:sz w:val="22"/>
          <w:szCs w:val="22"/>
          <w:lang w:val="en-GB"/>
        </w:rPr>
        <w:t>Blau</w:t>
      </w:r>
      <w:proofErr w:type="spellEnd"/>
      <w:r w:rsidRPr="007C0C5F">
        <w:rPr>
          <w:sz w:val="22"/>
          <w:szCs w:val="22"/>
          <w:lang w:val="en-GB"/>
        </w:rPr>
        <w:t xml:space="preserve"> N, Bosch AM, </w:t>
      </w:r>
      <w:proofErr w:type="spellStart"/>
      <w:r w:rsidRPr="007C0C5F">
        <w:rPr>
          <w:sz w:val="22"/>
          <w:szCs w:val="22"/>
          <w:lang w:val="en-GB"/>
        </w:rPr>
        <w:t>Burlina</w:t>
      </w:r>
      <w:proofErr w:type="spellEnd"/>
      <w:r w:rsidRPr="007C0C5F">
        <w:rPr>
          <w:sz w:val="22"/>
          <w:szCs w:val="22"/>
          <w:lang w:val="en-GB"/>
        </w:rPr>
        <w:t xml:space="preserve"> A, </w:t>
      </w:r>
      <w:proofErr w:type="spellStart"/>
      <w:r w:rsidRPr="007C0C5F">
        <w:rPr>
          <w:sz w:val="22"/>
          <w:szCs w:val="22"/>
          <w:lang w:val="en-GB"/>
        </w:rPr>
        <w:t>Campistol</w:t>
      </w:r>
      <w:proofErr w:type="spellEnd"/>
      <w:r w:rsidRPr="007C0C5F">
        <w:rPr>
          <w:sz w:val="22"/>
          <w:szCs w:val="22"/>
          <w:lang w:val="en-GB"/>
        </w:rPr>
        <w:t xml:space="preserve"> J, </w:t>
      </w:r>
      <w:proofErr w:type="spellStart"/>
      <w:r w:rsidRPr="007C0C5F">
        <w:rPr>
          <w:sz w:val="22"/>
          <w:szCs w:val="22"/>
          <w:lang w:val="en-GB"/>
        </w:rPr>
        <w:t>Feillet</w:t>
      </w:r>
      <w:proofErr w:type="spellEnd"/>
      <w:r w:rsidRPr="007C0C5F">
        <w:rPr>
          <w:sz w:val="22"/>
          <w:szCs w:val="22"/>
          <w:lang w:val="en-GB"/>
        </w:rPr>
        <w:t xml:space="preserve"> F, </w:t>
      </w:r>
      <w:proofErr w:type="spellStart"/>
      <w:r w:rsidRPr="007C0C5F">
        <w:rPr>
          <w:sz w:val="22"/>
          <w:szCs w:val="22"/>
          <w:lang w:val="en-GB"/>
        </w:rPr>
        <w:t>Giżewska</w:t>
      </w:r>
      <w:proofErr w:type="spellEnd"/>
      <w:r w:rsidRPr="007C0C5F">
        <w:rPr>
          <w:sz w:val="22"/>
          <w:szCs w:val="22"/>
          <w:lang w:val="en-GB"/>
        </w:rPr>
        <w:t xml:space="preserve"> M, </w:t>
      </w:r>
      <w:proofErr w:type="spellStart"/>
      <w:r w:rsidRPr="007C0C5F">
        <w:rPr>
          <w:sz w:val="22"/>
          <w:szCs w:val="22"/>
          <w:lang w:val="en-GB"/>
        </w:rPr>
        <w:t>Huijbregts</w:t>
      </w:r>
      <w:proofErr w:type="spellEnd"/>
      <w:r w:rsidRPr="007C0C5F">
        <w:rPr>
          <w:sz w:val="22"/>
          <w:szCs w:val="22"/>
          <w:lang w:val="en-GB"/>
        </w:rPr>
        <w:t xml:space="preserve"> SC, Kearney S, </w:t>
      </w:r>
      <w:proofErr w:type="spellStart"/>
      <w:r w:rsidRPr="007C0C5F">
        <w:rPr>
          <w:sz w:val="22"/>
          <w:szCs w:val="22"/>
          <w:lang w:val="en-GB"/>
        </w:rPr>
        <w:t>Leuzzi</w:t>
      </w:r>
      <w:proofErr w:type="spellEnd"/>
      <w:r w:rsidRPr="007C0C5F">
        <w:rPr>
          <w:sz w:val="22"/>
          <w:szCs w:val="22"/>
          <w:lang w:val="en-GB"/>
        </w:rPr>
        <w:t xml:space="preserve"> V, Maillot F, </w:t>
      </w:r>
      <w:proofErr w:type="spellStart"/>
      <w:r w:rsidRPr="007C0C5F">
        <w:rPr>
          <w:sz w:val="22"/>
          <w:szCs w:val="22"/>
          <w:lang w:val="en-GB"/>
        </w:rPr>
        <w:t>Muntau</w:t>
      </w:r>
      <w:proofErr w:type="spellEnd"/>
      <w:r w:rsidRPr="007C0C5F">
        <w:rPr>
          <w:sz w:val="22"/>
          <w:szCs w:val="22"/>
          <w:lang w:val="en-GB"/>
        </w:rPr>
        <w:t xml:space="preserve"> AC, </w:t>
      </w:r>
      <w:proofErr w:type="spellStart"/>
      <w:r w:rsidRPr="007C0C5F">
        <w:rPr>
          <w:sz w:val="22"/>
          <w:szCs w:val="22"/>
          <w:lang w:val="en-GB"/>
        </w:rPr>
        <w:t>Trefz</w:t>
      </w:r>
      <w:proofErr w:type="spellEnd"/>
      <w:r w:rsidRPr="007C0C5F">
        <w:rPr>
          <w:sz w:val="22"/>
          <w:szCs w:val="22"/>
          <w:lang w:val="en-GB"/>
        </w:rPr>
        <w:t xml:space="preserve"> FK, van Rijn M, Walter JH, MacDonald A. Key European guidelines for the diagnosis and management of patients with phenylketonuria.</w:t>
      </w:r>
    </w:p>
    <w:p w14:paraId="1A5864F8" w14:textId="1F38AB75" w:rsidR="00D22ACB" w:rsidRPr="007C0C5F" w:rsidRDefault="00F35E7A" w:rsidP="00D22ACB">
      <w:pPr>
        <w:pStyle w:val="Akapitzlist"/>
        <w:widowControl/>
        <w:numPr>
          <w:ilvl w:val="0"/>
          <w:numId w:val="4"/>
        </w:numPr>
        <w:shd w:val="clear" w:color="auto" w:fill="FFFFFF"/>
        <w:suppressAutoHyphens w:val="0"/>
        <w:spacing w:line="360" w:lineRule="auto"/>
        <w:jc w:val="both"/>
        <w:rPr>
          <w:rFonts w:eastAsia="Times New Roman"/>
          <w:color w:val="000000" w:themeColor="text1"/>
          <w:kern w:val="28"/>
          <w:lang w:val="en-US" w:eastAsia="pl-PL"/>
        </w:rPr>
      </w:pPr>
      <w:hyperlink r:id="rId42" w:history="1">
        <w:r w:rsidR="00D22ACB" w:rsidRPr="007C0C5F">
          <w:rPr>
            <w:rFonts w:eastAsia="Times New Roman"/>
            <w:color w:val="000000" w:themeColor="text1"/>
            <w:lang w:val="en" w:eastAsia="pl-PL"/>
          </w:rPr>
          <w:t>Al-</w:t>
        </w:r>
        <w:proofErr w:type="spellStart"/>
        <w:r w:rsidR="00D22ACB" w:rsidRPr="007C0C5F">
          <w:rPr>
            <w:rFonts w:eastAsia="Times New Roman"/>
            <w:color w:val="000000" w:themeColor="text1"/>
            <w:lang w:val="en" w:eastAsia="pl-PL"/>
          </w:rPr>
          <w:t>Zaidy</w:t>
        </w:r>
        <w:proofErr w:type="spellEnd"/>
        <w:r w:rsidR="00D22ACB" w:rsidRPr="007C0C5F">
          <w:rPr>
            <w:rFonts w:eastAsia="Times New Roman"/>
            <w:color w:val="000000" w:themeColor="text1"/>
            <w:lang w:val="en" w:eastAsia="pl-PL"/>
          </w:rPr>
          <w:t xml:space="preserve"> S</w:t>
        </w:r>
      </w:hyperlink>
      <w:r w:rsidR="00D22ACB" w:rsidRPr="007C0C5F">
        <w:rPr>
          <w:rFonts w:eastAsia="Times New Roman"/>
          <w:color w:val="000000" w:themeColor="text1"/>
          <w:lang w:val="en" w:eastAsia="pl-PL"/>
        </w:rPr>
        <w:t xml:space="preserve">, </w:t>
      </w:r>
      <w:hyperlink r:id="rId43" w:history="1">
        <w:r w:rsidR="00D22ACB" w:rsidRPr="007C0C5F">
          <w:rPr>
            <w:rFonts w:eastAsia="Times New Roman"/>
            <w:color w:val="000000" w:themeColor="text1"/>
            <w:lang w:val="en" w:eastAsia="pl-PL"/>
          </w:rPr>
          <w:t>Pickard AS</w:t>
        </w:r>
      </w:hyperlink>
      <w:r w:rsidR="00D22ACB" w:rsidRPr="007C0C5F">
        <w:rPr>
          <w:rFonts w:eastAsia="Times New Roman"/>
          <w:color w:val="000000" w:themeColor="text1"/>
          <w:lang w:val="en" w:eastAsia="pl-PL"/>
        </w:rPr>
        <w:t xml:space="preserve">, </w:t>
      </w:r>
      <w:hyperlink r:id="rId44" w:history="1">
        <w:proofErr w:type="spellStart"/>
        <w:r w:rsidR="00D22ACB" w:rsidRPr="007C0C5F">
          <w:rPr>
            <w:rFonts w:eastAsia="Times New Roman"/>
            <w:color w:val="000000" w:themeColor="text1"/>
            <w:lang w:val="en" w:eastAsia="pl-PL"/>
          </w:rPr>
          <w:t>Kotha</w:t>
        </w:r>
        <w:proofErr w:type="spellEnd"/>
        <w:r w:rsidR="00D22ACB" w:rsidRPr="007C0C5F">
          <w:rPr>
            <w:rFonts w:eastAsia="Times New Roman"/>
            <w:color w:val="000000" w:themeColor="text1"/>
            <w:lang w:val="en" w:eastAsia="pl-PL"/>
          </w:rPr>
          <w:t xml:space="preserve"> K</w:t>
        </w:r>
      </w:hyperlink>
      <w:r w:rsidR="00D22ACB" w:rsidRPr="007C0C5F">
        <w:rPr>
          <w:rFonts w:eastAsia="Times New Roman"/>
          <w:color w:val="000000" w:themeColor="text1"/>
          <w:lang w:val="en" w:eastAsia="pl-PL"/>
        </w:rPr>
        <w:t xml:space="preserve"> </w:t>
      </w:r>
      <w:r w:rsidR="00D22ACB" w:rsidRPr="007C0C5F">
        <w:rPr>
          <w:rFonts w:eastAsia="Times New Roman"/>
          <w:kern w:val="28"/>
          <w:lang w:val="en-US" w:eastAsia="pl-PL"/>
        </w:rPr>
        <w:t xml:space="preserve">i </w:t>
      </w:r>
      <w:proofErr w:type="spellStart"/>
      <w:r w:rsidR="00D22ACB" w:rsidRPr="007C0C5F">
        <w:rPr>
          <w:rFonts w:eastAsia="Times New Roman"/>
          <w:kern w:val="28"/>
          <w:lang w:val="en-US" w:eastAsia="pl-PL"/>
        </w:rPr>
        <w:t>wsp</w:t>
      </w:r>
      <w:proofErr w:type="spellEnd"/>
      <w:r w:rsidR="00D22ACB" w:rsidRPr="007C0C5F">
        <w:rPr>
          <w:rFonts w:eastAsia="Times New Roman"/>
          <w:kern w:val="28"/>
          <w:lang w:val="en-US" w:eastAsia="pl-PL"/>
        </w:rPr>
        <w:t>:</w:t>
      </w:r>
      <w:r w:rsidR="00D22ACB" w:rsidRPr="007C0C5F">
        <w:rPr>
          <w:rFonts w:eastAsia="Times New Roman"/>
          <w:color w:val="000000" w:themeColor="text1"/>
          <w:lang w:val="en" w:eastAsia="pl-PL"/>
        </w:rPr>
        <w:t xml:space="preserve"> </w:t>
      </w:r>
      <w:r w:rsidR="00D22ACB" w:rsidRPr="007C0C5F">
        <w:rPr>
          <w:rFonts w:eastAsia="Times New Roman"/>
          <w:bCs/>
          <w:color w:val="000000" w:themeColor="text1"/>
          <w:kern w:val="36"/>
          <w:lang w:val="en" w:eastAsia="pl-PL"/>
        </w:rPr>
        <w:t xml:space="preserve"> Health outcomes in spinal muscular atrophy type 1 following AVXS-101 gene replacement therapy.</w:t>
      </w:r>
      <w:r w:rsidR="00D22ACB" w:rsidRPr="007C0C5F">
        <w:rPr>
          <w:rFonts w:eastAsia="Times New Roman"/>
          <w:color w:val="000000" w:themeColor="text1"/>
          <w:lang w:val="en" w:eastAsia="pl-PL"/>
        </w:rPr>
        <w:t xml:space="preserve"> </w:t>
      </w:r>
      <w:hyperlink r:id="rId45" w:tooltip="Pediatric pulmonology." w:history="1">
        <w:proofErr w:type="spellStart"/>
        <w:r w:rsidR="00D22ACB" w:rsidRPr="007C0C5F">
          <w:rPr>
            <w:rFonts w:eastAsia="Times New Roman"/>
            <w:color w:val="000000" w:themeColor="text1"/>
            <w:lang w:val="en" w:eastAsia="pl-PL"/>
          </w:rPr>
          <w:t>Pediatr</w:t>
        </w:r>
        <w:proofErr w:type="spellEnd"/>
        <w:r w:rsidR="00D22ACB" w:rsidRPr="007C0C5F">
          <w:rPr>
            <w:rFonts w:eastAsia="Times New Roman"/>
            <w:color w:val="000000" w:themeColor="text1"/>
            <w:lang w:val="en" w:eastAsia="pl-PL"/>
          </w:rPr>
          <w:t xml:space="preserve"> </w:t>
        </w:r>
        <w:proofErr w:type="spellStart"/>
        <w:r w:rsidR="00D22ACB" w:rsidRPr="007C0C5F">
          <w:rPr>
            <w:rFonts w:eastAsia="Times New Roman"/>
            <w:color w:val="000000" w:themeColor="text1"/>
            <w:lang w:val="en" w:eastAsia="pl-PL"/>
          </w:rPr>
          <w:t>Pulmonol</w:t>
        </w:r>
        <w:proofErr w:type="spellEnd"/>
        <w:r w:rsidR="00D22ACB" w:rsidRPr="007C0C5F">
          <w:rPr>
            <w:rFonts w:eastAsia="Times New Roman"/>
            <w:color w:val="000000" w:themeColor="text1"/>
            <w:lang w:val="en" w:eastAsia="pl-PL"/>
          </w:rPr>
          <w:t>.</w:t>
        </w:r>
      </w:hyperlink>
      <w:r w:rsidR="00D22ACB" w:rsidRPr="007C0C5F">
        <w:rPr>
          <w:rFonts w:eastAsia="Times New Roman"/>
          <w:color w:val="000000" w:themeColor="text1"/>
          <w:lang w:val="en" w:eastAsia="pl-PL"/>
        </w:rPr>
        <w:t xml:space="preserve"> 2019; 54(2):179-185</w:t>
      </w:r>
      <w:r w:rsidR="00A600CE">
        <w:rPr>
          <w:rFonts w:eastAsia="Times New Roman"/>
          <w:color w:val="000000" w:themeColor="text1"/>
          <w:lang w:val="en" w:eastAsia="pl-PL"/>
        </w:rPr>
        <w:t>.</w:t>
      </w:r>
    </w:p>
    <w:p w14:paraId="4C264F8A" w14:textId="5C166086" w:rsidR="00D22ACB" w:rsidRPr="007C0C5F" w:rsidRDefault="00D22ACB" w:rsidP="00D22ACB">
      <w:pPr>
        <w:pStyle w:val="Akapitzlist"/>
        <w:widowControl/>
        <w:numPr>
          <w:ilvl w:val="0"/>
          <w:numId w:val="4"/>
        </w:numPr>
        <w:shd w:val="clear" w:color="auto" w:fill="FFFFFF"/>
        <w:suppressAutoHyphens w:val="0"/>
        <w:spacing w:line="360" w:lineRule="auto"/>
        <w:jc w:val="both"/>
        <w:rPr>
          <w:rFonts w:eastAsia="Times New Roman"/>
          <w:color w:val="000000" w:themeColor="text1"/>
          <w:lang w:val="en-US" w:eastAsia="pl-PL"/>
        </w:rPr>
      </w:pPr>
      <w:r w:rsidRPr="007C0C5F">
        <w:rPr>
          <w:rFonts w:eastAsia="Times New Roman"/>
          <w:bCs/>
          <w:color w:val="000000" w:themeColor="text1"/>
          <w:lang w:val="en-US" w:eastAsia="pl-PL"/>
        </w:rPr>
        <w:t>Bach</w:t>
      </w:r>
      <w:r w:rsidRPr="007C0C5F">
        <w:rPr>
          <w:rFonts w:eastAsia="Times New Roman"/>
          <w:color w:val="000000" w:themeColor="text1"/>
          <w:lang w:val="en-US" w:eastAsia="pl-PL"/>
        </w:rPr>
        <w:t xml:space="preserve"> JR, </w:t>
      </w:r>
      <w:proofErr w:type="spellStart"/>
      <w:r w:rsidRPr="007C0C5F">
        <w:rPr>
          <w:rFonts w:eastAsia="Times New Roman"/>
          <w:color w:val="000000" w:themeColor="text1"/>
          <w:lang w:val="en-US" w:eastAsia="pl-PL"/>
        </w:rPr>
        <w:t>Saltstein</w:t>
      </w:r>
      <w:proofErr w:type="spellEnd"/>
      <w:r w:rsidRPr="007C0C5F">
        <w:rPr>
          <w:rFonts w:eastAsia="Times New Roman"/>
          <w:color w:val="000000" w:themeColor="text1"/>
          <w:lang w:val="en-US" w:eastAsia="pl-PL"/>
        </w:rPr>
        <w:t xml:space="preserve"> K, </w:t>
      </w:r>
      <w:proofErr w:type="spellStart"/>
      <w:r w:rsidRPr="007C0C5F">
        <w:rPr>
          <w:rFonts w:eastAsia="Times New Roman"/>
          <w:color w:val="000000" w:themeColor="text1"/>
          <w:lang w:val="en-US" w:eastAsia="pl-PL"/>
        </w:rPr>
        <w:t>Sinquee</w:t>
      </w:r>
      <w:proofErr w:type="spellEnd"/>
      <w:r w:rsidRPr="007C0C5F">
        <w:rPr>
          <w:rFonts w:eastAsia="Times New Roman"/>
          <w:color w:val="000000" w:themeColor="text1"/>
          <w:lang w:val="en-US" w:eastAsia="pl-PL"/>
        </w:rPr>
        <w:t xml:space="preserve"> D, Weaver B, </w:t>
      </w:r>
      <w:proofErr w:type="spellStart"/>
      <w:r w:rsidRPr="007C0C5F">
        <w:rPr>
          <w:rFonts w:eastAsia="Times New Roman"/>
          <w:color w:val="000000" w:themeColor="text1"/>
          <w:lang w:val="en-US" w:eastAsia="pl-PL"/>
        </w:rPr>
        <w:t>Komaroff</w:t>
      </w:r>
      <w:proofErr w:type="spellEnd"/>
      <w:r w:rsidRPr="007C0C5F">
        <w:rPr>
          <w:rFonts w:eastAsia="Times New Roman"/>
          <w:color w:val="000000" w:themeColor="text1"/>
          <w:lang w:val="en-US" w:eastAsia="pl-PL"/>
        </w:rPr>
        <w:t xml:space="preserve"> E. </w:t>
      </w:r>
      <w:hyperlink r:id="rId46" w:history="1">
        <w:r w:rsidRPr="007C0C5F">
          <w:rPr>
            <w:rFonts w:eastAsia="Times New Roman"/>
            <w:bCs/>
            <w:color w:val="000000" w:themeColor="text1"/>
            <w:lang w:val="en-US" w:eastAsia="pl-PL"/>
          </w:rPr>
          <w:t>Long</w:t>
        </w:r>
        <w:r w:rsidRPr="007C0C5F">
          <w:rPr>
            <w:rFonts w:eastAsia="Times New Roman"/>
            <w:color w:val="000000" w:themeColor="text1"/>
            <w:lang w:val="en-US" w:eastAsia="pl-PL"/>
          </w:rPr>
          <w:t xml:space="preserve">-term survival in </w:t>
        </w:r>
        <w:r w:rsidR="00A600CE">
          <w:rPr>
            <w:rFonts w:eastAsia="Times New Roman"/>
            <w:color w:val="000000" w:themeColor="text1"/>
            <w:lang w:val="en-US" w:eastAsia="pl-PL"/>
          </w:rPr>
          <w:t> </w:t>
        </w:r>
        <w:r w:rsidRPr="007C0C5F">
          <w:rPr>
            <w:rFonts w:eastAsia="Times New Roman"/>
            <w:color w:val="000000" w:themeColor="text1"/>
            <w:lang w:val="en-US" w:eastAsia="pl-PL"/>
          </w:rPr>
          <w:t>Werdnig-Hoffmann disease.</w:t>
        </w:r>
      </w:hyperlink>
      <w:r w:rsidRPr="007C0C5F">
        <w:rPr>
          <w:rFonts w:eastAsia="Times New Roman"/>
          <w:color w:val="000000" w:themeColor="text1"/>
          <w:lang w:val="en-US" w:eastAsia="pl-PL"/>
        </w:rPr>
        <w:t xml:space="preserve"> Am J Phys Med </w:t>
      </w:r>
      <w:proofErr w:type="spellStart"/>
      <w:r w:rsidRPr="007C0C5F">
        <w:rPr>
          <w:rFonts w:eastAsia="Times New Roman"/>
          <w:color w:val="000000" w:themeColor="text1"/>
          <w:lang w:val="en-US" w:eastAsia="pl-PL"/>
        </w:rPr>
        <w:t>Rehabil</w:t>
      </w:r>
      <w:proofErr w:type="spellEnd"/>
      <w:r w:rsidRPr="007C0C5F">
        <w:rPr>
          <w:rFonts w:eastAsia="Times New Roman"/>
          <w:color w:val="000000" w:themeColor="text1"/>
          <w:lang w:val="en-US" w:eastAsia="pl-PL"/>
        </w:rPr>
        <w:t xml:space="preserve">. 2007;86(5):339-45 </w:t>
      </w:r>
    </w:p>
    <w:p w14:paraId="74C64BFA" w14:textId="0807DA75" w:rsidR="00D22ACB" w:rsidRPr="007C0C5F" w:rsidRDefault="00F35E7A" w:rsidP="00D22ACB">
      <w:pPr>
        <w:pStyle w:val="Akapitzlist"/>
        <w:widowControl/>
        <w:numPr>
          <w:ilvl w:val="0"/>
          <w:numId w:val="4"/>
        </w:numPr>
        <w:shd w:val="clear" w:color="auto" w:fill="FFFFFF"/>
        <w:suppressAutoHyphens w:val="0"/>
        <w:spacing w:line="360" w:lineRule="auto"/>
        <w:jc w:val="both"/>
        <w:rPr>
          <w:rFonts w:eastAsia="Times New Roman"/>
          <w:color w:val="000000" w:themeColor="text1"/>
          <w:lang w:val="en" w:eastAsia="pl-PL"/>
        </w:rPr>
      </w:pPr>
      <w:hyperlink r:id="rId47" w:history="1">
        <w:proofErr w:type="spellStart"/>
        <w:r w:rsidR="00D22ACB" w:rsidRPr="007C0C5F">
          <w:rPr>
            <w:rFonts w:eastAsia="Times New Roman"/>
            <w:color w:val="000000" w:themeColor="text1"/>
            <w:lang w:val="en" w:eastAsia="pl-PL"/>
          </w:rPr>
          <w:t>Boemer</w:t>
        </w:r>
        <w:proofErr w:type="spellEnd"/>
        <w:r w:rsidR="00D22ACB" w:rsidRPr="007C0C5F">
          <w:rPr>
            <w:rFonts w:eastAsia="Times New Roman"/>
            <w:color w:val="000000" w:themeColor="text1"/>
            <w:lang w:val="en" w:eastAsia="pl-PL"/>
          </w:rPr>
          <w:t xml:space="preserve"> F</w:t>
        </w:r>
      </w:hyperlink>
      <w:r w:rsidR="00D22ACB" w:rsidRPr="007C0C5F">
        <w:rPr>
          <w:rFonts w:eastAsia="Times New Roman"/>
          <w:color w:val="000000" w:themeColor="text1"/>
          <w:lang w:val="en" w:eastAsia="pl-PL"/>
        </w:rPr>
        <w:t xml:space="preserve">, </w:t>
      </w:r>
      <w:hyperlink r:id="rId48" w:history="1">
        <w:proofErr w:type="spellStart"/>
        <w:r w:rsidR="00D22ACB" w:rsidRPr="007C0C5F">
          <w:rPr>
            <w:rFonts w:eastAsia="Times New Roman"/>
            <w:color w:val="000000" w:themeColor="text1"/>
            <w:lang w:val="en" w:eastAsia="pl-PL"/>
          </w:rPr>
          <w:t>Caberg</w:t>
        </w:r>
        <w:proofErr w:type="spellEnd"/>
        <w:r w:rsidR="00D22ACB" w:rsidRPr="007C0C5F">
          <w:rPr>
            <w:rFonts w:eastAsia="Times New Roman"/>
            <w:color w:val="000000" w:themeColor="text1"/>
            <w:lang w:val="en" w:eastAsia="pl-PL"/>
          </w:rPr>
          <w:t xml:space="preserve"> JH</w:t>
        </w:r>
      </w:hyperlink>
      <w:r w:rsidR="00D22ACB" w:rsidRPr="007C0C5F">
        <w:rPr>
          <w:rFonts w:eastAsia="Times New Roman"/>
          <w:color w:val="000000" w:themeColor="text1"/>
          <w:lang w:val="en" w:eastAsia="pl-PL"/>
        </w:rPr>
        <w:t xml:space="preserve">, </w:t>
      </w:r>
      <w:hyperlink r:id="rId49" w:history="1">
        <w:proofErr w:type="spellStart"/>
        <w:r w:rsidR="00D22ACB" w:rsidRPr="007C0C5F">
          <w:rPr>
            <w:rFonts w:eastAsia="Times New Roman"/>
            <w:color w:val="000000" w:themeColor="text1"/>
            <w:lang w:val="en" w:eastAsia="pl-PL"/>
          </w:rPr>
          <w:t>Dideberg</w:t>
        </w:r>
        <w:proofErr w:type="spellEnd"/>
        <w:r w:rsidR="00D22ACB" w:rsidRPr="007C0C5F">
          <w:rPr>
            <w:rFonts w:eastAsia="Times New Roman"/>
            <w:color w:val="000000" w:themeColor="text1"/>
            <w:lang w:val="en" w:eastAsia="pl-PL"/>
          </w:rPr>
          <w:t xml:space="preserve"> V</w:t>
        </w:r>
      </w:hyperlink>
      <w:r w:rsidR="00D22ACB" w:rsidRPr="007C0C5F">
        <w:rPr>
          <w:rFonts w:eastAsia="Times New Roman"/>
          <w:color w:val="000000" w:themeColor="text1"/>
          <w:lang w:val="en" w:eastAsia="pl-PL"/>
        </w:rPr>
        <w:t xml:space="preserve"> i </w:t>
      </w:r>
      <w:proofErr w:type="spellStart"/>
      <w:r w:rsidR="00D22ACB" w:rsidRPr="007C0C5F">
        <w:rPr>
          <w:rFonts w:eastAsia="Times New Roman"/>
          <w:color w:val="000000" w:themeColor="text1"/>
          <w:lang w:val="en" w:eastAsia="pl-PL"/>
        </w:rPr>
        <w:t>wsp</w:t>
      </w:r>
      <w:proofErr w:type="spellEnd"/>
      <w:r w:rsidR="00D22ACB" w:rsidRPr="007C0C5F">
        <w:rPr>
          <w:rFonts w:eastAsia="Times New Roman"/>
          <w:color w:val="000000" w:themeColor="text1"/>
          <w:lang w:val="en" w:eastAsia="pl-PL"/>
        </w:rPr>
        <w:t xml:space="preserve">. </w:t>
      </w:r>
      <w:r w:rsidR="00D22ACB" w:rsidRPr="007C0C5F">
        <w:rPr>
          <w:rFonts w:eastAsia="Times New Roman"/>
          <w:bCs/>
          <w:color w:val="000000" w:themeColor="text1"/>
          <w:kern w:val="36"/>
          <w:lang w:val="en" w:eastAsia="pl-PL"/>
        </w:rPr>
        <w:t>(S)un (M)ay (A)rise on SMA: the hope</w:t>
      </w:r>
      <w:r w:rsidR="00A600CE">
        <w:rPr>
          <w:rFonts w:eastAsia="Times New Roman"/>
          <w:bCs/>
          <w:color w:val="000000" w:themeColor="text1"/>
          <w:kern w:val="36"/>
          <w:lang w:val="en" w:eastAsia="pl-PL"/>
        </w:rPr>
        <w:br/>
      </w:r>
      <w:r w:rsidR="00D22ACB" w:rsidRPr="007C0C5F">
        <w:rPr>
          <w:rFonts w:eastAsia="Times New Roman"/>
          <w:bCs/>
          <w:color w:val="000000" w:themeColor="text1"/>
          <w:kern w:val="36"/>
          <w:lang w:val="en" w:eastAsia="pl-PL"/>
        </w:rPr>
        <w:t xml:space="preserve"> of a region without spinal muscular atrophy.</w:t>
      </w:r>
      <w:r w:rsidR="00D22ACB" w:rsidRPr="007C0C5F">
        <w:rPr>
          <w:rFonts w:eastAsia="Times New Roman"/>
          <w:color w:val="000000" w:themeColor="text1"/>
          <w:lang w:val="en" w:eastAsia="pl-PL"/>
        </w:rPr>
        <w:t xml:space="preserve"> </w:t>
      </w:r>
      <w:hyperlink r:id="rId50" w:tooltip="Revue medicale de Liege." w:history="1">
        <w:r w:rsidR="00D22ACB" w:rsidRPr="007C0C5F">
          <w:rPr>
            <w:rFonts w:eastAsia="Times New Roman"/>
            <w:color w:val="000000" w:themeColor="text1"/>
            <w:lang w:val="en" w:eastAsia="pl-PL"/>
          </w:rPr>
          <w:t>Rev Med Liege.</w:t>
        </w:r>
      </w:hyperlink>
      <w:r w:rsidR="00D22ACB" w:rsidRPr="007C0C5F">
        <w:rPr>
          <w:rFonts w:eastAsia="Times New Roman"/>
          <w:color w:val="000000" w:themeColor="text1"/>
          <w:lang w:val="en" w:eastAsia="pl-PL"/>
        </w:rPr>
        <w:t xml:space="preserve"> 2019;74(9):461-464.</w:t>
      </w:r>
    </w:p>
    <w:p w14:paraId="765DB6C5" w14:textId="30E1154E" w:rsidR="00D22ACB" w:rsidRPr="007C0C5F" w:rsidRDefault="00D22ACB" w:rsidP="00D22ACB">
      <w:pPr>
        <w:pStyle w:val="Akapitzlist"/>
        <w:widowControl/>
        <w:numPr>
          <w:ilvl w:val="0"/>
          <w:numId w:val="4"/>
        </w:numPr>
        <w:shd w:val="clear" w:color="auto" w:fill="FFFFFF"/>
        <w:suppressAutoHyphens w:val="0"/>
        <w:spacing w:line="360" w:lineRule="auto"/>
        <w:jc w:val="both"/>
        <w:rPr>
          <w:rFonts w:eastAsia="Times New Roman"/>
          <w:color w:val="000000" w:themeColor="text1"/>
          <w:lang w:val="en-US" w:eastAsia="pl-PL"/>
        </w:rPr>
      </w:pPr>
      <w:proofErr w:type="spellStart"/>
      <w:r w:rsidRPr="007C0C5F">
        <w:rPr>
          <w:rFonts w:eastAsia="Times New Roman"/>
          <w:bCs/>
          <w:color w:val="000000" w:themeColor="text1"/>
          <w:lang w:val="en-US" w:eastAsia="pl-PL"/>
        </w:rPr>
        <w:t>Borkowska</w:t>
      </w:r>
      <w:proofErr w:type="spellEnd"/>
      <w:r w:rsidRPr="007C0C5F">
        <w:rPr>
          <w:rFonts w:eastAsia="Times New Roman"/>
          <w:color w:val="000000" w:themeColor="text1"/>
          <w:lang w:val="en-US" w:eastAsia="pl-PL"/>
        </w:rPr>
        <w:t xml:space="preserve"> J, </w:t>
      </w:r>
      <w:proofErr w:type="spellStart"/>
      <w:r w:rsidRPr="007C0C5F">
        <w:rPr>
          <w:rFonts w:eastAsia="Times New Roman"/>
          <w:color w:val="000000" w:themeColor="text1"/>
          <w:lang w:val="en-US" w:eastAsia="pl-PL"/>
        </w:rPr>
        <w:t>Rudnik</w:t>
      </w:r>
      <w:proofErr w:type="spellEnd"/>
      <w:r w:rsidR="00A600CE">
        <w:rPr>
          <w:rFonts w:eastAsia="Times New Roman"/>
          <w:color w:val="000000" w:themeColor="text1"/>
          <w:lang w:val="en-US" w:eastAsia="pl-PL"/>
        </w:rPr>
        <w:t xml:space="preserve"> </w:t>
      </w:r>
      <w:r w:rsidRPr="007C0C5F">
        <w:rPr>
          <w:rFonts w:eastAsia="Times New Roman"/>
          <w:color w:val="000000" w:themeColor="text1"/>
          <w:lang w:val="en-US" w:eastAsia="pl-PL"/>
        </w:rPr>
        <w:t>-</w:t>
      </w:r>
      <w:r w:rsidR="00A600CE">
        <w:rPr>
          <w:rFonts w:eastAsia="Times New Roman"/>
          <w:color w:val="000000" w:themeColor="text1"/>
          <w:lang w:val="en-US" w:eastAsia="pl-PL"/>
        </w:rPr>
        <w:t xml:space="preserve"> </w:t>
      </w:r>
      <w:proofErr w:type="spellStart"/>
      <w:r w:rsidRPr="007C0C5F">
        <w:rPr>
          <w:rFonts w:eastAsia="Times New Roman"/>
          <w:color w:val="000000" w:themeColor="text1"/>
          <w:lang w:val="en-US" w:eastAsia="pl-PL"/>
        </w:rPr>
        <w:t>Schoneborn</w:t>
      </w:r>
      <w:proofErr w:type="spellEnd"/>
      <w:r w:rsidRPr="007C0C5F">
        <w:rPr>
          <w:rFonts w:eastAsia="Times New Roman"/>
          <w:color w:val="000000" w:themeColor="text1"/>
          <w:lang w:val="en-US" w:eastAsia="pl-PL"/>
        </w:rPr>
        <w:t xml:space="preserve"> S, </w:t>
      </w:r>
      <w:proofErr w:type="spellStart"/>
      <w:r w:rsidRPr="007C0C5F">
        <w:rPr>
          <w:rFonts w:eastAsia="Times New Roman"/>
          <w:color w:val="000000" w:themeColor="text1"/>
          <w:lang w:val="en-US" w:eastAsia="pl-PL"/>
        </w:rPr>
        <w:t>Hausmanowa</w:t>
      </w:r>
      <w:proofErr w:type="spellEnd"/>
      <w:r w:rsidR="00A600CE">
        <w:rPr>
          <w:rFonts w:eastAsia="Times New Roman"/>
          <w:color w:val="000000" w:themeColor="text1"/>
          <w:lang w:val="en-US" w:eastAsia="pl-PL"/>
        </w:rPr>
        <w:t xml:space="preserve"> </w:t>
      </w:r>
      <w:r w:rsidRPr="007C0C5F">
        <w:rPr>
          <w:rFonts w:eastAsia="Times New Roman"/>
          <w:color w:val="000000" w:themeColor="text1"/>
          <w:lang w:val="en-US" w:eastAsia="pl-PL"/>
        </w:rPr>
        <w:t>-</w:t>
      </w:r>
      <w:r w:rsidR="00A600CE">
        <w:rPr>
          <w:rFonts w:eastAsia="Times New Roman"/>
          <w:color w:val="000000" w:themeColor="text1"/>
          <w:lang w:val="en-US" w:eastAsia="pl-PL"/>
        </w:rPr>
        <w:t xml:space="preserve"> </w:t>
      </w:r>
      <w:proofErr w:type="spellStart"/>
      <w:r w:rsidRPr="007C0C5F">
        <w:rPr>
          <w:rFonts w:eastAsia="Times New Roman"/>
          <w:color w:val="000000" w:themeColor="text1"/>
          <w:lang w:val="en-US" w:eastAsia="pl-PL"/>
        </w:rPr>
        <w:t>Petrusewicz</w:t>
      </w:r>
      <w:proofErr w:type="spellEnd"/>
      <w:r w:rsidRPr="007C0C5F">
        <w:rPr>
          <w:rFonts w:eastAsia="Times New Roman"/>
          <w:color w:val="000000" w:themeColor="text1"/>
          <w:lang w:val="en-US" w:eastAsia="pl-PL"/>
        </w:rPr>
        <w:t xml:space="preserve"> I, </w:t>
      </w:r>
      <w:proofErr w:type="spellStart"/>
      <w:r w:rsidRPr="007C0C5F">
        <w:rPr>
          <w:rFonts w:eastAsia="Times New Roman"/>
          <w:color w:val="000000" w:themeColor="text1"/>
          <w:lang w:val="en-US" w:eastAsia="pl-PL"/>
        </w:rPr>
        <w:t>Zerres</w:t>
      </w:r>
      <w:proofErr w:type="spellEnd"/>
      <w:r w:rsidRPr="007C0C5F">
        <w:rPr>
          <w:rFonts w:eastAsia="Times New Roman"/>
          <w:color w:val="000000" w:themeColor="text1"/>
          <w:lang w:val="en-US" w:eastAsia="pl-PL"/>
        </w:rPr>
        <w:t xml:space="preserve"> K: </w:t>
      </w:r>
      <w:hyperlink r:id="rId51" w:history="1">
        <w:r w:rsidRPr="007C0C5F">
          <w:rPr>
            <w:rFonts w:eastAsia="Times New Roman"/>
            <w:color w:val="000000" w:themeColor="text1"/>
            <w:lang w:val="en-US" w:eastAsia="pl-PL"/>
          </w:rPr>
          <w:t>Early infantile form of spinal muscular atrophy (Werdnig-Hoffmann disease) with prolonged survival.</w:t>
        </w:r>
      </w:hyperlink>
      <w:r w:rsidRPr="007C0C5F">
        <w:rPr>
          <w:rFonts w:eastAsia="Times New Roman"/>
          <w:color w:val="000000" w:themeColor="text1"/>
          <w:lang w:val="en-US" w:eastAsia="pl-PL"/>
        </w:rPr>
        <w:t xml:space="preserve"> Folia </w:t>
      </w:r>
      <w:proofErr w:type="spellStart"/>
      <w:r w:rsidRPr="007C0C5F">
        <w:rPr>
          <w:rFonts w:eastAsia="Times New Roman"/>
          <w:color w:val="000000" w:themeColor="text1"/>
          <w:lang w:val="en-US" w:eastAsia="pl-PL"/>
        </w:rPr>
        <w:t>Neuropathol</w:t>
      </w:r>
      <w:proofErr w:type="spellEnd"/>
      <w:r w:rsidRPr="007C0C5F">
        <w:rPr>
          <w:rFonts w:eastAsia="Times New Roman"/>
          <w:color w:val="000000" w:themeColor="text1"/>
          <w:lang w:val="en-US" w:eastAsia="pl-PL"/>
        </w:rPr>
        <w:t>. 2002;40(1):19-26</w:t>
      </w:r>
    </w:p>
    <w:p w14:paraId="043994A3" w14:textId="45FB3152" w:rsidR="00D22ACB" w:rsidRPr="007C0C5F" w:rsidRDefault="00D22ACB" w:rsidP="00D22ACB">
      <w:pPr>
        <w:pStyle w:val="Akapitzlist"/>
        <w:widowControl/>
        <w:numPr>
          <w:ilvl w:val="0"/>
          <w:numId w:val="4"/>
        </w:numPr>
        <w:suppressAutoHyphens w:val="0"/>
        <w:autoSpaceDE w:val="0"/>
        <w:autoSpaceDN w:val="0"/>
        <w:adjustRightInd w:val="0"/>
        <w:spacing w:line="360" w:lineRule="auto"/>
        <w:jc w:val="both"/>
        <w:rPr>
          <w:rFonts w:eastAsia="Times New Roman"/>
          <w:color w:val="000000" w:themeColor="text1"/>
          <w:lang w:val="en-US" w:eastAsia="pl-PL"/>
        </w:rPr>
      </w:pPr>
      <w:proofErr w:type="spellStart"/>
      <w:r w:rsidRPr="007C0C5F">
        <w:rPr>
          <w:rFonts w:eastAsia="Times New Roman"/>
          <w:color w:val="000000" w:themeColor="text1"/>
          <w:lang w:val="en-US" w:eastAsia="pl-PL"/>
        </w:rPr>
        <w:t>Calucho</w:t>
      </w:r>
      <w:proofErr w:type="spellEnd"/>
      <w:r w:rsidRPr="007C0C5F">
        <w:rPr>
          <w:rFonts w:eastAsia="Times New Roman"/>
          <w:color w:val="000000" w:themeColor="text1"/>
          <w:lang w:val="en-US" w:eastAsia="pl-PL"/>
        </w:rPr>
        <w:t xml:space="preserve"> M, Bernal S, </w:t>
      </w:r>
      <w:proofErr w:type="spellStart"/>
      <w:r w:rsidRPr="007C0C5F">
        <w:rPr>
          <w:rFonts w:eastAsia="Times New Roman"/>
          <w:color w:val="000000" w:themeColor="text1"/>
          <w:lang w:val="en-US" w:eastAsia="pl-PL"/>
        </w:rPr>
        <w:t>Alías</w:t>
      </w:r>
      <w:proofErr w:type="spellEnd"/>
      <w:r w:rsidRPr="007C0C5F">
        <w:rPr>
          <w:rFonts w:eastAsia="Times New Roman"/>
          <w:color w:val="000000" w:themeColor="text1"/>
          <w:lang w:val="en-US" w:eastAsia="pl-PL"/>
        </w:rPr>
        <w:t xml:space="preserve"> L </w:t>
      </w:r>
      <w:r w:rsidRPr="007C0C5F">
        <w:rPr>
          <w:rFonts w:eastAsia="Times New Roman"/>
          <w:color w:val="000000"/>
          <w:lang w:val="en-US" w:eastAsia="pl-PL"/>
        </w:rPr>
        <w:t xml:space="preserve">i </w:t>
      </w:r>
      <w:proofErr w:type="spellStart"/>
      <w:r w:rsidRPr="007C0C5F">
        <w:rPr>
          <w:rFonts w:eastAsia="Times New Roman"/>
          <w:color w:val="000000"/>
          <w:lang w:val="en-US" w:eastAsia="pl-PL"/>
        </w:rPr>
        <w:t>wsp</w:t>
      </w:r>
      <w:proofErr w:type="spellEnd"/>
      <w:r w:rsidRPr="007C0C5F">
        <w:rPr>
          <w:rFonts w:eastAsia="Times New Roman"/>
          <w:color w:val="000000" w:themeColor="text1"/>
          <w:lang w:val="en-US" w:eastAsia="pl-PL"/>
        </w:rPr>
        <w:t xml:space="preserve">.: Correlation between SMA type and </w:t>
      </w:r>
      <w:r w:rsidRPr="007C0C5F">
        <w:rPr>
          <w:rFonts w:eastAsia="Times New Roman"/>
          <w:iCs/>
          <w:color w:val="000000" w:themeColor="text1"/>
          <w:lang w:val="en-US" w:eastAsia="pl-PL"/>
        </w:rPr>
        <w:t xml:space="preserve">SMN2 </w:t>
      </w:r>
      <w:r w:rsidRPr="007C0C5F">
        <w:rPr>
          <w:rFonts w:eastAsia="Times New Roman"/>
          <w:color w:val="000000" w:themeColor="text1"/>
          <w:lang w:val="en-US" w:eastAsia="pl-PL"/>
        </w:rPr>
        <w:t xml:space="preserve">copy number revisited: an analysis of 625 unrelated Spanish patients and a compilation of </w:t>
      </w:r>
      <w:r w:rsidR="00A600CE">
        <w:rPr>
          <w:rFonts w:eastAsia="Times New Roman"/>
          <w:color w:val="000000" w:themeColor="text1"/>
          <w:lang w:val="en-US" w:eastAsia="pl-PL"/>
        </w:rPr>
        <w:t> </w:t>
      </w:r>
      <w:r w:rsidRPr="007C0C5F">
        <w:rPr>
          <w:rFonts w:eastAsia="Times New Roman"/>
          <w:color w:val="000000" w:themeColor="text1"/>
          <w:lang w:val="en-US" w:eastAsia="pl-PL"/>
        </w:rPr>
        <w:t xml:space="preserve">2,834 reported cases. </w:t>
      </w:r>
      <w:r w:rsidRPr="007C0C5F">
        <w:rPr>
          <w:rFonts w:eastAsia="Times New Roman"/>
          <w:iCs/>
          <w:color w:val="000000" w:themeColor="text1"/>
          <w:lang w:val="en-US" w:eastAsia="pl-PL"/>
        </w:rPr>
        <w:t xml:space="preserve">Neuromuscular Disorders </w:t>
      </w:r>
      <w:r w:rsidRPr="007C0C5F">
        <w:rPr>
          <w:rFonts w:eastAsia="Times New Roman"/>
          <w:color w:val="000000" w:themeColor="text1"/>
          <w:lang w:val="en" w:eastAsia="pl-PL"/>
        </w:rPr>
        <w:t>2018; 28(3):208-215</w:t>
      </w:r>
    </w:p>
    <w:p w14:paraId="3007E870" w14:textId="77777777" w:rsidR="00D22ACB" w:rsidRPr="007C0C5F" w:rsidRDefault="00F35E7A" w:rsidP="00D22ACB">
      <w:pPr>
        <w:pStyle w:val="Akapitzlist"/>
        <w:numPr>
          <w:ilvl w:val="0"/>
          <w:numId w:val="4"/>
        </w:numPr>
        <w:suppressAutoHyphens w:val="0"/>
        <w:overflowPunct w:val="0"/>
        <w:autoSpaceDE w:val="0"/>
        <w:autoSpaceDN w:val="0"/>
        <w:adjustRightInd w:val="0"/>
        <w:spacing w:line="360" w:lineRule="auto"/>
        <w:jc w:val="both"/>
        <w:rPr>
          <w:rFonts w:eastAsia="Times New Roman"/>
          <w:color w:val="000000" w:themeColor="text1"/>
          <w:lang w:val="en" w:eastAsia="pl-PL"/>
        </w:rPr>
      </w:pPr>
      <w:hyperlink r:id="rId52" w:history="1">
        <w:proofErr w:type="spellStart"/>
        <w:r w:rsidR="00D22ACB" w:rsidRPr="007C0C5F">
          <w:rPr>
            <w:rFonts w:eastAsia="Times New Roman"/>
            <w:color w:val="000000" w:themeColor="text1"/>
            <w:lang w:val="en" w:eastAsia="pl-PL"/>
          </w:rPr>
          <w:t>Chiriboga</w:t>
        </w:r>
        <w:proofErr w:type="spellEnd"/>
        <w:r w:rsidR="00D22ACB" w:rsidRPr="007C0C5F">
          <w:rPr>
            <w:rFonts w:eastAsia="Times New Roman"/>
            <w:color w:val="000000" w:themeColor="text1"/>
            <w:lang w:val="en" w:eastAsia="pl-PL"/>
          </w:rPr>
          <w:t xml:space="preserve"> CA</w:t>
        </w:r>
      </w:hyperlink>
      <w:r w:rsidR="00D22ACB" w:rsidRPr="007C0C5F">
        <w:rPr>
          <w:rFonts w:eastAsia="Times New Roman"/>
          <w:color w:val="000000" w:themeColor="text1"/>
          <w:lang w:val="en" w:eastAsia="pl-PL"/>
        </w:rPr>
        <w:t xml:space="preserve">.:  </w:t>
      </w:r>
      <w:proofErr w:type="spellStart"/>
      <w:r w:rsidR="00D22ACB" w:rsidRPr="007C0C5F">
        <w:rPr>
          <w:rFonts w:eastAsia="Times New Roman"/>
          <w:bCs/>
          <w:color w:val="000000" w:themeColor="text1"/>
          <w:kern w:val="36"/>
          <w:lang w:val="en" w:eastAsia="pl-PL"/>
        </w:rPr>
        <w:t>Nusinersen</w:t>
      </w:r>
      <w:proofErr w:type="spellEnd"/>
      <w:r w:rsidR="00D22ACB" w:rsidRPr="007C0C5F">
        <w:rPr>
          <w:rFonts w:eastAsia="Times New Roman"/>
          <w:bCs/>
          <w:color w:val="000000" w:themeColor="text1"/>
          <w:kern w:val="36"/>
          <w:lang w:val="en" w:eastAsia="pl-PL"/>
        </w:rPr>
        <w:t xml:space="preserve"> for the treatment of spinal muscular atrophy</w:t>
      </w:r>
      <w:r w:rsidR="00D22ACB" w:rsidRPr="007C0C5F">
        <w:rPr>
          <w:rFonts w:eastAsia="Times New Roman"/>
          <w:color w:val="000000" w:themeColor="text1"/>
          <w:kern w:val="28"/>
          <w:lang w:val="en-US" w:eastAsia="pl-PL"/>
        </w:rPr>
        <w:t xml:space="preserve"> </w:t>
      </w:r>
      <w:hyperlink r:id="rId53" w:tooltip="Expert review of neurotherapeutics." w:history="1">
        <w:r w:rsidR="00D22ACB" w:rsidRPr="007C0C5F">
          <w:rPr>
            <w:rFonts w:eastAsia="Times New Roman"/>
            <w:color w:val="000000" w:themeColor="text1"/>
            <w:lang w:val="en" w:eastAsia="pl-PL"/>
          </w:rPr>
          <w:t xml:space="preserve">Expert Rev </w:t>
        </w:r>
        <w:proofErr w:type="spellStart"/>
        <w:r w:rsidR="00D22ACB" w:rsidRPr="007C0C5F">
          <w:rPr>
            <w:rFonts w:eastAsia="Times New Roman"/>
            <w:color w:val="000000" w:themeColor="text1"/>
            <w:lang w:val="en" w:eastAsia="pl-PL"/>
          </w:rPr>
          <w:t>Neurother</w:t>
        </w:r>
        <w:proofErr w:type="spellEnd"/>
        <w:r w:rsidR="00D22ACB" w:rsidRPr="007C0C5F">
          <w:rPr>
            <w:rFonts w:eastAsia="Times New Roman"/>
            <w:color w:val="000000" w:themeColor="text1"/>
            <w:lang w:val="en" w:eastAsia="pl-PL"/>
          </w:rPr>
          <w:t>.</w:t>
        </w:r>
      </w:hyperlink>
      <w:r w:rsidR="00D22ACB" w:rsidRPr="007C0C5F">
        <w:rPr>
          <w:rFonts w:eastAsia="Times New Roman"/>
          <w:color w:val="000000" w:themeColor="text1"/>
          <w:lang w:val="en" w:eastAsia="pl-PL"/>
        </w:rPr>
        <w:t xml:space="preserve"> 2017 ; 17(10): 955-962</w:t>
      </w:r>
    </w:p>
    <w:p w14:paraId="3A6CE582" w14:textId="77777777" w:rsidR="00D22ACB" w:rsidRPr="007C0C5F" w:rsidRDefault="00F35E7A" w:rsidP="00D22ACB">
      <w:pPr>
        <w:pStyle w:val="Akapitzlist"/>
        <w:widowControl/>
        <w:numPr>
          <w:ilvl w:val="0"/>
          <w:numId w:val="4"/>
        </w:numPr>
        <w:shd w:val="clear" w:color="auto" w:fill="FFFFFF"/>
        <w:suppressAutoHyphens w:val="0"/>
        <w:spacing w:before="240" w:after="120" w:line="360" w:lineRule="auto"/>
        <w:jc w:val="both"/>
        <w:outlineLvl w:val="0"/>
        <w:rPr>
          <w:rFonts w:eastAsiaTheme="minorEastAsia"/>
          <w:color w:val="000000"/>
          <w:kern w:val="24"/>
          <w:lang w:val="en-US" w:eastAsia="pl-PL"/>
        </w:rPr>
      </w:pPr>
      <w:hyperlink r:id="rId54" w:history="1">
        <w:proofErr w:type="spellStart"/>
        <w:r w:rsidR="00D22ACB" w:rsidRPr="007C0C5F">
          <w:rPr>
            <w:rFonts w:eastAsia="Times New Roman"/>
            <w:color w:val="000000" w:themeColor="text1"/>
            <w:lang w:val="en" w:eastAsia="pl-PL"/>
          </w:rPr>
          <w:t>Chien</w:t>
        </w:r>
        <w:proofErr w:type="spellEnd"/>
        <w:r w:rsidR="00D22ACB" w:rsidRPr="007C0C5F">
          <w:rPr>
            <w:rFonts w:eastAsia="Times New Roman"/>
            <w:color w:val="000000" w:themeColor="text1"/>
            <w:lang w:val="en" w:eastAsia="pl-PL"/>
          </w:rPr>
          <w:t xml:space="preserve"> YH</w:t>
        </w:r>
      </w:hyperlink>
      <w:r w:rsidR="00D22ACB" w:rsidRPr="007C0C5F">
        <w:rPr>
          <w:rFonts w:eastAsia="Times New Roman"/>
          <w:color w:val="000000" w:themeColor="text1"/>
          <w:lang w:val="en" w:eastAsia="pl-PL"/>
        </w:rPr>
        <w:t xml:space="preserve">, </w:t>
      </w:r>
      <w:hyperlink r:id="rId55" w:history="1">
        <w:r w:rsidR="00D22ACB" w:rsidRPr="007C0C5F">
          <w:rPr>
            <w:rFonts w:eastAsia="Times New Roman"/>
            <w:color w:val="000000" w:themeColor="text1"/>
            <w:lang w:val="en" w:eastAsia="pl-PL"/>
          </w:rPr>
          <w:t>Chiang SC</w:t>
        </w:r>
      </w:hyperlink>
      <w:r w:rsidR="00D22ACB" w:rsidRPr="007C0C5F">
        <w:rPr>
          <w:rFonts w:eastAsia="Times New Roman"/>
          <w:color w:val="000000" w:themeColor="text1"/>
          <w:lang w:val="en" w:eastAsia="pl-PL"/>
        </w:rPr>
        <w:t xml:space="preserve">, </w:t>
      </w:r>
      <w:hyperlink r:id="rId56" w:history="1">
        <w:r w:rsidR="00D22ACB" w:rsidRPr="007C0C5F">
          <w:rPr>
            <w:rFonts w:eastAsia="Times New Roman"/>
            <w:color w:val="000000" w:themeColor="text1"/>
            <w:lang w:val="en" w:eastAsia="pl-PL"/>
          </w:rPr>
          <w:t>Weng WC</w:t>
        </w:r>
      </w:hyperlink>
      <w:r w:rsidR="00D22ACB" w:rsidRPr="007C0C5F">
        <w:rPr>
          <w:rFonts w:eastAsia="Times New Roman"/>
          <w:color w:val="000000" w:themeColor="text1"/>
          <w:lang w:val="en" w:eastAsia="pl-PL"/>
        </w:rPr>
        <w:t xml:space="preserve"> i </w:t>
      </w:r>
      <w:proofErr w:type="spellStart"/>
      <w:r w:rsidR="00D22ACB" w:rsidRPr="007C0C5F">
        <w:rPr>
          <w:rFonts w:eastAsia="Times New Roman"/>
          <w:color w:val="000000" w:themeColor="text1"/>
          <w:lang w:val="en" w:eastAsia="pl-PL"/>
        </w:rPr>
        <w:t>wsp</w:t>
      </w:r>
      <w:proofErr w:type="spellEnd"/>
      <w:r w:rsidR="00D22ACB" w:rsidRPr="007C0C5F">
        <w:rPr>
          <w:rFonts w:eastAsia="Times New Roman"/>
          <w:color w:val="000000" w:themeColor="text1"/>
          <w:lang w:val="en" w:eastAsia="pl-PL"/>
        </w:rPr>
        <w:t xml:space="preserve">. </w:t>
      </w:r>
      <w:proofErr w:type="spellStart"/>
      <w:r w:rsidR="00D22ACB" w:rsidRPr="007C0C5F">
        <w:rPr>
          <w:rFonts w:eastAsia="Times New Roman"/>
          <w:bCs/>
          <w:color w:val="000000" w:themeColor="text1"/>
          <w:kern w:val="36"/>
          <w:lang w:val="en" w:eastAsia="pl-PL"/>
        </w:rPr>
        <w:t>Presymptomatic</w:t>
      </w:r>
      <w:proofErr w:type="spellEnd"/>
      <w:r w:rsidR="00D22ACB" w:rsidRPr="007C0C5F">
        <w:rPr>
          <w:rFonts w:eastAsia="Times New Roman"/>
          <w:bCs/>
          <w:color w:val="000000" w:themeColor="text1"/>
          <w:kern w:val="36"/>
          <w:lang w:val="en" w:eastAsia="pl-PL"/>
        </w:rPr>
        <w:t xml:space="preserve"> Diagnosis of Spinal Muscular Atrophy Through Newborn Screening. </w:t>
      </w:r>
      <w:hyperlink r:id="rId57" w:tooltip="The Journal of pediatrics." w:history="1">
        <w:r w:rsidR="00D22ACB" w:rsidRPr="007C0C5F">
          <w:rPr>
            <w:rFonts w:eastAsia="Times New Roman"/>
            <w:color w:val="000000" w:themeColor="text1"/>
            <w:lang w:val="en" w:eastAsia="pl-PL"/>
          </w:rPr>
          <w:t xml:space="preserve">J </w:t>
        </w:r>
        <w:proofErr w:type="spellStart"/>
        <w:r w:rsidR="00D22ACB" w:rsidRPr="007C0C5F">
          <w:rPr>
            <w:rFonts w:eastAsia="Times New Roman"/>
            <w:color w:val="000000" w:themeColor="text1"/>
            <w:lang w:val="en" w:eastAsia="pl-PL"/>
          </w:rPr>
          <w:t>Pediatr</w:t>
        </w:r>
        <w:proofErr w:type="spellEnd"/>
        <w:r w:rsidR="00D22ACB" w:rsidRPr="007C0C5F">
          <w:rPr>
            <w:rFonts w:eastAsia="Times New Roman"/>
            <w:color w:val="000000" w:themeColor="text1"/>
            <w:lang w:val="en" w:eastAsia="pl-PL"/>
          </w:rPr>
          <w:t>.</w:t>
        </w:r>
      </w:hyperlink>
      <w:r w:rsidR="00D22ACB" w:rsidRPr="007C0C5F">
        <w:rPr>
          <w:rFonts w:eastAsia="Times New Roman"/>
          <w:color w:val="000000" w:themeColor="text1"/>
          <w:lang w:val="en" w:eastAsia="pl-PL"/>
        </w:rPr>
        <w:t xml:space="preserve"> 2017; 190: 124-129</w:t>
      </w:r>
    </w:p>
    <w:p w14:paraId="7EAD7760" w14:textId="77777777" w:rsidR="00D22ACB" w:rsidRPr="007C0C5F" w:rsidRDefault="00D22ACB" w:rsidP="00D22ACB">
      <w:pPr>
        <w:pStyle w:val="Akapitzlist"/>
        <w:widowControl/>
        <w:numPr>
          <w:ilvl w:val="0"/>
          <w:numId w:val="4"/>
        </w:numPr>
        <w:shd w:val="clear" w:color="auto" w:fill="FFFFFF"/>
        <w:suppressAutoHyphens w:val="0"/>
        <w:spacing w:before="240" w:line="360" w:lineRule="auto"/>
        <w:jc w:val="both"/>
        <w:outlineLvl w:val="0"/>
        <w:rPr>
          <w:rFonts w:eastAsia="Times New Roman"/>
          <w:color w:val="000000" w:themeColor="text1"/>
          <w:lang w:val="en" w:eastAsia="pl-PL"/>
        </w:rPr>
      </w:pPr>
      <w:r w:rsidRPr="007C0C5F">
        <w:rPr>
          <w:rFonts w:eastAsiaTheme="minorEastAsia"/>
          <w:color w:val="000000"/>
          <w:kern w:val="24"/>
          <w:lang w:val="en-US" w:eastAsia="pl-PL"/>
        </w:rPr>
        <w:t xml:space="preserve">Cure SMA. https://www.curesma.org/spring-2019-sma-newborn-screening-update </w:t>
      </w:r>
    </w:p>
    <w:p w14:paraId="5FC9A532" w14:textId="77777777" w:rsidR="00D22ACB" w:rsidRPr="007C0C5F" w:rsidRDefault="00D22ACB" w:rsidP="00D22ACB">
      <w:pPr>
        <w:pStyle w:val="Akapitzlist"/>
        <w:widowControl/>
        <w:numPr>
          <w:ilvl w:val="0"/>
          <w:numId w:val="4"/>
        </w:numPr>
        <w:shd w:val="clear" w:color="auto" w:fill="FFFFFF"/>
        <w:suppressAutoHyphens w:val="0"/>
        <w:spacing w:before="240" w:line="360" w:lineRule="auto"/>
        <w:jc w:val="both"/>
        <w:outlineLvl w:val="0"/>
        <w:rPr>
          <w:rFonts w:eastAsia="Times New Roman"/>
          <w:color w:val="000000" w:themeColor="text1"/>
          <w:lang w:val="en" w:eastAsia="pl-PL"/>
        </w:rPr>
      </w:pPr>
      <w:proofErr w:type="spellStart"/>
      <w:r w:rsidRPr="007C0C5F">
        <w:rPr>
          <w:rFonts w:eastAsia="Times New Roman"/>
          <w:color w:val="000000" w:themeColor="text1"/>
          <w:lang w:val="en" w:eastAsia="pl-PL"/>
        </w:rPr>
        <w:t>Dangouloff</w:t>
      </w:r>
      <w:proofErr w:type="spellEnd"/>
      <w:r w:rsidRPr="007C0C5F">
        <w:rPr>
          <w:rFonts w:eastAsia="Times New Roman"/>
          <w:color w:val="000000" w:themeColor="text1"/>
          <w:lang w:val="en" w:eastAsia="pl-PL"/>
        </w:rPr>
        <w:t xml:space="preserve"> T, </w:t>
      </w:r>
      <w:proofErr w:type="spellStart"/>
      <w:r w:rsidRPr="007C0C5F">
        <w:rPr>
          <w:rFonts w:eastAsia="Times New Roman"/>
          <w:color w:val="000000" w:themeColor="text1"/>
          <w:lang w:val="en" w:eastAsia="pl-PL"/>
        </w:rPr>
        <w:t>Burghes</w:t>
      </w:r>
      <w:proofErr w:type="spellEnd"/>
      <w:r w:rsidRPr="007C0C5F">
        <w:rPr>
          <w:rFonts w:eastAsia="Times New Roman"/>
          <w:color w:val="000000" w:themeColor="text1"/>
          <w:lang w:val="en" w:eastAsia="pl-PL"/>
        </w:rPr>
        <w:t xml:space="preserve"> A, </w:t>
      </w:r>
      <w:proofErr w:type="spellStart"/>
      <w:r w:rsidRPr="007C0C5F">
        <w:rPr>
          <w:rFonts w:eastAsia="Times New Roman"/>
          <w:color w:val="000000" w:themeColor="text1"/>
          <w:lang w:val="en" w:eastAsia="pl-PL"/>
        </w:rPr>
        <w:t>Tizzano</w:t>
      </w:r>
      <w:proofErr w:type="spellEnd"/>
      <w:r w:rsidRPr="007C0C5F">
        <w:rPr>
          <w:rFonts w:eastAsia="Times New Roman"/>
          <w:color w:val="000000" w:themeColor="text1"/>
          <w:lang w:val="en" w:eastAsia="pl-PL"/>
        </w:rPr>
        <w:t xml:space="preserve"> EF i </w:t>
      </w:r>
      <w:proofErr w:type="spellStart"/>
      <w:r w:rsidRPr="007C0C5F">
        <w:rPr>
          <w:rFonts w:eastAsia="Times New Roman"/>
          <w:color w:val="000000" w:themeColor="text1"/>
          <w:lang w:val="en" w:eastAsia="pl-PL"/>
        </w:rPr>
        <w:t>wsp</w:t>
      </w:r>
      <w:proofErr w:type="spellEnd"/>
      <w:r w:rsidRPr="007C0C5F">
        <w:rPr>
          <w:rFonts w:eastAsia="Times New Roman"/>
          <w:color w:val="000000" w:themeColor="text1"/>
          <w:lang w:val="en" w:eastAsia="pl-PL"/>
        </w:rPr>
        <w:t>.: 244</w:t>
      </w:r>
      <w:r w:rsidRPr="007C0C5F">
        <w:rPr>
          <w:rFonts w:eastAsia="Times New Roman"/>
          <w:color w:val="000000" w:themeColor="text1"/>
          <w:vertAlign w:val="superscript"/>
          <w:lang w:val="en" w:eastAsia="pl-PL"/>
        </w:rPr>
        <w:t>th</w:t>
      </w:r>
      <w:r w:rsidRPr="007C0C5F">
        <w:rPr>
          <w:rFonts w:eastAsia="Times New Roman"/>
          <w:color w:val="000000" w:themeColor="text1"/>
          <w:lang w:val="en" w:eastAsia="pl-PL"/>
        </w:rPr>
        <w:t xml:space="preserve"> ENMC international workshop: Newborn screening in spinal </w:t>
      </w:r>
      <w:proofErr w:type="spellStart"/>
      <w:r w:rsidRPr="007C0C5F">
        <w:rPr>
          <w:rFonts w:eastAsia="Times New Roman"/>
          <w:color w:val="000000" w:themeColor="text1"/>
          <w:lang w:val="en" w:eastAsia="pl-PL"/>
        </w:rPr>
        <w:t>musuclar</w:t>
      </w:r>
      <w:proofErr w:type="spellEnd"/>
      <w:r w:rsidRPr="007C0C5F">
        <w:rPr>
          <w:rFonts w:eastAsia="Times New Roman"/>
          <w:color w:val="000000" w:themeColor="text1"/>
          <w:lang w:val="en" w:eastAsia="pl-PL"/>
        </w:rPr>
        <w:t xml:space="preserve"> atrophy May 10-12,2019, </w:t>
      </w:r>
      <w:proofErr w:type="spellStart"/>
      <w:r w:rsidRPr="007C0C5F">
        <w:rPr>
          <w:rFonts w:eastAsia="Times New Roman"/>
          <w:color w:val="000000" w:themeColor="text1"/>
          <w:lang w:val="en" w:eastAsia="pl-PL"/>
        </w:rPr>
        <w:t>Hoofdorp</w:t>
      </w:r>
      <w:proofErr w:type="spellEnd"/>
      <w:r w:rsidRPr="007C0C5F">
        <w:rPr>
          <w:rFonts w:eastAsia="Times New Roman"/>
          <w:color w:val="000000" w:themeColor="text1"/>
          <w:lang w:val="en" w:eastAsia="pl-PL"/>
        </w:rPr>
        <w:t xml:space="preserve">, The </w:t>
      </w:r>
      <w:proofErr w:type="spellStart"/>
      <w:r w:rsidRPr="007C0C5F">
        <w:rPr>
          <w:rFonts w:eastAsia="Times New Roman"/>
          <w:color w:val="000000" w:themeColor="text1"/>
          <w:lang w:val="en" w:eastAsia="pl-PL"/>
        </w:rPr>
        <w:t>Nederlands</w:t>
      </w:r>
      <w:proofErr w:type="spellEnd"/>
      <w:r w:rsidRPr="007C0C5F">
        <w:rPr>
          <w:rFonts w:eastAsia="Times New Roman"/>
          <w:color w:val="000000" w:themeColor="text1"/>
          <w:lang w:val="en" w:eastAsia="pl-PL"/>
        </w:rPr>
        <w:t xml:space="preserve">. </w:t>
      </w:r>
      <w:proofErr w:type="spellStart"/>
      <w:r w:rsidRPr="007C0C5F">
        <w:rPr>
          <w:rFonts w:eastAsia="Times New Roman"/>
          <w:color w:val="000000" w:themeColor="text1"/>
          <w:lang w:val="en" w:eastAsia="pl-PL"/>
        </w:rPr>
        <w:t>Neuromuscul</w:t>
      </w:r>
      <w:proofErr w:type="spellEnd"/>
      <w:r w:rsidRPr="007C0C5F">
        <w:rPr>
          <w:rFonts w:eastAsia="Times New Roman"/>
          <w:color w:val="000000" w:themeColor="text1"/>
          <w:lang w:val="en" w:eastAsia="pl-PL"/>
        </w:rPr>
        <w:t xml:space="preserve"> </w:t>
      </w:r>
      <w:proofErr w:type="spellStart"/>
      <w:r w:rsidRPr="007C0C5F">
        <w:rPr>
          <w:rFonts w:eastAsia="Times New Roman"/>
          <w:color w:val="000000" w:themeColor="text1"/>
          <w:lang w:val="en" w:eastAsia="pl-PL"/>
        </w:rPr>
        <w:t>Disord</w:t>
      </w:r>
      <w:proofErr w:type="spellEnd"/>
      <w:r w:rsidRPr="007C0C5F">
        <w:rPr>
          <w:rFonts w:eastAsia="Times New Roman"/>
          <w:color w:val="000000" w:themeColor="text1"/>
          <w:lang w:val="en" w:eastAsia="pl-PL"/>
        </w:rPr>
        <w:t xml:space="preserve">  2019; doi.org/10.1016/j.nmd.2019.11.002</w:t>
      </w:r>
    </w:p>
    <w:p w14:paraId="55D34ACD" w14:textId="7062FECA" w:rsidR="00D22ACB" w:rsidRPr="007C0C5F" w:rsidRDefault="00D22ACB" w:rsidP="00D22ACB">
      <w:pPr>
        <w:pStyle w:val="Akapitzlist"/>
        <w:widowControl/>
        <w:numPr>
          <w:ilvl w:val="0"/>
          <w:numId w:val="4"/>
        </w:numPr>
        <w:suppressAutoHyphens w:val="0"/>
        <w:autoSpaceDE w:val="0"/>
        <w:autoSpaceDN w:val="0"/>
        <w:adjustRightInd w:val="0"/>
        <w:spacing w:line="360" w:lineRule="auto"/>
        <w:jc w:val="both"/>
        <w:rPr>
          <w:rFonts w:eastAsia="Times New Roman"/>
          <w:kern w:val="28"/>
          <w:lang w:val="en-US" w:eastAsia="pl-PL"/>
        </w:rPr>
      </w:pPr>
      <w:r w:rsidRPr="007C0C5F">
        <w:rPr>
          <w:color w:val="231F20"/>
          <w:lang w:val="en-US"/>
        </w:rPr>
        <w:lastRenderedPageBreak/>
        <w:t xml:space="preserve">Farrar MA, Park SB, Vucic S i </w:t>
      </w:r>
      <w:proofErr w:type="spellStart"/>
      <w:r w:rsidRPr="007C0C5F">
        <w:rPr>
          <w:color w:val="231F20"/>
          <w:lang w:val="en-US"/>
        </w:rPr>
        <w:t>wsp</w:t>
      </w:r>
      <w:proofErr w:type="spellEnd"/>
      <w:r w:rsidRPr="007C0C5F">
        <w:rPr>
          <w:color w:val="231F20"/>
          <w:lang w:val="en-US"/>
        </w:rPr>
        <w:t>.: Emerging Therapies and Challenges in Spinal Muscular Atrophy. Ann Neurol. 2017; 81:355–368</w:t>
      </w:r>
      <w:r w:rsidR="00A600CE">
        <w:rPr>
          <w:color w:val="231F20"/>
          <w:lang w:val="en-US"/>
        </w:rPr>
        <w:t>.</w:t>
      </w:r>
    </w:p>
    <w:p w14:paraId="25E979EF" w14:textId="4B755C4E" w:rsidR="00D22ACB" w:rsidRPr="007C0C5F" w:rsidRDefault="00F35E7A" w:rsidP="00D22ACB">
      <w:pPr>
        <w:pStyle w:val="Akapitzlist"/>
        <w:widowControl/>
        <w:numPr>
          <w:ilvl w:val="0"/>
          <w:numId w:val="4"/>
        </w:numPr>
        <w:shd w:val="clear" w:color="auto" w:fill="FFFFFF"/>
        <w:suppressAutoHyphens w:val="0"/>
        <w:spacing w:line="360" w:lineRule="auto"/>
        <w:jc w:val="both"/>
        <w:rPr>
          <w:rFonts w:eastAsia="Times New Roman"/>
          <w:color w:val="000000" w:themeColor="text1"/>
          <w:lang w:val="en-US" w:eastAsia="pl-PL"/>
        </w:rPr>
      </w:pPr>
      <w:hyperlink r:id="rId58" w:history="1">
        <w:r w:rsidR="00D22ACB" w:rsidRPr="007C0C5F">
          <w:rPr>
            <w:rFonts w:eastAsia="Times New Roman"/>
            <w:color w:val="000000" w:themeColor="text1"/>
            <w:lang w:val="en-US" w:eastAsia="pl-PL"/>
          </w:rPr>
          <w:t>Farrar MA</w:t>
        </w:r>
      </w:hyperlink>
      <w:r w:rsidR="00D22ACB" w:rsidRPr="007C0C5F">
        <w:rPr>
          <w:rFonts w:eastAsia="Times New Roman"/>
          <w:color w:val="000000" w:themeColor="text1"/>
          <w:lang w:val="en-US" w:eastAsia="pl-PL"/>
        </w:rPr>
        <w:t xml:space="preserve">, </w:t>
      </w:r>
      <w:hyperlink r:id="rId59" w:history="1">
        <w:r w:rsidR="00D22ACB" w:rsidRPr="007C0C5F">
          <w:rPr>
            <w:rFonts w:eastAsia="Times New Roman"/>
            <w:color w:val="000000" w:themeColor="text1"/>
            <w:lang w:val="en-US" w:eastAsia="pl-PL"/>
          </w:rPr>
          <w:t>Vucic S</w:t>
        </w:r>
      </w:hyperlink>
      <w:r w:rsidR="00D22ACB" w:rsidRPr="007C0C5F">
        <w:rPr>
          <w:rFonts w:eastAsia="Times New Roman"/>
          <w:color w:val="000000" w:themeColor="text1"/>
          <w:lang w:val="en-US" w:eastAsia="pl-PL"/>
        </w:rPr>
        <w:t xml:space="preserve">, </w:t>
      </w:r>
      <w:hyperlink r:id="rId60" w:history="1">
        <w:r w:rsidR="00D22ACB" w:rsidRPr="007C0C5F">
          <w:rPr>
            <w:rFonts w:eastAsia="Times New Roman"/>
            <w:color w:val="000000" w:themeColor="text1"/>
            <w:lang w:val="en-US" w:eastAsia="pl-PL"/>
          </w:rPr>
          <w:t>Johnston HM</w:t>
        </w:r>
      </w:hyperlink>
      <w:r w:rsidR="00D22ACB" w:rsidRPr="007C0C5F">
        <w:rPr>
          <w:rFonts w:eastAsia="Times New Roman"/>
          <w:color w:val="000000" w:themeColor="text1"/>
          <w:lang w:val="en-US" w:eastAsia="pl-PL"/>
        </w:rPr>
        <w:t xml:space="preserve"> i </w:t>
      </w:r>
      <w:proofErr w:type="spellStart"/>
      <w:r w:rsidR="00D22ACB" w:rsidRPr="007C0C5F">
        <w:rPr>
          <w:rFonts w:eastAsia="Times New Roman"/>
          <w:color w:val="000000" w:themeColor="text1"/>
          <w:lang w:val="en-US" w:eastAsia="pl-PL"/>
        </w:rPr>
        <w:t>wsp</w:t>
      </w:r>
      <w:proofErr w:type="spellEnd"/>
      <w:r w:rsidR="00D22ACB" w:rsidRPr="007C0C5F">
        <w:rPr>
          <w:rFonts w:eastAsia="Times New Roman"/>
          <w:color w:val="000000" w:themeColor="text1"/>
          <w:lang w:val="en-US" w:eastAsia="pl-PL"/>
        </w:rPr>
        <w:t>.:</w:t>
      </w:r>
      <w:r w:rsidR="00D22ACB" w:rsidRPr="007C0C5F">
        <w:rPr>
          <w:rFonts w:eastAsia="Times New Roman"/>
          <w:bCs/>
          <w:color w:val="000000" w:themeColor="text1"/>
          <w:kern w:val="36"/>
          <w:lang w:val="en-US" w:eastAsia="pl-PL"/>
        </w:rPr>
        <w:t xml:space="preserve"> Pathophysiological insights derived by </w:t>
      </w:r>
      <w:r w:rsidR="00A600CE">
        <w:rPr>
          <w:rFonts w:eastAsia="Times New Roman"/>
          <w:bCs/>
          <w:color w:val="000000" w:themeColor="text1"/>
          <w:kern w:val="36"/>
          <w:lang w:val="en-US" w:eastAsia="pl-PL"/>
        </w:rPr>
        <w:t> </w:t>
      </w:r>
      <w:r w:rsidR="00D22ACB" w:rsidRPr="007C0C5F">
        <w:rPr>
          <w:rFonts w:eastAsia="Times New Roman"/>
          <w:bCs/>
          <w:color w:val="000000" w:themeColor="text1"/>
          <w:kern w:val="36"/>
          <w:lang w:val="en-US" w:eastAsia="pl-PL"/>
        </w:rPr>
        <w:t>natural history and motor function of spinal muscular atrophy.</w:t>
      </w:r>
      <w:r w:rsidR="00D22ACB" w:rsidRPr="007C0C5F">
        <w:rPr>
          <w:rFonts w:eastAsia="Times New Roman"/>
          <w:color w:val="000000" w:themeColor="text1"/>
          <w:lang w:val="en-US" w:eastAsia="pl-PL"/>
        </w:rPr>
        <w:t xml:space="preserve"> </w:t>
      </w:r>
      <w:hyperlink r:id="rId61" w:tooltip="The Journal of pediatrics." w:history="1">
        <w:r w:rsidR="00D22ACB" w:rsidRPr="007C0C5F">
          <w:rPr>
            <w:rFonts w:eastAsia="Times New Roman"/>
            <w:color w:val="000000" w:themeColor="text1"/>
            <w:lang w:val="en-US" w:eastAsia="pl-PL"/>
          </w:rPr>
          <w:t xml:space="preserve">J </w:t>
        </w:r>
        <w:proofErr w:type="spellStart"/>
        <w:r w:rsidR="00D22ACB" w:rsidRPr="007C0C5F">
          <w:rPr>
            <w:rFonts w:eastAsia="Times New Roman"/>
            <w:color w:val="000000" w:themeColor="text1"/>
            <w:lang w:val="en-US" w:eastAsia="pl-PL"/>
          </w:rPr>
          <w:t>Pediatr</w:t>
        </w:r>
        <w:proofErr w:type="spellEnd"/>
        <w:r w:rsidR="00D22ACB" w:rsidRPr="007C0C5F">
          <w:rPr>
            <w:rFonts w:eastAsia="Times New Roman"/>
            <w:color w:val="000000" w:themeColor="text1"/>
            <w:lang w:val="en-US" w:eastAsia="pl-PL"/>
          </w:rPr>
          <w:t>.</w:t>
        </w:r>
      </w:hyperlink>
      <w:r w:rsidR="00D22ACB" w:rsidRPr="007C0C5F">
        <w:rPr>
          <w:rFonts w:eastAsia="Times New Roman"/>
          <w:color w:val="000000" w:themeColor="text1"/>
          <w:lang w:val="en-US" w:eastAsia="pl-PL"/>
        </w:rPr>
        <w:t xml:space="preserve"> 2013; 162(1):155</w:t>
      </w:r>
      <w:r w:rsidR="00A600CE">
        <w:rPr>
          <w:rFonts w:eastAsia="Times New Roman"/>
          <w:color w:val="000000" w:themeColor="text1"/>
          <w:lang w:val="en-US" w:eastAsia="pl-PL"/>
        </w:rPr>
        <w:t xml:space="preserve"> – </w:t>
      </w:r>
      <w:r w:rsidR="00D22ACB" w:rsidRPr="007C0C5F">
        <w:rPr>
          <w:rFonts w:eastAsia="Times New Roman"/>
          <w:color w:val="000000" w:themeColor="text1"/>
          <w:lang w:val="en-US" w:eastAsia="pl-PL"/>
        </w:rPr>
        <w:t>9</w:t>
      </w:r>
      <w:r w:rsidR="00A600CE">
        <w:rPr>
          <w:rFonts w:eastAsia="Times New Roman"/>
          <w:color w:val="000000" w:themeColor="text1"/>
          <w:lang w:val="en-US" w:eastAsia="pl-PL"/>
        </w:rPr>
        <w:t>.</w:t>
      </w:r>
    </w:p>
    <w:p w14:paraId="08F7890A" w14:textId="77777777" w:rsidR="00D22ACB" w:rsidRPr="007C0C5F" w:rsidRDefault="00D22ACB" w:rsidP="00D22ACB">
      <w:pPr>
        <w:pStyle w:val="Akapitzlist"/>
        <w:widowControl/>
        <w:numPr>
          <w:ilvl w:val="0"/>
          <w:numId w:val="4"/>
        </w:numPr>
        <w:shd w:val="clear" w:color="auto" w:fill="FFFFFF"/>
        <w:suppressAutoHyphens w:val="0"/>
        <w:spacing w:line="360" w:lineRule="auto"/>
        <w:jc w:val="both"/>
        <w:rPr>
          <w:rFonts w:eastAsia="Times New Roman"/>
          <w:color w:val="000000" w:themeColor="text1"/>
          <w:lang w:val="en-US" w:eastAsia="pl-PL"/>
        </w:rPr>
      </w:pPr>
      <w:r w:rsidRPr="007C0C5F">
        <w:rPr>
          <w:rFonts w:eastAsia="Times New Roman"/>
          <w:bCs/>
          <w:color w:val="000000" w:themeColor="text1"/>
          <w:lang w:val="en-US" w:eastAsia="pl-PL"/>
        </w:rPr>
        <w:t>Finkel</w:t>
      </w:r>
      <w:r w:rsidRPr="007C0C5F">
        <w:rPr>
          <w:rFonts w:eastAsia="Times New Roman"/>
          <w:color w:val="000000" w:themeColor="text1"/>
          <w:lang w:val="en-US" w:eastAsia="pl-PL"/>
        </w:rPr>
        <w:t xml:space="preserve"> RS, McDermott MP, Kaufmann P  i </w:t>
      </w:r>
      <w:proofErr w:type="spellStart"/>
      <w:r w:rsidRPr="007C0C5F">
        <w:rPr>
          <w:rFonts w:eastAsia="Times New Roman"/>
          <w:color w:val="000000" w:themeColor="text1"/>
          <w:lang w:val="en-US" w:eastAsia="pl-PL"/>
        </w:rPr>
        <w:t>wsp</w:t>
      </w:r>
      <w:proofErr w:type="spellEnd"/>
      <w:r w:rsidRPr="007C0C5F">
        <w:rPr>
          <w:rFonts w:eastAsia="Times New Roman"/>
          <w:color w:val="000000" w:themeColor="text1"/>
          <w:lang w:val="en-US" w:eastAsia="pl-PL"/>
        </w:rPr>
        <w:t xml:space="preserve">.: </w:t>
      </w:r>
      <w:hyperlink r:id="rId62" w:history="1">
        <w:r w:rsidRPr="007C0C5F">
          <w:rPr>
            <w:rFonts w:eastAsia="Times New Roman"/>
            <w:color w:val="000000" w:themeColor="text1"/>
            <w:lang w:val="en-US" w:eastAsia="pl-PL"/>
          </w:rPr>
          <w:t>Observational study of spinal muscular atrophy type I and implications for clinical trials.</w:t>
        </w:r>
      </w:hyperlink>
      <w:r w:rsidRPr="007C0C5F">
        <w:rPr>
          <w:rFonts w:eastAsia="Times New Roman"/>
          <w:color w:val="000000" w:themeColor="text1"/>
          <w:lang w:val="en-US" w:eastAsia="pl-PL"/>
        </w:rPr>
        <w:t xml:space="preserve"> Neurology. </w:t>
      </w:r>
      <w:r w:rsidRPr="007C0C5F">
        <w:rPr>
          <w:rFonts w:eastAsia="Times New Roman"/>
          <w:bCs/>
          <w:color w:val="000000" w:themeColor="text1"/>
          <w:lang w:val="en-US" w:eastAsia="pl-PL"/>
        </w:rPr>
        <w:t>2014</w:t>
      </w:r>
      <w:r w:rsidRPr="007C0C5F">
        <w:rPr>
          <w:rFonts w:eastAsia="Times New Roman"/>
          <w:color w:val="000000" w:themeColor="text1"/>
          <w:lang w:val="en-US" w:eastAsia="pl-PL"/>
        </w:rPr>
        <w:t>;83(9):810-7</w:t>
      </w:r>
    </w:p>
    <w:p w14:paraId="1B50F57D" w14:textId="77777777" w:rsidR="00D22ACB" w:rsidRPr="007C0C5F" w:rsidRDefault="00F35E7A" w:rsidP="00D22ACB">
      <w:pPr>
        <w:pStyle w:val="Akapitzlist"/>
        <w:widowControl/>
        <w:numPr>
          <w:ilvl w:val="0"/>
          <w:numId w:val="4"/>
        </w:numPr>
        <w:shd w:val="clear" w:color="auto" w:fill="FFFFFF"/>
        <w:suppressAutoHyphens w:val="0"/>
        <w:spacing w:line="360" w:lineRule="auto"/>
        <w:jc w:val="both"/>
        <w:rPr>
          <w:rFonts w:eastAsia="Times New Roman"/>
          <w:color w:val="000000" w:themeColor="text1"/>
          <w:kern w:val="28"/>
          <w:lang w:val="en-US" w:eastAsia="pl-PL"/>
        </w:rPr>
      </w:pPr>
      <w:hyperlink r:id="rId63" w:history="1">
        <w:r w:rsidR="00D22ACB" w:rsidRPr="007C0C5F">
          <w:rPr>
            <w:rFonts w:eastAsia="Times New Roman"/>
            <w:color w:val="000000" w:themeColor="text1"/>
            <w:lang w:val="en" w:eastAsia="pl-PL"/>
          </w:rPr>
          <w:t>Finkel RS</w:t>
        </w:r>
      </w:hyperlink>
      <w:r w:rsidR="00D22ACB" w:rsidRPr="007C0C5F">
        <w:rPr>
          <w:rFonts w:eastAsia="Times New Roman"/>
          <w:color w:val="000000" w:themeColor="text1"/>
          <w:lang w:val="en" w:eastAsia="pl-PL"/>
        </w:rPr>
        <w:t xml:space="preserve">, </w:t>
      </w:r>
      <w:hyperlink r:id="rId64" w:history="1">
        <w:proofErr w:type="spellStart"/>
        <w:r w:rsidR="00D22ACB" w:rsidRPr="007C0C5F">
          <w:rPr>
            <w:rFonts w:eastAsia="Times New Roman"/>
            <w:color w:val="000000" w:themeColor="text1"/>
            <w:lang w:val="en" w:eastAsia="pl-PL"/>
          </w:rPr>
          <w:t>Mercuri</w:t>
        </w:r>
        <w:proofErr w:type="spellEnd"/>
        <w:r w:rsidR="00D22ACB" w:rsidRPr="007C0C5F">
          <w:rPr>
            <w:rFonts w:eastAsia="Times New Roman"/>
            <w:color w:val="000000" w:themeColor="text1"/>
            <w:lang w:val="en" w:eastAsia="pl-PL"/>
          </w:rPr>
          <w:t xml:space="preserve"> E</w:t>
        </w:r>
      </w:hyperlink>
      <w:r w:rsidR="00D22ACB" w:rsidRPr="007C0C5F">
        <w:rPr>
          <w:rFonts w:eastAsia="Times New Roman"/>
          <w:color w:val="000000" w:themeColor="text1"/>
          <w:lang w:val="en" w:eastAsia="pl-PL"/>
        </w:rPr>
        <w:t xml:space="preserve">, </w:t>
      </w:r>
      <w:hyperlink r:id="rId65" w:history="1">
        <w:r w:rsidR="00D22ACB" w:rsidRPr="007C0C5F">
          <w:rPr>
            <w:rFonts w:eastAsia="Times New Roman"/>
            <w:color w:val="000000" w:themeColor="text1"/>
            <w:lang w:val="en" w:eastAsia="pl-PL"/>
          </w:rPr>
          <w:t>Darras BT</w:t>
        </w:r>
      </w:hyperlink>
      <w:r w:rsidR="00D22ACB" w:rsidRPr="007C0C5F">
        <w:rPr>
          <w:rFonts w:eastAsia="Times New Roman"/>
          <w:color w:val="000000" w:themeColor="text1"/>
          <w:lang w:val="en" w:eastAsia="pl-PL"/>
        </w:rPr>
        <w:t xml:space="preserve"> </w:t>
      </w:r>
      <w:r w:rsidR="00D22ACB" w:rsidRPr="007C0C5F">
        <w:rPr>
          <w:rFonts w:eastAsia="Times New Roman"/>
          <w:kern w:val="28"/>
          <w:lang w:val="en-US" w:eastAsia="pl-PL"/>
        </w:rPr>
        <w:t xml:space="preserve">i </w:t>
      </w:r>
      <w:proofErr w:type="spellStart"/>
      <w:r w:rsidR="00D22ACB" w:rsidRPr="007C0C5F">
        <w:rPr>
          <w:rFonts w:eastAsia="Times New Roman"/>
          <w:kern w:val="28"/>
          <w:lang w:val="en-US" w:eastAsia="pl-PL"/>
        </w:rPr>
        <w:t>wsp</w:t>
      </w:r>
      <w:proofErr w:type="spellEnd"/>
      <w:r w:rsidR="00D22ACB" w:rsidRPr="007C0C5F">
        <w:rPr>
          <w:rFonts w:eastAsia="Times New Roman"/>
          <w:kern w:val="28"/>
          <w:lang w:val="en-US" w:eastAsia="pl-PL"/>
        </w:rPr>
        <w:t>.:</w:t>
      </w:r>
      <w:hyperlink r:id="rId66" w:history="1">
        <w:r w:rsidR="00D22ACB" w:rsidRPr="007C0C5F">
          <w:rPr>
            <w:rFonts w:eastAsia="Times New Roman"/>
            <w:color w:val="000000" w:themeColor="text1"/>
            <w:lang w:val="en" w:eastAsia="pl-PL"/>
          </w:rPr>
          <w:t>ENDEAR Study Group</w:t>
        </w:r>
      </w:hyperlink>
      <w:r w:rsidR="00D22ACB" w:rsidRPr="007C0C5F">
        <w:rPr>
          <w:rFonts w:eastAsia="Times New Roman"/>
          <w:color w:val="000000" w:themeColor="text1"/>
          <w:lang w:val="en" w:eastAsia="pl-PL"/>
        </w:rPr>
        <w:t>.</w:t>
      </w:r>
      <w:r w:rsidR="00D22ACB" w:rsidRPr="007C0C5F">
        <w:rPr>
          <w:rFonts w:eastAsia="Times New Roman"/>
          <w:bCs/>
          <w:color w:val="000000" w:themeColor="text1"/>
          <w:kern w:val="36"/>
          <w:lang w:val="en" w:eastAsia="pl-PL"/>
        </w:rPr>
        <w:t xml:space="preserve"> </w:t>
      </w:r>
      <w:proofErr w:type="spellStart"/>
      <w:r w:rsidR="00D22ACB" w:rsidRPr="007C0C5F">
        <w:rPr>
          <w:rFonts w:eastAsia="Times New Roman"/>
          <w:bCs/>
          <w:color w:val="000000" w:themeColor="text1"/>
          <w:kern w:val="36"/>
          <w:lang w:val="en" w:eastAsia="pl-PL"/>
        </w:rPr>
        <w:t>Nusinersen</w:t>
      </w:r>
      <w:proofErr w:type="spellEnd"/>
      <w:r w:rsidR="00D22ACB" w:rsidRPr="007C0C5F">
        <w:rPr>
          <w:rFonts w:eastAsia="Times New Roman"/>
          <w:bCs/>
          <w:color w:val="000000" w:themeColor="text1"/>
          <w:kern w:val="36"/>
          <w:lang w:val="en" w:eastAsia="pl-PL"/>
        </w:rPr>
        <w:t xml:space="preserve"> versus Sham Control in Infantile-Onset Spinal Muscular Atrophy. </w:t>
      </w:r>
      <w:hyperlink r:id="rId67" w:tooltip="The New England journal of medicine." w:history="1">
        <w:r w:rsidR="00D22ACB" w:rsidRPr="007C0C5F">
          <w:rPr>
            <w:rFonts w:eastAsia="Times New Roman"/>
            <w:color w:val="000000" w:themeColor="text1"/>
            <w:lang w:val="en" w:eastAsia="pl-PL"/>
          </w:rPr>
          <w:t xml:space="preserve">N </w:t>
        </w:r>
        <w:proofErr w:type="spellStart"/>
        <w:r w:rsidR="00D22ACB" w:rsidRPr="007C0C5F">
          <w:rPr>
            <w:rFonts w:eastAsia="Times New Roman"/>
            <w:color w:val="000000" w:themeColor="text1"/>
            <w:lang w:val="en" w:eastAsia="pl-PL"/>
          </w:rPr>
          <w:t>Engl</w:t>
        </w:r>
        <w:proofErr w:type="spellEnd"/>
        <w:r w:rsidR="00D22ACB" w:rsidRPr="007C0C5F">
          <w:rPr>
            <w:rFonts w:eastAsia="Times New Roman"/>
            <w:color w:val="000000" w:themeColor="text1"/>
            <w:lang w:val="en" w:eastAsia="pl-PL"/>
          </w:rPr>
          <w:t xml:space="preserve"> J Med.</w:t>
        </w:r>
      </w:hyperlink>
      <w:r w:rsidR="00D22ACB" w:rsidRPr="007C0C5F">
        <w:rPr>
          <w:rFonts w:eastAsia="Times New Roman"/>
          <w:color w:val="000000" w:themeColor="text1"/>
          <w:lang w:val="en" w:eastAsia="pl-PL"/>
        </w:rPr>
        <w:t xml:space="preserve"> 2017;377(18):1723-1732</w:t>
      </w:r>
    </w:p>
    <w:p w14:paraId="0BE68060" w14:textId="77777777" w:rsidR="00D22ACB" w:rsidRPr="007C0C5F" w:rsidRDefault="00D22ACB" w:rsidP="00D22ACB">
      <w:pPr>
        <w:pStyle w:val="Akapitzlist"/>
        <w:numPr>
          <w:ilvl w:val="0"/>
          <w:numId w:val="4"/>
        </w:numPr>
        <w:suppressAutoHyphens w:val="0"/>
        <w:overflowPunct w:val="0"/>
        <w:autoSpaceDE w:val="0"/>
        <w:autoSpaceDN w:val="0"/>
        <w:adjustRightInd w:val="0"/>
        <w:spacing w:line="360" w:lineRule="auto"/>
        <w:jc w:val="both"/>
        <w:rPr>
          <w:rFonts w:eastAsia="Times New Roman"/>
          <w:color w:val="000000" w:themeColor="text1"/>
          <w:kern w:val="28"/>
          <w:lang w:val="en-US" w:eastAsia="pl-PL"/>
        </w:rPr>
      </w:pPr>
      <w:proofErr w:type="spellStart"/>
      <w:r w:rsidRPr="007C0C5F">
        <w:rPr>
          <w:rFonts w:eastAsia="Times New Roman"/>
          <w:color w:val="000000" w:themeColor="text1"/>
          <w:kern w:val="28"/>
          <w:lang w:val="en-US" w:eastAsia="pl-PL"/>
        </w:rPr>
        <w:t>Jedrzejowska</w:t>
      </w:r>
      <w:proofErr w:type="spellEnd"/>
      <w:r w:rsidRPr="007C0C5F">
        <w:rPr>
          <w:rFonts w:eastAsia="Times New Roman"/>
          <w:color w:val="000000" w:themeColor="text1"/>
          <w:kern w:val="28"/>
          <w:lang w:val="en-US" w:eastAsia="pl-PL"/>
        </w:rPr>
        <w:t xml:space="preserve"> M, </w:t>
      </w:r>
      <w:proofErr w:type="spellStart"/>
      <w:r w:rsidRPr="007C0C5F">
        <w:rPr>
          <w:rFonts w:eastAsia="Times New Roman"/>
          <w:color w:val="000000" w:themeColor="text1"/>
          <w:kern w:val="28"/>
          <w:lang w:val="en-US" w:eastAsia="pl-PL"/>
        </w:rPr>
        <w:t>Milewski</w:t>
      </w:r>
      <w:proofErr w:type="spellEnd"/>
      <w:r w:rsidRPr="007C0C5F">
        <w:rPr>
          <w:rFonts w:eastAsia="Times New Roman"/>
          <w:color w:val="000000" w:themeColor="text1"/>
          <w:kern w:val="28"/>
          <w:lang w:val="en-US" w:eastAsia="pl-PL"/>
        </w:rPr>
        <w:t xml:space="preserve"> M, </w:t>
      </w:r>
      <w:proofErr w:type="spellStart"/>
      <w:r w:rsidRPr="007C0C5F">
        <w:rPr>
          <w:rFonts w:eastAsia="Times New Roman"/>
          <w:color w:val="000000" w:themeColor="text1"/>
          <w:kern w:val="28"/>
          <w:lang w:val="en-US" w:eastAsia="pl-PL"/>
        </w:rPr>
        <w:t>Zimowski</w:t>
      </w:r>
      <w:proofErr w:type="spellEnd"/>
      <w:r w:rsidRPr="007C0C5F">
        <w:rPr>
          <w:rFonts w:eastAsia="Times New Roman"/>
          <w:color w:val="000000" w:themeColor="text1"/>
          <w:kern w:val="28"/>
          <w:lang w:val="en-US" w:eastAsia="pl-PL"/>
        </w:rPr>
        <w:t xml:space="preserve"> J i </w:t>
      </w:r>
      <w:proofErr w:type="spellStart"/>
      <w:r w:rsidRPr="007C0C5F">
        <w:rPr>
          <w:rFonts w:eastAsia="Times New Roman"/>
          <w:color w:val="000000" w:themeColor="text1"/>
          <w:kern w:val="28"/>
          <w:lang w:val="en-US" w:eastAsia="pl-PL"/>
        </w:rPr>
        <w:t>wsp</w:t>
      </w:r>
      <w:proofErr w:type="spellEnd"/>
      <w:r w:rsidRPr="007C0C5F">
        <w:rPr>
          <w:rFonts w:eastAsia="Times New Roman"/>
          <w:color w:val="000000" w:themeColor="text1"/>
          <w:kern w:val="28"/>
          <w:lang w:val="en-US" w:eastAsia="pl-PL"/>
        </w:rPr>
        <w:t xml:space="preserve">.:  </w:t>
      </w:r>
      <w:r w:rsidRPr="007C0C5F">
        <w:rPr>
          <w:rFonts w:eastAsia="Times New Roman"/>
          <w:bCs/>
          <w:color w:val="000000" w:themeColor="text1"/>
          <w:kern w:val="28"/>
          <w:lang w:val="en-US" w:eastAsia="pl-PL"/>
        </w:rPr>
        <w:t xml:space="preserve">Incidence of spinal muscular atrophy in Poland – more frequent than predicted? </w:t>
      </w:r>
      <w:r w:rsidRPr="007C0C5F">
        <w:rPr>
          <w:rFonts w:eastAsia="Times New Roman"/>
          <w:color w:val="000000" w:themeColor="text1"/>
          <w:kern w:val="28"/>
          <w:lang w:val="en-US" w:eastAsia="pl-PL"/>
        </w:rPr>
        <w:t>Neuroepidemiology 2010;34:152–157</w:t>
      </w:r>
    </w:p>
    <w:p w14:paraId="24D78CB0" w14:textId="77777777" w:rsidR="00D22ACB" w:rsidRPr="007C0C5F" w:rsidRDefault="00D22ACB" w:rsidP="00D22ACB">
      <w:pPr>
        <w:pStyle w:val="Akapitzlist"/>
        <w:widowControl/>
        <w:numPr>
          <w:ilvl w:val="0"/>
          <w:numId w:val="4"/>
        </w:numPr>
        <w:suppressAutoHyphens w:val="0"/>
        <w:spacing w:line="360" w:lineRule="auto"/>
        <w:jc w:val="both"/>
        <w:rPr>
          <w:rFonts w:eastAsia="Times New Roman"/>
          <w:color w:val="000000" w:themeColor="text1"/>
          <w:kern w:val="28"/>
          <w:lang w:val="en-US" w:eastAsia="pl-PL"/>
        </w:rPr>
      </w:pPr>
      <w:proofErr w:type="spellStart"/>
      <w:r w:rsidRPr="007C0C5F">
        <w:rPr>
          <w:rFonts w:eastAsia="Times New Roman"/>
          <w:color w:val="000000" w:themeColor="text1"/>
          <w:lang w:val="en-US" w:eastAsia="pl-PL"/>
        </w:rPr>
        <w:t>Jędrzejowska</w:t>
      </w:r>
      <w:proofErr w:type="spellEnd"/>
      <w:r w:rsidRPr="007C0C5F">
        <w:rPr>
          <w:rFonts w:eastAsia="Times New Roman"/>
          <w:color w:val="000000" w:themeColor="text1"/>
          <w:lang w:val="en-US" w:eastAsia="pl-PL"/>
        </w:rPr>
        <w:t xml:space="preserve"> M, </w:t>
      </w:r>
      <w:proofErr w:type="spellStart"/>
      <w:r w:rsidRPr="007C0C5F">
        <w:rPr>
          <w:rFonts w:eastAsia="Times New Roman"/>
          <w:color w:val="000000" w:themeColor="text1"/>
          <w:lang w:val="en-US" w:eastAsia="pl-PL"/>
        </w:rPr>
        <w:t>Wiszniewski</w:t>
      </w:r>
      <w:proofErr w:type="spellEnd"/>
      <w:r w:rsidRPr="007C0C5F">
        <w:rPr>
          <w:rFonts w:eastAsia="Times New Roman"/>
          <w:color w:val="000000" w:themeColor="text1"/>
          <w:lang w:val="en-US" w:eastAsia="pl-PL"/>
        </w:rPr>
        <w:t xml:space="preserve"> W, </w:t>
      </w:r>
      <w:proofErr w:type="spellStart"/>
      <w:r w:rsidRPr="007C0C5F">
        <w:rPr>
          <w:rFonts w:eastAsia="Times New Roman"/>
          <w:color w:val="000000" w:themeColor="text1"/>
          <w:lang w:val="en-US" w:eastAsia="pl-PL"/>
        </w:rPr>
        <w:t>Zimowski</w:t>
      </w:r>
      <w:proofErr w:type="spellEnd"/>
      <w:r w:rsidRPr="007C0C5F">
        <w:rPr>
          <w:rFonts w:eastAsia="Times New Roman"/>
          <w:color w:val="000000" w:themeColor="text1"/>
          <w:lang w:val="en-US" w:eastAsia="pl-PL"/>
        </w:rPr>
        <w:t xml:space="preserve"> J </w:t>
      </w:r>
      <w:r w:rsidRPr="007C0C5F">
        <w:rPr>
          <w:rFonts w:eastAsia="Times New Roman"/>
          <w:kern w:val="28"/>
          <w:lang w:val="en-US" w:eastAsia="pl-PL"/>
        </w:rPr>
        <w:t xml:space="preserve">i </w:t>
      </w:r>
      <w:proofErr w:type="spellStart"/>
      <w:r w:rsidRPr="007C0C5F">
        <w:rPr>
          <w:rFonts w:eastAsia="Times New Roman"/>
          <w:kern w:val="28"/>
          <w:lang w:val="en-US" w:eastAsia="pl-PL"/>
        </w:rPr>
        <w:t>wsp</w:t>
      </w:r>
      <w:proofErr w:type="spellEnd"/>
      <w:r w:rsidRPr="007C0C5F">
        <w:rPr>
          <w:rFonts w:eastAsia="Times New Roman"/>
          <w:color w:val="000000" w:themeColor="text1"/>
          <w:lang w:val="en-US" w:eastAsia="pl-PL"/>
        </w:rPr>
        <w:t xml:space="preserve">.: Application of a rapid non-invasive technique in the molecular diagnosis of spinal muscular atrophy (SMA). Neurol </w:t>
      </w:r>
      <w:proofErr w:type="spellStart"/>
      <w:r w:rsidRPr="007C0C5F">
        <w:rPr>
          <w:rFonts w:eastAsia="Times New Roman"/>
          <w:color w:val="000000" w:themeColor="text1"/>
          <w:lang w:val="en-US" w:eastAsia="pl-PL"/>
        </w:rPr>
        <w:t>Neurochir</w:t>
      </w:r>
      <w:proofErr w:type="spellEnd"/>
      <w:r w:rsidRPr="007C0C5F">
        <w:rPr>
          <w:rFonts w:eastAsia="Times New Roman"/>
          <w:color w:val="000000" w:themeColor="text1"/>
          <w:lang w:val="en-US" w:eastAsia="pl-PL"/>
        </w:rPr>
        <w:t xml:space="preserve"> Pol. 2005;39(2):89-94</w:t>
      </w:r>
    </w:p>
    <w:p w14:paraId="7C3CFD0C" w14:textId="77777777" w:rsidR="00D22ACB" w:rsidRPr="007C0C5F" w:rsidRDefault="00D22ACB" w:rsidP="00D22ACB">
      <w:pPr>
        <w:pStyle w:val="Akapitzlist"/>
        <w:widowControl/>
        <w:numPr>
          <w:ilvl w:val="0"/>
          <w:numId w:val="4"/>
        </w:numPr>
        <w:shd w:val="clear" w:color="auto" w:fill="FFFFFF"/>
        <w:suppressAutoHyphens w:val="0"/>
        <w:spacing w:line="360" w:lineRule="auto"/>
        <w:jc w:val="both"/>
        <w:rPr>
          <w:rFonts w:eastAsia="Times New Roman"/>
          <w:color w:val="000000" w:themeColor="text1"/>
          <w:lang w:val="en-US" w:eastAsia="pl-PL"/>
        </w:rPr>
      </w:pPr>
      <w:proofErr w:type="spellStart"/>
      <w:r w:rsidRPr="007C0C5F">
        <w:rPr>
          <w:rFonts w:eastAsia="Times New Roman"/>
          <w:color w:val="000000" w:themeColor="text1"/>
          <w:lang w:val="en-US" w:eastAsia="pl-PL"/>
        </w:rPr>
        <w:t>Jędrzejowska</w:t>
      </w:r>
      <w:proofErr w:type="spellEnd"/>
      <w:r w:rsidRPr="007C0C5F">
        <w:rPr>
          <w:rFonts w:eastAsia="Times New Roman"/>
          <w:color w:val="000000" w:themeColor="text1"/>
          <w:lang w:val="en-US" w:eastAsia="pl-PL"/>
        </w:rPr>
        <w:t xml:space="preserve"> M, </w:t>
      </w:r>
      <w:proofErr w:type="spellStart"/>
      <w:r w:rsidRPr="007C0C5F">
        <w:rPr>
          <w:rFonts w:eastAsia="Times New Roman"/>
          <w:color w:val="000000" w:themeColor="text1"/>
          <w:lang w:val="en-US" w:eastAsia="pl-PL"/>
        </w:rPr>
        <w:t>Gos</w:t>
      </w:r>
      <w:proofErr w:type="spellEnd"/>
      <w:r w:rsidRPr="007C0C5F">
        <w:rPr>
          <w:rFonts w:eastAsia="Times New Roman"/>
          <w:color w:val="000000" w:themeColor="text1"/>
          <w:lang w:val="en-US" w:eastAsia="pl-PL"/>
        </w:rPr>
        <w:t xml:space="preserve"> M, </w:t>
      </w:r>
      <w:proofErr w:type="spellStart"/>
      <w:r w:rsidRPr="007C0C5F">
        <w:rPr>
          <w:rFonts w:eastAsia="Times New Roman"/>
          <w:color w:val="000000" w:themeColor="text1"/>
          <w:lang w:val="en-US" w:eastAsia="pl-PL"/>
        </w:rPr>
        <w:t>Zimowski</w:t>
      </w:r>
      <w:proofErr w:type="spellEnd"/>
      <w:r w:rsidRPr="007C0C5F">
        <w:rPr>
          <w:rFonts w:eastAsia="Times New Roman"/>
          <w:color w:val="000000" w:themeColor="text1"/>
          <w:lang w:val="en-US" w:eastAsia="pl-PL"/>
        </w:rPr>
        <w:t xml:space="preserve"> JG, </w:t>
      </w:r>
      <w:proofErr w:type="spellStart"/>
      <w:r w:rsidRPr="007C0C5F">
        <w:rPr>
          <w:rFonts w:eastAsia="Times New Roman"/>
          <w:color w:val="000000" w:themeColor="text1"/>
          <w:lang w:val="en-US" w:eastAsia="pl-PL"/>
        </w:rPr>
        <w:t>Kostera-Pruszczyk</w:t>
      </w:r>
      <w:proofErr w:type="spellEnd"/>
      <w:r w:rsidRPr="007C0C5F">
        <w:rPr>
          <w:rFonts w:eastAsia="Times New Roman"/>
          <w:color w:val="000000" w:themeColor="text1"/>
          <w:lang w:val="en-US" w:eastAsia="pl-PL"/>
        </w:rPr>
        <w:t xml:space="preserve"> A </w:t>
      </w:r>
      <w:r w:rsidRPr="007C0C5F">
        <w:rPr>
          <w:rFonts w:eastAsia="Times New Roman"/>
          <w:lang w:val="en-US" w:eastAsia="pl-PL"/>
        </w:rPr>
        <w:t xml:space="preserve">i </w:t>
      </w:r>
      <w:proofErr w:type="spellStart"/>
      <w:r w:rsidRPr="007C0C5F">
        <w:rPr>
          <w:rFonts w:eastAsia="Times New Roman"/>
          <w:lang w:val="en-US" w:eastAsia="pl-PL"/>
        </w:rPr>
        <w:t>wsp</w:t>
      </w:r>
      <w:proofErr w:type="spellEnd"/>
      <w:r w:rsidRPr="007C0C5F">
        <w:rPr>
          <w:rFonts w:eastAsia="Times New Roman"/>
          <w:lang w:val="en-US" w:eastAsia="pl-PL"/>
        </w:rPr>
        <w:t>.</w:t>
      </w:r>
      <w:r w:rsidRPr="007C0C5F">
        <w:rPr>
          <w:rFonts w:eastAsia="Times New Roman"/>
          <w:color w:val="000000" w:themeColor="text1"/>
          <w:lang w:val="en-US" w:eastAsia="pl-PL"/>
        </w:rPr>
        <w:t xml:space="preserve">: </w:t>
      </w:r>
      <w:hyperlink r:id="rId68" w:history="1">
        <w:r w:rsidRPr="007C0C5F">
          <w:rPr>
            <w:rFonts w:eastAsia="Times New Roman"/>
            <w:color w:val="000000" w:themeColor="text1"/>
            <w:lang w:val="en-US" w:eastAsia="pl-PL"/>
          </w:rPr>
          <w:t xml:space="preserve">Novel </w:t>
        </w:r>
        <w:r w:rsidRPr="007C0C5F">
          <w:rPr>
            <w:rFonts w:eastAsia="Times New Roman"/>
            <w:bCs/>
            <w:color w:val="000000" w:themeColor="text1"/>
            <w:lang w:val="en-US" w:eastAsia="pl-PL"/>
          </w:rPr>
          <w:t>point</w:t>
        </w:r>
        <w:r w:rsidRPr="007C0C5F">
          <w:rPr>
            <w:rFonts w:eastAsia="Times New Roman"/>
            <w:color w:val="000000" w:themeColor="text1"/>
            <w:lang w:val="en-US" w:eastAsia="pl-PL"/>
          </w:rPr>
          <w:t xml:space="preserve"> mutations in survival motor neuron 1 gene expand the spectrum of phenotypes observed in spinal muscular atrophy patients.</w:t>
        </w:r>
      </w:hyperlink>
      <w:r w:rsidRPr="007C0C5F">
        <w:rPr>
          <w:rFonts w:eastAsia="Times New Roman"/>
          <w:color w:val="000000" w:themeColor="text1"/>
          <w:lang w:val="en-US" w:eastAsia="pl-PL"/>
        </w:rPr>
        <w:t xml:space="preserve"> </w:t>
      </w:r>
      <w:proofErr w:type="spellStart"/>
      <w:r w:rsidRPr="007C0C5F">
        <w:rPr>
          <w:rFonts w:eastAsia="Times New Roman"/>
          <w:color w:val="000000" w:themeColor="text1"/>
          <w:lang w:val="en-US" w:eastAsia="pl-PL"/>
        </w:rPr>
        <w:t>Neuromuscul</w:t>
      </w:r>
      <w:proofErr w:type="spellEnd"/>
      <w:r w:rsidRPr="007C0C5F">
        <w:rPr>
          <w:rFonts w:eastAsia="Times New Roman"/>
          <w:color w:val="000000" w:themeColor="text1"/>
          <w:lang w:val="en-US" w:eastAsia="pl-PL"/>
        </w:rPr>
        <w:t xml:space="preserve"> </w:t>
      </w:r>
      <w:proofErr w:type="spellStart"/>
      <w:r w:rsidRPr="007C0C5F">
        <w:rPr>
          <w:rFonts w:eastAsia="Times New Roman"/>
          <w:color w:val="000000" w:themeColor="text1"/>
          <w:lang w:val="en-US" w:eastAsia="pl-PL"/>
        </w:rPr>
        <w:t>Disord</w:t>
      </w:r>
      <w:proofErr w:type="spellEnd"/>
      <w:r w:rsidRPr="007C0C5F">
        <w:rPr>
          <w:rFonts w:eastAsia="Times New Roman"/>
          <w:color w:val="000000" w:themeColor="text1"/>
          <w:lang w:val="en-US" w:eastAsia="pl-PL"/>
        </w:rPr>
        <w:t>. 2014;24(7):617-23</w:t>
      </w:r>
    </w:p>
    <w:p w14:paraId="4AC4AFA4" w14:textId="77777777" w:rsidR="00D22ACB" w:rsidRPr="007C0C5F" w:rsidRDefault="00D22ACB" w:rsidP="00D22ACB">
      <w:pPr>
        <w:pStyle w:val="Akapitzlist"/>
        <w:numPr>
          <w:ilvl w:val="0"/>
          <w:numId w:val="4"/>
        </w:numPr>
        <w:suppressAutoHyphens w:val="0"/>
        <w:overflowPunct w:val="0"/>
        <w:adjustRightInd w:val="0"/>
        <w:spacing w:line="360" w:lineRule="auto"/>
        <w:jc w:val="both"/>
        <w:rPr>
          <w:rFonts w:eastAsia="Times New Roman"/>
          <w:color w:val="000000" w:themeColor="text1"/>
          <w:kern w:val="28"/>
          <w:lang w:val="en-US" w:eastAsia="pl-PL"/>
        </w:rPr>
      </w:pPr>
      <w:proofErr w:type="spellStart"/>
      <w:r w:rsidRPr="007C0C5F">
        <w:rPr>
          <w:rFonts w:eastAsia="Times New Roman"/>
          <w:color w:val="000000" w:themeColor="text1"/>
          <w:kern w:val="28"/>
          <w:lang w:val="en-US" w:eastAsia="pl-PL"/>
        </w:rPr>
        <w:t>Jędrzejowska</w:t>
      </w:r>
      <w:proofErr w:type="spellEnd"/>
      <w:r w:rsidRPr="007C0C5F">
        <w:rPr>
          <w:rFonts w:eastAsia="Times New Roman"/>
          <w:color w:val="000000" w:themeColor="text1"/>
          <w:kern w:val="28"/>
          <w:lang w:val="en-US" w:eastAsia="pl-PL"/>
        </w:rPr>
        <w:t xml:space="preserve"> M, </w:t>
      </w:r>
      <w:proofErr w:type="spellStart"/>
      <w:r w:rsidRPr="007C0C5F">
        <w:rPr>
          <w:rFonts w:eastAsia="Times New Roman"/>
          <w:color w:val="000000" w:themeColor="text1"/>
          <w:kern w:val="28"/>
          <w:lang w:val="en-US" w:eastAsia="pl-PL"/>
        </w:rPr>
        <w:t>Milewski</w:t>
      </w:r>
      <w:proofErr w:type="spellEnd"/>
      <w:r w:rsidRPr="007C0C5F">
        <w:rPr>
          <w:rFonts w:eastAsia="Times New Roman"/>
          <w:color w:val="000000" w:themeColor="text1"/>
          <w:kern w:val="28"/>
          <w:lang w:val="en-US" w:eastAsia="pl-PL"/>
        </w:rPr>
        <w:t xml:space="preserve"> M, </w:t>
      </w:r>
      <w:proofErr w:type="spellStart"/>
      <w:r w:rsidRPr="007C0C5F">
        <w:rPr>
          <w:rFonts w:eastAsia="Times New Roman"/>
          <w:color w:val="000000" w:themeColor="text1"/>
          <w:kern w:val="28"/>
          <w:lang w:val="en-US" w:eastAsia="pl-PL"/>
        </w:rPr>
        <w:t>Zimowski</w:t>
      </w:r>
      <w:proofErr w:type="spellEnd"/>
      <w:r w:rsidRPr="007C0C5F">
        <w:rPr>
          <w:rFonts w:eastAsia="Times New Roman"/>
          <w:color w:val="000000" w:themeColor="text1"/>
          <w:kern w:val="28"/>
          <w:lang w:val="en-US" w:eastAsia="pl-PL"/>
        </w:rPr>
        <w:t xml:space="preserve"> J </w:t>
      </w:r>
      <w:r w:rsidRPr="007C0C5F">
        <w:rPr>
          <w:rFonts w:eastAsia="Times New Roman"/>
          <w:kern w:val="28"/>
          <w:lang w:val="en-US" w:eastAsia="pl-PL"/>
        </w:rPr>
        <w:t xml:space="preserve">i </w:t>
      </w:r>
      <w:proofErr w:type="spellStart"/>
      <w:r w:rsidRPr="007C0C5F">
        <w:rPr>
          <w:rFonts w:eastAsia="Times New Roman"/>
          <w:kern w:val="28"/>
          <w:lang w:val="en-US" w:eastAsia="pl-PL"/>
        </w:rPr>
        <w:t>wsp</w:t>
      </w:r>
      <w:proofErr w:type="spellEnd"/>
      <w:r w:rsidRPr="007C0C5F">
        <w:rPr>
          <w:rFonts w:eastAsia="Times New Roman"/>
          <w:color w:val="000000" w:themeColor="text1"/>
          <w:kern w:val="28"/>
          <w:lang w:val="en-US" w:eastAsia="pl-PL"/>
        </w:rPr>
        <w:t xml:space="preserve">.: </w:t>
      </w:r>
      <w:hyperlink r:id="rId69" w:history="1">
        <w:r w:rsidRPr="007C0C5F">
          <w:rPr>
            <w:rFonts w:eastAsia="Times New Roman"/>
            <w:color w:val="000000" w:themeColor="text1"/>
            <w:kern w:val="28"/>
            <w:lang w:val="en-US" w:eastAsia="pl-PL"/>
          </w:rPr>
          <w:t>Phenotype modifiers of spinal muscular atrophy: the number of SMN2 gene copies, deletion in the NAIP gene and probably gender influence the course of the disease.</w:t>
        </w:r>
      </w:hyperlink>
      <w:r w:rsidRPr="007C0C5F">
        <w:rPr>
          <w:rFonts w:eastAsia="Times New Roman"/>
          <w:color w:val="000000" w:themeColor="text1"/>
          <w:kern w:val="28"/>
          <w:lang w:val="en-US" w:eastAsia="pl-PL"/>
        </w:rPr>
        <w:t xml:space="preserve"> Acta </w:t>
      </w:r>
      <w:proofErr w:type="spellStart"/>
      <w:r w:rsidRPr="007C0C5F">
        <w:rPr>
          <w:rFonts w:eastAsia="Times New Roman"/>
          <w:color w:val="000000" w:themeColor="text1"/>
          <w:kern w:val="28"/>
          <w:lang w:val="en-US" w:eastAsia="pl-PL"/>
        </w:rPr>
        <w:t>Biochim</w:t>
      </w:r>
      <w:proofErr w:type="spellEnd"/>
      <w:r w:rsidRPr="007C0C5F">
        <w:rPr>
          <w:rFonts w:eastAsia="Times New Roman"/>
          <w:color w:val="000000" w:themeColor="text1"/>
          <w:kern w:val="28"/>
          <w:lang w:val="en-US" w:eastAsia="pl-PL"/>
        </w:rPr>
        <w:t xml:space="preserve"> Pol 2009; 56:103-108</w:t>
      </w:r>
    </w:p>
    <w:p w14:paraId="76931133" w14:textId="77777777" w:rsidR="00D22ACB" w:rsidRPr="007C0C5F" w:rsidRDefault="00D22ACB" w:rsidP="00D22ACB">
      <w:pPr>
        <w:pStyle w:val="Akapitzlist"/>
        <w:widowControl/>
        <w:numPr>
          <w:ilvl w:val="0"/>
          <w:numId w:val="4"/>
        </w:numPr>
        <w:shd w:val="clear" w:color="auto" w:fill="FFFFFF"/>
        <w:suppressAutoHyphens w:val="0"/>
        <w:spacing w:line="360" w:lineRule="auto"/>
        <w:jc w:val="both"/>
        <w:rPr>
          <w:rFonts w:eastAsia="Times New Roman"/>
          <w:color w:val="000000" w:themeColor="text1"/>
          <w:lang w:val="en" w:eastAsia="pl-PL"/>
        </w:rPr>
      </w:pPr>
      <w:proofErr w:type="spellStart"/>
      <w:r w:rsidRPr="007C0C5F">
        <w:rPr>
          <w:rFonts w:eastAsia="Times New Roman"/>
          <w:bCs/>
          <w:color w:val="000000" w:themeColor="text1"/>
          <w:lang w:val="en" w:eastAsia="pl-PL"/>
        </w:rPr>
        <w:t>Kariyawasam</w:t>
      </w:r>
      <w:proofErr w:type="spellEnd"/>
      <w:r w:rsidRPr="007C0C5F">
        <w:rPr>
          <w:rFonts w:eastAsia="Times New Roman"/>
          <w:color w:val="000000" w:themeColor="text1"/>
          <w:lang w:val="en" w:eastAsia="pl-PL"/>
        </w:rPr>
        <w:t xml:space="preserve"> DST, Russell JS, Wiley V i </w:t>
      </w:r>
      <w:proofErr w:type="spellStart"/>
      <w:r w:rsidRPr="007C0C5F">
        <w:rPr>
          <w:rFonts w:eastAsia="Times New Roman"/>
          <w:color w:val="000000" w:themeColor="text1"/>
          <w:lang w:val="en" w:eastAsia="pl-PL"/>
        </w:rPr>
        <w:t>wsp</w:t>
      </w:r>
      <w:proofErr w:type="spellEnd"/>
      <w:r w:rsidRPr="007C0C5F">
        <w:rPr>
          <w:rFonts w:eastAsia="Times New Roman"/>
          <w:color w:val="000000" w:themeColor="text1"/>
          <w:lang w:val="en" w:eastAsia="pl-PL"/>
        </w:rPr>
        <w:t xml:space="preserve">.: </w:t>
      </w:r>
      <w:hyperlink r:id="rId70" w:history="1">
        <w:r w:rsidRPr="007C0C5F">
          <w:rPr>
            <w:rFonts w:eastAsia="Times New Roman"/>
            <w:color w:val="000000" w:themeColor="text1"/>
            <w:lang w:val="en" w:eastAsia="pl-PL"/>
          </w:rPr>
          <w:t>The implementation of newborn screening for spinal muscular atrophy: the Australian experience.</w:t>
        </w:r>
      </w:hyperlink>
      <w:r w:rsidRPr="007C0C5F">
        <w:rPr>
          <w:rFonts w:eastAsia="Times New Roman"/>
          <w:color w:val="000000" w:themeColor="text1"/>
          <w:lang w:val="en" w:eastAsia="pl-PL"/>
        </w:rPr>
        <w:t xml:space="preserve"> Genet Med. 2019. </w:t>
      </w:r>
      <w:proofErr w:type="spellStart"/>
      <w:r w:rsidRPr="007C0C5F">
        <w:rPr>
          <w:rFonts w:eastAsia="Times New Roman"/>
          <w:color w:val="000000" w:themeColor="text1"/>
          <w:lang w:val="en" w:eastAsia="pl-PL"/>
        </w:rPr>
        <w:t>doi</w:t>
      </w:r>
      <w:proofErr w:type="spellEnd"/>
      <w:r w:rsidRPr="007C0C5F">
        <w:rPr>
          <w:rFonts w:eastAsia="Times New Roman"/>
          <w:color w:val="000000" w:themeColor="text1"/>
          <w:lang w:val="en" w:eastAsia="pl-PL"/>
        </w:rPr>
        <w:t>: 10.1038/s41436-019-0673-0.</w:t>
      </w:r>
    </w:p>
    <w:p w14:paraId="0307BD94" w14:textId="77777777" w:rsidR="00D22ACB" w:rsidRPr="007C0C5F" w:rsidRDefault="00D22ACB" w:rsidP="00D22ACB">
      <w:pPr>
        <w:pStyle w:val="Akapitzlist"/>
        <w:widowControl/>
        <w:numPr>
          <w:ilvl w:val="0"/>
          <w:numId w:val="4"/>
        </w:numPr>
        <w:suppressAutoHyphens w:val="0"/>
        <w:spacing w:after="160" w:line="360" w:lineRule="auto"/>
        <w:jc w:val="both"/>
      </w:pPr>
      <w:r w:rsidRPr="007C0C5F">
        <w:rPr>
          <w:lang w:val="en-US"/>
        </w:rPr>
        <w:t xml:space="preserve">Klug C, Schreiber-Katz O, Thiele S, </w:t>
      </w:r>
      <w:proofErr w:type="spellStart"/>
      <w:r w:rsidRPr="007C0C5F">
        <w:rPr>
          <w:lang w:val="en-US"/>
        </w:rPr>
        <w:t>Schorling</w:t>
      </w:r>
      <w:proofErr w:type="spellEnd"/>
      <w:r w:rsidRPr="007C0C5F">
        <w:rPr>
          <w:lang w:val="en-US"/>
        </w:rPr>
        <w:t xml:space="preserve"> E, </w:t>
      </w:r>
      <w:proofErr w:type="spellStart"/>
      <w:r w:rsidRPr="007C0C5F">
        <w:rPr>
          <w:lang w:val="en-US"/>
        </w:rPr>
        <w:t>Zowe</w:t>
      </w:r>
      <w:proofErr w:type="spellEnd"/>
      <w:r w:rsidRPr="007C0C5F">
        <w:rPr>
          <w:lang w:val="en-US"/>
        </w:rPr>
        <w:t xml:space="preserve"> J, Reilich P, et al. Disease burden of spinal muscular atrophy in Germany. </w:t>
      </w:r>
      <w:proofErr w:type="spellStart"/>
      <w:r w:rsidRPr="007C0C5F">
        <w:t>Orphanet</w:t>
      </w:r>
      <w:proofErr w:type="spellEnd"/>
      <w:r w:rsidRPr="007C0C5F">
        <w:t xml:space="preserve"> J </w:t>
      </w:r>
      <w:proofErr w:type="spellStart"/>
      <w:r w:rsidRPr="007C0C5F">
        <w:t>Rare</w:t>
      </w:r>
      <w:proofErr w:type="spellEnd"/>
      <w:r w:rsidRPr="007C0C5F">
        <w:t xml:space="preserve"> </w:t>
      </w:r>
      <w:proofErr w:type="spellStart"/>
      <w:r w:rsidRPr="007C0C5F">
        <w:t>Dis</w:t>
      </w:r>
      <w:proofErr w:type="spellEnd"/>
      <w:r w:rsidRPr="007C0C5F">
        <w:t xml:space="preserve"> 2016;11:58. doi:10.1186/s13023-016-0424-0.</w:t>
      </w:r>
    </w:p>
    <w:p w14:paraId="5B00878B" w14:textId="77E02A32" w:rsidR="00D22ACB" w:rsidRPr="007C0C5F" w:rsidRDefault="00D22ACB" w:rsidP="00D22ACB">
      <w:pPr>
        <w:pStyle w:val="Akapitzlist"/>
        <w:widowControl/>
        <w:numPr>
          <w:ilvl w:val="0"/>
          <w:numId w:val="4"/>
        </w:numPr>
        <w:shd w:val="clear" w:color="auto" w:fill="FFFFFF"/>
        <w:suppressAutoHyphens w:val="0"/>
        <w:spacing w:line="360" w:lineRule="auto"/>
        <w:jc w:val="both"/>
        <w:rPr>
          <w:rFonts w:eastAsia="Times New Roman"/>
          <w:color w:val="000000" w:themeColor="text1"/>
          <w:lang w:val="en-US" w:eastAsia="pl-PL"/>
        </w:rPr>
      </w:pPr>
      <w:proofErr w:type="spellStart"/>
      <w:r w:rsidRPr="007C0C5F">
        <w:rPr>
          <w:rFonts w:eastAsia="Times New Roman"/>
          <w:color w:val="000000" w:themeColor="text1"/>
          <w:lang w:val="en" w:eastAsia="pl-PL"/>
        </w:rPr>
        <w:t>Kraszewski</w:t>
      </w:r>
      <w:proofErr w:type="spellEnd"/>
      <w:r w:rsidRPr="007C0C5F">
        <w:rPr>
          <w:rFonts w:eastAsia="Times New Roman"/>
          <w:color w:val="000000" w:themeColor="text1"/>
          <w:lang w:val="en" w:eastAsia="pl-PL"/>
        </w:rPr>
        <w:t xml:space="preserve"> JN, Kay DM, Stevens CF </w:t>
      </w:r>
      <w:r w:rsidRPr="007C0C5F">
        <w:rPr>
          <w:rFonts w:eastAsia="Times New Roman"/>
          <w:lang w:val="en-US" w:eastAsia="pl-PL"/>
        </w:rPr>
        <w:t xml:space="preserve">i </w:t>
      </w:r>
      <w:proofErr w:type="spellStart"/>
      <w:r w:rsidRPr="007C0C5F">
        <w:rPr>
          <w:rFonts w:eastAsia="Times New Roman"/>
          <w:lang w:val="en-US" w:eastAsia="pl-PL"/>
        </w:rPr>
        <w:t>wsp</w:t>
      </w:r>
      <w:proofErr w:type="spellEnd"/>
      <w:r w:rsidRPr="007C0C5F">
        <w:rPr>
          <w:rFonts w:eastAsia="Times New Roman"/>
          <w:lang w:val="en-US" w:eastAsia="pl-PL"/>
        </w:rPr>
        <w:t xml:space="preserve">.: </w:t>
      </w:r>
      <w:hyperlink r:id="rId71" w:history="1">
        <w:r w:rsidRPr="007C0C5F">
          <w:rPr>
            <w:rFonts w:eastAsia="Times New Roman"/>
            <w:color w:val="000000" w:themeColor="text1"/>
            <w:lang w:val="en" w:eastAsia="pl-PL"/>
          </w:rPr>
          <w:t xml:space="preserve">Pilot study of population-based newborn screening for </w:t>
        </w:r>
        <w:r w:rsidRPr="007C0C5F">
          <w:rPr>
            <w:rFonts w:eastAsia="Times New Roman"/>
            <w:bCs/>
            <w:color w:val="000000" w:themeColor="text1"/>
            <w:lang w:val="en" w:eastAsia="pl-PL"/>
          </w:rPr>
          <w:t>spinal muscular atrophy</w:t>
        </w:r>
        <w:r w:rsidRPr="007C0C5F">
          <w:rPr>
            <w:rFonts w:eastAsia="Times New Roman"/>
            <w:color w:val="000000" w:themeColor="text1"/>
            <w:lang w:val="en" w:eastAsia="pl-PL"/>
          </w:rPr>
          <w:t xml:space="preserve"> in New York state.</w:t>
        </w:r>
      </w:hyperlink>
      <w:r w:rsidRPr="007C0C5F">
        <w:rPr>
          <w:rFonts w:eastAsia="Times New Roman"/>
          <w:color w:val="000000" w:themeColor="text1"/>
          <w:lang w:val="en" w:eastAsia="pl-PL"/>
        </w:rPr>
        <w:t xml:space="preserve"> </w:t>
      </w:r>
      <w:r w:rsidRPr="007C0C5F">
        <w:rPr>
          <w:rFonts w:eastAsia="Times New Roman"/>
          <w:color w:val="000000" w:themeColor="text1"/>
          <w:lang w:val="en-US" w:eastAsia="pl-PL"/>
        </w:rPr>
        <w:t>Genet Med. 2018;20(6):</w:t>
      </w:r>
      <w:r w:rsidR="00E00EBA">
        <w:rPr>
          <w:rFonts w:eastAsia="Times New Roman"/>
          <w:color w:val="000000" w:themeColor="text1"/>
          <w:lang w:val="en-US" w:eastAsia="pl-PL"/>
        </w:rPr>
        <w:t xml:space="preserve"> </w:t>
      </w:r>
      <w:r w:rsidR="00E00EBA">
        <w:rPr>
          <w:rFonts w:eastAsia="Times New Roman"/>
          <w:color w:val="000000" w:themeColor="text1"/>
          <w:lang w:val="en-US" w:eastAsia="pl-PL"/>
        </w:rPr>
        <w:br/>
      </w:r>
      <w:r w:rsidRPr="007C0C5F">
        <w:rPr>
          <w:rFonts w:eastAsia="Times New Roman"/>
          <w:color w:val="000000" w:themeColor="text1"/>
          <w:lang w:val="en-US" w:eastAsia="pl-PL"/>
        </w:rPr>
        <w:t>608-613</w:t>
      </w:r>
    </w:p>
    <w:p w14:paraId="3E5CC2DB" w14:textId="6DBFB234" w:rsidR="00D22ACB" w:rsidRPr="007C0C5F" w:rsidRDefault="00D22ACB" w:rsidP="00D22ACB">
      <w:pPr>
        <w:pStyle w:val="Akapitzlist"/>
        <w:numPr>
          <w:ilvl w:val="0"/>
          <w:numId w:val="4"/>
        </w:numPr>
        <w:suppressAutoHyphens w:val="0"/>
        <w:overflowPunct w:val="0"/>
        <w:autoSpaceDE w:val="0"/>
        <w:autoSpaceDN w:val="0"/>
        <w:adjustRightInd w:val="0"/>
        <w:spacing w:line="360" w:lineRule="auto"/>
        <w:jc w:val="both"/>
        <w:rPr>
          <w:rFonts w:eastAsia="Times New Roman"/>
          <w:color w:val="000000" w:themeColor="text1"/>
          <w:kern w:val="28"/>
          <w:lang w:val="en-US" w:eastAsia="pl-PL"/>
        </w:rPr>
      </w:pPr>
      <w:proofErr w:type="spellStart"/>
      <w:r w:rsidRPr="007C0C5F">
        <w:rPr>
          <w:rFonts w:eastAsia="Times New Roman"/>
          <w:iCs/>
          <w:color w:val="000000" w:themeColor="text1"/>
          <w:kern w:val="28"/>
          <w:lang w:val="en-US" w:eastAsia="pl-PL"/>
        </w:rPr>
        <w:t>Oskoui</w:t>
      </w:r>
      <w:proofErr w:type="spellEnd"/>
      <w:r w:rsidRPr="007C0C5F">
        <w:rPr>
          <w:rFonts w:eastAsia="Times New Roman"/>
          <w:iCs/>
          <w:color w:val="000000" w:themeColor="text1"/>
          <w:kern w:val="28"/>
          <w:lang w:val="en-US" w:eastAsia="pl-PL"/>
        </w:rPr>
        <w:t xml:space="preserve"> M, Darras BT, De Vivo</w:t>
      </w:r>
      <w:r w:rsidRPr="007C0C5F">
        <w:rPr>
          <w:rFonts w:eastAsia="Times New Roman"/>
          <w:color w:val="000000" w:themeColor="text1"/>
          <w:kern w:val="28"/>
          <w:lang w:val="en-US" w:eastAsia="pl-PL"/>
        </w:rPr>
        <w:t xml:space="preserve"> </w:t>
      </w:r>
      <w:r w:rsidRPr="007C0C5F">
        <w:rPr>
          <w:rFonts w:eastAsia="Times New Roman"/>
          <w:iCs/>
          <w:color w:val="000000" w:themeColor="text1"/>
          <w:kern w:val="28"/>
          <w:lang w:val="en-US" w:eastAsia="pl-PL"/>
        </w:rPr>
        <w:t xml:space="preserve">DC: </w:t>
      </w:r>
      <w:r w:rsidRPr="007C0C5F">
        <w:rPr>
          <w:rFonts w:eastAsia="Times New Roman"/>
          <w:color w:val="000000" w:themeColor="text1"/>
          <w:kern w:val="28"/>
          <w:lang w:val="en-US" w:eastAsia="pl-PL"/>
        </w:rPr>
        <w:t xml:space="preserve">Spinal Muscular Atrophy: 125 Years Later and on </w:t>
      </w:r>
      <w:r w:rsidR="00E00EBA">
        <w:rPr>
          <w:rFonts w:eastAsia="Times New Roman"/>
          <w:color w:val="000000" w:themeColor="text1"/>
          <w:kern w:val="28"/>
          <w:lang w:val="en-US" w:eastAsia="pl-PL"/>
        </w:rPr>
        <w:t> </w:t>
      </w:r>
      <w:r w:rsidRPr="007C0C5F">
        <w:rPr>
          <w:rFonts w:eastAsia="Times New Roman"/>
          <w:color w:val="000000" w:themeColor="text1"/>
          <w:kern w:val="28"/>
          <w:lang w:val="en-US" w:eastAsia="pl-PL"/>
        </w:rPr>
        <w:t xml:space="preserve">the Verge of a Cure in Spinal Muscular Atrophy. W: Disease Mechanism and </w:t>
      </w:r>
      <w:r w:rsidRPr="007C0C5F">
        <w:rPr>
          <w:rFonts w:eastAsia="Times New Roman"/>
          <w:color w:val="000000" w:themeColor="text1"/>
          <w:kern w:val="28"/>
          <w:lang w:val="en-US" w:eastAsia="pl-PL"/>
        </w:rPr>
        <w:lastRenderedPageBreak/>
        <w:t xml:space="preserve">Therapy (Red. Sumner Ch. </w:t>
      </w:r>
      <w:proofErr w:type="spellStart"/>
      <w:r w:rsidRPr="007C0C5F">
        <w:rPr>
          <w:rFonts w:eastAsia="Times New Roman"/>
          <w:color w:val="000000" w:themeColor="text1"/>
          <w:kern w:val="28"/>
          <w:lang w:val="en-US" w:eastAsia="pl-PL"/>
        </w:rPr>
        <w:t>Paushkin</w:t>
      </w:r>
      <w:proofErr w:type="spellEnd"/>
      <w:r w:rsidRPr="007C0C5F">
        <w:rPr>
          <w:rFonts w:eastAsia="Times New Roman"/>
          <w:color w:val="000000" w:themeColor="text1"/>
          <w:kern w:val="28"/>
          <w:lang w:val="en-US" w:eastAsia="pl-PL"/>
        </w:rPr>
        <w:t xml:space="preserve"> S., </w:t>
      </w:r>
      <w:proofErr w:type="spellStart"/>
      <w:r w:rsidRPr="007C0C5F">
        <w:rPr>
          <w:rFonts w:eastAsia="Times New Roman"/>
          <w:color w:val="000000" w:themeColor="text1"/>
          <w:kern w:val="28"/>
          <w:lang w:val="en-US" w:eastAsia="pl-PL"/>
        </w:rPr>
        <w:t>Chien</w:t>
      </w:r>
      <w:proofErr w:type="spellEnd"/>
      <w:r w:rsidRPr="007C0C5F">
        <w:rPr>
          <w:rFonts w:eastAsia="Times New Roman"/>
          <w:color w:val="000000" w:themeColor="text1"/>
          <w:kern w:val="28"/>
          <w:lang w:val="en-US" w:eastAsia="pl-PL"/>
        </w:rPr>
        <w:t>-Ping Ko). Elsevier 2018.</w:t>
      </w:r>
    </w:p>
    <w:p w14:paraId="07AC107F" w14:textId="04938F2A" w:rsidR="00D22ACB" w:rsidRPr="007C0C5F" w:rsidRDefault="00F35E7A" w:rsidP="00D22ACB">
      <w:pPr>
        <w:pStyle w:val="Akapitzlist"/>
        <w:numPr>
          <w:ilvl w:val="0"/>
          <w:numId w:val="4"/>
        </w:numPr>
        <w:shd w:val="clear" w:color="auto" w:fill="FFFFFF"/>
        <w:suppressAutoHyphens w:val="0"/>
        <w:overflowPunct w:val="0"/>
        <w:adjustRightInd w:val="0"/>
        <w:spacing w:before="240" w:after="120" w:line="360" w:lineRule="auto"/>
        <w:jc w:val="both"/>
        <w:outlineLvl w:val="0"/>
        <w:rPr>
          <w:rFonts w:eastAsia="Times New Roman"/>
          <w:kern w:val="28"/>
          <w:lang w:val="en-US" w:eastAsia="pl-PL"/>
        </w:rPr>
      </w:pPr>
      <w:hyperlink r:id="rId72" w:history="1">
        <w:r w:rsidR="00D22ACB" w:rsidRPr="007C0C5F">
          <w:rPr>
            <w:rFonts w:eastAsia="Times New Roman"/>
            <w:kern w:val="28"/>
            <w:lang w:val="en-US" w:eastAsia="pl-PL"/>
          </w:rPr>
          <w:t>Sugarman EA</w:t>
        </w:r>
      </w:hyperlink>
      <w:r w:rsidR="00D22ACB" w:rsidRPr="007C0C5F">
        <w:rPr>
          <w:rFonts w:eastAsia="Times New Roman"/>
          <w:kern w:val="28"/>
          <w:lang w:val="en-US" w:eastAsia="pl-PL"/>
        </w:rPr>
        <w:t xml:space="preserve">, </w:t>
      </w:r>
      <w:hyperlink r:id="rId73" w:history="1">
        <w:proofErr w:type="spellStart"/>
        <w:r w:rsidR="00D22ACB" w:rsidRPr="007C0C5F">
          <w:rPr>
            <w:rFonts w:eastAsia="Times New Roman"/>
            <w:kern w:val="28"/>
            <w:lang w:val="en-US" w:eastAsia="pl-PL"/>
          </w:rPr>
          <w:t>Nagan</w:t>
        </w:r>
        <w:proofErr w:type="spellEnd"/>
        <w:r w:rsidR="00D22ACB" w:rsidRPr="007C0C5F">
          <w:rPr>
            <w:rFonts w:eastAsia="Times New Roman"/>
            <w:kern w:val="28"/>
            <w:lang w:val="en-US" w:eastAsia="pl-PL"/>
          </w:rPr>
          <w:t xml:space="preserve"> N</w:t>
        </w:r>
      </w:hyperlink>
      <w:r w:rsidR="00D22ACB" w:rsidRPr="007C0C5F">
        <w:rPr>
          <w:rFonts w:eastAsia="Times New Roman"/>
          <w:kern w:val="28"/>
          <w:lang w:val="en-US" w:eastAsia="pl-PL"/>
        </w:rPr>
        <w:t xml:space="preserve">, </w:t>
      </w:r>
      <w:hyperlink r:id="rId74" w:history="1">
        <w:r w:rsidR="00D22ACB" w:rsidRPr="007C0C5F">
          <w:rPr>
            <w:rFonts w:eastAsia="Times New Roman"/>
            <w:kern w:val="28"/>
            <w:lang w:val="en-US" w:eastAsia="pl-PL"/>
          </w:rPr>
          <w:t>Zhu H</w:t>
        </w:r>
      </w:hyperlink>
      <w:r w:rsidR="00D22ACB" w:rsidRPr="007C0C5F">
        <w:rPr>
          <w:rFonts w:eastAsia="Times New Roman"/>
          <w:kern w:val="28"/>
          <w:lang w:val="en-US" w:eastAsia="pl-PL"/>
        </w:rPr>
        <w:t xml:space="preserve">, </w:t>
      </w:r>
      <w:hyperlink r:id="rId75" w:history="1">
        <w:proofErr w:type="spellStart"/>
        <w:r w:rsidR="00D22ACB" w:rsidRPr="007C0C5F">
          <w:rPr>
            <w:rFonts w:eastAsia="Times New Roman"/>
            <w:kern w:val="28"/>
            <w:lang w:val="en-US" w:eastAsia="pl-PL"/>
          </w:rPr>
          <w:t>Akmaev</w:t>
        </w:r>
        <w:proofErr w:type="spellEnd"/>
        <w:r w:rsidR="00D22ACB" w:rsidRPr="007C0C5F">
          <w:rPr>
            <w:rFonts w:eastAsia="Times New Roman"/>
            <w:kern w:val="28"/>
            <w:lang w:val="en-US" w:eastAsia="pl-PL"/>
          </w:rPr>
          <w:t xml:space="preserve"> VR</w:t>
        </w:r>
      </w:hyperlink>
      <w:r w:rsidR="00D22ACB" w:rsidRPr="007C0C5F">
        <w:rPr>
          <w:rFonts w:eastAsia="Times New Roman"/>
          <w:kern w:val="28"/>
          <w:lang w:val="en-US" w:eastAsia="pl-PL"/>
        </w:rPr>
        <w:t xml:space="preserve"> i </w:t>
      </w:r>
      <w:proofErr w:type="spellStart"/>
      <w:r w:rsidR="00D22ACB" w:rsidRPr="007C0C5F">
        <w:rPr>
          <w:rFonts w:eastAsia="Times New Roman"/>
          <w:kern w:val="28"/>
          <w:lang w:val="en-US" w:eastAsia="pl-PL"/>
        </w:rPr>
        <w:t>wsp</w:t>
      </w:r>
      <w:proofErr w:type="spellEnd"/>
      <w:r w:rsidR="00D22ACB" w:rsidRPr="007C0C5F">
        <w:rPr>
          <w:rFonts w:eastAsia="Times New Roman"/>
          <w:kern w:val="28"/>
          <w:lang w:val="en-US" w:eastAsia="pl-PL"/>
        </w:rPr>
        <w:t xml:space="preserve">.: </w:t>
      </w:r>
      <w:r w:rsidR="00D22ACB" w:rsidRPr="007C0C5F">
        <w:rPr>
          <w:rFonts w:eastAsia="Times New Roman"/>
          <w:bCs/>
          <w:kern w:val="36"/>
          <w:lang w:val="en-US" w:eastAsia="pl-PL"/>
        </w:rPr>
        <w:t xml:space="preserve">Pan-ethnic carrier screening and prenatal diagnosis for spinal muscular atrophy: clinical laboratory analysis of </w:t>
      </w:r>
      <w:r w:rsidR="00E00EBA">
        <w:rPr>
          <w:rFonts w:eastAsia="Times New Roman"/>
          <w:bCs/>
          <w:kern w:val="36"/>
          <w:lang w:val="en-US" w:eastAsia="pl-PL"/>
        </w:rPr>
        <w:t> </w:t>
      </w:r>
      <w:r w:rsidR="00D22ACB" w:rsidRPr="007C0C5F">
        <w:rPr>
          <w:rFonts w:eastAsia="Times New Roman"/>
          <w:bCs/>
          <w:kern w:val="36"/>
          <w:lang w:val="en-US" w:eastAsia="pl-PL"/>
        </w:rPr>
        <w:t xml:space="preserve">&gt;72,400 </w:t>
      </w:r>
      <w:r w:rsidR="00E00EBA">
        <w:rPr>
          <w:rFonts w:eastAsia="Times New Roman"/>
          <w:bCs/>
          <w:kern w:val="36"/>
          <w:lang w:val="en-US" w:eastAsia="pl-PL"/>
        </w:rPr>
        <w:t> </w:t>
      </w:r>
      <w:r w:rsidR="00D22ACB" w:rsidRPr="007C0C5F">
        <w:rPr>
          <w:rFonts w:eastAsia="Times New Roman"/>
          <w:bCs/>
          <w:kern w:val="36"/>
          <w:lang w:val="en-US" w:eastAsia="pl-PL"/>
        </w:rPr>
        <w:t xml:space="preserve">specimens. </w:t>
      </w:r>
      <w:hyperlink r:id="rId76" w:tooltip="European journal of human genetics : EJHG." w:history="1">
        <w:r w:rsidR="00D22ACB" w:rsidRPr="007C0C5F">
          <w:rPr>
            <w:rFonts w:eastAsia="Times New Roman"/>
            <w:kern w:val="28"/>
            <w:lang w:val="en-US" w:eastAsia="pl-PL"/>
          </w:rPr>
          <w:t>Eur J Hum Genet.</w:t>
        </w:r>
      </w:hyperlink>
      <w:r w:rsidR="00D22ACB" w:rsidRPr="007C0C5F">
        <w:rPr>
          <w:rFonts w:eastAsia="Times New Roman"/>
          <w:kern w:val="28"/>
          <w:lang w:val="en-US" w:eastAsia="pl-PL"/>
        </w:rPr>
        <w:t xml:space="preserve"> 2012; 20(1):27-32</w:t>
      </w:r>
    </w:p>
    <w:p w14:paraId="6F018FCE" w14:textId="77777777" w:rsidR="00D22ACB" w:rsidRPr="007C0C5F" w:rsidRDefault="00D22ACB" w:rsidP="00D22ACB">
      <w:pPr>
        <w:pStyle w:val="Akapitzlist"/>
        <w:numPr>
          <w:ilvl w:val="0"/>
          <w:numId w:val="4"/>
        </w:numPr>
        <w:suppressAutoHyphens w:val="0"/>
        <w:overflowPunct w:val="0"/>
        <w:autoSpaceDE w:val="0"/>
        <w:autoSpaceDN w:val="0"/>
        <w:adjustRightInd w:val="0"/>
        <w:spacing w:line="360" w:lineRule="auto"/>
        <w:jc w:val="both"/>
        <w:rPr>
          <w:rFonts w:eastAsia="Times New Roman"/>
          <w:kern w:val="28"/>
          <w:lang w:val="en" w:eastAsia="pl-PL"/>
        </w:rPr>
      </w:pPr>
      <w:proofErr w:type="spellStart"/>
      <w:r w:rsidRPr="007C0C5F">
        <w:rPr>
          <w:rFonts w:eastAsia="Calibri"/>
          <w:kern w:val="28"/>
          <w:lang w:val="en-US" w:eastAsia="pl-PL"/>
        </w:rPr>
        <w:t>Verhaart</w:t>
      </w:r>
      <w:proofErr w:type="spellEnd"/>
      <w:r w:rsidRPr="007C0C5F">
        <w:rPr>
          <w:rFonts w:eastAsia="Calibri"/>
          <w:kern w:val="28"/>
          <w:lang w:val="en-US" w:eastAsia="pl-PL"/>
        </w:rPr>
        <w:t xml:space="preserve"> IE, Robertson A, Leary R </w:t>
      </w:r>
      <w:r w:rsidRPr="007C0C5F">
        <w:rPr>
          <w:rFonts w:eastAsia="Times New Roman"/>
          <w:kern w:val="28"/>
          <w:lang w:val="en-US" w:eastAsia="pl-PL"/>
        </w:rPr>
        <w:t xml:space="preserve">i </w:t>
      </w:r>
      <w:proofErr w:type="spellStart"/>
      <w:r w:rsidRPr="007C0C5F">
        <w:rPr>
          <w:rFonts w:eastAsia="Times New Roman"/>
          <w:kern w:val="28"/>
          <w:lang w:val="en-US" w:eastAsia="pl-PL"/>
        </w:rPr>
        <w:t>wsp</w:t>
      </w:r>
      <w:proofErr w:type="spellEnd"/>
      <w:r w:rsidRPr="007C0C5F">
        <w:rPr>
          <w:rFonts w:eastAsia="Times New Roman"/>
          <w:kern w:val="28"/>
          <w:lang w:val="en-US" w:eastAsia="pl-PL"/>
        </w:rPr>
        <w:t>.</w:t>
      </w:r>
      <w:r w:rsidRPr="007C0C5F">
        <w:rPr>
          <w:rFonts w:eastAsia="Calibri"/>
          <w:kern w:val="28"/>
          <w:lang w:val="en-US" w:eastAsia="pl-PL"/>
        </w:rPr>
        <w:t>: A multi-source approach to determine SMA incidence and research ready population. J Neurol. 2</w:t>
      </w:r>
      <w:r w:rsidRPr="007C0C5F">
        <w:rPr>
          <w:rFonts w:eastAsia="Times New Roman"/>
          <w:kern w:val="28"/>
          <w:lang w:val="en" w:eastAsia="pl-PL"/>
        </w:rPr>
        <w:t>017, 264(7),1465-73.</w:t>
      </w:r>
    </w:p>
    <w:p w14:paraId="29F6D077" w14:textId="77777777" w:rsidR="00D22ACB" w:rsidRPr="007C0C5F" w:rsidRDefault="00F35E7A" w:rsidP="00D22ACB">
      <w:pPr>
        <w:pStyle w:val="Akapitzlist"/>
        <w:numPr>
          <w:ilvl w:val="0"/>
          <w:numId w:val="4"/>
        </w:numPr>
        <w:shd w:val="clear" w:color="auto" w:fill="FFFFFF"/>
        <w:suppressAutoHyphens w:val="0"/>
        <w:overflowPunct w:val="0"/>
        <w:adjustRightInd w:val="0"/>
        <w:spacing w:before="240" w:after="120" w:line="360" w:lineRule="auto"/>
        <w:jc w:val="both"/>
        <w:outlineLvl w:val="0"/>
        <w:rPr>
          <w:rFonts w:eastAsia="Times New Roman"/>
          <w:color w:val="000000" w:themeColor="text1"/>
          <w:kern w:val="28"/>
          <w:lang w:val="en-US" w:eastAsia="pl-PL"/>
        </w:rPr>
      </w:pPr>
      <w:hyperlink r:id="rId77" w:history="1">
        <w:proofErr w:type="spellStart"/>
        <w:r w:rsidR="00D22ACB" w:rsidRPr="007C0C5F">
          <w:rPr>
            <w:rFonts w:eastAsia="Times New Roman"/>
            <w:color w:val="000000" w:themeColor="text1"/>
            <w:kern w:val="28"/>
            <w:lang w:val="en" w:eastAsia="pl-PL"/>
          </w:rPr>
          <w:t>Vill</w:t>
        </w:r>
        <w:proofErr w:type="spellEnd"/>
        <w:r w:rsidR="00D22ACB" w:rsidRPr="007C0C5F">
          <w:rPr>
            <w:rFonts w:eastAsia="Times New Roman"/>
            <w:color w:val="000000" w:themeColor="text1"/>
            <w:kern w:val="28"/>
            <w:lang w:val="en" w:eastAsia="pl-PL"/>
          </w:rPr>
          <w:t xml:space="preserve"> K</w:t>
        </w:r>
      </w:hyperlink>
      <w:r w:rsidR="00D22ACB" w:rsidRPr="007C0C5F">
        <w:rPr>
          <w:rFonts w:eastAsia="Times New Roman"/>
          <w:color w:val="000000" w:themeColor="text1"/>
          <w:kern w:val="28"/>
          <w:lang w:val="en" w:eastAsia="pl-PL"/>
        </w:rPr>
        <w:t xml:space="preserve">, </w:t>
      </w:r>
      <w:hyperlink r:id="rId78" w:history="1">
        <w:proofErr w:type="spellStart"/>
        <w:r w:rsidR="00D22ACB" w:rsidRPr="007C0C5F">
          <w:rPr>
            <w:rFonts w:eastAsia="Times New Roman"/>
            <w:color w:val="000000" w:themeColor="text1"/>
            <w:kern w:val="28"/>
            <w:lang w:val="en" w:eastAsia="pl-PL"/>
          </w:rPr>
          <w:t>Kölbel</w:t>
        </w:r>
        <w:proofErr w:type="spellEnd"/>
        <w:r w:rsidR="00D22ACB" w:rsidRPr="007C0C5F">
          <w:rPr>
            <w:rFonts w:eastAsia="Times New Roman"/>
            <w:color w:val="000000" w:themeColor="text1"/>
            <w:kern w:val="28"/>
            <w:lang w:val="en" w:eastAsia="pl-PL"/>
          </w:rPr>
          <w:t xml:space="preserve"> H</w:t>
        </w:r>
      </w:hyperlink>
      <w:r w:rsidR="00D22ACB" w:rsidRPr="007C0C5F">
        <w:rPr>
          <w:rFonts w:eastAsia="Times New Roman"/>
          <w:color w:val="000000" w:themeColor="text1"/>
          <w:kern w:val="28"/>
          <w:lang w:val="en" w:eastAsia="pl-PL"/>
        </w:rPr>
        <w:t xml:space="preserve">, </w:t>
      </w:r>
      <w:hyperlink r:id="rId79" w:history="1">
        <w:r w:rsidR="00D22ACB" w:rsidRPr="007C0C5F">
          <w:rPr>
            <w:rFonts w:eastAsia="Times New Roman"/>
            <w:color w:val="000000" w:themeColor="text1"/>
            <w:kern w:val="28"/>
            <w:lang w:val="en" w:eastAsia="pl-PL"/>
          </w:rPr>
          <w:t>Schwartz O</w:t>
        </w:r>
      </w:hyperlink>
      <w:r w:rsidR="00D22ACB" w:rsidRPr="007C0C5F">
        <w:rPr>
          <w:rFonts w:eastAsia="Times New Roman"/>
          <w:color w:val="000000" w:themeColor="text1"/>
          <w:kern w:val="28"/>
          <w:lang w:val="en" w:eastAsia="pl-PL"/>
        </w:rPr>
        <w:t xml:space="preserve"> i </w:t>
      </w:r>
      <w:proofErr w:type="spellStart"/>
      <w:r w:rsidR="00D22ACB" w:rsidRPr="007C0C5F">
        <w:rPr>
          <w:rFonts w:eastAsia="Times New Roman"/>
          <w:color w:val="000000" w:themeColor="text1"/>
          <w:kern w:val="28"/>
          <w:lang w:val="en" w:eastAsia="pl-PL"/>
        </w:rPr>
        <w:t>wsp</w:t>
      </w:r>
      <w:proofErr w:type="spellEnd"/>
      <w:r w:rsidR="00D22ACB" w:rsidRPr="007C0C5F">
        <w:rPr>
          <w:rFonts w:eastAsia="Times New Roman"/>
          <w:color w:val="000000" w:themeColor="text1"/>
          <w:kern w:val="28"/>
          <w:lang w:val="en" w:eastAsia="pl-PL"/>
        </w:rPr>
        <w:t xml:space="preserve">.: </w:t>
      </w:r>
      <w:r w:rsidR="00D22ACB" w:rsidRPr="007C0C5F">
        <w:rPr>
          <w:rFonts w:eastAsia="Times New Roman"/>
          <w:bCs/>
          <w:color w:val="000000" w:themeColor="text1"/>
          <w:kern w:val="36"/>
          <w:lang w:val="en" w:eastAsia="pl-PL"/>
        </w:rPr>
        <w:t xml:space="preserve">One Year of Newborn Screening for SMA - Results of a German Pilot Project. </w:t>
      </w:r>
      <w:hyperlink r:id="rId80" w:tooltip="Journal of neuromuscular diseases." w:history="1">
        <w:r w:rsidR="00D22ACB" w:rsidRPr="007C0C5F">
          <w:rPr>
            <w:rFonts w:eastAsia="Times New Roman"/>
            <w:color w:val="000000" w:themeColor="text1"/>
            <w:kern w:val="28"/>
            <w:lang w:val="en" w:eastAsia="pl-PL"/>
          </w:rPr>
          <w:t xml:space="preserve">J. </w:t>
        </w:r>
        <w:proofErr w:type="spellStart"/>
        <w:r w:rsidR="00D22ACB" w:rsidRPr="007C0C5F">
          <w:rPr>
            <w:rFonts w:eastAsia="Times New Roman"/>
            <w:color w:val="000000" w:themeColor="text1"/>
            <w:kern w:val="28"/>
            <w:lang w:val="en" w:eastAsia="pl-PL"/>
          </w:rPr>
          <w:t>Neuromuscul</w:t>
        </w:r>
        <w:proofErr w:type="spellEnd"/>
        <w:r w:rsidR="00D22ACB" w:rsidRPr="007C0C5F">
          <w:rPr>
            <w:rFonts w:eastAsia="Times New Roman"/>
            <w:color w:val="000000" w:themeColor="text1"/>
            <w:kern w:val="28"/>
            <w:lang w:val="en" w:eastAsia="pl-PL"/>
          </w:rPr>
          <w:t>. Dis.</w:t>
        </w:r>
      </w:hyperlink>
      <w:r w:rsidR="00D22ACB" w:rsidRPr="007C0C5F">
        <w:rPr>
          <w:rFonts w:eastAsia="Times New Roman"/>
          <w:color w:val="000000" w:themeColor="text1"/>
          <w:kern w:val="28"/>
          <w:lang w:val="en" w:eastAsia="pl-PL"/>
        </w:rPr>
        <w:t xml:space="preserve"> 2019, 6(4), 503-</w:t>
      </w:r>
    </w:p>
    <w:p w14:paraId="7CA83E2B" w14:textId="77777777" w:rsidR="00D22ACB" w:rsidRPr="007C0C5F" w:rsidRDefault="00F35E7A" w:rsidP="00D22ACB">
      <w:pPr>
        <w:pStyle w:val="Akapitzlist"/>
        <w:numPr>
          <w:ilvl w:val="0"/>
          <w:numId w:val="4"/>
        </w:numPr>
        <w:suppressAutoHyphens w:val="0"/>
        <w:overflowPunct w:val="0"/>
        <w:autoSpaceDE w:val="0"/>
        <w:autoSpaceDN w:val="0"/>
        <w:adjustRightInd w:val="0"/>
        <w:spacing w:line="360" w:lineRule="auto"/>
        <w:jc w:val="both"/>
        <w:rPr>
          <w:rFonts w:eastAsia="Times New Roman"/>
          <w:color w:val="000000" w:themeColor="text1"/>
          <w:kern w:val="28"/>
          <w:lang w:val="en" w:eastAsia="pl-PL"/>
        </w:rPr>
      </w:pPr>
      <w:hyperlink r:id="rId81" w:history="1">
        <w:r w:rsidR="00D22ACB" w:rsidRPr="007C0C5F">
          <w:rPr>
            <w:rFonts w:eastAsia="Times New Roman"/>
            <w:color w:val="000000" w:themeColor="text1"/>
            <w:kern w:val="28"/>
            <w:lang w:val="en" w:eastAsia="pl-PL"/>
          </w:rPr>
          <w:t>Waldrop MA</w:t>
        </w:r>
      </w:hyperlink>
      <w:r w:rsidR="00D22ACB" w:rsidRPr="007C0C5F">
        <w:rPr>
          <w:rFonts w:eastAsia="Times New Roman"/>
          <w:color w:val="000000" w:themeColor="text1"/>
          <w:kern w:val="28"/>
          <w:lang w:val="en" w:eastAsia="pl-PL"/>
        </w:rPr>
        <w:t xml:space="preserve">, </w:t>
      </w:r>
      <w:hyperlink r:id="rId82" w:history="1">
        <w:r w:rsidR="00D22ACB" w:rsidRPr="007C0C5F">
          <w:rPr>
            <w:rFonts w:eastAsia="Times New Roman"/>
            <w:color w:val="000000" w:themeColor="text1"/>
            <w:kern w:val="28"/>
            <w:lang w:val="en" w:eastAsia="pl-PL"/>
          </w:rPr>
          <w:t>Kolb SJ</w:t>
        </w:r>
      </w:hyperlink>
      <w:r w:rsidR="00D22ACB" w:rsidRPr="007C0C5F">
        <w:rPr>
          <w:rFonts w:eastAsia="Times New Roman"/>
          <w:color w:val="000000" w:themeColor="text1"/>
          <w:kern w:val="28"/>
          <w:lang w:val="en" w:eastAsia="pl-PL"/>
        </w:rPr>
        <w:t xml:space="preserve">.: Current Treatment Options in Neurology-SMA Therapeutics. </w:t>
      </w:r>
      <w:hyperlink r:id="rId83" w:tooltip="Current treatment options in neurology." w:history="1">
        <w:proofErr w:type="spellStart"/>
        <w:r w:rsidR="00D22ACB" w:rsidRPr="007C0C5F">
          <w:rPr>
            <w:rFonts w:eastAsia="Times New Roman"/>
            <w:color w:val="000000" w:themeColor="text1"/>
            <w:kern w:val="28"/>
            <w:lang w:val="en" w:eastAsia="pl-PL"/>
          </w:rPr>
          <w:t>Curr</w:t>
        </w:r>
        <w:proofErr w:type="spellEnd"/>
        <w:r w:rsidR="00D22ACB" w:rsidRPr="007C0C5F">
          <w:rPr>
            <w:rFonts w:eastAsia="Times New Roman"/>
            <w:color w:val="000000" w:themeColor="text1"/>
            <w:kern w:val="28"/>
            <w:lang w:val="en" w:eastAsia="pl-PL"/>
          </w:rPr>
          <w:t xml:space="preserve"> Treat Options Neurol.</w:t>
        </w:r>
      </w:hyperlink>
      <w:r w:rsidR="00D22ACB" w:rsidRPr="007C0C5F">
        <w:rPr>
          <w:rFonts w:eastAsia="Times New Roman"/>
          <w:color w:val="000000" w:themeColor="text1"/>
          <w:kern w:val="28"/>
          <w:lang w:val="en" w:eastAsia="pl-PL"/>
        </w:rPr>
        <w:t xml:space="preserve"> 2019; 21(6):25</w:t>
      </w:r>
    </w:p>
    <w:p w14:paraId="5D65E8C3" w14:textId="77777777" w:rsidR="00D22ACB" w:rsidRPr="007C0C5F" w:rsidRDefault="00D22ACB" w:rsidP="00D22ACB">
      <w:pPr>
        <w:pStyle w:val="Akapitzlist"/>
        <w:widowControl/>
        <w:numPr>
          <w:ilvl w:val="0"/>
          <w:numId w:val="4"/>
        </w:numPr>
        <w:suppressAutoHyphens w:val="0"/>
        <w:spacing w:after="240" w:line="360" w:lineRule="auto"/>
        <w:ind w:right="-1"/>
        <w:jc w:val="both"/>
        <w:rPr>
          <w:lang w:val="en-GB"/>
        </w:rPr>
      </w:pPr>
      <w:r w:rsidRPr="007C0C5F">
        <w:rPr>
          <w:rStyle w:val="reference-text"/>
          <w:lang w:val="en-GB"/>
        </w:rPr>
        <w:t xml:space="preserve">Wilson, JM, Junger, G. </w:t>
      </w:r>
      <w:r w:rsidRPr="007C0C5F">
        <w:rPr>
          <w:rStyle w:val="reference-text"/>
          <w:iCs/>
          <w:lang w:val="en-GB"/>
        </w:rPr>
        <w:t>Principles and Practice of Screening for Disease</w:t>
      </w:r>
      <w:r w:rsidRPr="007C0C5F">
        <w:rPr>
          <w:rStyle w:val="reference-text"/>
          <w:lang w:val="en-GB"/>
        </w:rPr>
        <w:t xml:space="preserve">, </w:t>
      </w:r>
      <w:proofErr w:type="spellStart"/>
      <w:r w:rsidRPr="007C0C5F">
        <w:rPr>
          <w:rStyle w:val="reference-text"/>
          <w:lang w:val="en-GB"/>
        </w:rPr>
        <w:t>Genewa</w:t>
      </w:r>
      <w:proofErr w:type="spellEnd"/>
      <w:r w:rsidRPr="007C0C5F">
        <w:rPr>
          <w:rStyle w:val="reference-text"/>
          <w:lang w:val="en-GB"/>
        </w:rPr>
        <w:t>, WHO, 1968</w:t>
      </w:r>
    </w:p>
    <w:p w14:paraId="299F6578" w14:textId="77777777" w:rsidR="00D22ACB" w:rsidRPr="007C0C5F" w:rsidRDefault="00D22ACB" w:rsidP="00D22ACB">
      <w:pPr>
        <w:pStyle w:val="Akapitzlist"/>
        <w:numPr>
          <w:ilvl w:val="0"/>
          <w:numId w:val="4"/>
        </w:numPr>
        <w:suppressAutoHyphens w:val="0"/>
        <w:overflowPunct w:val="0"/>
        <w:adjustRightInd w:val="0"/>
        <w:spacing w:line="360" w:lineRule="auto"/>
        <w:jc w:val="both"/>
        <w:rPr>
          <w:rFonts w:eastAsia="Times New Roman"/>
          <w:color w:val="000000" w:themeColor="text1"/>
          <w:kern w:val="28"/>
          <w:lang w:val="en-US" w:eastAsia="pl-PL"/>
        </w:rPr>
      </w:pPr>
      <w:proofErr w:type="spellStart"/>
      <w:r w:rsidRPr="007C0C5F">
        <w:rPr>
          <w:rFonts w:eastAsia="Times New Roman"/>
          <w:color w:val="000000" w:themeColor="text1"/>
          <w:kern w:val="28"/>
          <w:lang w:val="en-US" w:eastAsia="pl-PL"/>
        </w:rPr>
        <w:t>Zerres</w:t>
      </w:r>
      <w:proofErr w:type="spellEnd"/>
      <w:r w:rsidRPr="007C0C5F">
        <w:rPr>
          <w:rFonts w:eastAsia="Times New Roman"/>
          <w:color w:val="000000" w:themeColor="text1"/>
          <w:kern w:val="28"/>
          <w:lang w:val="en-US" w:eastAsia="pl-PL"/>
        </w:rPr>
        <w:t xml:space="preserve"> K, </w:t>
      </w:r>
      <w:proofErr w:type="spellStart"/>
      <w:r w:rsidRPr="007C0C5F">
        <w:rPr>
          <w:rFonts w:eastAsia="Times New Roman"/>
          <w:color w:val="000000" w:themeColor="text1"/>
          <w:kern w:val="28"/>
          <w:lang w:val="en-US" w:eastAsia="pl-PL"/>
        </w:rPr>
        <w:t>Rudnik-Schöneborn</w:t>
      </w:r>
      <w:proofErr w:type="spellEnd"/>
      <w:r w:rsidRPr="007C0C5F">
        <w:rPr>
          <w:rFonts w:eastAsia="Times New Roman"/>
          <w:color w:val="000000" w:themeColor="text1"/>
          <w:kern w:val="28"/>
          <w:lang w:val="en-US" w:eastAsia="pl-PL"/>
        </w:rPr>
        <w:t xml:space="preserve"> S, Forrest E i </w:t>
      </w:r>
      <w:proofErr w:type="spellStart"/>
      <w:r w:rsidRPr="007C0C5F">
        <w:rPr>
          <w:rFonts w:eastAsia="Times New Roman"/>
          <w:color w:val="000000" w:themeColor="text1"/>
          <w:kern w:val="28"/>
          <w:lang w:val="en-US" w:eastAsia="pl-PL"/>
        </w:rPr>
        <w:t>wsp</w:t>
      </w:r>
      <w:proofErr w:type="spellEnd"/>
      <w:r w:rsidRPr="007C0C5F">
        <w:rPr>
          <w:rFonts w:eastAsia="Times New Roman"/>
          <w:color w:val="000000" w:themeColor="text1"/>
          <w:kern w:val="28"/>
          <w:lang w:val="en-US" w:eastAsia="pl-PL"/>
        </w:rPr>
        <w:t>. : A collaborative study on the natural history of childhood and juvenile onset proximal spinal muscular atrophy (type II and III): 569 patients. J Neurol Sci. 1997; 146(1): 67-72</w:t>
      </w:r>
    </w:p>
    <w:p w14:paraId="63048442" w14:textId="77777777" w:rsidR="00D22ACB" w:rsidRPr="007C0C5F" w:rsidRDefault="00D22ACB" w:rsidP="00D22ACB">
      <w:pPr>
        <w:pStyle w:val="Akapitzlist"/>
        <w:widowControl/>
        <w:numPr>
          <w:ilvl w:val="0"/>
          <w:numId w:val="4"/>
        </w:numPr>
        <w:shd w:val="clear" w:color="auto" w:fill="FFFFFF"/>
        <w:suppressAutoHyphens w:val="0"/>
        <w:spacing w:line="360" w:lineRule="auto"/>
        <w:jc w:val="both"/>
        <w:rPr>
          <w:rFonts w:eastAsia="Times New Roman"/>
          <w:color w:val="000000" w:themeColor="text1"/>
          <w:lang w:val="en-US" w:eastAsia="pl-PL"/>
        </w:rPr>
      </w:pPr>
      <w:r w:rsidRPr="007C0C5F">
        <w:rPr>
          <w:rFonts w:eastAsia="Times New Roman"/>
          <w:color w:val="000000" w:themeColor="text1"/>
          <w:lang w:val="en-US" w:eastAsia="pl-PL"/>
        </w:rPr>
        <w:t>https://clinicaltrials.gov/ct2/show/NCT03554343</w:t>
      </w:r>
    </w:p>
    <w:p w14:paraId="3F52C5BF" w14:textId="03FE2AF4" w:rsidR="00D22ACB" w:rsidRPr="007C0C5F" w:rsidRDefault="00F35E7A" w:rsidP="00D22ACB">
      <w:pPr>
        <w:pStyle w:val="Akapitzlist"/>
        <w:widowControl/>
        <w:numPr>
          <w:ilvl w:val="0"/>
          <w:numId w:val="4"/>
        </w:numPr>
        <w:shd w:val="clear" w:color="auto" w:fill="FFFFFF"/>
        <w:suppressAutoHyphens w:val="0"/>
        <w:spacing w:line="360" w:lineRule="auto"/>
        <w:jc w:val="both"/>
        <w:rPr>
          <w:rFonts w:eastAsia="Times New Roman"/>
          <w:color w:val="000000" w:themeColor="text1"/>
          <w:lang w:val="en-US" w:eastAsia="pl-PL"/>
        </w:rPr>
      </w:pPr>
      <w:hyperlink r:id="rId84" w:history="1">
        <w:r w:rsidR="00D22ACB" w:rsidRPr="007C0C5F">
          <w:rPr>
            <w:rStyle w:val="Hipercze"/>
            <w:rFonts w:eastAsia="Times New Roman"/>
            <w:lang w:val="en-US" w:eastAsia="pl-PL"/>
          </w:rPr>
          <w:t>https://www.healthcouncil.nl/documents/advisory-reports/2019/07/23/neonatal-screening-for-spinal-muscular-atrophy</w:t>
        </w:r>
      </w:hyperlink>
    </w:p>
    <w:p w14:paraId="48C28FEF" w14:textId="77777777" w:rsidR="00D22ACB" w:rsidRPr="007C0C5F" w:rsidRDefault="00D22ACB" w:rsidP="00D22ACB">
      <w:pPr>
        <w:pStyle w:val="Tekstprzypisudolnego"/>
        <w:numPr>
          <w:ilvl w:val="0"/>
          <w:numId w:val="4"/>
        </w:numPr>
        <w:spacing w:before="120" w:after="120"/>
        <w:contextualSpacing/>
        <w:jc w:val="both"/>
        <w:rPr>
          <w:sz w:val="22"/>
          <w:szCs w:val="22"/>
        </w:rPr>
      </w:pPr>
      <w:r w:rsidRPr="007C0C5F">
        <w:rPr>
          <w:i/>
          <w:sz w:val="22"/>
          <w:szCs w:val="22"/>
        </w:rPr>
        <w:t xml:space="preserve">Główny Urząd Statystyczny, Trwanie życia w Polsce </w:t>
      </w:r>
      <w:hyperlink r:id="rId85" w:history="1">
        <w:r w:rsidRPr="007C0C5F">
          <w:rPr>
            <w:rStyle w:val="Hipercze"/>
            <w:i/>
            <w:sz w:val="22"/>
            <w:szCs w:val="22"/>
          </w:rPr>
          <w:t>http://demografia.stat.gov.pl/bazademografia/TrwanieZycia.aspx</w:t>
        </w:r>
      </w:hyperlink>
      <w:r w:rsidRPr="007C0C5F">
        <w:rPr>
          <w:i/>
          <w:sz w:val="22"/>
          <w:szCs w:val="22"/>
        </w:rPr>
        <w:t xml:space="preserve"> dostęp online z dnia 02.08.2018r. </w:t>
      </w:r>
    </w:p>
    <w:p w14:paraId="6B188DA0" w14:textId="7B2916DD" w:rsidR="00D22ACB" w:rsidRPr="007C0C5F" w:rsidRDefault="00D22ACB" w:rsidP="00D22ACB">
      <w:pPr>
        <w:pStyle w:val="Tekstprzypisudolnego"/>
        <w:numPr>
          <w:ilvl w:val="0"/>
          <w:numId w:val="4"/>
        </w:numPr>
        <w:spacing w:before="120" w:after="120"/>
        <w:contextualSpacing/>
        <w:jc w:val="both"/>
        <w:rPr>
          <w:sz w:val="22"/>
          <w:szCs w:val="22"/>
        </w:rPr>
      </w:pPr>
      <w:r w:rsidRPr="007C0C5F">
        <w:rPr>
          <w:i/>
          <w:sz w:val="22"/>
          <w:szCs w:val="22"/>
        </w:rPr>
        <w:t xml:space="preserve">Nauki o finansach 3(28) 2016 Wydatki gmin z tytułu dopłat do pobytu mieszkańców w </w:t>
      </w:r>
      <w:r w:rsidR="00E00EBA">
        <w:rPr>
          <w:i/>
          <w:sz w:val="22"/>
          <w:szCs w:val="22"/>
        </w:rPr>
        <w:t> </w:t>
      </w:r>
      <w:r w:rsidRPr="007C0C5F">
        <w:rPr>
          <w:i/>
          <w:sz w:val="22"/>
          <w:szCs w:val="22"/>
        </w:rPr>
        <w:t xml:space="preserve">zbiorowych gospodarstwach domowych a zmiany demograficzne, </w:t>
      </w:r>
      <w:r w:rsidRPr="007C0C5F">
        <w:rPr>
          <w:sz w:val="22"/>
          <w:szCs w:val="22"/>
        </w:rPr>
        <w:t xml:space="preserve">A. Bobrowska, M. </w:t>
      </w:r>
      <w:r w:rsidR="00E00EBA">
        <w:rPr>
          <w:sz w:val="22"/>
          <w:szCs w:val="22"/>
        </w:rPr>
        <w:t> </w:t>
      </w:r>
      <w:proofErr w:type="spellStart"/>
      <w:r w:rsidRPr="007C0C5F">
        <w:rPr>
          <w:sz w:val="22"/>
          <w:szCs w:val="22"/>
        </w:rPr>
        <w:t>Maciejasz</w:t>
      </w:r>
      <w:proofErr w:type="spellEnd"/>
      <w:r w:rsidRPr="007C0C5F">
        <w:rPr>
          <w:sz w:val="22"/>
          <w:szCs w:val="22"/>
        </w:rPr>
        <w:t>-Świątkiewicz.</w:t>
      </w:r>
    </w:p>
    <w:p w14:paraId="27FE301B" w14:textId="294AC15B" w:rsidR="00D22ACB" w:rsidRPr="007C0C5F" w:rsidRDefault="00D22ACB" w:rsidP="00D22ACB">
      <w:pPr>
        <w:pStyle w:val="Tekstprzypisudolnego"/>
        <w:numPr>
          <w:ilvl w:val="0"/>
          <w:numId w:val="4"/>
        </w:numPr>
        <w:spacing w:before="120" w:after="120"/>
        <w:contextualSpacing/>
        <w:jc w:val="both"/>
        <w:rPr>
          <w:sz w:val="22"/>
          <w:szCs w:val="22"/>
        </w:rPr>
      </w:pPr>
      <w:r w:rsidRPr="007C0C5F">
        <w:rPr>
          <w:sz w:val="22"/>
          <w:szCs w:val="22"/>
        </w:rPr>
        <w:t xml:space="preserve">Ministerstwo Rodziny, Pracy i Polityki Społecznej, Świadczenie pielęgnacyjne </w:t>
      </w:r>
      <w:hyperlink r:id="rId86" w:history="1">
        <w:r w:rsidR="00E00EBA" w:rsidRPr="00EB1AE8">
          <w:rPr>
            <w:rStyle w:val="Hipercze"/>
            <w:sz w:val="22"/>
            <w:szCs w:val="22"/>
          </w:rPr>
          <w:t>https://www.mpips.gov.pl/wsparcie-dla-rodzin-z-dziecmi/swiadczenia-rodzinne/rodzaje-i-wysokosc-swiadczen-rodzinnych-kryteria-uzyskania-/test-swiadczenia-pielegnacyjne/swiadczenie-pielegnacyjne/</w:t>
        </w:r>
      </w:hyperlink>
      <w:r w:rsidRPr="007C0C5F">
        <w:rPr>
          <w:sz w:val="22"/>
          <w:szCs w:val="22"/>
        </w:rPr>
        <w:t xml:space="preserve"> dostęp online z dnia 02.08.2018r. </w:t>
      </w:r>
    </w:p>
    <w:p w14:paraId="500760FD" w14:textId="64C1C244" w:rsidR="00C53F8B" w:rsidRPr="00E00EBA" w:rsidRDefault="00D22ACB" w:rsidP="00C53F8B">
      <w:pPr>
        <w:pStyle w:val="Tekstprzypisudolnego"/>
        <w:keepNext/>
        <w:widowControl/>
        <w:numPr>
          <w:ilvl w:val="0"/>
          <w:numId w:val="4"/>
        </w:numPr>
        <w:spacing w:before="120" w:after="120"/>
        <w:contextualSpacing/>
        <w:jc w:val="both"/>
        <w:rPr>
          <w:sz w:val="22"/>
          <w:szCs w:val="22"/>
        </w:rPr>
      </w:pPr>
      <w:r w:rsidRPr="007C0C5F">
        <w:rPr>
          <w:i/>
          <w:sz w:val="22"/>
          <w:szCs w:val="22"/>
        </w:rPr>
        <w:t xml:space="preserve">Narodowy Bank Polski - </w:t>
      </w:r>
      <w:r w:rsidRPr="007C0C5F">
        <w:rPr>
          <w:sz w:val="22"/>
          <w:szCs w:val="22"/>
        </w:rPr>
        <w:t xml:space="preserve">Polityka pieniężna - Projekcje inflacji i PKB – lipiec 2018 </w:t>
      </w:r>
      <w:hyperlink r:id="rId87" w:history="1">
        <w:r w:rsidRPr="007C0C5F">
          <w:rPr>
            <w:rStyle w:val="Hipercze"/>
            <w:sz w:val="22"/>
            <w:szCs w:val="22"/>
          </w:rPr>
          <w:t>http://www.nbp.pl/home.aspx?f=/polityka_pieniezna/dokumenty/projekcja_inflacji.html</w:t>
        </w:r>
      </w:hyperlink>
      <w:r w:rsidRPr="007C0C5F">
        <w:rPr>
          <w:sz w:val="22"/>
          <w:szCs w:val="22"/>
        </w:rPr>
        <w:t xml:space="preserve"> dostęp online z dnia 27.07.2018r.</w:t>
      </w:r>
    </w:p>
    <w:p w14:paraId="4E0669EF" w14:textId="11FDA954" w:rsidR="00D67241" w:rsidRPr="007C0C5F" w:rsidRDefault="00C53F8B" w:rsidP="008505A5">
      <w:pPr>
        <w:pStyle w:val="Tekstprzypisudolnego"/>
        <w:keepNext/>
        <w:widowControl/>
        <w:spacing w:before="120" w:after="120"/>
        <w:contextualSpacing/>
        <w:jc w:val="center"/>
        <w:outlineLvl w:val="0"/>
        <w:rPr>
          <w:b/>
          <w:sz w:val="24"/>
          <w:szCs w:val="24"/>
        </w:rPr>
      </w:pPr>
      <w:r w:rsidRPr="007C0C5F">
        <w:rPr>
          <w:b/>
          <w:sz w:val="28"/>
          <w:szCs w:val="22"/>
        </w:rPr>
        <w:br w:type="page"/>
      </w:r>
      <w:bookmarkStart w:id="67" w:name="_Toc514072300"/>
      <w:r w:rsidR="009B133D" w:rsidRPr="007C0C5F">
        <w:rPr>
          <w:b/>
          <w:sz w:val="24"/>
          <w:szCs w:val="24"/>
        </w:rPr>
        <w:lastRenderedPageBreak/>
        <w:t>Załączniki</w:t>
      </w:r>
      <w:bookmarkEnd w:id="67"/>
      <w:r w:rsidRPr="007C0C5F">
        <w:rPr>
          <w:b/>
          <w:sz w:val="24"/>
          <w:szCs w:val="24"/>
        </w:rPr>
        <w:t xml:space="preserve"> </w:t>
      </w:r>
      <w:r w:rsidR="008505A5" w:rsidRPr="007C0C5F">
        <w:rPr>
          <w:b/>
          <w:sz w:val="24"/>
          <w:szCs w:val="24"/>
        </w:rPr>
        <w:t>d</w:t>
      </w:r>
      <w:r w:rsidR="00D67241" w:rsidRPr="007C0C5F">
        <w:rPr>
          <w:b/>
          <w:sz w:val="24"/>
          <w:szCs w:val="24"/>
        </w:rPr>
        <w:t xml:space="preserve">o </w:t>
      </w:r>
      <w:r w:rsidR="006455F5">
        <w:rPr>
          <w:b/>
          <w:sz w:val="24"/>
          <w:szCs w:val="24"/>
        </w:rPr>
        <w:t>Rządowego p</w:t>
      </w:r>
      <w:r w:rsidR="008505A5" w:rsidRPr="007C0C5F">
        <w:rPr>
          <w:b/>
          <w:sz w:val="24"/>
          <w:szCs w:val="24"/>
        </w:rPr>
        <w:t xml:space="preserve">rogramu badań przesiewowych noworodków w </w:t>
      </w:r>
      <w:r w:rsidR="008C0932" w:rsidRPr="007C0C5F">
        <w:rPr>
          <w:b/>
          <w:sz w:val="24"/>
          <w:szCs w:val="24"/>
        </w:rPr>
        <w:t xml:space="preserve">Rzeczpospolitej </w:t>
      </w:r>
      <w:r w:rsidR="008505A5" w:rsidRPr="007C0C5F">
        <w:rPr>
          <w:b/>
          <w:sz w:val="24"/>
          <w:szCs w:val="24"/>
        </w:rPr>
        <w:t>Pols</w:t>
      </w:r>
      <w:r w:rsidR="008C0932" w:rsidRPr="007C0C5F">
        <w:rPr>
          <w:b/>
          <w:sz w:val="24"/>
          <w:szCs w:val="24"/>
        </w:rPr>
        <w:t>kiej</w:t>
      </w:r>
      <w:r w:rsidR="008505A5" w:rsidRPr="007C0C5F">
        <w:rPr>
          <w:b/>
          <w:sz w:val="24"/>
          <w:szCs w:val="24"/>
        </w:rPr>
        <w:t xml:space="preserve"> na lata 2019-2022</w:t>
      </w:r>
    </w:p>
    <w:p w14:paraId="6D39AE4A" w14:textId="300D287C" w:rsidR="00EF6D92" w:rsidRPr="007C0C5F" w:rsidRDefault="00C408AD" w:rsidP="008505A5">
      <w:pPr>
        <w:pStyle w:val="Tekstprzypisudolnego"/>
        <w:keepNext/>
        <w:widowControl/>
        <w:spacing w:before="120" w:after="120"/>
        <w:ind w:left="6480" w:firstLine="720"/>
        <w:contextualSpacing/>
        <w:jc w:val="both"/>
        <w:rPr>
          <w:b/>
          <w:sz w:val="22"/>
          <w:szCs w:val="22"/>
        </w:rPr>
      </w:pPr>
      <w:r w:rsidRPr="007C0C5F">
        <w:rPr>
          <w:sz w:val="22"/>
          <w:szCs w:val="22"/>
        </w:rPr>
        <w:t>Załącznik nr 1</w:t>
      </w:r>
      <w:r w:rsidR="00EF6D92" w:rsidRPr="007C0C5F">
        <w:rPr>
          <w:b/>
          <w:sz w:val="22"/>
          <w:szCs w:val="22"/>
        </w:rPr>
        <w:t xml:space="preserve"> </w:t>
      </w:r>
    </w:p>
    <w:p w14:paraId="15189A7A" w14:textId="6BEB022D" w:rsidR="00D67241" w:rsidRPr="007C0C5F" w:rsidRDefault="00D67241" w:rsidP="008505A5">
      <w:pPr>
        <w:pStyle w:val="Tekstprzypisudolnego"/>
        <w:keepNext/>
        <w:widowControl/>
        <w:spacing w:before="120" w:after="120"/>
        <w:ind w:left="3600" w:firstLine="720"/>
        <w:contextualSpacing/>
        <w:rPr>
          <w:i/>
          <w:sz w:val="22"/>
          <w:szCs w:val="22"/>
        </w:rPr>
      </w:pPr>
      <w:r w:rsidRPr="007C0C5F">
        <w:rPr>
          <w:i/>
          <w:sz w:val="22"/>
          <w:szCs w:val="22"/>
        </w:rPr>
        <w:t>WZÓR</w:t>
      </w:r>
    </w:p>
    <w:p w14:paraId="58E04883" w14:textId="77777777" w:rsidR="009D7FED" w:rsidRPr="007C0C5F" w:rsidRDefault="009D7FED" w:rsidP="009D7FED">
      <w:pPr>
        <w:widowControl/>
        <w:spacing w:after="160" w:line="256" w:lineRule="auto"/>
        <w:jc w:val="center"/>
        <w:rPr>
          <w:b/>
          <w:color w:val="auto"/>
          <w:sz w:val="28"/>
          <w:szCs w:val="28"/>
          <w:lang w:eastAsia="en-US"/>
        </w:rPr>
      </w:pPr>
      <w:r w:rsidRPr="007C0C5F">
        <w:rPr>
          <w:b/>
          <w:color w:val="auto"/>
          <w:sz w:val="28"/>
          <w:szCs w:val="28"/>
          <w:lang w:eastAsia="en-US"/>
        </w:rPr>
        <w:t>OŚWIADCZENIE O ODMOWIE WYKONANIA BADANIA PRZESIEWOWEGO U DZIECKA</w:t>
      </w:r>
    </w:p>
    <w:p w14:paraId="2F4ABEB4" w14:textId="77777777" w:rsidR="009D7FED" w:rsidRPr="007C0C5F" w:rsidRDefault="009D7FED" w:rsidP="009D7FED">
      <w:pPr>
        <w:widowControl/>
        <w:spacing w:after="160" w:line="256" w:lineRule="auto"/>
        <w:rPr>
          <w:b/>
          <w:color w:val="auto"/>
          <w:lang w:eastAsia="en-US"/>
        </w:rPr>
      </w:pPr>
    </w:p>
    <w:p w14:paraId="6182D58E" w14:textId="77777777" w:rsidR="009D7FED" w:rsidRPr="007C0C5F" w:rsidRDefault="009D7FED" w:rsidP="009D7FED">
      <w:pPr>
        <w:widowControl/>
        <w:spacing w:after="160" w:line="256" w:lineRule="auto"/>
        <w:jc w:val="both"/>
        <w:rPr>
          <w:b/>
          <w:color w:val="auto"/>
          <w:lang w:eastAsia="en-US"/>
        </w:rPr>
      </w:pPr>
      <w:r w:rsidRPr="007C0C5F">
        <w:rPr>
          <w:b/>
          <w:color w:val="auto"/>
          <w:lang w:eastAsia="en-US"/>
        </w:rPr>
        <w:t>Nie wyrażam zgody na wykonanie badania przesiewowego, wykonywanego w ramach programu polityki zdrowotnej Ministra Zdrowia, u mojego dziecka:</w:t>
      </w:r>
    </w:p>
    <w:p w14:paraId="7347A471" w14:textId="77777777" w:rsidR="009D7FED" w:rsidRPr="007C0C5F" w:rsidRDefault="009D7FED" w:rsidP="009D7FED">
      <w:pPr>
        <w:widowControl/>
        <w:spacing w:after="160" w:line="256" w:lineRule="auto"/>
        <w:jc w:val="both"/>
        <w:rPr>
          <w:b/>
          <w:color w:val="auto"/>
          <w:lang w:eastAsia="en-US"/>
        </w:rPr>
      </w:pPr>
    </w:p>
    <w:p w14:paraId="1E7C668F" w14:textId="77777777" w:rsidR="009D7FED" w:rsidRPr="007C0C5F" w:rsidRDefault="009D7FED" w:rsidP="009D7FED">
      <w:pPr>
        <w:widowControl/>
        <w:spacing w:before="160"/>
        <w:jc w:val="both"/>
        <w:rPr>
          <w:color w:val="auto"/>
          <w:lang w:eastAsia="en-US"/>
        </w:rPr>
      </w:pPr>
      <w:r w:rsidRPr="007C0C5F">
        <w:rPr>
          <w:color w:val="auto"/>
          <w:sz w:val="22"/>
          <w:szCs w:val="22"/>
          <w:lang w:eastAsia="en-US"/>
        </w:rPr>
        <w:t xml:space="preserve">............................................................................................................................................................... </w:t>
      </w:r>
    </w:p>
    <w:p w14:paraId="257737D2" w14:textId="7D26D1B0" w:rsidR="009D7FED" w:rsidRPr="007C0C5F" w:rsidRDefault="009D7FED" w:rsidP="009D7FED">
      <w:pPr>
        <w:widowControl/>
        <w:spacing w:after="240"/>
        <w:jc w:val="center"/>
        <w:rPr>
          <w:i/>
          <w:color w:val="auto"/>
          <w:sz w:val="18"/>
          <w:szCs w:val="18"/>
          <w:lang w:eastAsia="en-US"/>
        </w:rPr>
      </w:pPr>
      <w:r w:rsidRPr="007C0C5F">
        <w:rPr>
          <w:i/>
          <w:color w:val="auto"/>
          <w:sz w:val="18"/>
          <w:szCs w:val="18"/>
          <w:lang w:eastAsia="en-US"/>
        </w:rPr>
        <w:t>(imię i nazwisko matki dziecka</w:t>
      </w:r>
      <w:r w:rsidR="008C0932" w:rsidRPr="007C0C5F">
        <w:rPr>
          <w:i/>
          <w:color w:val="auto"/>
          <w:sz w:val="18"/>
          <w:szCs w:val="18"/>
          <w:lang w:eastAsia="en-US"/>
        </w:rPr>
        <w:t xml:space="preserve"> lub</w:t>
      </w:r>
      <w:r w:rsidR="00E00EBA">
        <w:rPr>
          <w:i/>
          <w:color w:val="auto"/>
          <w:sz w:val="18"/>
          <w:szCs w:val="18"/>
          <w:lang w:eastAsia="en-US"/>
        </w:rPr>
        <w:t xml:space="preserve"> </w:t>
      </w:r>
      <w:r w:rsidR="008505A5" w:rsidRPr="007C0C5F">
        <w:rPr>
          <w:i/>
          <w:color w:val="auto"/>
          <w:sz w:val="18"/>
          <w:szCs w:val="18"/>
          <w:lang w:eastAsia="en-US"/>
        </w:rPr>
        <w:t>opiekuna prawnego</w:t>
      </w:r>
      <w:r w:rsidRPr="007C0C5F">
        <w:rPr>
          <w:i/>
          <w:color w:val="auto"/>
          <w:sz w:val="18"/>
          <w:szCs w:val="18"/>
          <w:lang w:eastAsia="en-US"/>
        </w:rPr>
        <w:t>, płeć dziecka, data urodzenia)</w:t>
      </w:r>
    </w:p>
    <w:p w14:paraId="69A52BC8" w14:textId="77777777" w:rsidR="009D7FED" w:rsidRPr="007C0C5F" w:rsidRDefault="009D7FED" w:rsidP="009D7FED">
      <w:pPr>
        <w:widowControl/>
        <w:spacing w:before="160" w:after="240"/>
        <w:jc w:val="both"/>
        <w:rPr>
          <w:color w:val="auto"/>
          <w:sz w:val="22"/>
          <w:szCs w:val="22"/>
          <w:lang w:eastAsia="en-US"/>
        </w:rPr>
      </w:pPr>
      <w:r w:rsidRPr="007C0C5F">
        <w:rPr>
          <w:i/>
          <w:color w:val="auto"/>
          <w:lang w:eastAsia="en-US"/>
        </w:rPr>
        <w:t xml:space="preserve">w szpitalu  </w:t>
      </w:r>
      <w:r w:rsidRPr="007C0C5F">
        <w:rPr>
          <w:color w:val="auto"/>
          <w:sz w:val="22"/>
          <w:szCs w:val="22"/>
          <w:lang w:eastAsia="en-US"/>
        </w:rPr>
        <w:t>...........................................................................................................................................</w:t>
      </w:r>
    </w:p>
    <w:p w14:paraId="008D9637" w14:textId="10BD9573" w:rsidR="009D7FED" w:rsidRPr="007C0C5F" w:rsidRDefault="009D7FED" w:rsidP="009D7FED">
      <w:pPr>
        <w:widowControl/>
        <w:spacing w:before="160" w:after="240"/>
        <w:jc w:val="both"/>
        <w:rPr>
          <w:i/>
          <w:color w:val="auto"/>
          <w:lang w:eastAsia="en-US"/>
        </w:rPr>
      </w:pPr>
      <w:r w:rsidRPr="007C0C5F">
        <w:rPr>
          <w:i/>
          <w:color w:val="auto"/>
          <w:lang w:eastAsia="en-US"/>
        </w:rPr>
        <w:t xml:space="preserve"> PESEL matki dziecka</w:t>
      </w:r>
      <w:r w:rsidR="008C0932" w:rsidRPr="007C0C5F">
        <w:rPr>
          <w:i/>
          <w:color w:val="auto"/>
          <w:lang w:eastAsia="en-US"/>
        </w:rPr>
        <w:t xml:space="preserve"> lub </w:t>
      </w:r>
      <w:r w:rsidR="00E65714" w:rsidRPr="007C0C5F">
        <w:rPr>
          <w:i/>
          <w:color w:val="auto"/>
          <w:lang w:eastAsia="en-US"/>
        </w:rPr>
        <w:t>opiekuna prawnego</w:t>
      </w:r>
      <w:r w:rsidRPr="007C0C5F">
        <w:rPr>
          <w:i/>
          <w:color w:val="auto"/>
          <w:lang w:eastAsia="en-US"/>
        </w:rPr>
        <w:t xml:space="preserve"> </w:t>
      </w:r>
      <w:r w:rsidRPr="007C0C5F">
        <w:rPr>
          <w:color w:val="auto"/>
          <w:sz w:val="22"/>
          <w:szCs w:val="22"/>
          <w:lang w:eastAsia="en-US"/>
        </w:rPr>
        <w:t>......................................................................................................................</w:t>
      </w:r>
    </w:p>
    <w:p w14:paraId="52C86770" w14:textId="77777777" w:rsidR="009D7FED" w:rsidRPr="007C0C5F" w:rsidRDefault="009D7FED" w:rsidP="009D7FED">
      <w:pPr>
        <w:widowControl/>
        <w:spacing w:after="160" w:line="256" w:lineRule="auto"/>
        <w:jc w:val="both"/>
        <w:rPr>
          <w:b/>
          <w:color w:val="auto"/>
          <w:lang w:eastAsia="en-US"/>
        </w:rPr>
      </w:pPr>
      <w:r w:rsidRPr="007C0C5F">
        <w:rPr>
          <w:b/>
          <w:color w:val="auto"/>
          <w:lang w:eastAsia="en-US"/>
        </w:rPr>
        <w:t>Jednocześnie oświadczam, że zostałam/</w:t>
      </w:r>
      <w:proofErr w:type="spellStart"/>
      <w:r w:rsidRPr="007C0C5F">
        <w:rPr>
          <w:b/>
          <w:color w:val="auto"/>
          <w:lang w:eastAsia="en-US"/>
        </w:rPr>
        <w:t>łem</w:t>
      </w:r>
      <w:proofErr w:type="spellEnd"/>
      <w:r w:rsidRPr="007C0C5F">
        <w:rPr>
          <w:b/>
          <w:color w:val="auto"/>
          <w:lang w:eastAsia="en-US"/>
        </w:rPr>
        <w:t xml:space="preserve"> poinformowana/y o celu badań przesiewowych noworodków oraz ewentualnych skutkach zdrowotnych odmowy wykonania tych badań u dziecka. </w:t>
      </w:r>
    </w:p>
    <w:p w14:paraId="6D351B03" w14:textId="77777777" w:rsidR="009D7FED" w:rsidRPr="007C0C5F" w:rsidRDefault="009D7FED" w:rsidP="009D7FED">
      <w:pPr>
        <w:widowControl/>
        <w:spacing w:after="160" w:line="256" w:lineRule="auto"/>
        <w:rPr>
          <w:color w:val="auto"/>
          <w:lang w:eastAsia="en-US"/>
        </w:rPr>
      </w:pPr>
    </w:p>
    <w:p w14:paraId="295A39E7" w14:textId="77777777" w:rsidR="009D7FED" w:rsidRPr="007C0C5F" w:rsidRDefault="009D7FED" w:rsidP="009D7FED">
      <w:pPr>
        <w:widowControl/>
        <w:spacing w:after="160"/>
        <w:rPr>
          <w:b/>
          <w:color w:val="auto"/>
          <w:lang w:eastAsia="en-US"/>
        </w:rPr>
      </w:pPr>
      <w:r w:rsidRPr="007C0C5F">
        <w:rPr>
          <w:b/>
          <w:color w:val="auto"/>
          <w:lang w:eastAsia="en-US"/>
        </w:rPr>
        <w:t>Przyczyna odmowy wykonania badań przesiewowych:</w:t>
      </w:r>
    </w:p>
    <w:p w14:paraId="056C177B" w14:textId="77777777" w:rsidR="009D7FED" w:rsidRPr="007C0C5F" w:rsidRDefault="009D7FED" w:rsidP="009D7FED">
      <w:pPr>
        <w:widowControl/>
        <w:spacing w:after="160"/>
        <w:rPr>
          <w:color w:val="auto"/>
          <w:sz w:val="22"/>
          <w:szCs w:val="22"/>
          <w:lang w:eastAsia="en-US"/>
        </w:rPr>
      </w:pPr>
      <w:r w:rsidRPr="007C0C5F">
        <w:rPr>
          <w:color w:val="auto"/>
          <w:sz w:val="22"/>
          <w:szCs w:val="22"/>
          <w:lang w:eastAsia="en-US"/>
        </w:rPr>
        <w:t xml:space="preserve">.............................................................................................................................................................. </w:t>
      </w:r>
    </w:p>
    <w:p w14:paraId="4D6F723F" w14:textId="2B645008" w:rsidR="009D7FED" w:rsidRPr="007C0C5F" w:rsidRDefault="009D7FED" w:rsidP="00E00EBA">
      <w:pPr>
        <w:widowControl/>
        <w:spacing w:after="160"/>
        <w:rPr>
          <w:color w:val="auto"/>
          <w:lang w:eastAsia="en-US"/>
        </w:rPr>
      </w:pPr>
      <w:r w:rsidRPr="007C0C5F">
        <w:rPr>
          <w:color w:val="auto"/>
          <w:sz w:val="22"/>
          <w:szCs w:val="22"/>
          <w:lang w:eastAsia="en-US"/>
        </w:rPr>
        <w:t>..............................................................................................................................................................</w:t>
      </w:r>
    </w:p>
    <w:p w14:paraId="477EB1CE" w14:textId="541B296E" w:rsidR="009D7FED" w:rsidRPr="007C0C5F" w:rsidRDefault="008505A5" w:rsidP="009D7FED">
      <w:pPr>
        <w:widowControl/>
        <w:spacing w:before="240" w:after="160" w:line="256" w:lineRule="auto"/>
        <w:rPr>
          <w:color w:val="auto"/>
          <w:sz w:val="22"/>
          <w:szCs w:val="22"/>
          <w:lang w:eastAsia="en-US"/>
        </w:rPr>
      </w:pPr>
      <w:r w:rsidRPr="007C0C5F">
        <w:rPr>
          <w:color w:val="auto"/>
          <w:sz w:val="22"/>
          <w:szCs w:val="22"/>
          <w:lang w:eastAsia="en-US"/>
        </w:rPr>
        <w:t>Imię i nazwisko matki</w:t>
      </w:r>
      <w:r w:rsidR="008C0932" w:rsidRPr="007C0C5F">
        <w:rPr>
          <w:color w:val="auto"/>
          <w:sz w:val="22"/>
          <w:szCs w:val="22"/>
          <w:lang w:eastAsia="en-US"/>
        </w:rPr>
        <w:t xml:space="preserve"> lub </w:t>
      </w:r>
      <w:r w:rsidR="009D7FED" w:rsidRPr="007C0C5F">
        <w:rPr>
          <w:color w:val="auto"/>
          <w:sz w:val="22"/>
          <w:szCs w:val="22"/>
          <w:lang w:eastAsia="en-US"/>
        </w:rPr>
        <w:t xml:space="preserve">opiekuna prawnego, numer PESEL   .......................................................... </w:t>
      </w:r>
    </w:p>
    <w:p w14:paraId="6277FA49" w14:textId="77777777" w:rsidR="009D7FED" w:rsidRPr="007C0C5F" w:rsidRDefault="009D7FED" w:rsidP="009D7FED">
      <w:pPr>
        <w:widowControl/>
        <w:spacing w:before="240" w:after="160" w:line="256" w:lineRule="auto"/>
        <w:rPr>
          <w:color w:val="auto"/>
          <w:sz w:val="22"/>
          <w:szCs w:val="22"/>
          <w:lang w:eastAsia="en-US"/>
        </w:rPr>
      </w:pPr>
      <w:r w:rsidRPr="007C0C5F">
        <w:rPr>
          <w:color w:val="auto"/>
          <w:sz w:val="22"/>
          <w:szCs w:val="22"/>
          <w:lang w:eastAsia="en-US"/>
        </w:rPr>
        <w:t>..............................................................................................................................................................</w:t>
      </w:r>
    </w:p>
    <w:p w14:paraId="2FC9A32E" w14:textId="77777777" w:rsidR="009D7FED" w:rsidRPr="007C0C5F" w:rsidRDefault="009D7FED" w:rsidP="009D7FED">
      <w:pPr>
        <w:widowControl/>
        <w:spacing w:before="240" w:after="160" w:line="256" w:lineRule="auto"/>
        <w:rPr>
          <w:color w:val="auto"/>
          <w:sz w:val="22"/>
          <w:szCs w:val="22"/>
          <w:lang w:eastAsia="en-US"/>
        </w:rPr>
      </w:pPr>
      <w:r w:rsidRPr="007C0C5F">
        <w:rPr>
          <w:color w:val="auto"/>
          <w:sz w:val="22"/>
          <w:szCs w:val="22"/>
          <w:lang w:eastAsia="en-US"/>
        </w:rPr>
        <w:t>Adres zamieszkania/zameldowania   ..................................................................................................</w:t>
      </w:r>
    </w:p>
    <w:p w14:paraId="6585DB53" w14:textId="77777777" w:rsidR="009D7FED" w:rsidRPr="007C0C5F" w:rsidRDefault="009D7FED" w:rsidP="009D7FED">
      <w:pPr>
        <w:widowControl/>
        <w:spacing w:before="240" w:after="160" w:line="256" w:lineRule="auto"/>
        <w:rPr>
          <w:color w:val="auto"/>
          <w:sz w:val="22"/>
          <w:szCs w:val="22"/>
          <w:lang w:eastAsia="en-US"/>
        </w:rPr>
      </w:pPr>
      <w:r w:rsidRPr="007C0C5F">
        <w:rPr>
          <w:color w:val="auto"/>
          <w:sz w:val="22"/>
          <w:szCs w:val="22"/>
          <w:lang w:eastAsia="en-US"/>
        </w:rPr>
        <w:t>.............................................................................................................................................................</w:t>
      </w:r>
    </w:p>
    <w:p w14:paraId="2339ABDA" w14:textId="55474D10" w:rsidR="009D7FED" w:rsidRPr="007C0C5F" w:rsidRDefault="009D7FED" w:rsidP="009D7FED">
      <w:pPr>
        <w:widowControl/>
        <w:spacing w:before="240" w:after="160"/>
        <w:rPr>
          <w:color w:val="auto"/>
          <w:sz w:val="22"/>
          <w:szCs w:val="22"/>
          <w:lang w:eastAsia="en-US"/>
        </w:rPr>
      </w:pPr>
      <w:r w:rsidRPr="007C0C5F">
        <w:rPr>
          <w:color w:val="auto"/>
          <w:sz w:val="22"/>
          <w:szCs w:val="22"/>
          <w:lang w:eastAsia="en-US"/>
        </w:rPr>
        <w:t>P</w:t>
      </w:r>
      <w:r w:rsidR="008505A5" w:rsidRPr="007C0C5F">
        <w:rPr>
          <w:color w:val="auto"/>
          <w:sz w:val="22"/>
          <w:szCs w:val="22"/>
          <w:lang w:eastAsia="en-US"/>
        </w:rPr>
        <w:t>odpis matki</w:t>
      </w:r>
      <w:r w:rsidR="008C0932" w:rsidRPr="007C0C5F">
        <w:rPr>
          <w:color w:val="auto"/>
          <w:sz w:val="22"/>
          <w:szCs w:val="22"/>
          <w:lang w:eastAsia="en-US"/>
        </w:rPr>
        <w:t xml:space="preserve"> lub</w:t>
      </w:r>
      <w:r w:rsidR="00E00EBA">
        <w:rPr>
          <w:color w:val="auto"/>
          <w:sz w:val="22"/>
          <w:szCs w:val="22"/>
          <w:lang w:eastAsia="en-US"/>
        </w:rPr>
        <w:t xml:space="preserve"> </w:t>
      </w:r>
      <w:r w:rsidRPr="007C0C5F">
        <w:rPr>
          <w:color w:val="auto"/>
          <w:sz w:val="22"/>
          <w:szCs w:val="22"/>
          <w:lang w:eastAsia="en-US"/>
        </w:rPr>
        <w:t xml:space="preserve">opiekuna prawnego:   </w:t>
      </w:r>
      <w:r w:rsidRPr="007C0C5F">
        <w:rPr>
          <w:color w:val="auto"/>
          <w:sz w:val="22"/>
          <w:szCs w:val="22"/>
          <w:lang w:eastAsia="en-US"/>
        </w:rPr>
        <w:tab/>
      </w:r>
      <w:r w:rsidRPr="007C0C5F">
        <w:rPr>
          <w:color w:val="auto"/>
          <w:sz w:val="22"/>
          <w:szCs w:val="22"/>
          <w:lang w:eastAsia="en-US"/>
        </w:rPr>
        <w:tab/>
        <w:t xml:space="preserve">.................................................................................       </w:t>
      </w:r>
    </w:p>
    <w:p w14:paraId="76828862" w14:textId="77777777" w:rsidR="009D7FED" w:rsidRPr="007C0C5F" w:rsidRDefault="009D7FED" w:rsidP="009D7FED">
      <w:pPr>
        <w:widowControl/>
        <w:spacing w:before="240" w:after="160"/>
        <w:rPr>
          <w:color w:val="auto"/>
          <w:sz w:val="22"/>
          <w:szCs w:val="22"/>
          <w:lang w:eastAsia="en-US"/>
        </w:rPr>
      </w:pPr>
      <w:r w:rsidRPr="007C0C5F">
        <w:rPr>
          <w:color w:val="auto"/>
          <w:sz w:val="22"/>
          <w:szCs w:val="22"/>
          <w:lang w:eastAsia="en-US"/>
        </w:rPr>
        <w:t>Data:</w:t>
      </w:r>
      <w:r w:rsidRPr="007C0C5F">
        <w:rPr>
          <w:color w:val="auto"/>
          <w:sz w:val="22"/>
          <w:szCs w:val="22"/>
          <w:lang w:eastAsia="en-US"/>
        </w:rPr>
        <w:tab/>
      </w:r>
      <w:r w:rsidRPr="007C0C5F">
        <w:rPr>
          <w:color w:val="auto"/>
          <w:sz w:val="22"/>
          <w:szCs w:val="22"/>
          <w:lang w:eastAsia="en-US"/>
        </w:rPr>
        <w:tab/>
      </w:r>
      <w:r w:rsidRPr="007C0C5F">
        <w:rPr>
          <w:color w:val="auto"/>
          <w:sz w:val="22"/>
          <w:szCs w:val="22"/>
          <w:lang w:eastAsia="en-US"/>
        </w:rPr>
        <w:tab/>
      </w:r>
      <w:r w:rsidRPr="007C0C5F">
        <w:rPr>
          <w:color w:val="auto"/>
          <w:sz w:val="22"/>
          <w:szCs w:val="22"/>
          <w:lang w:eastAsia="en-US"/>
        </w:rPr>
        <w:tab/>
      </w:r>
      <w:r w:rsidRPr="007C0C5F">
        <w:rPr>
          <w:color w:val="auto"/>
          <w:sz w:val="22"/>
          <w:szCs w:val="22"/>
          <w:lang w:eastAsia="en-US"/>
        </w:rPr>
        <w:tab/>
      </w:r>
      <w:r w:rsidRPr="007C0C5F">
        <w:rPr>
          <w:color w:val="auto"/>
          <w:sz w:val="22"/>
          <w:szCs w:val="22"/>
          <w:lang w:eastAsia="en-US"/>
        </w:rPr>
        <w:tab/>
        <w:t>.................................................................................</w:t>
      </w:r>
    </w:p>
    <w:p w14:paraId="08B70EAB" w14:textId="77777777" w:rsidR="009D7FED" w:rsidRPr="007C0C5F" w:rsidRDefault="009D7FED" w:rsidP="009D7FED">
      <w:pPr>
        <w:widowControl/>
        <w:spacing w:before="240" w:after="160"/>
        <w:rPr>
          <w:color w:val="auto"/>
          <w:sz w:val="22"/>
          <w:szCs w:val="22"/>
          <w:lang w:eastAsia="en-US"/>
        </w:rPr>
      </w:pPr>
      <w:r w:rsidRPr="007C0C5F">
        <w:rPr>
          <w:color w:val="auto"/>
          <w:sz w:val="22"/>
          <w:szCs w:val="22"/>
          <w:lang w:eastAsia="en-US"/>
        </w:rPr>
        <w:t>Pieczątka i podpis lekarza:</w:t>
      </w:r>
      <w:r w:rsidRPr="007C0C5F">
        <w:rPr>
          <w:color w:val="auto"/>
          <w:sz w:val="22"/>
          <w:szCs w:val="22"/>
          <w:lang w:eastAsia="en-US"/>
        </w:rPr>
        <w:tab/>
      </w:r>
      <w:r w:rsidRPr="007C0C5F">
        <w:rPr>
          <w:color w:val="auto"/>
          <w:sz w:val="22"/>
          <w:szCs w:val="22"/>
          <w:lang w:eastAsia="en-US"/>
        </w:rPr>
        <w:tab/>
      </w:r>
      <w:r w:rsidRPr="007C0C5F">
        <w:rPr>
          <w:color w:val="auto"/>
          <w:sz w:val="22"/>
          <w:szCs w:val="22"/>
          <w:lang w:eastAsia="en-US"/>
        </w:rPr>
        <w:tab/>
        <w:t>..................................................................................</w:t>
      </w:r>
    </w:p>
    <w:p w14:paraId="71BA5B5C" w14:textId="77777777" w:rsidR="00C53F8B" w:rsidRPr="007C0C5F" w:rsidRDefault="00EF6D92" w:rsidP="008505A5">
      <w:pPr>
        <w:pStyle w:val="Tekstprzypisudolnego"/>
        <w:spacing w:before="120" w:after="120"/>
        <w:ind w:left="7200"/>
        <w:contextualSpacing/>
        <w:jc w:val="both"/>
        <w:rPr>
          <w:sz w:val="22"/>
          <w:szCs w:val="22"/>
        </w:rPr>
      </w:pPr>
      <w:r w:rsidRPr="007C0C5F">
        <w:rPr>
          <w:sz w:val="22"/>
          <w:szCs w:val="22"/>
          <w:highlight w:val="yellow"/>
        </w:rPr>
        <w:br w:type="page"/>
      </w:r>
      <w:r w:rsidR="00647535" w:rsidRPr="007C0C5F">
        <w:rPr>
          <w:sz w:val="22"/>
          <w:szCs w:val="22"/>
        </w:rPr>
        <w:lastRenderedPageBreak/>
        <w:t>Załącznik nr 2</w:t>
      </w:r>
    </w:p>
    <w:p w14:paraId="0543D9EC" w14:textId="77777777" w:rsidR="00CA67BE" w:rsidRPr="007C0C5F" w:rsidRDefault="00CA67BE" w:rsidP="00CA67BE">
      <w:pPr>
        <w:pStyle w:val="Tekstprzypisudolnego"/>
        <w:keepNext/>
        <w:widowControl/>
        <w:spacing w:before="120" w:after="120"/>
        <w:ind w:left="3600" w:firstLine="720"/>
        <w:contextualSpacing/>
        <w:rPr>
          <w:i/>
          <w:sz w:val="22"/>
          <w:szCs w:val="22"/>
        </w:rPr>
      </w:pPr>
      <w:r w:rsidRPr="007C0C5F">
        <w:rPr>
          <w:i/>
          <w:sz w:val="22"/>
          <w:szCs w:val="22"/>
        </w:rPr>
        <w:t>WZÓR</w:t>
      </w:r>
    </w:p>
    <w:p w14:paraId="2C63A1D3" w14:textId="77777777" w:rsidR="00CA67BE" w:rsidRPr="007C0C5F" w:rsidRDefault="00CA67BE" w:rsidP="008505A5">
      <w:pPr>
        <w:pStyle w:val="Tekstprzypisudolnego"/>
        <w:spacing w:before="120" w:after="120"/>
        <w:ind w:left="7200"/>
        <w:contextualSpacing/>
        <w:jc w:val="both"/>
        <w:rPr>
          <w:sz w:val="22"/>
          <w:szCs w:val="22"/>
        </w:rPr>
      </w:pPr>
    </w:p>
    <w:p w14:paraId="154FBCD4" w14:textId="77777777" w:rsidR="00C53F8B" w:rsidRPr="007C0C5F" w:rsidRDefault="00C53F8B" w:rsidP="008505A5">
      <w:pPr>
        <w:pStyle w:val="Tekstprzypisudolnego"/>
        <w:spacing w:before="120" w:after="120"/>
        <w:contextualSpacing/>
        <w:jc w:val="center"/>
        <w:rPr>
          <w:b/>
          <w:sz w:val="22"/>
          <w:szCs w:val="22"/>
        </w:rPr>
      </w:pPr>
      <w:r w:rsidRPr="007C0C5F">
        <w:rPr>
          <w:b/>
          <w:sz w:val="22"/>
          <w:szCs w:val="22"/>
        </w:rPr>
        <w:t>KARTA DO DOKUMENTACJI PACJENTA (FAOD)</w:t>
      </w:r>
    </w:p>
    <w:p w14:paraId="2F0BD3C7" w14:textId="77777777" w:rsidR="00C53F8B" w:rsidRPr="007C0C5F" w:rsidRDefault="00C53F8B" w:rsidP="00C53F8B">
      <w:pPr>
        <w:pStyle w:val="Tekstprzypisudolnego"/>
        <w:spacing w:before="120" w:after="120"/>
        <w:contextualSpacing/>
        <w:rPr>
          <w:sz w:val="22"/>
          <w:szCs w:val="22"/>
        </w:rPr>
      </w:pPr>
      <w:r w:rsidRPr="007C0C5F">
        <w:rPr>
          <w:sz w:val="22"/>
          <w:szCs w:val="22"/>
        </w:rPr>
        <w:t>(wypełnia Zakład Badań Przesiewowych)</w:t>
      </w:r>
    </w:p>
    <w:p w14:paraId="73C84D0F" w14:textId="77777777" w:rsidR="00C53F8B" w:rsidRPr="007C0C5F" w:rsidRDefault="00C53F8B" w:rsidP="00C53F8B">
      <w:pPr>
        <w:pStyle w:val="Tekstprzypisudolnego"/>
        <w:spacing w:before="120" w:after="120"/>
        <w:contextualSpacing/>
        <w:rPr>
          <w:sz w:val="22"/>
          <w:szCs w:val="22"/>
        </w:rPr>
      </w:pPr>
    </w:p>
    <w:p w14:paraId="66413B7F" w14:textId="77777777" w:rsidR="00C53F8B" w:rsidRPr="007C0C5F" w:rsidRDefault="00C53F8B" w:rsidP="00C53F8B">
      <w:pPr>
        <w:pStyle w:val="Tekstprzypisudolnego"/>
        <w:spacing w:before="120" w:after="120"/>
        <w:contextualSpacing/>
        <w:rPr>
          <w:sz w:val="22"/>
          <w:szCs w:val="22"/>
        </w:rPr>
      </w:pPr>
      <w:r w:rsidRPr="007C0C5F">
        <w:rPr>
          <w:sz w:val="22"/>
          <w:szCs w:val="22"/>
        </w:rPr>
        <w:t>Pacjent: ……………………………………………………………………………………………… ur. ……………………………………….</w:t>
      </w:r>
    </w:p>
    <w:p w14:paraId="6F946B7F" w14:textId="7BFE482B" w:rsidR="00C53F8B" w:rsidRPr="007C0C5F" w:rsidRDefault="00C53F8B" w:rsidP="00C53F8B">
      <w:pPr>
        <w:pStyle w:val="Tekstprzypisudolnego"/>
        <w:spacing w:before="120" w:after="120"/>
        <w:contextualSpacing/>
        <w:rPr>
          <w:sz w:val="22"/>
          <w:szCs w:val="22"/>
        </w:rPr>
      </w:pPr>
      <w:r w:rsidRPr="007C0C5F">
        <w:rPr>
          <w:sz w:val="22"/>
          <w:szCs w:val="22"/>
        </w:rPr>
        <w:t>PESEL MATKI</w:t>
      </w:r>
      <w:r w:rsidR="008C0932" w:rsidRPr="007C0C5F">
        <w:rPr>
          <w:sz w:val="22"/>
          <w:szCs w:val="22"/>
        </w:rPr>
        <w:t xml:space="preserve"> LUB </w:t>
      </w:r>
      <w:r w:rsidR="008505A5" w:rsidRPr="007C0C5F">
        <w:rPr>
          <w:sz w:val="22"/>
          <w:szCs w:val="22"/>
        </w:rPr>
        <w:t>OPIEKUNA PRAWNEGO</w:t>
      </w:r>
      <w:r w:rsidRPr="007C0C5F">
        <w:rPr>
          <w:sz w:val="22"/>
          <w:szCs w:val="22"/>
        </w:rPr>
        <w:t>: ……………………………………………</w:t>
      </w:r>
    </w:p>
    <w:p w14:paraId="2BECEAB6" w14:textId="652398FF" w:rsidR="00C53F8B" w:rsidRPr="007C0C5F" w:rsidRDefault="00C53F8B" w:rsidP="00C53F8B">
      <w:pPr>
        <w:pStyle w:val="Tekstprzypisudolnego"/>
        <w:spacing w:before="120" w:after="120"/>
        <w:contextualSpacing/>
        <w:rPr>
          <w:sz w:val="22"/>
          <w:szCs w:val="22"/>
        </w:rPr>
      </w:pPr>
      <w:r w:rsidRPr="007C0C5F">
        <w:rPr>
          <w:sz w:val="22"/>
          <w:szCs w:val="22"/>
        </w:rPr>
        <w:t>Podejrzewana choroba: ……………………………………………………………………………………………………………</w:t>
      </w:r>
    </w:p>
    <w:p w14:paraId="3AF52075" w14:textId="77777777" w:rsidR="00C53F8B" w:rsidRPr="007C0C5F" w:rsidRDefault="00C53F8B" w:rsidP="00C53F8B">
      <w:pPr>
        <w:pStyle w:val="Tekstprzypisudolnego"/>
        <w:spacing w:before="120" w:after="120"/>
        <w:contextualSpacing/>
        <w:rPr>
          <w:sz w:val="22"/>
          <w:szCs w:val="22"/>
        </w:rPr>
      </w:pPr>
      <w:r w:rsidRPr="007C0C5F">
        <w:rPr>
          <w:sz w:val="22"/>
          <w:szCs w:val="22"/>
        </w:rPr>
        <w:t>(w załączeniu nieprawidłowy wynik badania przesiewowego noworodków)</w:t>
      </w:r>
    </w:p>
    <w:p w14:paraId="1BA8D16D" w14:textId="77777777" w:rsidR="00C53F8B" w:rsidRPr="007C0C5F" w:rsidRDefault="00C53F8B" w:rsidP="00115F64">
      <w:pPr>
        <w:pStyle w:val="Tekstprzypisudolnego"/>
        <w:numPr>
          <w:ilvl w:val="0"/>
          <w:numId w:val="12"/>
        </w:numPr>
        <w:spacing w:before="120" w:after="120"/>
        <w:contextualSpacing/>
        <w:rPr>
          <w:b/>
          <w:sz w:val="22"/>
          <w:szCs w:val="22"/>
          <w:u w:val="single"/>
        </w:rPr>
      </w:pPr>
      <w:r w:rsidRPr="007C0C5F">
        <w:rPr>
          <w:b/>
          <w:sz w:val="22"/>
          <w:szCs w:val="22"/>
          <w:u w:val="single"/>
        </w:rPr>
        <w:t>ZALECANA DIAGNOSTYKA SPECJALISTYCZNA OFEROWANA PRZEZ ZAKŁAD BADAŃ PRZESIEWOWYCH:</w:t>
      </w:r>
    </w:p>
    <w:p w14:paraId="36770955" w14:textId="4B55C28C" w:rsidR="00C53F8B" w:rsidRPr="007C0C5F" w:rsidRDefault="00C53F8B" w:rsidP="00C53F8B">
      <w:pPr>
        <w:pStyle w:val="Tekstprzypisudolnego"/>
        <w:spacing w:before="120" w:after="120"/>
        <w:contextualSpacing/>
        <w:rPr>
          <w:sz w:val="22"/>
          <w:szCs w:val="22"/>
        </w:rPr>
      </w:pPr>
      <w:r w:rsidRPr="007C0C5F">
        <w:rPr>
          <w:sz w:val="22"/>
          <w:szCs w:val="22"/>
        </w:rPr>
        <w:t xml:space="preserve">(badania </w:t>
      </w:r>
      <w:r w:rsidR="0058202F" w:rsidRPr="007C0C5F">
        <w:rPr>
          <w:sz w:val="22"/>
          <w:szCs w:val="22"/>
        </w:rPr>
        <w:t xml:space="preserve">finansowane ze środków </w:t>
      </w:r>
      <w:r w:rsidR="006455F5">
        <w:rPr>
          <w:sz w:val="22"/>
          <w:szCs w:val="22"/>
        </w:rPr>
        <w:t>Rządowego P</w:t>
      </w:r>
      <w:r w:rsidRPr="007C0C5F">
        <w:rPr>
          <w:sz w:val="22"/>
          <w:szCs w:val="22"/>
        </w:rPr>
        <w:t>rogramu Badań Przesiewowych</w:t>
      </w:r>
      <w:r w:rsidR="0058202F" w:rsidRPr="007C0C5F">
        <w:rPr>
          <w:sz w:val="22"/>
          <w:szCs w:val="22"/>
        </w:rPr>
        <w:t xml:space="preserve"> Noworodków w </w:t>
      </w:r>
      <w:r w:rsidR="0071081C" w:rsidRPr="007C0C5F">
        <w:rPr>
          <w:sz w:val="22"/>
          <w:szCs w:val="22"/>
        </w:rPr>
        <w:t xml:space="preserve">Rzeczpospolitej </w:t>
      </w:r>
      <w:r w:rsidR="0058202F" w:rsidRPr="007C0C5F">
        <w:rPr>
          <w:sz w:val="22"/>
          <w:szCs w:val="22"/>
        </w:rPr>
        <w:t>Pols</w:t>
      </w:r>
      <w:r w:rsidR="0071081C" w:rsidRPr="007C0C5F">
        <w:rPr>
          <w:sz w:val="22"/>
          <w:szCs w:val="22"/>
        </w:rPr>
        <w:t>kiej</w:t>
      </w:r>
      <w:r w:rsidR="0058202F" w:rsidRPr="007C0C5F">
        <w:rPr>
          <w:sz w:val="22"/>
          <w:szCs w:val="22"/>
        </w:rPr>
        <w:t xml:space="preserve"> na lata 2019-2022</w:t>
      </w:r>
      <w:r w:rsidRPr="007C0C5F">
        <w:rPr>
          <w:sz w:val="22"/>
          <w:szCs w:val="22"/>
        </w:rPr>
        <w:t>)</w:t>
      </w:r>
    </w:p>
    <w:p w14:paraId="0FADC757" w14:textId="77777777" w:rsidR="00C53F8B" w:rsidRPr="007C0C5F" w:rsidRDefault="00C53F8B" w:rsidP="00C53F8B">
      <w:pPr>
        <w:pStyle w:val="Tekstprzypisudolnego"/>
        <w:spacing w:before="120" w:after="120"/>
        <w:contextualSpacing/>
        <w:rPr>
          <w:sz w:val="22"/>
          <w:szCs w:val="22"/>
          <w:u w:val="single"/>
        </w:rPr>
      </w:pPr>
      <w:r w:rsidRPr="007C0C5F">
        <w:rPr>
          <w:sz w:val="22"/>
          <w:szCs w:val="22"/>
        </w:rPr>
        <w:t>1.</w:t>
      </w:r>
      <w:r w:rsidRPr="007C0C5F">
        <w:rPr>
          <w:sz w:val="22"/>
          <w:szCs w:val="22"/>
          <w:u w:val="single"/>
        </w:rPr>
        <w:t>Jak najszybciej:</w:t>
      </w:r>
    </w:p>
    <w:p w14:paraId="18C516B2" w14:textId="4D3DC43E" w:rsidR="00C53F8B" w:rsidRPr="007C0C5F" w:rsidRDefault="00C53F8B" w:rsidP="00C53F8B">
      <w:pPr>
        <w:pStyle w:val="Tekstprzypisudolnego"/>
        <w:spacing w:before="120" w:after="120"/>
        <w:contextualSpacing/>
        <w:rPr>
          <w:sz w:val="22"/>
          <w:szCs w:val="22"/>
        </w:rPr>
      </w:pPr>
      <w:r w:rsidRPr="007C0C5F">
        <w:rPr>
          <w:sz w:val="22"/>
          <w:szCs w:val="22"/>
        </w:rPr>
        <w:t xml:space="preserve">….. </w:t>
      </w:r>
      <w:r w:rsidR="00D67241" w:rsidRPr="007C0C5F">
        <w:rPr>
          <w:sz w:val="22"/>
          <w:szCs w:val="22"/>
        </w:rPr>
        <w:t>–</w:t>
      </w:r>
      <w:r w:rsidRPr="007C0C5F">
        <w:rPr>
          <w:sz w:val="22"/>
          <w:szCs w:val="22"/>
        </w:rPr>
        <w:t xml:space="preserve">powtórne badanie met MS/MS (bibuła z suchymi kroplami krwi) </w:t>
      </w:r>
    </w:p>
    <w:p w14:paraId="5C046615" w14:textId="3A0EBC56" w:rsidR="00C53F8B" w:rsidRPr="007C0C5F" w:rsidRDefault="00C53F8B" w:rsidP="00C53F8B">
      <w:pPr>
        <w:pStyle w:val="Tekstprzypisudolnego"/>
        <w:spacing w:before="120" w:after="120"/>
        <w:contextualSpacing/>
        <w:rPr>
          <w:sz w:val="22"/>
          <w:szCs w:val="22"/>
        </w:rPr>
      </w:pPr>
      <w:r w:rsidRPr="007C0C5F">
        <w:rPr>
          <w:sz w:val="22"/>
          <w:szCs w:val="22"/>
        </w:rPr>
        <w:t>….. – badanie moczu metoda GCMS (porcja moczu min</w:t>
      </w:r>
      <w:r w:rsidR="00AF0C4C" w:rsidRPr="007C0C5F">
        <w:rPr>
          <w:sz w:val="22"/>
          <w:szCs w:val="22"/>
        </w:rPr>
        <w:t xml:space="preserve">. </w:t>
      </w:r>
      <w:r w:rsidRPr="007C0C5F">
        <w:rPr>
          <w:sz w:val="22"/>
          <w:szCs w:val="22"/>
        </w:rPr>
        <w:t>20</w:t>
      </w:r>
      <w:r w:rsidR="0071081C" w:rsidRPr="007C0C5F">
        <w:rPr>
          <w:sz w:val="22"/>
          <w:szCs w:val="22"/>
        </w:rPr>
        <w:t xml:space="preserve"> </w:t>
      </w:r>
      <w:r w:rsidRPr="007C0C5F">
        <w:rPr>
          <w:sz w:val="22"/>
          <w:szCs w:val="22"/>
        </w:rPr>
        <w:t>ml</w:t>
      </w:r>
      <w:r w:rsidR="0071081C" w:rsidRPr="007C0C5F">
        <w:rPr>
          <w:sz w:val="22"/>
          <w:szCs w:val="22"/>
        </w:rPr>
        <w:t>.</w:t>
      </w:r>
      <w:r w:rsidRPr="007C0C5F">
        <w:rPr>
          <w:sz w:val="22"/>
          <w:szCs w:val="22"/>
        </w:rPr>
        <w:t>)</w:t>
      </w:r>
    </w:p>
    <w:p w14:paraId="68C6E38C" w14:textId="559E55E4" w:rsidR="00C53F8B" w:rsidRPr="007C0C5F" w:rsidRDefault="00C53F8B" w:rsidP="00C53F8B">
      <w:pPr>
        <w:pStyle w:val="Tekstprzypisudolnego"/>
        <w:spacing w:before="120" w:after="120"/>
        <w:contextualSpacing/>
        <w:rPr>
          <w:sz w:val="22"/>
          <w:szCs w:val="22"/>
        </w:rPr>
      </w:pPr>
      <w:r w:rsidRPr="007C0C5F">
        <w:rPr>
          <w:sz w:val="22"/>
          <w:szCs w:val="22"/>
          <w:u w:val="single"/>
        </w:rPr>
        <w:t>wypełnienie i przesłanie karty monitorowania</w:t>
      </w:r>
      <w:r w:rsidRPr="007C0C5F">
        <w:rPr>
          <w:sz w:val="22"/>
          <w:szCs w:val="22"/>
        </w:rPr>
        <w:t xml:space="preserve"> – „PIERWSZA WIZYTA”.</w:t>
      </w:r>
    </w:p>
    <w:p w14:paraId="311467CC" w14:textId="77777777" w:rsidR="00C53F8B" w:rsidRPr="007C0C5F" w:rsidRDefault="00C53F8B" w:rsidP="00C53F8B">
      <w:pPr>
        <w:pStyle w:val="Tekstprzypisudolnego"/>
        <w:spacing w:before="120" w:after="120"/>
        <w:contextualSpacing/>
        <w:rPr>
          <w:sz w:val="22"/>
          <w:szCs w:val="22"/>
        </w:rPr>
      </w:pPr>
    </w:p>
    <w:p w14:paraId="76DED333" w14:textId="77777777" w:rsidR="00C53F8B" w:rsidRPr="007C0C5F" w:rsidRDefault="00C53F8B" w:rsidP="00C53F8B">
      <w:pPr>
        <w:pStyle w:val="Tekstprzypisudolnego"/>
        <w:spacing w:before="120" w:after="120"/>
        <w:contextualSpacing/>
        <w:rPr>
          <w:sz w:val="22"/>
          <w:szCs w:val="22"/>
          <w:u w:val="single"/>
        </w:rPr>
      </w:pPr>
      <w:r w:rsidRPr="007C0C5F">
        <w:rPr>
          <w:sz w:val="22"/>
          <w:szCs w:val="22"/>
        </w:rPr>
        <w:t xml:space="preserve">2. </w:t>
      </w:r>
      <w:r w:rsidRPr="007C0C5F">
        <w:rPr>
          <w:sz w:val="22"/>
          <w:szCs w:val="22"/>
          <w:u w:val="single"/>
        </w:rPr>
        <w:t>W przypadku utrzymania podejrzenia:</w:t>
      </w:r>
    </w:p>
    <w:p w14:paraId="5D59406A" w14:textId="77777777" w:rsidR="00C53F8B" w:rsidRPr="007C0C5F" w:rsidRDefault="00C53F8B" w:rsidP="00C53F8B">
      <w:pPr>
        <w:pStyle w:val="Tekstprzypisudolnego"/>
        <w:spacing w:before="120" w:after="120"/>
        <w:contextualSpacing/>
        <w:rPr>
          <w:sz w:val="22"/>
          <w:szCs w:val="22"/>
        </w:rPr>
      </w:pPr>
      <w:r w:rsidRPr="007C0C5F">
        <w:rPr>
          <w:sz w:val="22"/>
          <w:szCs w:val="22"/>
        </w:rPr>
        <w:t>….. – badanie enzymatyczne (po indywidualnym uzgodnieniu z pracownią)</w:t>
      </w:r>
    </w:p>
    <w:p w14:paraId="44090A22" w14:textId="77777777" w:rsidR="00C53F8B" w:rsidRPr="007C0C5F" w:rsidRDefault="00C53F8B" w:rsidP="00C53F8B">
      <w:pPr>
        <w:pStyle w:val="Tekstprzypisudolnego"/>
        <w:spacing w:before="120" w:after="120"/>
        <w:contextualSpacing/>
        <w:rPr>
          <w:sz w:val="22"/>
          <w:szCs w:val="22"/>
        </w:rPr>
      </w:pPr>
      <w:r w:rsidRPr="007C0C5F">
        <w:rPr>
          <w:sz w:val="22"/>
          <w:szCs w:val="22"/>
        </w:rPr>
        <w:t>….. – badanie molekularne</w:t>
      </w:r>
    </w:p>
    <w:p w14:paraId="29D69C36" w14:textId="77777777" w:rsidR="00C53F8B" w:rsidRPr="007C0C5F" w:rsidRDefault="00C53F8B" w:rsidP="00C53F8B">
      <w:pPr>
        <w:pStyle w:val="Tekstprzypisudolnego"/>
        <w:spacing w:before="120" w:after="120"/>
        <w:contextualSpacing/>
        <w:rPr>
          <w:sz w:val="22"/>
          <w:szCs w:val="22"/>
        </w:rPr>
      </w:pPr>
      <w:r w:rsidRPr="007C0C5F">
        <w:rPr>
          <w:sz w:val="22"/>
          <w:szCs w:val="22"/>
        </w:rPr>
        <w:t>Na każdym etapie diagnostyki możliwy/zalecany kontakt z konsultantem Zakładu Badań Przesiewowych.</w:t>
      </w:r>
    </w:p>
    <w:p w14:paraId="29337FA3" w14:textId="34155631" w:rsidR="00C53F8B" w:rsidRPr="007C0C5F" w:rsidRDefault="00C53F8B" w:rsidP="00115F64">
      <w:pPr>
        <w:pStyle w:val="Tekstprzypisudolnego"/>
        <w:numPr>
          <w:ilvl w:val="0"/>
          <w:numId w:val="12"/>
        </w:numPr>
        <w:spacing w:before="120" w:after="120"/>
        <w:contextualSpacing/>
        <w:rPr>
          <w:sz w:val="22"/>
          <w:szCs w:val="22"/>
        </w:rPr>
      </w:pPr>
      <w:r w:rsidRPr="007C0C5F">
        <w:rPr>
          <w:b/>
          <w:sz w:val="22"/>
          <w:szCs w:val="22"/>
          <w:u w:val="single"/>
        </w:rPr>
        <w:t xml:space="preserve">MONITOROWANIE: </w:t>
      </w:r>
      <w:r w:rsidRPr="007C0C5F">
        <w:rPr>
          <w:sz w:val="22"/>
          <w:szCs w:val="22"/>
        </w:rPr>
        <w:t>(</w:t>
      </w:r>
      <w:r w:rsidR="0058202F" w:rsidRPr="007C0C5F">
        <w:rPr>
          <w:sz w:val="22"/>
          <w:szCs w:val="22"/>
        </w:rPr>
        <w:t xml:space="preserve">badania finansowane ze środków </w:t>
      </w:r>
      <w:r w:rsidR="00B5507E">
        <w:rPr>
          <w:sz w:val="22"/>
          <w:szCs w:val="22"/>
        </w:rPr>
        <w:t>Rządowego P</w:t>
      </w:r>
      <w:r w:rsidR="0058202F" w:rsidRPr="007C0C5F">
        <w:rPr>
          <w:sz w:val="22"/>
          <w:szCs w:val="22"/>
        </w:rPr>
        <w:t xml:space="preserve">rogramu Badań Przesiewowych Noworodków w </w:t>
      </w:r>
      <w:r w:rsidR="00E00EBA">
        <w:rPr>
          <w:sz w:val="22"/>
          <w:szCs w:val="22"/>
        </w:rPr>
        <w:t>Rzeczpospolitej Polskiej</w:t>
      </w:r>
      <w:r w:rsidR="0058202F" w:rsidRPr="007C0C5F">
        <w:rPr>
          <w:sz w:val="22"/>
          <w:szCs w:val="22"/>
        </w:rPr>
        <w:t xml:space="preserve"> na lata 2019-2022</w:t>
      </w:r>
      <w:r w:rsidRPr="007C0C5F">
        <w:rPr>
          <w:sz w:val="22"/>
          <w:szCs w:val="22"/>
        </w:rPr>
        <w:t>)</w:t>
      </w:r>
    </w:p>
    <w:p w14:paraId="37B456A6" w14:textId="77777777" w:rsidR="00C53F8B" w:rsidRPr="007C0C5F" w:rsidRDefault="00C53F8B" w:rsidP="00C53F8B">
      <w:pPr>
        <w:pStyle w:val="Tekstprzypisudolnego"/>
        <w:spacing w:before="120" w:after="120"/>
        <w:contextualSpacing/>
        <w:rPr>
          <w:sz w:val="22"/>
          <w:szCs w:val="22"/>
        </w:rPr>
      </w:pPr>
      <w:r w:rsidRPr="007C0C5F">
        <w:rPr>
          <w:sz w:val="22"/>
          <w:szCs w:val="22"/>
          <w:u w:val="single"/>
        </w:rPr>
        <w:t>Dziecko w stanie stabilnym</w:t>
      </w:r>
      <w:r w:rsidRPr="007C0C5F">
        <w:rPr>
          <w:sz w:val="22"/>
          <w:szCs w:val="22"/>
        </w:rPr>
        <w:t>:</w:t>
      </w:r>
    </w:p>
    <w:p w14:paraId="1C6CEE41" w14:textId="77777777" w:rsidR="00C53F8B" w:rsidRPr="007C0C5F" w:rsidRDefault="00C53F8B" w:rsidP="00C53F8B">
      <w:pPr>
        <w:pStyle w:val="Tekstprzypisudolnego"/>
        <w:spacing w:before="120" w:after="120"/>
        <w:contextualSpacing/>
        <w:rPr>
          <w:b/>
          <w:sz w:val="22"/>
          <w:szCs w:val="22"/>
        </w:rPr>
      </w:pPr>
      <w:r w:rsidRPr="007C0C5F">
        <w:rPr>
          <w:sz w:val="22"/>
          <w:szCs w:val="22"/>
        </w:rPr>
        <w:t xml:space="preserve">- badanie </w:t>
      </w:r>
      <w:r w:rsidRPr="007C0C5F">
        <w:rPr>
          <w:b/>
          <w:sz w:val="22"/>
          <w:szCs w:val="22"/>
        </w:rPr>
        <w:t>met MS/MS</w:t>
      </w:r>
      <w:r w:rsidRPr="007C0C5F">
        <w:rPr>
          <w:sz w:val="22"/>
          <w:szCs w:val="22"/>
        </w:rPr>
        <w:t xml:space="preserve"> (bibuła z suchymi kroplami krwi): </w:t>
      </w:r>
      <w:r w:rsidRPr="007C0C5F">
        <w:rPr>
          <w:b/>
          <w:sz w:val="22"/>
          <w:szCs w:val="22"/>
        </w:rPr>
        <w:t>1x/3 miesiące</w:t>
      </w:r>
    </w:p>
    <w:p w14:paraId="19FD0630" w14:textId="77777777" w:rsidR="00C53F8B" w:rsidRPr="007C0C5F" w:rsidRDefault="00C53F8B" w:rsidP="00C53F8B">
      <w:pPr>
        <w:pStyle w:val="Tekstprzypisudolnego"/>
        <w:spacing w:before="120" w:after="120"/>
        <w:contextualSpacing/>
        <w:rPr>
          <w:sz w:val="22"/>
          <w:szCs w:val="22"/>
        </w:rPr>
      </w:pPr>
      <w:r w:rsidRPr="007C0C5F">
        <w:rPr>
          <w:sz w:val="22"/>
          <w:szCs w:val="22"/>
          <w:u w:val="single"/>
        </w:rPr>
        <w:t>Dziecko w wieku niemowlęcym lub w okresie dekompensacji metabolicznej</w:t>
      </w:r>
      <w:r w:rsidRPr="007C0C5F">
        <w:rPr>
          <w:sz w:val="22"/>
          <w:szCs w:val="22"/>
        </w:rPr>
        <w:t>:</w:t>
      </w:r>
    </w:p>
    <w:p w14:paraId="1AE3195C" w14:textId="77777777" w:rsidR="00C53F8B" w:rsidRPr="007C0C5F" w:rsidRDefault="00C53F8B" w:rsidP="00C53F8B">
      <w:pPr>
        <w:pStyle w:val="Tekstprzypisudolnego"/>
        <w:spacing w:before="120" w:after="120"/>
        <w:contextualSpacing/>
        <w:rPr>
          <w:sz w:val="22"/>
          <w:szCs w:val="22"/>
        </w:rPr>
      </w:pPr>
      <w:r w:rsidRPr="007C0C5F">
        <w:rPr>
          <w:sz w:val="22"/>
          <w:szCs w:val="22"/>
        </w:rPr>
        <w:t xml:space="preserve">- badanie </w:t>
      </w:r>
      <w:r w:rsidRPr="007C0C5F">
        <w:rPr>
          <w:b/>
          <w:sz w:val="22"/>
          <w:szCs w:val="22"/>
        </w:rPr>
        <w:t>met MS/MS</w:t>
      </w:r>
      <w:r w:rsidRPr="007C0C5F">
        <w:rPr>
          <w:sz w:val="22"/>
          <w:szCs w:val="22"/>
        </w:rPr>
        <w:t xml:space="preserve"> (bibuła z suchymi kroplami krwi): </w:t>
      </w:r>
      <w:r w:rsidRPr="007C0C5F">
        <w:rPr>
          <w:b/>
          <w:sz w:val="22"/>
          <w:szCs w:val="22"/>
        </w:rPr>
        <w:t>1-2x w miesiącu</w:t>
      </w:r>
    </w:p>
    <w:p w14:paraId="1550A190" w14:textId="77777777" w:rsidR="00C53F8B" w:rsidRPr="007C0C5F" w:rsidRDefault="00C53F8B" w:rsidP="00C53F8B">
      <w:pPr>
        <w:pStyle w:val="Tekstprzypisudolnego"/>
        <w:spacing w:before="120" w:after="120"/>
        <w:contextualSpacing/>
        <w:rPr>
          <w:sz w:val="22"/>
          <w:szCs w:val="22"/>
        </w:rPr>
      </w:pPr>
      <w:r w:rsidRPr="007C0C5F">
        <w:rPr>
          <w:sz w:val="22"/>
          <w:szCs w:val="22"/>
        </w:rPr>
        <w:t xml:space="preserve">- badanie </w:t>
      </w:r>
      <w:r w:rsidRPr="007C0C5F">
        <w:rPr>
          <w:b/>
          <w:sz w:val="22"/>
          <w:szCs w:val="22"/>
        </w:rPr>
        <w:t>met GCMS</w:t>
      </w:r>
      <w:r w:rsidRPr="007C0C5F">
        <w:rPr>
          <w:sz w:val="22"/>
          <w:szCs w:val="22"/>
        </w:rPr>
        <w:t xml:space="preserve"> (mocz): </w:t>
      </w:r>
      <w:r w:rsidRPr="007C0C5F">
        <w:rPr>
          <w:b/>
          <w:sz w:val="22"/>
          <w:szCs w:val="22"/>
        </w:rPr>
        <w:t>1-2x w miesiącu</w:t>
      </w:r>
    </w:p>
    <w:p w14:paraId="5152BB32" w14:textId="320C6A5B" w:rsidR="00C53F8B" w:rsidRPr="007C0C5F" w:rsidRDefault="00C53F8B" w:rsidP="00C53F8B">
      <w:pPr>
        <w:pStyle w:val="Tekstprzypisudolnego"/>
        <w:spacing w:before="120" w:after="120"/>
        <w:contextualSpacing/>
        <w:rPr>
          <w:sz w:val="22"/>
          <w:szCs w:val="22"/>
        </w:rPr>
      </w:pPr>
      <w:r w:rsidRPr="007C0C5F">
        <w:rPr>
          <w:b/>
          <w:sz w:val="22"/>
          <w:szCs w:val="22"/>
          <w:u w:val="single"/>
        </w:rPr>
        <w:t>WSZYSCY PACJENCI:</w:t>
      </w:r>
      <w:r w:rsidRPr="007C0C5F">
        <w:rPr>
          <w:sz w:val="22"/>
          <w:szCs w:val="22"/>
          <w:u w:val="single"/>
        </w:rPr>
        <w:t xml:space="preserve"> wypełnienie i przesłanie karty monitorowania</w:t>
      </w:r>
      <w:r w:rsidRPr="007C0C5F">
        <w:rPr>
          <w:sz w:val="22"/>
          <w:szCs w:val="22"/>
        </w:rPr>
        <w:t xml:space="preserve"> – „WIZYTA DZIECKA W WIEKU 1</w:t>
      </w:r>
      <w:r w:rsidR="00AF0C4C" w:rsidRPr="007C0C5F">
        <w:rPr>
          <w:sz w:val="22"/>
          <w:szCs w:val="22"/>
        </w:rPr>
        <w:t xml:space="preserve"> </w:t>
      </w:r>
      <w:r w:rsidRPr="007C0C5F">
        <w:rPr>
          <w:sz w:val="22"/>
          <w:szCs w:val="22"/>
        </w:rPr>
        <w:t>r</w:t>
      </w:r>
      <w:r w:rsidR="00AF0C4C" w:rsidRPr="007C0C5F">
        <w:rPr>
          <w:sz w:val="22"/>
          <w:szCs w:val="22"/>
        </w:rPr>
        <w:t>.</w:t>
      </w:r>
      <w:r w:rsidR="0071081C" w:rsidRPr="007C0C5F">
        <w:rPr>
          <w:sz w:val="22"/>
          <w:szCs w:val="22"/>
        </w:rPr>
        <w:t xml:space="preserve"> </w:t>
      </w:r>
      <w:r w:rsidRPr="007C0C5F">
        <w:rPr>
          <w:sz w:val="22"/>
          <w:szCs w:val="22"/>
        </w:rPr>
        <w:t>ż</w:t>
      </w:r>
      <w:r w:rsidR="00AF0C4C" w:rsidRPr="007C0C5F">
        <w:rPr>
          <w:sz w:val="22"/>
          <w:szCs w:val="22"/>
        </w:rPr>
        <w:t>.</w:t>
      </w:r>
      <w:r w:rsidRPr="007C0C5F">
        <w:rPr>
          <w:sz w:val="22"/>
          <w:szCs w:val="22"/>
        </w:rPr>
        <w:t xml:space="preserve">”. </w:t>
      </w:r>
    </w:p>
    <w:p w14:paraId="6DE45B9B" w14:textId="77777777" w:rsidR="00C53F8B" w:rsidRPr="007C0C5F" w:rsidRDefault="00C53F8B" w:rsidP="008505A5">
      <w:pPr>
        <w:pStyle w:val="Tekstprzypisudolnego"/>
        <w:spacing w:before="120" w:after="120"/>
        <w:ind w:left="7200"/>
        <w:contextualSpacing/>
        <w:rPr>
          <w:sz w:val="22"/>
          <w:szCs w:val="22"/>
        </w:rPr>
      </w:pPr>
      <w:r w:rsidRPr="007C0C5F">
        <w:rPr>
          <w:sz w:val="22"/>
          <w:szCs w:val="22"/>
        </w:rPr>
        <w:br w:type="page"/>
      </w:r>
      <w:r w:rsidR="00647535" w:rsidRPr="007C0C5F">
        <w:rPr>
          <w:sz w:val="22"/>
          <w:szCs w:val="22"/>
        </w:rPr>
        <w:lastRenderedPageBreak/>
        <w:t>Załącznik nr 3</w:t>
      </w:r>
    </w:p>
    <w:p w14:paraId="3E381B0A" w14:textId="77777777" w:rsidR="00CA67BE" w:rsidRPr="007C0C5F" w:rsidRDefault="00CA67BE" w:rsidP="00CA67BE">
      <w:pPr>
        <w:pStyle w:val="Tekstprzypisudolnego"/>
        <w:keepNext/>
        <w:widowControl/>
        <w:spacing w:before="120" w:after="120"/>
        <w:ind w:left="3600" w:firstLine="720"/>
        <w:contextualSpacing/>
        <w:rPr>
          <w:i/>
          <w:sz w:val="22"/>
          <w:szCs w:val="22"/>
        </w:rPr>
      </w:pPr>
      <w:r w:rsidRPr="007C0C5F">
        <w:rPr>
          <w:i/>
          <w:sz w:val="22"/>
          <w:szCs w:val="22"/>
        </w:rPr>
        <w:t>WZÓR</w:t>
      </w:r>
    </w:p>
    <w:p w14:paraId="170BE40A" w14:textId="77777777" w:rsidR="00CA67BE" w:rsidRPr="007C0C5F" w:rsidRDefault="00CA67BE" w:rsidP="008505A5">
      <w:pPr>
        <w:pStyle w:val="Tekstprzypisudolnego"/>
        <w:spacing w:before="120" w:after="120"/>
        <w:ind w:left="7200"/>
        <w:contextualSpacing/>
        <w:rPr>
          <w:sz w:val="22"/>
          <w:szCs w:val="22"/>
        </w:rPr>
      </w:pPr>
    </w:p>
    <w:p w14:paraId="6C9B3F78" w14:textId="09722C72" w:rsidR="00C53F8B" w:rsidRPr="007C0C5F" w:rsidRDefault="00C53F8B" w:rsidP="008505A5">
      <w:pPr>
        <w:pStyle w:val="Tekstprzypisudolnego"/>
        <w:spacing w:before="120" w:after="120"/>
        <w:contextualSpacing/>
        <w:jc w:val="center"/>
        <w:rPr>
          <w:b/>
          <w:sz w:val="22"/>
          <w:szCs w:val="22"/>
        </w:rPr>
      </w:pPr>
      <w:r w:rsidRPr="007C0C5F">
        <w:rPr>
          <w:b/>
          <w:sz w:val="22"/>
          <w:szCs w:val="22"/>
        </w:rPr>
        <w:t>KARTA DLA ZAKŁADU BADAŃ PRZESIEWOWYCH</w:t>
      </w:r>
    </w:p>
    <w:p w14:paraId="1ADEC9AB" w14:textId="6DDDC6C2" w:rsidR="00C53F8B" w:rsidRPr="007C0C5F" w:rsidRDefault="00C53F8B" w:rsidP="008505A5">
      <w:pPr>
        <w:pStyle w:val="Tekstprzypisudolnego"/>
        <w:spacing w:before="120" w:after="120"/>
        <w:contextualSpacing/>
        <w:jc w:val="center"/>
        <w:rPr>
          <w:b/>
          <w:sz w:val="22"/>
          <w:szCs w:val="22"/>
        </w:rPr>
      </w:pPr>
      <w:r w:rsidRPr="007C0C5F">
        <w:rPr>
          <w:b/>
          <w:sz w:val="22"/>
          <w:szCs w:val="22"/>
        </w:rPr>
        <w:t>WIZYTA DZIECKA W WIEKU 1</w:t>
      </w:r>
      <w:r w:rsidR="00E00EBA">
        <w:rPr>
          <w:b/>
          <w:sz w:val="22"/>
          <w:szCs w:val="22"/>
        </w:rPr>
        <w:t xml:space="preserve"> </w:t>
      </w:r>
      <w:r w:rsidRPr="007C0C5F">
        <w:rPr>
          <w:b/>
          <w:sz w:val="22"/>
          <w:szCs w:val="22"/>
        </w:rPr>
        <w:t>r</w:t>
      </w:r>
      <w:r w:rsidR="0071081C" w:rsidRPr="007C0C5F">
        <w:rPr>
          <w:b/>
          <w:sz w:val="22"/>
          <w:szCs w:val="22"/>
        </w:rPr>
        <w:t xml:space="preserve">. </w:t>
      </w:r>
      <w:r w:rsidRPr="007C0C5F">
        <w:rPr>
          <w:b/>
          <w:sz w:val="22"/>
          <w:szCs w:val="22"/>
        </w:rPr>
        <w:t>ż</w:t>
      </w:r>
      <w:r w:rsidR="0071081C" w:rsidRPr="007C0C5F">
        <w:rPr>
          <w:b/>
          <w:sz w:val="22"/>
          <w:szCs w:val="22"/>
        </w:rPr>
        <w:t>.</w:t>
      </w:r>
      <w:r w:rsidRPr="007C0C5F">
        <w:rPr>
          <w:b/>
          <w:sz w:val="22"/>
          <w:szCs w:val="22"/>
        </w:rPr>
        <w:t xml:space="preserve"> (FAOD)</w:t>
      </w:r>
    </w:p>
    <w:p w14:paraId="6FEB6E53" w14:textId="77777777" w:rsidR="00C53F8B" w:rsidRPr="007C0C5F" w:rsidRDefault="00C53F8B" w:rsidP="00C53F8B">
      <w:pPr>
        <w:pStyle w:val="Tekstprzypisudolnego"/>
        <w:spacing w:before="120" w:after="120"/>
        <w:contextualSpacing/>
        <w:rPr>
          <w:sz w:val="22"/>
          <w:szCs w:val="22"/>
        </w:rPr>
      </w:pPr>
      <w:r w:rsidRPr="007C0C5F">
        <w:rPr>
          <w:sz w:val="22"/>
          <w:szCs w:val="22"/>
        </w:rPr>
        <w:t>(wysłać do Zakładu Badań Przesiewowych, 01-211 Warszawa ul.</w:t>
      </w:r>
      <w:r w:rsidR="00AF0C4C" w:rsidRPr="007C0C5F">
        <w:rPr>
          <w:sz w:val="22"/>
          <w:szCs w:val="22"/>
        </w:rPr>
        <w:t xml:space="preserve"> </w:t>
      </w:r>
      <w:r w:rsidRPr="007C0C5F">
        <w:rPr>
          <w:sz w:val="22"/>
          <w:szCs w:val="22"/>
        </w:rPr>
        <w:t>Kasprzaka 17a)</w:t>
      </w:r>
    </w:p>
    <w:p w14:paraId="35F451C0" w14:textId="77777777" w:rsidR="00C53F8B" w:rsidRPr="007C0C5F" w:rsidRDefault="00C53F8B" w:rsidP="00C53F8B">
      <w:pPr>
        <w:pStyle w:val="Tekstprzypisudolnego"/>
        <w:spacing w:before="120" w:after="120"/>
        <w:contextualSpacing/>
        <w:rPr>
          <w:sz w:val="22"/>
          <w:szCs w:val="22"/>
        </w:rPr>
      </w:pPr>
    </w:p>
    <w:p w14:paraId="78F1064B" w14:textId="77777777" w:rsidR="00C53F8B" w:rsidRPr="007C0C5F" w:rsidRDefault="00C53F8B" w:rsidP="00C53F8B">
      <w:pPr>
        <w:pStyle w:val="Tekstprzypisudolnego"/>
        <w:spacing w:before="120" w:after="120"/>
        <w:contextualSpacing/>
        <w:rPr>
          <w:sz w:val="22"/>
          <w:szCs w:val="22"/>
        </w:rPr>
      </w:pPr>
      <w:r w:rsidRPr="007C0C5F">
        <w:rPr>
          <w:sz w:val="22"/>
          <w:szCs w:val="22"/>
        </w:rPr>
        <w:t>Pacjent: ……………………………………………………………………………………………… ur. ……………………………….</w:t>
      </w:r>
    </w:p>
    <w:p w14:paraId="518B5964" w14:textId="2DBF8DBF" w:rsidR="00C53F8B" w:rsidRPr="007C0C5F" w:rsidRDefault="00C53F8B" w:rsidP="00C53F8B">
      <w:pPr>
        <w:pStyle w:val="Tekstprzypisudolnego"/>
        <w:spacing w:before="120" w:after="120"/>
        <w:contextualSpacing/>
        <w:rPr>
          <w:sz w:val="22"/>
          <w:szCs w:val="22"/>
        </w:rPr>
      </w:pPr>
      <w:r w:rsidRPr="007C0C5F">
        <w:rPr>
          <w:sz w:val="22"/>
          <w:szCs w:val="22"/>
        </w:rPr>
        <w:t>PESEL MATKI</w:t>
      </w:r>
      <w:r w:rsidR="0071081C" w:rsidRPr="007C0C5F">
        <w:rPr>
          <w:sz w:val="22"/>
          <w:szCs w:val="22"/>
        </w:rPr>
        <w:t xml:space="preserve"> LUB </w:t>
      </w:r>
      <w:r w:rsidR="008505A5" w:rsidRPr="007C0C5F">
        <w:rPr>
          <w:sz w:val="22"/>
          <w:szCs w:val="22"/>
        </w:rPr>
        <w:t>OPIEKUNA PRAWNEGO</w:t>
      </w:r>
      <w:r w:rsidRPr="007C0C5F">
        <w:rPr>
          <w:sz w:val="22"/>
          <w:szCs w:val="22"/>
        </w:rPr>
        <w:t xml:space="preserve">: ……………………………………………             </w:t>
      </w:r>
      <w:r w:rsidRPr="007C0C5F">
        <w:rPr>
          <w:b/>
          <w:sz w:val="22"/>
          <w:szCs w:val="22"/>
        </w:rPr>
        <w:t>DATA WIZYTY:</w:t>
      </w:r>
      <w:r w:rsidRPr="007C0C5F">
        <w:rPr>
          <w:sz w:val="22"/>
          <w:szCs w:val="22"/>
        </w:rPr>
        <w:t xml:space="preserve"> ……………………………………………..</w:t>
      </w:r>
    </w:p>
    <w:p w14:paraId="69F12BC4" w14:textId="77777777" w:rsidR="00C53F8B" w:rsidRPr="007C0C5F" w:rsidRDefault="00C53F8B" w:rsidP="00C53F8B">
      <w:pPr>
        <w:pStyle w:val="Tekstprzypisudolnego"/>
        <w:spacing w:before="120" w:after="120"/>
        <w:contextualSpacing/>
        <w:rPr>
          <w:sz w:val="22"/>
          <w:szCs w:val="22"/>
        </w:rPr>
      </w:pPr>
      <w:r w:rsidRPr="007C0C5F">
        <w:rPr>
          <w:sz w:val="22"/>
          <w:szCs w:val="22"/>
        </w:rPr>
        <w:t>Podejrzewana choroba: …………………………………………………………………………………………………..………..</w:t>
      </w:r>
    </w:p>
    <w:p w14:paraId="6428E142" w14:textId="77777777" w:rsidR="00C53F8B" w:rsidRPr="007C0C5F" w:rsidRDefault="00C53F8B" w:rsidP="00C53F8B">
      <w:pPr>
        <w:pStyle w:val="Tekstprzypisudolnego"/>
        <w:spacing w:before="120" w:after="120"/>
        <w:contextualSpacing/>
        <w:rPr>
          <w:sz w:val="22"/>
          <w:szCs w:val="22"/>
        </w:rPr>
      </w:pPr>
      <w:r w:rsidRPr="007C0C5F">
        <w:rPr>
          <w:sz w:val="22"/>
          <w:szCs w:val="22"/>
        </w:rPr>
        <w:t>Rozpoznanie potwierdzone: ……………………………………………………………..………………………………….…..</w:t>
      </w:r>
    </w:p>
    <w:p w14:paraId="0F567FC4" w14:textId="77777777" w:rsidR="00C53F8B" w:rsidRPr="007C0C5F" w:rsidRDefault="00C53F8B" w:rsidP="00C53F8B">
      <w:pPr>
        <w:pStyle w:val="Tekstprzypisudolnego"/>
        <w:spacing w:before="120" w:after="120"/>
        <w:contextualSpacing/>
        <w:rPr>
          <w:sz w:val="22"/>
          <w:szCs w:val="22"/>
        </w:rPr>
      </w:pPr>
    </w:p>
    <w:p w14:paraId="04702D11" w14:textId="77777777" w:rsidR="00C53F8B" w:rsidRPr="007C0C5F" w:rsidRDefault="00C53F8B" w:rsidP="00C53F8B">
      <w:pPr>
        <w:pStyle w:val="Tekstprzypisudolnego"/>
        <w:spacing w:before="120" w:after="120"/>
        <w:contextualSpacing/>
        <w:rPr>
          <w:sz w:val="22"/>
          <w:szCs w:val="22"/>
        </w:rPr>
      </w:pPr>
      <w:r w:rsidRPr="007C0C5F">
        <w:rPr>
          <w:b/>
          <w:sz w:val="22"/>
          <w:szCs w:val="22"/>
          <w:u w:val="single"/>
        </w:rPr>
        <w:t xml:space="preserve">BADANIA POTWIERDZAJĄCE ROZPOZNANIE </w:t>
      </w:r>
      <w:r w:rsidRPr="007C0C5F">
        <w:rPr>
          <w:sz w:val="22"/>
          <w:szCs w:val="22"/>
        </w:rPr>
        <w:t>(wypełnić o ile były wykonywane poza Zakładem Badań Przesiewowych):</w:t>
      </w:r>
    </w:p>
    <w:p w14:paraId="5E7D94C1" w14:textId="7134C712" w:rsidR="00C53F8B" w:rsidRPr="007C0C5F" w:rsidRDefault="00C53F8B" w:rsidP="00C53F8B">
      <w:pPr>
        <w:pStyle w:val="Tekstprzypisudolnego"/>
        <w:spacing w:before="120" w:after="120"/>
        <w:contextualSpacing/>
        <w:rPr>
          <w:sz w:val="22"/>
          <w:szCs w:val="22"/>
        </w:rPr>
      </w:pPr>
      <w:r w:rsidRPr="007C0C5F">
        <w:rPr>
          <w:sz w:val="22"/>
          <w:szCs w:val="22"/>
        </w:rPr>
        <w:t>Badania biochemiczne ……………………………………………………………………………………………………………</w:t>
      </w:r>
    </w:p>
    <w:p w14:paraId="12C09711" w14:textId="10C5E984" w:rsidR="00C53F8B" w:rsidRPr="007C0C5F" w:rsidRDefault="00C53F8B" w:rsidP="00C53F8B">
      <w:pPr>
        <w:pStyle w:val="Tekstprzypisudolnego"/>
        <w:spacing w:before="120" w:after="120"/>
        <w:contextualSpacing/>
        <w:rPr>
          <w:sz w:val="22"/>
          <w:szCs w:val="22"/>
        </w:rPr>
      </w:pPr>
      <w:r w:rsidRPr="007C0C5F">
        <w:rPr>
          <w:sz w:val="22"/>
          <w:szCs w:val="22"/>
        </w:rPr>
        <w:t>Badania enzymatyczne …………………………………………………………………………………….……………………</w:t>
      </w:r>
    </w:p>
    <w:p w14:paraId="017030AF" w14:textId="139C16B1" w:rsidR="00C53F8B" w:rsidRPr="007C0C5F" w:rsidRDefault="00C53F8B" w:rsidP="00C53F8B">
      <w:pPr>
        <w:pStyle w:val="Tekstprzypisudolnego"/>
        <w:spacing w:before="120" w:after="120"/>
        <w:contextualSpacing/>
        <w:rPr>
          <w:sz w:val="22"/>
          <w:szCs w:val="22"/>
        </w:rPr>
      </w:pPr>
      <w:r w:rsidRPr="007C0C5F">
        <w:rPr>
          <w:sz w:val="22"/>
          <w:szCs w:val="22"/>
        </w:rPr>
        <w:t>Badania molekularne …………………………………………………………………………………………………..………</w:t>
      </w:r>
    </w:p>
    <w:p w14:paraId="48086451" w14:textId="77777777" w:rsidR="00C53F8B" w:rsidRPr="007C0C5F" w:rsidRDefault="00C53F8B" w:rsidP="00C53F8B">
      <w:pPr>
        <w:pStyle w:val="Tekstprzypisudolnego"/>
        <w:spacing w:before="120" w:after="120"/>
        <w:contextualSpacing/>
        <w:rPr>
          <w:sz w:val="22"/>
          <w:szCs w:val="22"/>
        </w:rPr>
      </w:pPr>
    </w:p>
    <w:p w14:paraId="04FD60DB" w14:textId="77777777" w:rsidR="00C53F8B" w:rsidRPr="007C0C5F" w:rsidRDefault="00C53F8B" w:rsidP="00C53F8B">
      <w:pPr>
        <w:pStyle w:val="Tekstprzypisudolnego"/>
        <w:spacing w:before="120" w:after="120"/>
        <w:contextualSpacing/>
        <w:rPr>
          <w:b/>
          <w:sz w:val="22"/>
          <w:szCs w:val="22"/>
          <w:u w:val="single"/>
        </w:rPr>
      </w:pPr>
      <w:r w:rsidRPr="007C0C5F">
        <w:rPr>
          <w:b/>
          <w:sz w:val="22"/>
          <w:szCs w:val="22"/>
          <w:u w:val="single"/>
        </w:rPr>
        <w:t>DANE Z OSTATNIEGO ROKU:</w:t>
      </w:r>
    </w:p>
    <w:p w14:paraId="07795FF1" w14:textId="77777777" w:rsidR="00C53F8B" w:rsidRPr="007C0C5F" w:rsidRDefault="00C53F8B" w:rsidP="00C53F8B">
      <w:pPr>
        <w:pStyle w:val="Tekstprzypisudolnego"/>
        <w:spacing w:before="120" w:after="120"/>
        <w:contextualSpacing/>
        <w:rPr>
          <w:sz w:val="22"/>
          <w:szCs w:val="22"/>
        </w:rPr>
      </w:pPr>
      <w:r w:rsidRPr="007C0C5F">
        <w:rPr>
          <w:sz w:val="22"/>
          <w:szCs w:val="22"/>
        </w:rPr>
        <w:t>Czy wystąpiły objawy kliniczne choroby: ……….. Od kiedy: …………………………………………………………………………….….…</w:t>
      </w:r>
    </w:p>
    <w:p w14:paraId="566264BC" w14:textId="661F3E71" w:rsidR="00C53F8B" w:rsidRPr="007C0C5F" w:rsidRDefault="00C53F8B" w:rsidP="00C53F8B">
      <w:pPr>
        <w:pStyle w:val="Tekstprzypisudolnego"/>
        <w:spacing w:before="120" w:after="120"/>
        <w:contextualSpacing/>
        <w:rPr>
          <w:sz w:val="22"/>
          <w:szCs w:val="22"/>
        </w:rPr>
      </w:pPr>
      <w:r w:rsidRPr="007C0C5F">
        <w:rPr>
          <w:sz w:val="22"/>
          <w:szCs w:val="22"/>
        </w:rPr>
        <w:t>Jakie: ……………………………………………………………………………………………………………</w:t>
      </w:r>
    </w:p>
    <w:p w14:paraId="17BF6561" w14:textId="77777777" w:rsidR="00C53F8B" w:rsidRPr="007C0C5F" w:rsidRDefault="00C53F8B" w:rsidP="00C53F8B">
      <w:pPr>
        <w:pStyle w:val="Tekstprzypisudolnego"/>
        <w:spacing w:before="120" w:after="120"/>
        <w:contextualSpacing/>
        <w:rPr>
          <w:sz w:val="22"/>
          <w:szCs w:val="22"/>
        </w:rPr>
      </w:pPr>
      <w:r w:rsidRPr="007C0C5F">
        <w:rPr>
          <w:sz w:val="22"/>
          <w:szCs w:val="22"/>
        </w:rPr>
        <w:t>Czy były dekompensacje metaboliczne wymagające hospitalizacji …..………………….. Ile razy ………………………………..</w:t>
      </w:r>
    </w:p>
    <w:p w14:paraId="24A0EEFD" w14:textId="57AB7374" w:rsidR="00C53F8B" w:rsidRPr="007C0C5F" w:rsidRDefault="00C53F8B" w:rsidP="00C53F8B">
      <w:pPr>
        <w:pStyle w:val="Tekstprzypisudolnego"/>
        <w:spacing w:before="120" w:after="120"/>
        <w:contextualSpacing/>
        <w:rPr>
          <w:sz w:val="22"/>
          <w:szCs w:val="22"/>
        </w:rPr>
      </w:pPr>
      <w:r w:rsidRPr="007C0C5F">
        <w:rPr>
          <w:sz w:val="22"/>
          <w:szCs w:val="22"/>
        </w:rPr>
        <w:t>……………………………………………………………………………………………………………</w:t>
      </w:r>
    </w:p>
    <w:p w14:paraId="4CFD34F4" w14:textId="77777777" w:rsidR="00C53F8B" w:rsidRPr="007C0C5F" w:rsidRDefault="00C53F8B" w:rsidP="00C53F8B">
      <w:pPr>
        <w:pStyle w:val="Tekstprzypisudolnego"/>
        <w:spacing w:before="120" w:after="120"/>
        <w:contextualSpacing/>
        <w:rPr>
          <w:sz w:val="22"/>
          <w:szCs w:val="22"/>
        </w:rPr>
      </w:pPr>
      <w:r w:rsidRPr="007C0C5F">
        <w:rPr>
          <w:sz w:val="22"/>
          <w:szCs w:val="22"/>
        </w:rPr>
        <w:t>Leczenie stosowane aktualnie:</w:t>
      </w:r>
    </w:p>
    <w:p w14:paraId="28E554B3" w14:textId="67791363" w:rsidR="00C53F8B" w:rsidRPr="007C0C5F" w:rsidRDefault="00C53F8B" w:rsidP="00C53F8B">
      <w:pPr>
        <w:pStyle w:val="Tekstprzypisudolnego"/>
        <w:spacing w:before="120" w:after="120"/>
        <w:contextualSpacing/>
        <w:rPr>
          <w:sz w:val="22"/>
          <w:szCs w:val="22"/>
        </w:rPr>
      </w:pPr>
      <w:r w:rsidRPr="007C0C5F">
        <w:rPr>
          <w:sz w:val="22"/>
          <w:szCs w:val="22"/>
        </w:rPr>
        <w:t>Dietetyczne (jakie?) ……………………..……………………………………………………………………………………</w:t>
      </w:r>
    </w:p>
    <w:p w14:paraId="00EF2BA0" w14:textId="2AE9AC89" w:rsidR="00C53F8B" w:rsidRPr="007C0C5F" w:rsidRDefault="00C53F8B" w:rsidP="00C53F8B">
      <w:pPr>
        <w:pStyle w:val="Tekstprzypisudolnego"/>
        <w:spacing w:before="120" w:after="120"/>
        <w:contextualSpacing/>
        <w:rPr>
          <w:sz w:val="22"/>
          <w:szCs w:val="22"/>
        </w:rPr>
      </w:pPr>
      <w:r w:rsidRPr="007C0C5F">
        <w:rPr>
          <w:sz w:val="22"/>
          <w:szCs w:val="22"/>
        </w:rPr>
        <w:lastRenderedPageBreak/>
        <w:t>Farmakoterapia ………………………………………………………..…………………………………………………</w:t>
      </w:r>
    </w:p>
    <w:p w14:paraId="72694F5F" w14:textId="618CC900" w:rsidR="00C53F8B" w:rsidRPr="007C0C5F" w:rsidRDefault="00C53F8B" w:rsidP="00C53F8B">
      <w:pPr>
        <w:pStyle w:val="Tekstprzypisudolnego"/>
        <w:spacing w:before="120" w:after="120"/>
        <w:contextualSpacing/>
        <w:rPr>
          <w:sz w:val="22"/>
          <w:szCs w:val="22"/>
        </w:rPr>
      </w:pPr>
      <w:r w:rsidRPr="007C0C5F">
        <w:rPr>
          <w:sz w:val="22"/>
          <w:szCs w:val="22"/>
        </w:rPr>
        <w:t>Inna opieka specjalistyczna ………………………………………………………………………..…………………………………</w:t>
      </w:r>
    </w:p>
    <w:p w14:paraId="4D16DCD5" w14:textId="7107FEE8" w:rsidR="00C53F8B" w:rsidRPr="007C0C5F" w:rsidRDefault="00C53F8B" w:rsidP="00C53F8B">
      <w:pPr>
        <w:pStyle w:val="Tekstprzypisudolnego"/>
        <w:spacing w:before="120" w:after="120"/>
        <w:contextualSpacing/>
        <w:rPr>
          <w:sz w:val="22"/>
          <w:szCs w:val="22"/>
        </w:rPr>
      </w:pPr>
      <w:r w:rsidRPr="007C0C5F">
        <w:rPr>
          <w:sz w:val="22"/>
          <w:szCs w:val="22"/>
        </w:rPr>
        <w:t>Inne informacje: ……………………………………………………………………………………………………………</w:t>
      </w:r>
    </w:p>
    <w:p w14:paraId="0122BD5C" w14:textId="5ACAF86D" w:rsidR="00C53F8B" w:rsidRPr="007C0C5F" w:rsidRDefault="00C53F8B" w:rsidP="00C53F8B">
      <w:pPr>
        <w:pStyle w:val="Tekstprzypisudolnego"/>
        <w:spacing w:before="120" w:after="120"/>
        <w:contextualSpacing/>
        <w:rPr>
          <w:sz w:val="22"/>
          <w:szCs w:val="22"/>
        </w:rPr>
      </w:pPr>
      <w:r w:rsidRPr="007C0C5F">
        <w:rPr>
          <w:sz w:val="22"/>
          <w:szCs w:val="22"/>
        </w:rPr>
        <w:t>……………………………………………………………………………………………………………</w:t>
      </w:r>
    </w:p>
    <w:p w14:paraId="2CC72E11" w14:textId="77777777" w:rsidR="00C53F8B" w:rsidRPr="007C0C5F" w:rsidRDefault="00C53F8B" w:rsidP="00C53F8B">
      <w:pPr>
        <w:pStyle w:val="Tekstprzypisudolnego"/>
        <w:spacing w:before="120" w:after="120"/>
        <w:contextualSpacing/>
        <w:rPr>
          <w:sz w:val="22"/>
          <w:szCs w:val="22"/>
        </w:rPr>
      </w:pPr>
      <w:r w:rsidRPr="007C0C5F">
        <w:rPr>
          <w:sz w:val="22"/>
          <w:szCs w:val="22"/>
        </w:rPr>
        <w:t>Pacjent zmarł ……… Kiedy …………………….. Z jakiej przyczyny ………………………………………………………………………………..</w:t>
      </w:r>
    </w:p>
    <w:p w14:paraId="703F0C21" w14:textId="77777777" w:rsidR="00C53F8B" w:rsidRPr="007C0C5F" w:rsidRDefault="00C53F8B" w:rsidP="00C53F8B">
      <w:pPr>
        <w:pStyle w:val="Tekstprzypisudolnego"/>
        <w:spacing w:before="120" w:after="120"/>
        <w:contextualSpacing/>
        <w:rPr>
          <w:sz w:val="22"/>
          <w:szCs w:val="22"/>
        </w:rPr>
      </w:pPr>
    </w:p>
    <w:p w14:paraId="3DC13E0B" w14:textId="77777777" w:rsidR="00C53F8B" w:rsidRPr="007C0C5F" w:rsidRDefault="00C53F8B" w:rsidP="00C53F8B">
      <w:pPr>
        <w:pStyle w:val="Tekstprzypisudolnego"/>
        <w:spacing w:before="120" w:after="120"/>
        <w:contextualSpacing/>
        <w:rPr>
          <w:b/>
          <w:sz w:val="22"/>
          <w:szCs w:val="22"/>
          <w:u w:val="single"/>
        </w:rPr>
      </w:pPr>
      <w:r w:rsidRPr="007C0C5F">
        <w:rPr>
          <w:b/>
          <w:sz w:val="22"/>
          <w:szCs w:val="22"/>
          <w:u w:val="single"/>
        </w:rPr>
        <w:t>OŚRODEK MEDYCYNY METABOLICZNEJ OPIEKUJĄCY SIĘ PACJENTEM:</w:t>
      </w:r>
    </w:p>
    <w:p w14:paraId="39760B61" w14:textId="37A94809" w:rsidR="00C53F8B" w:rsidRPr="007C0C5F" w:rsidRDefault="00C53F8B" w:rsidP="00C53F8B">
      <w:pPr>
        <w:pStyle w:val="Tekstprzypisudolnego"/>
        <w:spacing w:before="120" w:after="120"/>
        <w:contextualSpacing/>
        <w:rPr>
          <w:sz w:val="22"/>
          <w:szCs w:val="22"/>
        </w:rPr>
      </w:pPr>
      <w:r w:rsidRPr="007C0C5F">
        <w:rPr>
          <w:sz w:val="22"/>
          <w:szCs w:val="22"/>
        </w:rPr>
        <w:t>……………………………………………………………………….…………………………………</w:t>
      </w:r>
    </w:p>
    <w:p w14:paraId="009F6AD9" w14:textId="743D6452" w:rsidR="00C53F8B" w:rsidRPr="007C0C5F" w:rsidRDefault="00C53F8B" w:rsidP="00C53F8B">
      <w:pPr>
        <w:pStyle w:val="Tekstprzypisudolnego"/>
        <w:spacing w:before="120" w:after="120"/>
        <w:contextualSpacing/>
        <w:rPr>
          <w:sz w:val="22"/>
          <w:szCs w:val="22"/>
        </w:rPr>
      </w:pPr>
      <w:r w:rsidRPr="007C0C5F">
        <w:rPr>
          <w:sz w:val="22"/>
          <w:szCs w:val="22"/>
        </w:rPr>
        <w:t>……………………………………………………………………………………………………….…</w:t>
      </w:r>
    </w:p>
    <w:p w14:paraId="7ED2BBCE" w14:textId="50FC98D9" w:rsidR="00C53F8B" w:rsidRPr="007C0C5F" w:rsidRDefault="00C53F8B" w:rsidP="00C53F8B">
      <w:pPr>
        <w:pStyle w:val="Tekstprzypisudolnego"/>
        <w:spacing w:before="120" w:after="120"/>
        <w:contextualSpacing/>
        <w:rPr>
          <w:sz w:val="22"/>
          <w:szCs w:val="22"/>
        </w:rPr>
      </w:pPr>
      <w:r w:rsidRPr="007C0C5F">
        <w:rPr>
          <w:sz w:val="22"/>
          <w:szCs w:val="22"/>
        </w:rPr>
        <w:t>Data: ………………………………</w:t>
      </w:r>
      <w:r w:rsidRPr="007C0C5F">
        <w:rPr>
          <w:sz w:val="22"/>
          <w:szCs w:val="22"/>
        </w:rPr>
        <w:tab/>
      </w:r>
      <w:r w:rsidRPr="007C0C5F">
        <w:rPr>
          <w:sz w:val="22"/>
          <w:szCs w:val="22"/>
        </w:rPr>
        <w:tab/>
        <w:t xml:space="preserve">Podpis lekarza: </w:t>
      </w:r>
      <w:r w:rsidR="00AA7E8F" w:rsidRPr="007C0C5F">
        <w:rPr>
          <w:sz w:val="22"/>
          <w:szCs w:val="22"/>
        </w:rPr>
        <w:t>…………………………..</w:t>
      </w:r>
    </w:p>
    <w:p w14:paraId="757BB7C8" w14:textId="77777777" w:rsidR="00C53F8B" w:rsidRPr="007C0C5F" w:rsidRDefault="00C53F8B" w:rsidP="008505A5">
      <w:pPr>
        <w:pStyle w:val="Tekstprzypisudolnego"/>
        <w:spacing w:before="120" w:after="120"/>
        <w:ind w:left="7200"/>
        <w:contextualSpacing/>
        <w:rPr>
          <w:sz w:val="22"/>
          <w:szCs w:val="22"/>
        </w:rPr>
      </w:pPr>
      <w:r w:rsidRPr="007C0C5F">
        <w:rPr>
          <w:sz w:val="22"/>
          <w:szCs w:val="22"/>
        </w:rPr>
        <w:br w:type="page"/>
      </w:r>
      <w:r w:rsidR="00647535" w:rsidRPr="007C0C5F">
        <w:rPr>
          <w:sz w:val="22"/>
          <w:szCs w:val="22"/>
        </w:rPr>
        <w:lastRenderedPageBreak/>
        <w:t>Załącznik nr 4</w:t>
      </w:r>
    </w:p>
    <w:p w14:paraId="06BDD6CC" w14:textId="77777777" w:rsidR="00CA67BE" w:rsidRPr="007C0C5F" w:rsidRDefault="00CA67BE" w:rsidP="00CA67BE">
      <w:pPr>
        <w:pStyle w:val="Tekstprzypisudolnego"/>
        <w:keepNext/>
        <w:widowControl/>
        <w:spacing w:before="120" w:after="120"/>
        <w:ind w:left="3600" w:firstLine="720"/>
        <w:contextualSpacing/>
        <w:rPr>
          <w:i/>
          <w:sz w:val="22"/>
          <w:szCs w:val="22"/>
        </w:rPr>
      </w:pPr>
      <w:r w:rsidRPr="007C0C5F">
        <w:rPr>
          <w:i/>
          <w:sz w:val="22"/>
          <w:szCs w:val="22"/>
        </w:rPr>
        <w:t>WZÓR</w:t>
      </w:r>
    </w:p>
    <w:p w14:paraId="26467941" w14:textId="77777777" w:rsidR="00C53F8B" w:rsidRPr="007C0C5F" w:rsidRDefault="00C53F8B" w:rsidP="008505A5">
      <w:pPr>
        <w:pStyle w:val="Tekstprzypisudolnego"/>
        <w:spacing w:before="120" w:after="120"/>
        <w:contextualSpacing/>
        <w:jc w:val="center"/>
        <w:rPr>
          <w:sz w:val="22"/>
          <w:szCs w:val="22"/>
        </w:rPr>
      </w:pPr>
      <w:r w:rsidRPr="007C0C5F">
        <w:rPr>
          <w:b/>
          <w:sz w:val="22"/>
          <w:szCs w:val="22"/>
        </w:rPr>
        <w:t>KARTA DO DOKUMENTACJI PACJENTA (AA)</w:t>
      </w:r>
    </w:p>
    <w:p w14:paraId="78A6875B" w14:textId="77777777" w:rsidR="00C53F8B" w:rsidRPr="007C0C5F" w:rsidRDefault="00C53F8B" w:rsidP="00C53F8B">
      <w:pPr>
        <w:pStyle w:val="Tekstprzypisudolnego"/>
        <w:spacing w:before="120" w:after="120"/>
        <w:contextualSpacing/>
        <w:rPr>
          <w:sz w:val="22"/>
          <w:szCs w:val="22"/>
        </w:rPr>
      </w:pPr>
      <w:r w:rsidRPr="007C0C5F">
        <w:rPr>
          <w:sz w:val="22"/>
          <w:szCs w:val="22"/>
        </w:rPr>
        <w:t>(Wypełnia Zakład Badań Przesiewowych)</w:t>
      </w:r>
    </w:p>
    <w:p w14:paraId="27A3989C" w14:textId="77777777" w:rsidR="00C53F8B" w:rsidRPr="007C0C5F" w:rsidRDefault="00C53F8B" w:rsidP="00C53F8B">
      <w:pPr>
        <w:pStyle w:val="Tekstprzypisudolnego"/>
        <w:spacing w:before="120" w:after="120"/>
        <w:contextualSpacing/>
        <w:rPr>
          <w:sz w:val="22"/>
          <w:szCs w:val="22"/>
        </w:rPr>
      </w:pPr>
      <w:r w:rsidRPr="007C0C5F">
        <w:rPr>
          <w:sz w:val="22"/>
          <w:szCs w:val="22"/>
        </w:rPr>
        <w:t>Pacjent: ……………………………………………………………………………………………… ur. ……………………………………….</w:t>
      </w:r>
    </w:p>
    <w:p w14:paraId="4A225789" w14:textId="28ADA27E" w:rsidR="00C53F8B" w:rsidRPr="007C0C5F" w:rsidRDefault="00C53F8B" w:rsidP="00C53F8B">
      <w:pPr>
        <w:pStyle w:val="Tekstprzypisudolnego"/>
        <w:spacing w:before="120" w:after="120"/>
        <w:contextualSpacing/>
        <w:rPr>
          <w:sz w:val="22"/>
          <w:szCs w:val="22"/>
        </w:rPr>
      </w:pPr>
      <w:r w:rsidRPr="007C0C5F">
        <w:rPr>
          <w:sz w:val="22"/>
          <w:szCs w:val="22"/>
        </w:rPr>
        <w:t>PESEL MATKI</w:t>
      </w:r>
      <w:r w:rsidR="0071081C" w:rsidRPr="007C0C5F">
        <w:rPr>
          <w:sz w:val="22"/>
          <w:szCs w:val="22"/>
        </w:rPr>
        <w:t xml:space="preserve"> LUB </w:t>
      </w:r>
      <w:r w:rsidR="008505A5" w:rsidRPr="007C0C5F">
        <w:rPr>
          <w:sz w:val="22"/>
          <w:szCs w:val="22"/>
        </w:rPr>
        <w:t>OPIEKUNA PRAWNEGO</w:t>
      </w:r>
      <w:r w:rsidRPr="007C0C5F">
        <w:rPr>
          <w:sz w:val="22"/>
          <w:szCs w:val="22"/>
        </w:rPr>
        <w:t>: ……………………………………………</w:t>
      </w:r>
    </w:p>
    <w:p w14:paraId="22850BD2" w14:textId="0580A7F2" w:rsidR="00C53F8B" w:rsidRPr="007C0C5F" w:rsidRDefault="00C53F8B" w:rsidP="00C53F8B">
      <w:pPr>
        <w:pStyle w:val="Tekstprzypisudolnego"/>
        <w:spacing w:before="120" w:after="120"/>
        <w:contextualSpacing/>
        <w:rPr>
          <w:sz w:val="22"/>
          <w:szCs w:val="22"/>
        </w:rPr>
      </w:pPr>
      <w:r w:rsidRPr="007C0C5F">
        <w:rPr>
          <w:sz w:val="22"/>
          <w:szCs w:val="22"/>
        </w:rPr>
        <w:t>Podejrzewana choroba: ……………………………………………………………………………………………………………</w:t>
      </w:r>
    </w:p>
    <w:p w14:paraId="65234417" w14:textId="77777777" w:rsidR="00C53F8B" w:rsidRPr="007C0C5F" w:rsidRDefault="00C53F8B" w:rsidP="00C53F8B">
      <w:pPr>
        <w:pStyle w:val="Tekstprzypisudolnego"/>
        <w:spacing w:before="120" w:after="120"/>
        <w:contextualSpacing/>
        <w:rPr>
          <w:sz w:val="22"/>
          <w:szCs w:val="22"/>
        </w:rPr>
      </w:pPr>
      <w:r w:rsidRPr="007C0C5F">
        <w:rPr>
          <w:sz w:val="22"/>
          <w:szCs w:val="22"/>
        </w:rPr>
        <w:t>(w załączeniu nieprawidłowy wynik badania przesiewowego noworodków)</w:t>
      </w:r>
    </w:p>
    <w:p w14:paraId="14F8072A" w14:textId="77777777" w:rsidR="00C53F8B" w:rsidRPr="007C0C5F" w:rsidRDefault="00C53F8B" w:rsidP="00115F64">
      <w:pPr>
        <w:pStyle w:val="Tekstprzypisudolnego"/>
        <w:numPr>
          <w:ilvl w:val="0"/>
          <w:numId w:val="13"/>
        </w:numPr>
        <w:spacing w:before="120" w:after="120"/>
        <w:contextualSpacing/>
        <w:rPr>
          <w:b/>
          <w:sz w:val="22"/>
          <w:szCs w:val="22"/>
          <w:u w:val="single"/>
        </w:rPr>
      </w:pPr>
      <w:r w:rsidRPr="007C0C5F">
        <w:rPr>
          <w:b/>
          <w:sz w:val="22"/>
          <w:szCs w:val="22"/>
          <w:u w:val="single"/>
        </w:rPr>
        <w:t>ZALECANA DIAGNOSTYKA SPECJALISTYCZNA OFEROWANA PRZEZ ZAKŁAD BADAŃ PRZESIEWOWYCH:</w:t>
      </w:r>
    </w:p>
    <w:p w14:paraId="0A37A3D0" w14:textId="2DEFE529" w:rsidR="00C53F8B" w:rsidRPr="007C0C5F" w:rsidRDefault="00C53F8B" w:rsidP="00C53F8B">
      <w:pPr>
        <w:pStyle w:val="Tekstprzypisudolnego"/>
        <w:spacing w:before="120" w:after="120"/>
        <w:contextualSpacing/>
        <w:rPr>
          <w:sz w:val="22"/>
          <w:szCs w:val="22"/>
        </w:rPr>
      </w:pPr>
      <w:r w:rsidRPr="007C0C5F">
        <w:rPr>
          <w:sz w:val="22"/>
          <w:szCs w:val="22"/>
        </w:rPr>
        <w:t>(</w:t>
      </w:r>
      <w:r w:rsidR="0058202F" w:rsidRPr="007C0C5F">
        <w:rPr>
          <w:sz w:val="22"/>
          <w:szCs w:val="22"/>
        </w:rPr>
        <w:t xml:space="preserve">badania finansowane ze środków </w:t>
      </w:r>
      <w:r w:rsidR="00B5507E">
        <w:rPr>
          <w:sz w:val="22"/>
          <w:szCs w:val="22"/>
        </w:rPr>
        <w:t xml:space="preserve">Rządowego </w:t>
      </w:r>
      <w:r w:rsidR="0058202F" w:rsidRPr="007C0C5F">
        <w:rPr>
          <w:sz w:val="22"/>
          <w:szCs w:val="22"/>
        </w:rPr>
        <w:t xml:space="preserve">Programu Badań Przesiewowych Noworodków w </w:t>
      </w:r>
      <w:r w:rsidR="0071081C" w:rsidRPr="007C0C5F">
        <w:rPr>
          <w:sz w:val="22"/>
          <w:szCs w:val="22"/>
        </w:rPr>
        <w:t xml:space="preserve">Rzeczpospolitej </w:t>
      </w:r>
      <w:r w:rsidR="0058202F" w:rsidRPr="007C0C5F">
        <w:rPr>
          <w:sz w:val="22"/>
          <w:szCs w:val="22"/>
        </w:rPr>
        <w:t>Pols</w:t>
      </w:r>
      <w:r w:rsidR="0071081C" w:rsidRPr="007C0C5F">
        <w:rPr>
          <w:sz w:val="22"/>
          <w:szCs w:val="22"/>
        </w:rPr>
        <w:t>kiej</w:t>
      </w:r>
      <w:r w:rsidR="0058202F" w:rsidRPr="007C0C5F">
        <w:rPr>
          <w:sz w:val="22"/>
          <w:szCs w:val="22"/>
        </w:rPr>
        <w:t xml:space="preserve"> na lata 2019-2022</w:t>
      </w:r>
      <w:r w:rsidRPr="007C0C5F">
        <w:rPr>
          <w:sz w:val="22"/>
          <w:szCs w:val="22"/>
        </w:rPr>
        <w:t>)</w:t>
      </w:r>
    </w:p>
    <w:p w14:paraId="139415F7" w14:textId="77777777" w:rsidR="00C53F8B" w:rsidRPr="007C0C5F" w:rsidRDefault="00C53F8B" w:rsidP="00C53F8B">
      <w:pPr>
        <w:pStyle w:val="Tekstprzypisudolnego"/>
        <w:spacing w:before="120" w:after="120"/>
        <w:contextualSpacing/>
        <w:rPr>
          <w:sz w:val="22"/>
          <w:szCs w:val="22"/>
          <w:u w:val="single"/>
        </w:rPr>
      </w:pPr>
      <w:r w:rsidRPr="007C0C5F">
        <w:rPr>
          <w:sz w:val="22"/>
          <w:szCs w:val="22"/>
        </w:rPr>
        <w:t>1.</w:t>
      </w:r>
      <w:r w:rsidRPr="007C0C5F">
        <w:rPr>
          <w:sz w:val="22"/>
          <w:szCs w:val="22"/>
          <w:u w:val="single"/>
        </w:rPr>
        <w:t>Jak najszybciej:</w:t>
      </w:r>
    </w:p>
    <w:p w14:paraId="331B6F6F" w14:textId="77777777" w:rsidR="00C53F8B" w:rsidRPr="007C0C5F" w:rsidRDefault="00C53F8B" w:rsidP="00C53F8B">
      <w:pPr>
        <w:pStyle w:val="Tekstprzypisudolnego"/>
        <w:spacing w:before="120" w:after="120"/>
        <w:contextualSpacing/>
        <w:rPr>
          <w:sz w:val="22"/>
          <w:szCs w:val="22"/>
        </w:rPr>
      </w:pPr>
      <w:r w:rsidRPr="007C0C5F">
        <w:rPr>
          <w:sz w:val="22"/>
          <w:szCs w:val="22"/>
        </w:rPr>
        <w:t xml:space="preserve">….. - powtórne badanie met MS/MS (bibuła z suchymi kroplami krwi) </w:t>
      </w:r>
    </w:p>
    <w:p w14:paraId="3E8ED2D6" w14:textId="55ABCF9F" w:rsidR="00C53F8B" w:rsidRPr="007C0C5F" w:rsidRDefault="00C53F8B" w:rsidP="00C53F8B">
      <w:pPr>
        <w:pStyle w:val="Tekstprzypisudolnego"/>
        <w:spacing w:before="120" w:after="120"/>
        <w:contextualSpacing/>
        <w:rPr>
          <w:sz w:val="22"/>
          <w:szCs w:val="22"/>
        </w:rPr>
      </w:pPr>
      <w:r w:rsidRPr="007C0C5F">
        <w:rPr>
          <w:sz w:val="22"/>
          <w:szCs w:val="22"/>
        </w:rPr>
        <w:t>….. – badanie moczu metoda GCMS (porcja moczu min</w:t>
      </w:r>
      <w:r w:rsidR="00AF0C4C" w:rsidRPr="007C0C5F">
        <w:rPr>
          <w:sz w:val="22"/>
          <w:szCs w:val="22"/>
        </w:rPr>
        <w:t xml:space="preserve">. </w:t>
      </w:r>
      <w:r w:rsidRPr="007C0C5F">
        <w:rPr>
          <w:sz w:val="22"/>
          <w:szCs w:val="22"/>
        </w:rPr>
        <w:t>20</w:t>
      </w:r>
      <w:r w:rsidR="0071081C" w:rsidRPr="007C0C5F">
        <w:rPr>
          <w:sz w:val="22"/>
          <w:szCs w:val="22"/>
        </w:rPr>
        <w:t xml:space="preserve"> </w:t>
      </w:r>
      <w:r w:rsidRPr="007C0C5F">
        <w:rPr>
          <w:sz w:val="22"/>
          <w:szCs w:val="22"/>
        </w:rPr>
        <w:t>ml</w:t>
      </w:r>
      <w:r w:rsidR="0071081C" w:rsidRPr="007C0C5F">
        <w:rPr>
          <w:sz w:val="22"/>
          <w:szCs w:val="22"/>
        </w:rPr>
        <w:t>.</w:t>
      </w:r>
      <w:r w:rsidRPr="007C0C5F">
        <w:rPr>
          <w:sz w:val="22"/>
          <w:szCs w:val="22"/>
        </w:rPr>
        <w:t>)</w:t>
      </w:r>
    </w:p>
    <w:p w14:paraId="083B2999" w14:textId="3B48F44F" w:rsidR="00C53F8B" w:rsidRPr="007C0C5F" w:rsidRDefault="00C53F8B" w:rsidP="00C53F8B">
      <w:pPr>
        <w:pStyle w:val="Tekstprzypisudolnego"/>
        <w:spacing w:before="120" w:after="120"/>
        <w:contextualSpacing/>
        <w:rPr>
          <w:sz w:val="22"/>
          <w:szCs w:val="22"/>
        </w:rPr>
      </w:pPr>
      <w:r w:rsidRPr="007C0C5F">
        <w:rPr>
          <w:sz w:val="22"/>
          <w:szCs w:val="22"/>
        </w:rPr>
        <w:t>….. – badanie aminokwasów w osoczu/surowicy (osocze/surowica uzyskane z 1,5</w:t>
      </w:r>
      <w:r w:rsidR="00AF0C4C" w:rsidRPr="007C0C5F">
        <w:rPr>
          <w:sz w:val="22"/>
          <w:szCs w:val="22"/>
        </w:rPr>
        <w:t xml:space="preserve"> </w:t>
      </w:r>
      <w:r w:rsidRPr="007C0C5F">
        <w:rPr>
          <w:sz w:val="22"/>
          <w:szCs w:val="22"/>
        </w:rPr>
        <w:t>ml</w:t>
      </w:r>
      <w:r w:rsidR="0071081C" w:rsidRPr="007C0C5F">
        <w:rPr>
          <w:sz w:val="22"/>
          <w:szCs w:val="22"/>
        </w:rPr>
        <w:t>.</w:t>
      </w:r>
      <w:r w:rsidRPr="007C0C5F">
        <w:rPr>
          <w:sz w:val="22"/>
          <w:szCs w:val="22"/>
        </w:rPr>
        <w:t xml:space="preserve"> krwi) </w:t>
      </w:r>
    </w:p>
    <w:p w14:paraId="60B77B7E" w14:textId="40E24F23" w:rsidR="00C53F8B" w:rsidRPr="007C0C5F" w:rsidRDefault="00C53F8B" w:rsidP="00C53F8B">
      <w:pPr>
        <w:pStyle w:val="Tekstprzypisudolnego"/>
        <w:spacing w:before="120" w:after="120"/>
        <w:contextualSpacing/>
        <w:rPr>
          <w:sz w:val="22"/>
          <w:szCs w:val="22"/>
        </w:rPr>
      </w:pPr>
      <w:r w:rsidRPr="007C0C5F">
        <w:rPr>
          <w:sz w:val="22"/>
          <w:szCs w:val="22"/>
          <w:u w:val="single"/>
        </w:rPr>
        <w:t>wypełnienie i przesłanie karty monitorowania</w:t>
      </w:r>
      <w:r w:rsidRPr="007C0C5F">
        <w:rPr>
          <w:sz w:val="22"/>
          <w:szCs w:val="22"/>
        </w:rPr>
        <w:t xml:space="preserve"> – „PIERWSZA WIZYTA”.</w:t>
      </w:r>
    </w:p>
    <w:p w14:paraId="7A09715A" w14:textId="77777777" w:rsidR="00C53F8B" w:rsidRPr="007C0C5F" w:rsidRDefault="00C53F8B" w:rsidP="00C53F8B">
      <w:pPr>
        <w:pStyle w:val="Tekstprzypisudolnego"/>
        <w:spacing w:before="120" w:after="120"/>
        <w:contextualSpacing/>
        <w:rPr>
          <w:sz w:val="22"/>
          <w:szCs w:val="22"/>
          <w:u w:val="single"/>
        </w:rPr>
      </w:pPr>
      <w:r w:rsidRPr="007C0C5F">
        <w:rPr>
          <w:sz w:val="22"/>
          <w:szCs w:val="22"/>
        </w:rPr>
        <w:t xml:space="preserve">2. </w:t>
      </w:r>
      <w:r w:rsidRPr="007C0C5F">
        <w:rPr>
          <w:sz w:val="22"/>
          <w:szCs w:val="22"/>
          <w:u w:val="single"/>
        </w:rPr>
        <w:t>W przypadku utrzymania podejrzenia:</w:t>
      </w:r>
    </w:p>
    <w:p w14:paraId="574E8F11" w14:textId="77777777" w:rsidR="00C53F8B" w:rsidRPr="007C0C5F" w:rsidRDefault="00C53F8B" w:rsidP="00C53F8B">
      <w:pPr>
        <w:pStyle w:val="Tekstprzypisudolnego"/>
        <w:spacing w:before="120" w:after="120"/>
        <w:contextualSpacing/>
        <w:rPr>
          <w:sz w:val="22"/>
          <w:szCs w:val="22"/>
        </w:rPr>
      </w:pPr>
      <w:r w:rsidRPr="007C0C5F">
        <w:rPr>
          <w:sz w:val="22"/>
          <w:szCs w:val="22"/>
        </w:rPr>
        <w:t>….. – badanie enzymatyczne (po indywidualnym uzgodnieniu z pracownią)</w:t>
      </w:r>
    </w:p>
    <w:p w14:paraId="7BD3654D" w14:textId="77777777" w:rsidR="00C53F8B" w:rsidRPr="007C0C5F" w:rsidRDefault="00C53F8B" w:rsidP="00C53F8B">
      <w:pPr>
        <w:pStyle w:val="Tekstprzypisudolnego"/>
        <w:spacing w:before="120" w:after="120"/>
        <w:contextualSpacing/>
        <w:rPr>
          <w:sz w:val="22"/>
          <w:szCs w:val="22"/>
        </w:rPr>
      </w:pPr>
      <w:r w:rsidRPr="007C0C5F">
        <w:rPr>
          <w:sz w:val="22"/>
          <w:szCs w:val="22"/>
        </w:rPr>
        <w:t>….. – badanie molekularne</w:t>
      </w:r>
    </w:p>
    <w:p w14:paraId="77E22AEA" w14:textId="77777777" w:rsidR="00C53F8B" w:rsidRPr="007C0C5F" w:rsidRDefault="00C53F8B" w:rsidP="00C53F8B">
      <w:pPr>
        <w:pStyle w:val="Tekstprzypisudolnego"/>
        <w:spacing w:before="120" w:after="120"/>
        <w:contextualSpacing/>
        <w:rPr>
          <w:sz w:val="22"/>
          <w:szCs w:val="22"/>
        </w:rPr>
      </w:pPr>
      <w:r w:rsidRPr="007C0C5F">
        <w:rPr>
          <w:sz w:val="22"/>
          <w:szCs w:val="22"/>
        </w:rPr>
        <w:t>Na każdym etapie diagnostyki możliwy/zalecany kontakt z konsultantem Zakładu Badań Przesiewowych.</w:t>
      </w:r>
    </w:p>
    <w:p w14:paraId="3A953B3C" w14:textId="53A4D568" w:rsidR="00C53F8B" w:rsidRPr="007C0C5F" w:rsidRDefault="00C53F8B" w:rsidP="00115F64">
      <w:pPr>
        <w:pStyle w:val="Tekstprzypisudolnego"/>
        <w:numPr>
          <w:ilvl w:val="0"/>
          <w:numId w:val="13"/>
        </w:numPr>
        <w:spacing w:before="120" w:after="120"/>
        <w:contextualSpacing/>
        <w:rPr>
          <w:sz w:val="22"/>
          <w:szCs w:val="22"/>
        </w:rPr>
      </w:pPr>
      <w:r w:rsidRPr="007C0C5F">
        <w:rPr>
          <w:b/>
          <w:sz w:val="22"/>
          <w:szCs w:val="22"/>
          <w:u w:val="single"/>
        </w:rPr>
        <w:t>MONITOROWANIE:</w:t>
      </w:r>
      <w:r w:rsidRPr="007C0C5F">
        <w:rPr>
          <w:sz w:val="22"/>
          <w:szCs w:val="22"/>
        </w:rPr>
        <w:t xml:space="preserve"> (</w:t>
      </w:r>
      <w:r w:rsidR="0058202F" w:rsidRPr="007C0C5F">
        <w:rPr>
          <w:sz w:val="22"/>
          <w:szCs w:val="22"/>
        </w:rPr>
        <w:t xml:space="preserve">badania finansowane ze środków </w:t>
      </w:r>
      <w:r w:rsidR="00B5507E">
        <w:rPr>
          <w:sz w:val="22"/>
          <w:szCs w:val="22"/>
        </w:rPr>
        <w:t xml:space="preserve">Rządowego </w:t>
      </w:r>
      <w:r w:rsidR="0058202F" w:rsidRPr="007C0C5F">
        <w:rPr>
          <w:sz w:val="22"/>
          <w:szCs w:val="22"/>
        </w:rPr>
        <w:t xml:space="preserve">Programu Badań Przesiewowych Noworodków w </w:t>
      </w:r>
      <w:r w:rsidR="0071081C" w:rsidRPr="007C0C5F">
        <w:rPr>
          <w:sz w:val="22"/>
          <w:szCs w:val="22"/>
        </w:rPr>
        <w:t>Rzeczpospolitej Polskiej</w:t>
      </w:r>
      <w:r w:rsidR="0058202F" w:rsidRPr="007C0C5F">
        <w:rPr>
          <w:sz w:val="22"/>
          <w:szCs w:val="22"/>
        </w:rPr>
        <w:t xml:space="preserve"> na lata 2019-2022</w:t>
      </w:r>
      <w:r w:rsidRPr="007C0C5F">
        <w:rPr>
          <w:sz w:val="22"/>
          <w:szCs w:val="22"/>
        </w:rPr>
        <w:t>)</w:t>
      </w:r>
    </w:p>
    <w:p w14:paraId="0A0E39C0" w14:textId="77777777" w:rsidR="00C53F8B" w:rsidRPr="007C0C5F" w:rsidRDefault="00C53F8B" w:rsidP="00C53F8B">
      <w:pPr>
        <w:pStyle w:val="Tekstprzypisudolnego"/>
        <w:spacing w:before="120" w:after="120"/>
        <w:contextualSpacing/>
        <w:rPr>
          <w:sz w:val="22"/>
          <w:szCs w:val="22"/>
        </w:rPr>
      </w:pPr>
      <w:r w:rsidRPr="007C0C5F">
        <w:rPr>
          <w:sz w:val="22"/>
          <w:szCs w:val="22"/>
          <w:u w:val="single"/>
        </w:rPr>
        <w:t>Dziecko w stanie stabilnym</w:t>
      </w:r>
      <w:r w:rsidRPr="007C0C5F">
        <w:rPr>
          <w:sz w:val="22"/>
          <w:szCs w:val="22"/>
        </w:rPr>
        <w:t>:</w:t>
      </w:r>
    </w:p>
    <w:p w14:paraId="5ECA4321" w14:textId="4502BDFE" w:rsidR="00C53F8B" w:rsidRPr="007C0C5F" w:rsidRDefault="00CA67BE" w:rsidP="00C53F8B">
      <w:pPr>
        <w:pStyle w:val="Tekstprzypisudolnego"/>
        <w:spacing w:before="120" w:after="120"/>
        <w:contextualSpacing/>
        <w:rPr>
          <w:b/>
          <w:sz w:val="22"/>
          <w:szCs w:val="22"/>
        </w:rPr>
      </w:pPr>
      <w:r w:rsidRPr="007C0C5F">
        <w:rPr>
          <w:sz w:val="22"/>
          <w:szCs w:val="22"/>
        </w:rPr>
        <w:t xml:space="preserve">– </w:t>
      </w:r>
      <w:r w:rsidR="00C53F8B" w:rsidRPr="007C0C5F">
        <w:rPr>
          <w:sz w:val="22"/>
          <w:szCs w:val="22"/>
        </w:rPr>
        <w:t xml:space="preserve"> badanie </w:t>
      </w:r>
      <w:r w:rsidR="00C53F8B" w:rsidRPr="007C0C5F">
        <w:rPr>
          <w:b/>
          <w:sz w:val="22"/>
          <w:szCs w:val="22"/>
        </w:rPr>
        <w:t>met MS/MS</w:t>
      </w:r>
      <w:r w:rsidR="00C53F8B" w:rsidRPr="007C0C5F">
        <w:rPr>
          <w:sz w:val="22"/>
          <w:szCs w:val="22"/>
        </w:rPr>
        <w:t xml:space="preserve"> (bibuła z suchymi kroplami krwi):    </w:t>
      </w:r>
      <w:r w:rsidR="00C53F8B" w:rsidRPr="007C0C5F">
        <w:rPr>
          <w:b/>
          <w:sz w:val="22"/>
          <w:szCs w:val="22"/>
        </w:rPr>
        <w:t>1x/3 miesiące</w:t>
      </w:r>
    </w:p>
    <w:p w14:paraId="107E34AA" w14:textId="153F8FAB" w:rsidR="00C53F8B" w:rsidRPr="007C0C5F" w:rsidRDefault="00CA67BE" w:rsidP="00C53F8B">
      <w:pPr>
        <w:pStyle w:val="Tekstprzypisudolnego"/>
        <w:spacing w:before="120" w:after="120"/>
        <w:contextualSpacing/>
        <w:rPr>
          <w:sz w:val="22"/>
          <w:szCs w:val="22"/>
        </w:rPr>
      </w:pPr>
      <w:r w:rsidRPr="007C0C5F">
        <w:rPr>
          <w:sz w:val="22"/>
          <w:szCs w:val="22"/>
        </w:rPr>
        <w:t xml:space="preserve">– </w:t>
      </w:r>
      <w:r w:rsidR="00C53F8B" w:rsidRPr="007C0C5F">
        <w:rPr>
          <w:sz w:val="22"/>
          <w:szCs w:val="22"/>
        </w:rPr>
        <w:t xml:space="preserve"> </w:t>
      </w:r>
      <w:proofErr w:type="spellStart"/>
      <w:r w:rsidR="00C53F8B" w:rsidRPr="007C0C5F">
        <w:rPr>
          <w:b/>
          <w:sz w:val="22"/>
          <w:szCs w:val="22"/>
        </w:rPr>
        <w:t>aminoacidogram</w:t>
      </w:r>
      <w:proofErr w:type="spellEnd"/>
      <w:r w:rsidR="00C53F8B" w:rsidRPr="007C0C5F">
        <w:rPr>
          <w:sz w:val="22"/>
          <w:szCs w:val="22"/>
        </w:rPr>
        <w:t xml:space="preserve"> (osocze/surowica):   </w:t>
      </w:r>
      <w:r w:rsidR="00C53F8B" w:rsidRPr="007C0C5F">
        <w:rPr>
          <w:sz w:val="22"/>
          <w:szCs w:val="22"/>
        </w:rPr>
        <w:tab/>
      </w:r>
      <w:r w:rsidR="00C53F8B" w:rsidRPr="007C0C5F">
        <w:rPr>
          <w:sz w:val="22"/>
          <w:szCs w:val="22"/>
        </w:rPr>
        <w:tab/>
      </w:r>
      <w:r w:rsidR="00C53F8B" w:rsidRPr="007C0C5F">
        <w:rPr>
          <w:sz w:val="22"/>
          <w:szCs w:val="22"/>
        </w:rPr>
        <w:tab/>
      </w:r>
      <w:r w:rsidR="00C53F8B" w:rsidRPr="007C0C5F">
        <w:rPr>
          <w:b/>
          <w:sz w:val="22"/>
          <w:szCs w:val="22"/>
        </w:rPr>
        <w:t>1x/3 miesiące</w:t>
      </w:r>
    </w:p>
    <w:p w14:paraId="54B711E8" w14:textId="42775728" w:rsidR="00C53F8B" w:rsidRPr="007C0C5F" w:rsidRDefault="00CA67BE" w:rsidP="00C53F8B">
      <w:pPr>
        <w:pStyle w:val="Tekstprzypisudolnego"/>
        <w:spacing w:before="120" w:after="120"/>
        <w:contextualSpacing/>
        <w:rPr>
          <w:b/>
          <w:sz w:val="22"/>
          <w:szCs w:val="22"/>
        </w:rPr>
      </w:pPr>
      <w:r w:rsidRPr="007C0C5F">
        <w:rPr>
          <w:sz w:val="22"/>
          <w:szCs w:val="22"/>
        </w:rPr>
        <w:t xml:space="preserve">– </w:t>
      </w:r>
      <w:r w:rsidR="00C53F8B" w:rsidRPr="007C0C5F">
        <w:rPr>
          <w:sz w:val="22"/>
          <w:szCs w:val="22"/>
        </w:rPr>
        <w:t xml:space="preserve"> badanie </w:t>
      </w:r>
      <w:r w:rsidR="00C53F8B" w:rsidRPr="007C0C5F">
        <w:rPr>
          <w:b/>
          <w:sz w:val="22"/>
          <w:szCs w:val="22"/>
        </w:rPr>
        <w:t>met GCMS</w:t>
      </w:r>
      <w:r w:rsidR="00C53F8B" w:rsidRPr="007C0C5F">
        <w:rPr>
          <w:sz w:val="22"/>
          <w:szCs w:val="22"/>
        </w:rPr>
        <w:t xml:space="preserve"> (mocz):</w:t>
      </w:r>
      <w:r w:rsidR="00C53F8B" w:rsidRPr="007C0C5F">
        <w:rPr>
          <w:sz w:val="22"/>
          <w:szCs w:val="22"/>
        </w:rPr>
        <w:tab/>
      </w:r>
      <w:r w:rsidR="00C53F8B" w:rsidRPr="007C0C5F">
        <w:rPr>
          <w:sz w:val="22"/>
          <w:szCs w:val="22"/>
        </w:rPr>
        <w:tab/>
      </w:r>
      <w:r w:rsidR="00C53F8B" w:rsidRPr="007C0C5F">
        <w:rPr>
          <w:sz w:val="22"/>
          <w:szCs w:val="22"/>
        </w:rPr>
        <w:tab/>
      </w:r>
      <w:r w:rsidR="00C53F8B" w:rsidRPr="007C0C5F">
        <w:rPr>
          <w:sz w:val="22"/>
          <w:szCs w:val="22"/>
        </w:rPr>
        <w:tab/>
      </w:r>
      <w:r w:rsidR="00C53F8B" w:rsidRPr="007C0C5F">
        <w:rPr>
          <w:b/>
          <w:sz w:val="22"/>
          <w:szCs w:val="22"/>
        </w:rPr>
        <w:t>1 x/6 miesięcy</w:t>
      </w:r>
    </w:p>
    <w:p w14:paraId="0E36DB4F" w14:textId="77777777" w:rsidR="00C53F8B" w:rsidRPr="007C0C5F" w:rsidRDefault="00C53F8B" w:rsidP="00C53F8B">
      <w:pPr>
        <w:pStyle w:val="Tekstprzypisudolnego"/>
        <w:spacing w:before="120" w:after="120"/>
        <w:contextualSpacing/>
        <w:rPr>
          <w:sz w:val="22"/>
          <w:szCs w:val="22"/>
        </w:rPr>
      </w:pPr>
      <w:r w:rsidRPr="007C0C5F">
        <w:rPr>
          <w:sz w:val="22"/>
          <w:szCs w:val="22"/>
          <w:u w:val="single"/>
        </w:rPr>
        <w:t>Dziecko w wieku niemowlęcym lub w okresie dekompensacji metabolicznej</w:t>
      </w:r>
      <w:r w:rsidRPr="007C0C5F">
        <w:rPr>
          <w:sz w:val="22"/>
          <w:szCs w:val="22"/>
        </w:rPr>
        <w:t>:</w:t>
      </w:r>
    </w:p>
    <w:p w14:paraId="698819FF" w14:textId="775770AB" w:rsidR="00C53F8B" w:rsidRPr="007C0C5F" w:rsidRDefault="00CA67BE" w:rsidP="00C53F8B">
      <w:pPr>
        <w:pStyle w:val="Tekstprzypisudolnego"/>
        <w:spacing w:before="120" w:after="120"/>
        <w:contextualSpacing/>
        <w:rPr>
          <w:sz w:val="22"/>
          <w:szCs w:val="22"/>
        </w:rPr>
      </w:pPr>
      <w:r w:rsidRPr="007C0C5F">
        <w:rPr>
          <w:sz w:val="22"/>
          <w:szCs w:val="22"/>
        </w:rPr>
        <w:t xml:space="preserve">– </w:t>
      </w:r>
      <w:r w:rsidR="00C53F8B" w:rsidRPr="007C0C5F">
        <w:rPr>
          <w:sz w:val="22"/>
          <w:szCs w:val="22"/>
        </w:rPr>
        <w:t xml:space="preserve"> badanie </w:t>
      </w:r>
      <w:r w:rsidR="00C53F8B" w:rsidRPr="007C0C5F">
        <w:rPr>
          <w:b/>
          <w:sz w:val="22"/>
          <w:szCs w:val="22"/>
        </w:rPr>
        <w:t>met MS/MS</w:t>
      </w:r>
      <w:r w:rsidR="00C53F8B" w:rsidRPr="007C0C5F">
        <w:rPr>
          <w:sz w:val="22"/>
          <w:szCs w:val="22"/>
        </w:rPr>
        <w:t xml:space="preserve"> (bibuła z suchymi kroplami krwi):    </w:t>
      </w:r>
      <w:r w:rsidR="00C53F8B" w:rsidRPr="007C0C5F">
        <w:rPr>
          <w:b/>
          <w:sz w:val="22"/>
          <w:szCs w:val="22"/>
        </w:rPr>
        <w:t>1-2x w miesiącu</w:t>
      </w:r>
    </w:p>
    <w:p w14:paraId="255A4399" w14:textId="708A59D6" w:rsidR="00C53F8B" w:rsidRPr="007C0C5F" w:rsidRDefault="00CA67BE" w:rsidP="00C53F8B">
      <w:pPr>
        <w:pStyle w:val="Tekstprzypisudolnego"/>
        <w:spacing w:before="120" w:after="120"/>
        <w:contextualSpacing/>
        <w:rPr>
          <w:b/>
          <w:sz w:val="22"/>
          <w:szCs w:val="22"/>
        </w:rPr>
      </w:pPr>
      <w:r w:rsidRPr="007C0C5F">
        <w:rPr>
          <w:sz w:val="22"/>
          <w:szCs w:val="22"/>
        </w:rPr>
        <w:t xml:space="preserve">– </w:t>
      </w:r>
      <w:r w:rsidR="00C53F8B" w:rsidRPr="007C0C5F">
        <w:rPr>
          <w:sz w:val="22"/>
          <w:szCs w:val="22"/>
        </w:rPr>
        <w:t xml:space="preserve"> badanie </w:t>
      </w:r>
      <w:r w:rsidR="00C53F8B" w:rsidRPr="007C0C5F">
        <w:rPr>
          <w:b/>
          <w:sz w:val="22"/>
          <w:szCs w:val="22"/>
        </w:rPr>
        <w:t>met GCMS</w:t>
      </w:r>
      <w:r w:rsidR="00C53F8B" w:rsidRPr="007C0C5F">
        <w:rPr>
          <w:sz w:val="22"/>
          <w:szCs w:val="22"/>
        </w:rPr>
        <w:t xml:space="preserve"> (mocz): </w:t>
      </w:r>
      <w:r w:rsidR="00C53F8B" w:rsidRPr="007C0C5F">
        <w:rPr>
          <w:sz w:val="22"/>
          <w:szCs w:val="22"/>
        </w:rPr>
        <w:tab/>
      </w:r>
      <w:r w:rsidR="00C53F8B" w:rsidRPr="007C0C5F">
        <w:rPr>
          <w:sz w:val="22"/>
          <w:szCs w:val="22"/>
        </w:rPr>
        <w:tab/>
      </w:r>
      <w:r w:rsidR="00C53F8B" w:rsidRPr="007C0C5F">
        <w:rPr>
          <w:sz w:val="22"/>
          <w:szCs w:val="22"/>
        </w:rPr>
        <w:tab/>
      </w:r>
      <w:r w:rsidR="00C53F8B" w:rsidRPr="007C0C5F">
        <w:rPr>
          <w:sz w:val="22"/>
          <w:szCs w:val="22"/>
        </w:rPr>
        <w:tab/>
      </w:r>
      <w:r w:rsidR="00C53F8B" w:rsidRPr="007C0C5F">
        <w:rPr>
          <w:b/>
          <w:sz w:val="22"/>
          <w:szCs w:val="22"/>
        </w:rPr>
        <w:t>1-2x w miesiącu</w:t>
      </w:r>
    </w:p>
    <w:p w14:paraId="12E01702" w14:textId="06A5618E" w:rsidR="00C53F8B" w:rsidRPr="007C0C5F" w:rsidRDefault="00CA67BE" w:rsidP="00C53F8B">
      <w:pPr>
        <w:pStyle w:val="Tekstprzypisudolnego"/>
        <w:spacing w:before="120" w:after="120"/>
        <w:contextualSpacing/>
        <w:rPr>
          <w:b/>
          <w:sz w:val="22"/>
          <w:szCs w:val="22"/>
        </w:rPr>
      </w:pPr>
      <w:r w:rsidRPr="007C0C5F">
        <w:rPr>
          <w:sz w:val="22"/>
          <w:szCs w:val="22"/>
        </w:rPr>
        <w:t xml:space="preserve">– </w:t>
      </w:r>
      <w:r w:rsidR="00C53F8B" w:rsidRPr="007C0C5F">
        <w:rPr>
          <w:sz w:val="22"/>
          <w:szCs w:val="22"/>
        </w:rPr>
        <w:t xml:space="preserve"> </w:t>
      </w:r>
      <w:proofErr w:type="spellStart"/>
      <w:r w:rsidR="00C53F8B" w:rsidRPr="007C0C5F">
        <w:rPr>
          <w:b/>
          <w:sz w:val="22"/>
          <w:szCs w:val="22"/>
        </w:rPr>
        <w:t>aminoacidogram</w:t>
      </w:r>
      <w:proofErr w:type="spellEnd"/>
      <w:r w:rsidR="00C53F8B" w:rsidRPr="007C0C5F">
        <w:rPr>
          <w:sz w:val="22"/>
          <w:szCs w:val="22"/>
        </w:rPr>
        <w:t xml:space="preserve"> (osocze/surowica):</w:t>
      </w:r>
      <w:r w:rsidR="00C53F8B" w:rsidRPr="007C0C5F">
        <w:rPr>
          <w:sz w:val="22"/>
          <w:szCs w:val="22"/>
        </w:rPr>
        <w:tab/>
      </w:r>
      <w:r w:rsidR="00C53F8B" w:rsidRPr="007C0C5F">
        <w:rPr>
          <w:sz w:val="22"/>
          <w:szCs w:val="22"/>
        </w:rPr>
        <w:tab/>
      </w:r>
      <w:r w:rsidR="00C53F8B" w:rsidRPr="007C0C5F">
        <w:rPr>
          <w:sz w:val="22"/>
          <w:szCs w:val="22"/>
        </w:rPr>
        <w:tab/>
      </w:r>
      <w:r w:rsidR="00C53F8B" w:rsidRPr="007C0C5F">
        <w:rPr>
          <w:b/>
          <w:sz w:val="22"/>
          <w:szCs w:val="22"/>
        </w:rPr>
        <w:t>1-2x w miesiącu</w:t>
      </w:r>
    </w:p>
    <w:p w14:paraId="39DF53B6" w14:textId="701EE04F" w:rsidR="00C53F8B" w:rsidRPr="007C0C5F" w:rsidRDefault="00C53F8B" w:rsidP="00C53F8B">
      <w:pPr>
        <w:pStyle w:val="Tekstprzypisudolnego"/>
        <w:spacing w:before="120" w:after="120"/>
        <w:contextualSpacing/>
        <w:rPr>
          <w:sz w:val="22"/>
          <w:szCs w:val="22"/>
        </w:rPr>
      </w:pPr>
      <w:r w:rsidRPr="007C0C5F">
        <w:rPr>
          <w:b/>
          <w:sz w:val="22"/>
          <w:szCs w:val="22"/>
          <w:u w:val="single"/>
        </w:rPr>
        <w:t>WSZYSCY PACJENCI:</w:t>
      </w:r>
      <w:r w:rsidRPr="007C0C5F">
        <w:rPr>
          <w:sz w:val="22"/>
          <w:szCs w:val="22"/>
          <w:u w:val="single"/>
        </w:rPr>
        <w:t xml:space="preserve"> wypełnienie i przesłanie karty monitorowania</w:t>
      </w:r>
      <w:r w:rsidRPr="007C0C5F">
        <w:rPr>
          <w:sz w:val="22"/>
          <w:szCs w:val="22"/>
        </w:rPr>
        <w:t xml:space="preserve"> – „WIZYTA DZIECKA W WIEKU 1</w:t>
      </w:r>
      <w:r w:rsidR="00E00EBA">
        <w:rPr>
          <w:sz w:val="22"/>
          <w:szCs w:val="22"/>
        </w:rPr>
        <w:t xml:space="preserve"> </w:t>
      </w:r>
      <w:r w:rsidRPr="007C0C5F">
        <w:rPr>
          <w:sz w:val="22"/>
          <w:szCs w:val="22"/>
        </w:rPr>
        <w:t>r</w:t>
      </w:r>
      <w:r w:rsidR="0071081C" w:rsidRPr="007C0C5F">
        <w:rPr>
          <w:sz w:val="22"/>
          <w:szCs w:val="22"/>
        </w:rPr>
        <w:t>.</w:t>
      </w:r>
      <w:r w:rsidRPr="007C0C5F">
        <w:rPr>
          <w:sz w:val="22"/>
          <w:szCs w:val="22"/>
        </w:rPr>
        <w:t>ż</w:t>
      </w:r>
      <w:r w:rsidR="0071081C" w:rsidRPr="007C0C5F">
        <w:rPr>
          <w:sz w:val="22"/>
          <w:szCs w:val="22"/>
        </w:rPr>
        <w:t>.</w:t>
      </w:r>
      <w:r w:rsidRPr="007C0C5F">
        <w:rPr>
          <w:sz w:val="22"/>
          <w:szCs w:val="22"/>
        </w:rPr>
        <w:t>”.</w:t>
      </w:r>
      <w:r w:rsidRPr="007C0C5F">
        <w:rPr>
          <w:sz w:val="22"/>
          <w:szCs w:val="22"/>
        </w:rPr>
        <w:br w:type="page"/>
      </w:r>
    </w:p>
    <w:p w14:paraId="7179D0CF" w14:textId="7954277C" w:rsidR="00CA67BE" w:rsidRPr="007C0C5F" w:rsidRDefault="00CA67BE" w:rsidP="00C53F8B">
      <w:pPr>
        <w:pStyle w:val="Tekstprzypisudolnego"/>
        <w:spacing w:before="120" w:after="120"/>
        <w:contextualSpacing/>
        <w:rPr>
          <w:sz w:val="22"/>
          <w:szCs w:val="22"/>
        </w:rPr>
      </w:pPr>
      <w:r w:rsidRPr="007C0C5F">
        <w:rPr>
          <w:sz w:val="22"/>
          <w:szCs w:val="22"/>
        </w:rPr>
        <w:lastRenderedPageBreak/>
        <w:tab/>
      </w:r>
      <w:r w:rsidRPr="007C0C5F">
        <w:rPr>
          <w:sz w:val="22"/>
          <w:szCs w:val="22"/>
        </w:rPr>
        <w:tab/>
      </w:r>
      <w:r w:rsidRPr="007C0C5F">
        <w:rPr>
          <w:sz w:val="22"/>
          <w:szCs w:val="22"/>
        </w:rPr>
        <w:tab/>
      </w:r>
      <w:r w:rsidRPr="007C0C5F">
        <w:rPr>
          <w:sz w:val="22"/>
          <w:szCs w:val="22"/>
        </w:rPr>
        <w:tab/>
      </w:r>
      <w:r w:rsidRPr="007C0C5F">
        <w:rPr>
          <w:sz w:val="22"/>
          <w:szCs w:val="22"/>
        </w:rPr>
        <w:tab/>
      </w:r>
      <w:r w:rsidRPr="007C0C5F">
        <w:rPr>
          <w:sz w:val="22"/>
          <w:szCs w:val="22"/>
        </w:rPr>
        <w:tab/>
      </w:r>
      <w:r w:rsidRPr="007C0C5F">
        <w:rPr>
          <w:sz w:val="22"/>
          <w:szCs w:val="22"/>
        </w:rPr>
        <w:tab/>
      </w:r>
      <w:r w:rsidRPr="007C0C5F">
        <w:rPr>
          <w:sz w:val="22"/>
          <w:szCs w:val="22"/>
        </w:rPr>
        <w:tab/>
      </w:r>
      <w:r w:rsidRPr="007C0C5F">
        <w:rPr>
          <w:sz w:val="22"/>
          <w:szCs w:val="22"/>
        </w:rPr>
        <w:tab/>
      </w:r>
      <w:r w:rsidRPr="007C0C5F">
        <w:rPr>
          <w:sz w:val="22"/>
          <w:szCs w:val="22"/>
        </w:rPr>
        <w:tab/>
        <w:t>Załącznik nr 5</w:t>
      </w:r>
    </w:p>
    <w:p w14:paraId="2C7BB2D7" w14:textId="77777777" w:rsidR="00CA67BE" w:rsidRPr="007C0C5F" w:rsidRDefault="00CA67BE" w:rsidP="00CA67BE">
      <w:pPr>
        <w:pStyle w:val="Tekstprzypisudolnego"/>
        <w:keepNext/>
        <w:widowControl/>
        <w:spacing w:before="120" w:after="120"/>
        <w:ind w:left="3600" w:firstLine="720"/>
        <w:contextualSpacing/>
        <w:rPr>
          <w:i/>
          <w:sz w:val="22"/>
          <w:szCs w:val="22"/>
        </w:rPr>
      </w:pPr>
      <w:r w:rsidRPr="007C0C5F">
        <w:rPr>
          <w:i/>
          <w:sz w:val="22"/>
          <w:szCs w:val="22"/>
        </w:rPr>
        <w:t>WZÓR</w:t>
      </w:r>
    </w:p>
    <w:p w14:paraId="3BB3BC86" w14:textId="77777777" w:rsidR="00CA67BE" w:rsidRPr="007C0C5F" w:rsidRDefault="00CA67BE" w:rsidP="00C53F8B">
      <w:pPr>
        <w:pStyle w:val="Tekstprzypisudolnego"/>
        <w:spacing w:before="120" w:after="120"/>
        <w:contextualSpacing/>
        <w:rPr>
          <w:sz w:val="22"/>
          <w:szCs w:val="22"/>
        </w:rPr>
      </w:pPr>
    </w:p>
    <w:p w14:paraId="479B387F" w14:textId="77777777" w:rsidR="00C53F8B" w:rsidRPr="007C0C5F" w:rsidRDefault="00C53F8B" w:rsidP="008505A5">
      <w:pPr>
        <w:pStyle w:val="Tekstprzypisudolnego"/>
        <w:spacing w:before="120" w:after="120"/>
        <w:contextualSpacing/>
        <w:jc w:val="center"/>
        <w:rPr>
          <w:b/>
          <w:sz w:val="22"/>
          <w:szCs w:val="22"/>
        </w:rPr>
      </w:pPr>
      <w:r w:rsidRPr="007C0C5F">
        <w:rPr>
          <w:b/>
          <w:sz w:val="22"/>
          <w:szCs w:val="22"/>
        </w:rPr>
        <w:t>KARTA DLA ZAKŁADU BADAŃ PRZESIEWOWYCH – PIERWSZA WIZYTA (AA)</w:t>
      </w:r>
    </w:p>
    <w:p w14:paraId="28D32FA3" w14:textId="77777777" w:rsidR="00C53F8B" w:rsidRPr="007C0C5F" w:rsidRDefault="00C53F8B" w:rsidP="00C53F8B">
      <w:pPr>
        <w:pStyle w:val="Tekstprzypisudolnego"/>
        <w:spacing w:before="120" w:after="120"/>
        <w:contextualSpacing/>
        <w:rPr>
          <w:sz w:val="22"/>
          <w:szCs w:val="22"/>
        </w:rPr>
      </w:pPr>
      <w:r w:rsidRPr="007C0C5F">
        <w:rPr>
          <w:sz w:val="22"/>
          <w:szCs w:val="22"/>
        </w:rPr>
        <w:t>(wysłać do Zakładu Badań Przesiewowych, 01-211 Warszawa ul.</w:t>
      </w:r>
      <w:r w:rsidR="00AF0C4C" w:rsidRPr="007C0C5F">
        <w:rPr>
          <w:sz w:val="22"/>
          <w:szCs w:val="22"/>
        </w:rPr>
        <w:t xml:space="preserve"> </w:t>
      </w:r>
      <w:r w:rsidRPr="007C0C5F">
        <w:rPr>
          <w:sz w:val="22"/>
          <w:szCs w:val="22"/>
        </w:rPr>
        <w:t>Kasprzaka 17a)</w:t>
      </w:r>
    </w:p>
    <w:p w14:paraId="48D74F57" w14:textId="77777777" w:rsidR="00C53F8B" w:rsidRPr="007C0C5F" w:rsidRDefault="00C53F8B" w:rsidP="00C53F8B">
      <w:pPr>
        <w:pStyle w:val="Tekstprzypisudolnego"/>
        <w:spacing w:before="120" w:after="120"/>
        <w:contextualSpacing/>
        <w:rPr>
          <w:sz w:val="22"/>
          <w:szCs w:val="22"/>
        </w:rPr>
      </w:pPr>
    </w:p>
    <w:p w14:paraId="070B8F41" w14:textId="77777777" w:rsidR="00C53F8B" w:rsidRPr="007C0C5F" w:rsidRDefault="00C53F8B" w:rsidP="00C53F8B">
      <w:pPr>
        <w:pStyle w:val="Tekstprzypisudolnego"/>
        <w:spacing w:before="120" w:after="120"/>
        <w:contextualSpacing/>
        <w:rPr>
          <w:sz w:val="22"/>
          <w:szCs w:val="22"/>
        </w:rPr>
      </w:pPr>
      <w:r w:rsidRPr="007C0C5F">
        <w:rPr>
          <w:sz w:val="22"/>
          <w:szCs w:val="22"/>
        </w:rPr>
        <w:t>Pacjent: ……………………………………………………………………………………………… ur. ……………………………….</w:t>
      </w:r>
    </w:p>
    <w:p w14:paraId="61837180" w14:textId="3E033C27" w:rsidR="00C53F8B" w:rsidRPr="007C0C5F" w:rsidRDefault="00C53F8B" w:rsidP="00C53F8B">
      <w:pPr>
        <w:pStyle w:val="Tekstprzypisudolnego"/>
        <w:spacing w:before="120" w:after="120"/>
        <w:contextualSpacing/>
        <w:rPr>
          <w:sz w:val="22"/>
          <w:szCs w:val="22"/>
        </w:rPr>
      </w:pPr>
      <w:r w:rsidRPr="007C0C5F">
        <w:rPr>
          <w:sz w:val="22"/>
          <w:szCs w:val="22"/>
        </w:rPr>
        <w:t>PESEL MATKI</w:t>
      </w:r>
      <w:r w:rsidR="0071081C" w:rsidRPr="007C0C5F">
        <w:rPr>
          <w:sz w:val="22"/>
          <w:szCs w:val="22"/>
        </w:rPr>
        <w:t xml:space="preserve"> LUB </w:t>
      </w:r>
      <w:r w:rsidR="008505A5" w:rsidRPr="007C0C5F">
        <w:rPr>
          <w:sz w:val="22"/>
          <w:szCs w:val="22"/>
        </w:rPr>
        <w:t>OPIEKUNA PRAWNEGO</w:t>
      </w:r>
      <w:r w:rsidRPr="007C0C5F">
        <w:rPr>
          <w:sz w:val="22"/>
          <w:szCs w:val="22"/>
        </w:rPr>
        <w:t xml:space="preserve">: ……………………………………………             </w:t>
      </w:r>
      <w:r w:rsidRPr="007C0C5F">
        <w:rPr>
          <w:b/>
          <w:sz w:val="22"/>
          <w:szCs w:val="22"/>
        </w:rPr>
        <w:t>DATA WIZYTY:</w:t>
      </w:r>
      <w:r w:rsidRPr="007C0C5F">
        <w:rPr>
          <w:sz w:val="22"/>
          <w:szCs w:val="22"/>
        </w:rPr>
        <w:t xml:space="preserve"> ……………………………………………..</w:t>
      </w:r>
    </w:p>
    <w:p w14:paraId="0AA620E2" w14:textId="77777777" w:rsidR="00C53F8B" w:rsidRPr="007C0C5F" w:rsidRDefault="00C53F8B" w:rsidP="00C53F8B">
      <w:pPr>
        <w:pStyle w:val="Tekstprzypisudolnego"/>
        <w:spacing w:before="120" w:after="120"/>
        <w:contextualSpacing/>
        <w:rPr>
          <w:sz w:val="22"/>
          <w:szCs w:val="22"/>
        </w:rPr>
      </w:pPr>
      <w:r w:rsidRPr="007C0C5F">
        <w:rPr>
          <w:sz w:val="22"/>
          <w:szCs w:val="22"/>
        </w:rPr>
        <w:t>Podejrzewana choroba: …………………………………………………………………………………………………..………..</w:t>
      </w:r>
    </w:p>
    <w:p w14:paraId="2248285D" w14:textId="77777777" w:rsidR="00C53F8B" w:rsidRPr="007C0C5F" w:rsidRDefault="00C53F8B" w:rsidP="00C53F8B">
      <w:pPr>
        <w:pStyle w:val="Tekstprzypisudolnego"/>
        <w:spacing w:before="120" w:after="120"/>
        <w:contextualSpacing/>
        <w:rPr>
          <w:sz w:val="22"/>
          <w:szCs w:val="22"/>
        </w:rPr>
      </w:pPr>
    </w:p>
    <w:p w14:paraId="45413C58" w14:textId="77777777" w:rsidR="00C53F8B" w:rsidRPr="007C0C5F" w:rsidRDefault="00C53F8B" w:rsidP="00C53F8B">
      <w:pPr>
        <w:pStyle w:val="Tekstprzypisudolnego"/>
        <w:spacing w:before="120" w:after="120"/>
        <w:contextualSpacing/>
        <w:rPr>
          <w:b/>
          <w:sz w:val="22"/>
          <w:szCs w:val="22"/>
          <w:u w:val="single"/>
        </w:rPr>
      </w:pPr>
      <w:r w:rsidRPr="007C0C5F">
        <w:rPr>
          <w:b/>
          <w:sz w:val="22"/>
          <w:szCs w:val="22"/>
          <w:u w:val="single"/>
        </w:rPr>
        <w:t>WYWIAD:</w:t>
      </w:r>
    </w:p>
    <w:p w14:paraId="72B4DD86" w14:textId="33B7A84F" w:rsidR="00C53F8B" w:rsidRPr="007C0C5F" w:rsidRDefault="00C53F8B" w:rsidP="00C53F8B">
      <w:pPr>
        <w:pStyle w:val="Tekstprzypisudolnego"/>
        <w:spacing w:before="120" w:after="120"/>
        <w:contextualSpacing/>
        <w:rPr>
          <w:sz w:val="22"/>
          <w:szCs w:val="22"/>
        </w:rPr>
      </w:pPr>
      <w:r w:rsidRPr="007C0C5F">
        <w:rPr>
          <w:sz w:val="22"/>
          <w:szCs w:val="22"/>
        </w:rPr>
        <w:t>Rodzinny: ……………………………………………………………………………………………………………</w:t>
      </w:r>
    </w:p>
    <w:p w14:paraId="1FA34A8E" w14:textId="27C0BDC9" w:rsidR="00C53F8B" w:rsidRPr="007C0C5F" w:rsidRDefault="00C53F8B" w:rsidP="00C53F8B">
      <w:pPr>
        <w:pStyle w:val="Tekstprzypisudolnego"/>
        <w:spacing w:before="120" w:after="120"/>
        <w:contextualSpacing/>
        <w:rPr>
          <w:sz w:val="22"/>
          <w:szCs w:val="22"/>
        </w:rPr>
      </w:pPr>
      <w:r w:rsidRPr="007C0C5F">
        <w:rPr>
          <w:sz w:val="22"/>
          <w:szCs w:val="22"/>
        </w:rPr>
        <w:t>Prenatalny: ……………………………………………………………………………………………………………</w:t>
      </w:r>
    </w:p>
    <w:p w14:paraId="566FDA37" w14:textId="77777777" w:rsidR="00C53F8B" w:rsidRPr="007C0C5F" w:rsidRDefault="00C53F8B" w:rsidP="00C53F8B">
      <w:pPr>
        <w:pStyle w:val="Tekstprzypisudolnego"/>
        <w:spacing w:before="120" w:after="120"/>
        <w:contextualSpacing/>
        <w:rPr>
          <w:sz w:val="22"/>
          <w:szCs w:val="22"/>
        </w:rPr>
      </w:pPr>
      <w:r w:rsidRPr="007C0C5F">
        <w:rPr>
          <w:sz w:val="22"/>
          <w:szCs w:val="22"/>
        </w:rPr>
        <w:t>Okołoporodowy: poród o czasie ……….. Przedwczesny…………………………………………………………………………………</w:t>
      </w:r>
    </w:p>
    <w:p w14:paraId="1C134567" w14:textId="77777777" w:rsidR="00C53F8B" w:rsidRPr="007C0C5F" w:rsidRDefault="00C53F8B" w:rsidP="00C53F8B">
      <w:pPr>
        <w:pStyle w:val="Tekstprzypisudolnego"/>
        <w:spacing w:before="120" w:after="120"/>
        <w:contextualSpacing/>
        <w:rPr>
          <w:sz w:val="22"/>
          <w:szCs w:val="22"/>
        </w:rPr>
      </w:pPr>
      <w:r w:rsidRPr="007C0C5F">
        <w:rPr>
          <w:sz w:val="22"/>
          <w:szCs w:val="22"/>
        </w:rPr>
        <w:t>Z jakiego powodu ………………………………………………………………………………………………………………………………………..</w:t>
      </w:r>
    </w:p>
    <w:p w14:paraId="2A5A3698" w14:textId="77777777" w:rsidR="00C53F8B" w:rsidRPr="007C0C5F" w:rsidRDefault="00C53F8B" w:rsidP="00C53F8B">
      <w:pPr>
        <w:pStyle w:val="Tekstprzypisudolnego"/>
        <w:spacing w:before="120" w:after="120"/>
        <w:contextualSpacing/>
        <w:rPr>
          <w:sz w:val="22"/>
          <w:szCs w:val="22"/>
        </w:rPr>
      </w:pPr>
      <w:r w:rsidRPr="007C0C5F">
        <w:rPr>
          <w:sz w:val="22"/>
          <w:szCs w:val="22"/>
        </w:rPr>
        <w:t>Noworodkowy: dziecko bezobjawowe …………………                 Wystąpienie objawów: w ……….. dobie życia.</w:t>
      </w:r>
    </w:p>
    <w:p w14:paraId="61ED2535" w14:textId="283D8EC1" w:rsidR="00C53F8B" w:rsidRPr="007C0C5F" w:rsidRDefault="00C53F8B" w:rsidP="00C53F8B">
      <w:pPr>
        <w:pStyle w:val="Tekstprzypisudolnego"/>
        <w:spacing w:before="120" w:after="120"/>
        <w:contextualSpacing/>
        <w:rPr>
          <w:sz w:val="22"/>
          <w:szCs w:val="22"/>
        </w:rPr>
      </w:pPr>
      <w:r w:rsidRPr="007C0C5F">
        <w:rPr>
          <w:sz w:val="22"/>
          <w:szCs w:val="22"/>
        </w:rPr>
        <w:t>Jakie objawy ……………………………………………………………………………………………………….…</w:t>
      </w:r>
    </w:p>
    <w:p w14:paraId="61B940BD" w14:textId="5C9A4792" w:rsidR="00C53F8B" w:rsidRPr="007C0C5F" w:rsidRDefault="00C53F8B" w:rsidP="00C53F8B">
      <w:pPr>
        <w:pStyle w:val="Tekstprzypisudolnego"/>
        <w:spacing w:before="120" w:after="120"/>
        <w:contextualSpacing/>
        <w:rPr>
          <w:sz w:val="22"/>
          <w:szCs w:val="22"/>
        </w:rPr>
      </w:pPr>
      <w:r w:rsidRPr="007C0C5F">
        <w:rPr>
          <w:sz w:val="22"/>
          <w:szCs w:val="22"/>
        </w:rPr>
        <w:t>Inne problemy: ……………………………………………………………………………………………………………</w:t>
      </w:r>
    </w:p>
    <w:p w14:paraId="1AF56E60" w14:textId="25B8947E" w:rsidR="00C53F8B" w:rsidRPr="007C0C5F" w:rsidRDefault="00C53F8B" w:rsidP="00C53F8B">
      <w:pPr>
        <w:pStyle w:val="Tekstprzypisudolnego"/>
        <w:spacing w:before="120" w:after="120"/>
        <w:contextualSpacing/>
        <w:rPr>
          <w:sz w:val="22"/>
          <w:szCs w:val="22"/>
        </w:rPr>
      </w:pPr>
      <w:r w:rsidRPr="007C0C5F">
        <w:rPr>
          <w:sz w:val="22"/>
          <w:szCs w:val="22"/>
        </w:rPr>
        <w:t>Stosowane leczenie: ……………………………………………………………………………………………………………</w:t>
      </w:r>
    </w:p>
    <w:p w14:paraId="549818F0" w14:textId="77777777" w:rsidR="00C53F8B" w:rsidRPr="007C0C5F" w:rsidRDefault="00C53F8B" w:rsidP="00C53F8B">
      <w:pPr>
        <w:pStyle w:val="Tekstprzypisudolnego"/>
        <w:spacing w:before="120" w:after="120"/>
        <w:contextualSpacing/>
        <w:rPr>
          <w:sz w:val="22"/>
          <w:szCs w:val="22"/>
        </w:rPr>
      </w:pPr>
    </w:p>
    <w:p w14:paraId="6A0194A3" w14:textId="77777777" w:rsidR="00C53F8B" w:rsidRPr="007C0C5F" w:rsidRDefault="00C53F8B" w:rsidP="00C53F8B">
      <w:pPr>
        <w:pStyle w:val="Tekstprzypisudolnego"/>
        <w:spacing w:before="120" w:after="120"/>
        <w:contextualSpacing/>
        <w:rPr>
          <w:b/>
          <w:sz w:val="22"/>
          <w:szCs w:val="22"/>
          <w:u w:val="single"/>
        </w:rPr>
      </w:pPr>
      <w:r w:rsidRPr="007C0C5F">
        <w:rPr>
          <w:b/>
          <w:sz w:val="22"/>
          <w:szCs w:val="22"/>
          <w:u w:val="single"/>
        </w:rPr>
        <w:t>DIAGNOSTYKA:</w:t>
      </w:r>
    </w:p>
    <w:p w14:paraId="59B02F2B" w14:textId="77777777" w:rsidR="00C53F8B" w:rsidRPr="007C0C5F" w:rsidRDefault="00C53F8B" w:rsidP="00C53F8B">
      <w:pPr>
        <w:pStyle w:val="Tekstprzypisudolnego"/>
        <w:spacing w:before="120" w:after="120"/>
        <w:contextualSpacing/>
        <w:rPr>
          <w:sz w:val="22"/>
          <w:szCs w:val="22"/>
        </w:rPr>
      </w:pPr>
      <w:r w:rsidRPr="007C0C5F">
        <w:rPr>
          <w:sz w:val="22"/>
          <w:szCs w:val="22"/>
        </w:rPr>
        <w:t>Nieprawidłowe wyniki badań podstawowych: ……………………………………………………………………………………………</w:t>
      </w:r>
    </w:p>
    <w:p w14:paraId="570E6B6C" w14:textId="77777777" w:rsidR="00C53F8B" w:rsidRPr="007C0C5F" w:rsidRDefault="00C53F8B" w:rsidP="00C53F8B">
      <w:pPr>
        <w:pStyle w:val="Tekstprzypisudolnego"/>
        <w:spacing w:before="120" w:after="120"/>
        <w:contextualSpacing/>
        <w:rPr>
          <w:sz w:val="22"/>
          <w:szCs w:val="22"/>
        </w:rPr>
      </w:pPr>
      <w:r w:rsidRPr="007C0C5F">
        <w:rPr>
          <w:sz w:val="22"/>
          <w:szCs w:val="22"/>
        </w:rPr>
        <w:t>……………………………………………………………………………………………………………</w:t>
      </w:r>
      <w:r w:rsidRPr="007C0C5F">
        <w:rPr>
          <w:sz w:val="22"/>
          <w:szCs w:val="22"/>
        </w:rPr>
        <w:lastRenderedPageBreak/>
        <w:t>…………………………………………………..….</w:t>
      </w:r>
    </w:p>
    <w:p w14:paraId="5F3BF02A" w14:textId="77777777" w:rsidR="00C53F8B" w:rsidRPr="007C0C5F" w:rsidRDefault="00C53F8B" w:rsidP="00C53F8B">
      <w:pPr>
        <w:pStyle w:val="Tekstprzypisudolnego"/>
        <w:spacing w:before="120" w:after="120"/>
        <w:contextualSpacing/>
        <w:rPr>
          <w:sz w:val="22"/>
          <w:szCs w:val="22"/>
        </w:rPr>
      </w:pPr>
      <w:r w:rsidRPr="007C0C5F">
        <w:rPr>
          <w:sz w:val="22"/>
          <w:szCs w:val="22"/>
        </w:rPr>
        <w:t>…………………………………………………………………………………………………………………………………………………………………….</w:t>
      </w:r>
    </w:p>
    <w:p w14:paraId="1979649C" w14:textId="77777777" w:rsidR="00C53F8B" w:rsidRPr="007C0C5F" w:rsidRDefault="00C53F8B" w:rsidP="00C53F8B">
      <w:pPr>
        <w:pStyle w:val="Tekstprzypisudolnego"/>
        <w:spacing w:before="120" w:after="120"/>
        <w:contextualSpacing/>
        <w:rPr>
          <w:sz w:val="22"/>
          <w:szCs w:val="22"/>
        </w:rPr>
      </w:pPr>
    </w:p>
    <w:p w14:paraId="611576FB" w14:textId="77777777" w:rsidR="00C53F8B" w:rsidRPr="007C0C5F" w:rsidRDefault="00C53F8B" w:rsidP="00C53F8B">
      <w:pPr>
        <w:pStyle w:val="Tekstprzypisudolnego"/>
        <w:spacing w:before="120" w:after="120"/>
        <w:contextualSpacing/>
        <w:rPr>
          <w:b/>
          <w:sz w:val="22"/>
          <w:szCs w:val="22"/>
          <w:u w:val="single"/>
        </w:rPr>
      </w:pPr>
      <w:r w:rsidRPr="007C0C5F">
        <w:rPr>
          <w:b/>
          <w:sz w:val="22"/>
          <w:szCs w:val="22"/>
          <w:u w:val="single"/>
        </w:rPr>
        <w:t>MATERIAŁ ZAŁĄCZONY DO KARTY:</w:t>
      </w:r>
    </w:p>
    <w:p w14:paraId="0F8271E0" w14:textId="621B299E" w:rsidR="00C53F8B" w:rsidRPr="007C0C5F" w:rsidRDefault="00C53F8B" w:rsidP="00C53F8B">
      <w:pPr>
        <w:pStyle w:val="Tekstprzypisudolnego"/>
        <w:spacing w:before="120" w:after="120"/>
        <w:contextualSpacing/>
        <w:rPr>
          <w:sz w:val="22"/>
          <w:szCs w:val="22"/>
        </w:rPr>
      </w:pPr>
      <w:r w:rsidRPr="007C0C5F">
        <w:rPr>
          <w:sz w:val="22"/>
          <w:szCs w:val="22"/>
        </w:rPr>
        <w:t xml:space="preserve">…… </w:t>
      </w:r>
      <w:r w:rsidR="00CA67BE" w:rsidRPr="007C0C5F">
        <w:rPr>
          <w:sz w:val="22"/>
          <w:szCs w:val="22"/>
        </w:rPr>
        <w:t>–</w:t>
      </w:r>
      <w:r w:rsidRPr="007C0C5F">
        <w:rPr>
          <w:sz w:val="22"/>
          <w:szCs w:val="22"/>
        </w:rPr>
        <w:t xml:space="preserve"> suche krople krwi na bibule</w:t>
      </w:r>
    </w:p>
    <w:p w14:paraId="1A574710" w14:textId="471875E7" w:rsidR="00C53F8B" w:rsidRPr="007C0C5F" w:rsidRDefault="00C53F8B" w:rsidP="00C53F8B">
      <w:pPr>
        <w:pStyle w:val="Tekstprzypisudolnego"/>
        <w:spacing w:before="120" w:after="120"/>
        <w:contextualSpacing/>
        <w:rPr>
          <w:sz w:val="22"/>
          <w:szCs w:val="22"/>
        </w:rPr>
      </w:pPr>
      <w:r w:rsidRPr="007C0C5F">
        <w:rPr>
          <w:sz w:val="22"/>
          <w:szCs w:val="22"/>
        </w:rPr>
        <w:t xml:space="preserve">…… </w:t>
      </w:r>
      <w:r w:rsidR="00CA67BE" w:rsidRPr="007C0C5F">
        <w:rPr>
          <w:sz w:val="22"/>
          <w:szCs w:val="22"/>
        </w:rPr>
        <w:t>–</w:t>
      </w:r>
      <w:r w:rsidRPr="007C0C5F">
        <w:rPr>
          <w:sz w:val="22"/>
          <w:szCs w:val="22"/>
        </w:rPr>
        <w:t xml:space="preserve"> mocz </w:t>
      </w:r>
    </w:p>
    <w:p w14:paraId="214DFC7E" w14:textId="10700127" w:rsidR="00C53F8B" w:rsidRPr="007C0C5F" w:rsidRDefault="00C53F8B" w:rsidP="00C53F8B">
      <w:pPr>
        <w:pStyle w:val="Tekstprzypisudolnego"/>
        <w:spacing w:before="120" w:after="120"/>
        <w:contextualSpacing/>
        <w:rPr>
          <w:sz w:val="22"/>
          <w:szCs w:val="22"/>
        </w:rPr>
      </w:pPr>
      <w:r w:rsidRPr="007C0C5F">
        <w:rPr>
          <w:sz w:val="22"/>
          <w:szCs w:val="22"/>
        </w:rPr>
        <w:t xml:space="preserve">…… </w:t>
      </w:r>
      <w:r w:rsidR="00CA67BE" w:rsidRPr="007C0C5F">
        <w:rPr>
          <w:sz w:val="22"/>
          <w:szCs w:val="22"/>
        </w:rPr>
        <w:t>–</w:t>
      </w:r>
      <w:r w:rsidRPr="007C0C5F">
        <w:rPr>
          <w:sz w:val="22"/>
          <w:szCs w:val="22"/>
        </w:rPr>
        <w:t xml:space="preserve"> osocze/surowica</w:t>
      </w:r>
    </w:p>
    <w:p w14:paraId="47DC32C8" w14:textId="33E8EDAA" w:rsidR="00C53F8B" w:rsidRPr="007C0C5F" w:rsidRDefault="00C53F8B" w:rsidP="00C53F8B">
      <w:pPr>
        <w:pStyle w:val="Tekstprzypisudolnego"/>
        <w:spacing w:before="120" w:after="120"/>
        <w:contextualSpacing/>
        <w:rPr>
          <w:sz w:val="22"/>
          <w:szCs w:val="22"/>
        </w:rPr>
      </w:pPr>
      <w:r w:rsidRPr="007C0C5F">
        <w:rPr>
          <w:sz w:val="22"/>
          <w:szCs w:val="22"/>
        </w:rPr>
        <w:t xml:space="preserve">…… </w:t>
      </w:r>
      <w:r w:rsidR="00CA67BE" w:rsidRPr="007C0C5F">
        <w:rPr>
          <w:sz w:val="22"/>
          <w:szCs w:val="22"/>
        </w:rPr>
        <w:t>–</w:t>
      </w:r>
      <w:r w:rsidRPr="007C0C5F">
        <w:rPr>
          <w:sz w:val="22"/>
          <w:szCs w:val="22"/>
        </w:rPr>
        <w:t xml:space="preserve"> krew pobrana na EDTA (do badań molekularnych)</w:t>
      </w:r>
    </w:p>
    <w:p w14:paraId="659507A8" w14:textId="77777777" w:rsidR="00C53F8B" w:rsidRPr="007C0C5F" w:rsidRDefault="00C53F8B" w:rsidP="00C53F8B">
      <w:pPr>
        <w:pStyle w:val="Tekstprzypisudolnego"/>
        <w:spacing w:before="120" w:after="120"/>
        <w:contextualSpacing/>
        <w:rPr>
          <w:sz w:val="22"/>
          <w:szCs w:val="22"/>
        </w:rPr>
      </w:pPr>
    </w:p>
    <w:p w14:paraId="2153B28B" w14:textId="77777777" w:rsidR="00C53F8B" w:rsidRPr="007C0C5F" w:rsidRDefault="00C53F8B" w:rsidP="00C53F8B">
      <w:pPr>
        <w:pStyle w:val="Tekstprzypisudolnego"/>
        <w:spacing w:before="120" w:after="120"/>
        <w:contextualSpacing/>
        <w:rPr>
          <w:sz w:val="22"/>
          <w:szCs w:val="22"/>
        </w:rPr>
      </w:pPr>
    </w:p>
    <w:p w14:paraId="22F5314D" w14:textId="218734DE" w:rsidR="00C53F8B" w:rsidRPr="007C0C5F" w:rsidRDefault="00C53F8B" w:rsidP="00C53F8B">
      <w:pPr>
        <w:pStyle w:val="Tekstprzypisudolnego"/>
        <w:spacing w:before="120" w:after="120"/>
        <w:contextualSpacing/>
        <w:rPr>
          <w:sz w:val="22"/>
          <w:szCs w:val="22"/>
        </w:rPr>
      </w:pPr>
      <w:r w:rsidRPr="007C0C5F">
        <w:rPr>
          <w:sz w:val="22"/>
          <w:szCs w:val="22"/>
        </w:rPr>
        <w:t>Data: ………………………………</w:t>
      </w:r>
      <w:r w:rsidRPr="007C0C5F">
        <w:rPr>
          <w:sz w:val="22"/>
          <w:szCs w:val="22"/>
        </w:rPr>
        <w:tab/>
      </w:r>
      <w:r w:rsidRPr="007C0C5F">
        <w:rPr>
          <w:sz w:val="22"/>
          <w:szCs w:val="22"/>
        </w:rPr>
        <w:tab/>
        <w:t xml:space="preserve">Podpis lekarza: </w:t>
      </w:r>
      <w:r w:rsidR="00AA7E8F" w:rsidRPr="007C0C5F">
        <w:rPr>
          <w:sz w:val="22"/>
          <w:szCs w:val="22"/>
        </w:rPr>
        <w:t>………………</w:t>
      </w:r>
      <w:r w:rsidRPr="007C0C5F">
        <w:rPr>
          <w:sz w:val="22"/>
          <w:szCs w:val="22"/>
        </w:rPr>
        <w:t>………..</w:t>
      </w:r>
    </w:p>
    <w:p w14:paraId="3371104B" w14:textId="77777777" w:rsidR="00C53F8B" w:rsidRPr="007C0C5F" w:rsidRDefault="00C53F8B" w:rsidP="00C53F8B">
      <w:pPr>
        <w:pStyle w:val="Tekstprzypisudolnego"/>
        <w:spacing w:before="120" w:after="120"/>
        <w:contextualSpacing/>
        <w:rPr>
          <w:sz w:val="22"/>
          <w:szCs w:val="22"/>
        </w:rPr>
      </w:pPr>
      <w:r w:rsidRPr="007C0C5F">
        <w:rPr>
          <w:sz w:val="22"/>
          <w:szCs w:val="22"/>
        </w:rPr>
        <w:br w:type="page"/>
      </w:r>
    </w:p>
    <w:p w14:paraId="138AE55D" w14:textId="77777777" w:rsidR="00C53F8B" w:rsidRPr="007C0C5F" w:rsidRDefault="00647535" w:rsidP="008505A5">
      <w:pPr>
        <w:pStyle w:val="Tekstprzypisudolnego"/>
        <w:spacing w:before="120" w:after="120"/>
        <w:ind w:left="7200"/>
        <w:contextualSpacing/>
        <w:rPr>
          <w:sz w:val="22"/>
          <w:szCs w:val="22"/>
        </w:rPr>
      </w:pPr>
      <w:r w:rsidRPr="007C0C5F">
        <w:rPr>
          <w:sz w:val="22"/>
          <w:szCs w:val="22"/>
        </w:rPr>
        <w:lastRenderedPageBreak/>
        <w:t>Załącznik nr 6</w:t>
      </w:r>
    </w:p>
    <w:p w14:paraId="11CCB383" w14:textId="77777777" w:rsidR="00CA67BE" w:rsidRPr="007C0C5F" w:rsidRDefault="00CA67BE" w:rsidP="00CA67BE">
      <w:pPr>
        <w:pStyle w:val="Tekstprzypisudolnego"/>
        <w:keepNext/>
        <w:widowControl/>
        <w:spacing w:before="120" w:after="120"/>
        <w:ind w:left="3600" w:firstLine="720"/>
        <w:contextualSpacing/>
        <w:rPr>
          <w:i/>
          <w:sz w:val="22"/>
          <w:szCs w:val="22"/>
        </w:rPr>
      </w:pPr>
      <w:r w:rsidRPr="007C0C5F">
        <w:rPr>
          <w:i/>
          <w:sz w:val="22"/>
          <w:szCs w:val="22"/>
        </w:rPr>
        <w:t>WZÓR</w:t>
      </w:r>
    </w:p>
    <w:p w14:paraId="741F2F64" w14:textId="77777777" w:rsidR="00CA67BE" w:rsidRPr="007C0C5F" w:rsidRDefault="00CA67BE" w:rsidP="008505A5">
      <w:pPr>
        <w:pStyle w:val="Tekstprzypisudolnego"/>
        <w:spacing w:before="120" w:after="120"/>
        <w:ind w:left="7200"/>
        <w:contextualSpacing/>
        <w:rPr>
          <w:sz w:val="22"/>
          <w:szCs w:val="22"/>
        </w:rPr>
      </w:pPr>
    </w:p>
    <w:p w14:paraId="528DEBA3" w14:textId="5A61E940" w:rsidR="00C53F8B" w:rsidRPr="007C0C5F" w:rsidRDefault="00C53F8B" w:rsidP="008505A5">
      <w:pPr>
        <w:pStyle w:val="Tekstprzypisudolnego"/>
        <w:spacing w:before="120" w:after="120"/>
        <w:contextualSpacing/>
        <w:jc w:val="center"/>
        <w:rPr>
          <w:b/>
          <w:sz w:val="22"/>
          <w:szCs w:val="22"/>
        </w:rPr>
      </w:pPr>
      <w:r w:rsidRPr="007C0C5F">
        <w:rPr>
          <w:b/>
          <w:sz w:val="22"/>
          <w:szCs w:val="22"/>
        </w:rPr>
        <w:t>KARTA DLA ZAKŁADU BADAŃ PRZESIEWOWYCH – WIZYTA DZIECKA W WIEKU 1</w:t>
      </w:r>
      <w:r w:rsidR="00E00EBA">
        <w:rPr>
          <w:b/>
          <w:sz w:val="22"/>
          <w:szCs w:val="22"/>
        </w:rPr>
        <w:t xml:space="preserve">  </w:t>
      </w:r>
      <w:r w:rsidRPr="007C0C5F">
        <w:rPr>
          <w:b/>
          <w:sz w:val="22"/>
          <w:szCs w:val="22"/>
        </w:rPr>
        <w:t>r</w:t>
      </w:r>
      <w:r w:rsidR="0071081C" w:rsidRPr="007C0C5F">
        <w:rPr>
          <w:b/>
          <w:sz w:val="22"/>
          <w:szCs w:val="22"/>
        </w:rPr>
        <w:t xml:space="preserve">. </w:t>
      </w:r>
      <w:r w:rsidR="00E00EBA">
        <w:rPr>
          <w:b/>
          <w:sz w:val="22"/>
          <w:szCs w:val="22"/>
        </w:rPr>
        <w:t> </w:t>
      </w:r>
      <w:r w:rsidRPr="007C0C5F">
        <w:rPr>
          <w:b/>
          <w:sz w:val="22"/>
          <w:szCs w:val="22"/>
        </w:rPr>
        <w:t>ż</w:t>
      </w:r>
      <w:r w:rsidR="0071081C" w:rsidRPr="007C0C5F">
        <w:rPr>
          <w:b/>
          <w:sz w:val="22"/>
          <w:szCs w:val="22"/>
        </w:rPr>
        <w:t>.</w:t>
      </w:r>
      <w:r w:rsidRPr="007C0C5F">
        <w:rPr>
          <w:b/>
          <w:sz w:val="22"/>
          <w:szCs w:val="22"/>
        </w:rPr>
        <w:t xml:space="preserve"> (AA)</w:t>
      </w:r>
    </w:p>
    <w:p w14:paraId="2995B7AA" w14:textId="77777777" w:rsidR="00C53F8B" w:rsidRPr="007C0C5F" w:rsidRDefault="00C53F8B" w:rsidP="00C53F8B">
      <w:pPr>
        <w:pStyle w:val="Tekstprzypisudolnego"/>
        <w:spacing w:before="120" w:after="120"/>
        <w:contextualSpacing/>
        <w:rPr>
          <w:sz w:val="22"/>
          <w:szCs w:val="22"/>
        </w:rPr>
      </w:pPr>
      <w:r w:rsidRPr="007C0C5F">
        <w:rPr>
          <w:sz w:val="22"/>
          <w:szCs w:val="22"/>
        </w:rPr>
        <w:t>(wysłać do Zakładu Badań Przesiewowych, 01-211 Warszawa ul.</w:t>
      </w:r>
      <w:r w:rsidR="00AF0C4C" w:rsidRPr="007C0C5F">
        <w:rPr>
          <w:sz w:val="22"/>
          <w:szCs w:val="22"/>
        </w:rPr>
        <w:t xml:space="preserve"> </w:t>
      </w:r>
      <w:r w:rsidRPr="007C0C5F">
        <w:rPr>
          <w:sz w:val="22"/>
          <w:szCs w:val="22"/>
        </w:rPr>
        <w:t>Kasprzaka 17a)</w:t>
      </w:r>
    </w:p>
    <w:p w14:paraId="6FB3BA5D" w14:textId="77777777" w:rsidR="00C53F8B" w:rsidRPr="007C0C5F" w:rsidRDefault="00C53F8B" w:rsidP="00C53F8B">
      <w:pPr>
        <w:pStyle w:val="Tekstprzypisudolnego"/>
        <w:spacing w:before="120" w:after="120"/>
        <w:contextualSpacing/>
        <w:rPr>
          <w:sz w:val="22"/>
          <w:szCs w:val="22"/>
        </w:rPr>
      </w:pPr>
    </w:p>
    <w:p w14:paraId="5D01782C" w14:textId="77777777" w:rsidR="00C53F8B" w:rsidRPr="007C0C5F" w:rsidRDefault="00C53F8B" w:rsidP="00C53F8B">
      <w:pPr>
        <w:pStyle w:val="Tekstprzypisudolnego"/>
        <w:spacing w:before="120" w:after="120"/>
        <w:contextualSpacing/>
        <w:rPr>
          <w:sz w:val="22"/>
          <w:szCs w:val="22"/>
        </w:rPr>
      </w:pPr>
      <w:r w:rsidRPr="007C0C5F">
        <w:rPr>
          <w:sz w:val="22"/>
          <w:szCs w:val="22"/>
        </w:rPr>
        <w:t>Pacjent: ……………………………………………………………………………………………… ur. ……………………………….</w:t>
      </w:r>
    </w:p>
    <w:p w14:paraId="1C6C0987" w14:textId="1D277A90" w:rsidR="00C53F8B" w:rsidRPr="007C0C5F" w:rsidRDefault="00C53F8B" w:rsidP="00C53F8B">
      <w:pPr>
        <w:pStyle w:val="Tekstprzypisudolnego"/>
        <w:spacing w:before="120" w:after="120"/>
        <w:contextualSpacing/>
        <w:rPr>
          <w:sz w:val="22"/>
          <w:szCs w:val="22"/>
        </w:rPr>
      </w:pPr>
      <w:r w:rsidRPr="007C0C5F">
        <w:rPr>
          <w:sz w:val="22"/>
          <w:szCs w:val="22"/>
        </w:rPr>
        <w:t>PESEL MATKI</w:t>
      </w:r>
      <w:r w:rsidR="0071081C" w:rsidRPr="007C0C5F">
        <w:rPr>
          <w:sz w:val="22"/>
          <w:szCs w:val="22"/>
        </w:rPr>
        <w:t xml:space="preserve"> LUB </w:t>
      </w:r>
      <w:r w:rsidR="008505A5" w:rsidRPr="007C0C5F">
        <w:rPr>
          <w:sz w:val="22"/>
          <w:szCs w:val="22"/>
        </w:rPr>
        <w:t>OPIEKUNA PRAWNEGO</w:t>
      </w:r>
      <w:r w:rsidRPr="007C0C5F">
        <w:rPr>
          <w:sz w:val="22"/>
          <w:szCs w:val="22"/>
        </w:rPr>
        <w:t xml:space="preserve">: ……………………………………………             </w:t>
      </w:r>
      <w:r w:rsidRPr="007C0C5F">
        <w:rPr>
          <w:b/>
          <w:sz w:val="22"/>
          <w:szCs w:val="22"/>
        </w:rPr>
        <w:t>DATA WIZYTY:</w:t>
      </w:r>
      <w:r w:rsidRPr="007C0C5F">
        <w:rPr>
          <w:sz w:val="22"/>
          <w:szCs w:val="22"/>
        </w:rPr>
        <w:t xml:space="preserve"> ……………………………………………..</w:t>
      </w:r>
    </w:p>
    <w:p w14:paraId="77B635D7" w14:textId="77777777" w:rsidR="00C53F8B" w:rsidRPr="007C0C5F" w:rsidRDefault="00C53F8B" w:rsidP="00C53F8B">
      <w:pPr>
        <w:pStyle w:val="Tekstprzypisudolnego"/>
        <w:spacing w:before="120" w:after="120"/>
        <w:contextualSpacing/>
        <w:rPr>
          <w:sz w:val="22"/>
          <w:szCs w:val="22"/>
        </w:rPr>
      </w:pPr>
      <w:r w:rsidRPr="007C0C5F">
        <w:rPr>
          <w:sz w:val="22"/>
          <w:szCs w:val="22"/>
        </w:rPr>
        <w:t>Podejrzewana choroba: …………………………………………………………………………………………………..………..</w:t>
      </w:r>
    </w:p>
    <w:p w14:paraId="243C62FB" w14:textId="77777777" w:rsidR="00C53F8B" w:rsidRPr="007C0C5F" w:rsidRDefault="00C53F8B" w:rsidP="00C53F8B">
      <w:pPr>
        <w:pStyle w:val="Tekstprzypisudolnego"/>
        <w:spacing w:before="120" w:after="120"/>
        <w:contextualSpacing/>
        <w:rPr>
          <w:sz w:val="22"/>
          <w:szCs w:val="22"/>
        </w:rPr>
      </w:pPr>
      <w:r w:rsidRPr="007C0C5F">
        <w:rPr>
          <w:sz w:val="22"/>
          <w:szCs w:val="22"/>
        </w:rPr>
        <w:t>Rozpoznanie potwierdzone: ……………………………………………………………..………………………………….…..</w:t>
      </w:r>
    </w:p>
    <w:p w14:paraId="3BAE03FC" w14:textId="77777777" w:rsidR="00C53F8B" w:rsidRPr="007C0C5F" w:rsidRDefault="00C53F8B" w:rsidP="00C53F8B">
      <w:pPr>
        <w:pStyle w:val="Tekstprzypisudolnego"/>
        <w:spacing w:before="120" w:after="120"/>
        <w:contextualSpacing/>
        <w:rPr>
          <w:sz w:val="22"/>
          <w:szCs w:val="22"/>
        </w:rPr>
      </w:pPr>
    </w:p>
    <w:p w14:paraId="1DDBBB5B" w14:textId="77777777" w:rsidR="00C53F8B" w:rsidRPr="007C0C5F" w:rsidRDefault="00C53F8B" w:rsidP="00C53F8B">
      <w:pPr>
        <w:pStyle w:val="Tekstprzypisudolnego"/>
        <w:spacing w:before="120" w:after="120"/>
        <w:contextualSpacing/>
        <w:rPr>
          <w:sz w:val="22"/>
          <w:szCs w:val="22"/>
        </w:rPr>
      </w:pPr>
      <w:r w:rsidRPr="007C0C5F">
        <w:rPr>
          <w:b/>
          <w:sz w:val="22"/>
          <w:szCs w:val="22"/>
          <w:u w:val="single"/>
        </w:rPr>
        <w:t>BADANIA POTWIERDZAJĄCE ROZPOZNANIE</w:t>
      </w:r>
      <w:r w:rsidR="00AF0C4C" w:rsidRPr="007C0C5F">
        <w:rPr>
          <w:b/>
          <w:sz w:val="22"/>
          <w:szCs w:val="22"/>
          <w:u w:val="single"/>
        </w:rPr>
        <w:t xml:space="preserve"> </w:t>
      </w:r>
      <w:r w:rsidRPr="007C0C5F">
        <w:rPr>
          <w:sz w:val="22"/>
          <w:szCs w:val="22"/>
        </w:rPr>
        <w:t>(wypełnić o ile były wykonywane poza Zakładem Badań Przesiewowych):</w:t>
      </w:r>
    </w:p>
    <w:p w14:paraId="11AF5F9D" w14:textId="5B03E304" w:rsidR="00C53F8B" w:rsidRPr="007C0C5F" w:rsidRDefault="00C53F8B" w:rsidP="00C53F8B">
      <w:pPr>
        <w:pStyle w:val="Tekstprzypisudolnego"/>
        <w:spacing w:before="120" w:after="120"/>
        <w:contextualSpacing/>
        <w:rPr>
          <w:sz w:val="22"/>
          <w:szCs w:val="22"/>
        </w:rPr>
      </w:pPr>
      <w:r w:rsidRPr="007C0C5F">
        <w:rPr>
          <w:sz w:val="22"/>
          <w:szCs w:val="22"/>
        </w:rPr>
        <w:t>Badania biochemiczne ……………………………………………………………………………………………………………</w:t>
      </w:r>
    </w:p>
    <w:p w14:paraId="0FF3BD70" w14:textId="3F28FD66" w:rsidR="00C53F8B" w:rsidRPr="007C0C5F" w:rsidRDefault="00C53F8B" w:rsidP="00C53F8B">
      <w:pPr>
        <w:pStyle w:val="Tekstprzypisudolnego"/>
        <w:spacing w:before="120" w:after="120"/>
        <w:contextualSpacing/>
        <w:rPr>
          <w:sz w:val="22"/>
          <w:szCs w:val="22"/>
        </w:rPr>
      </w:pPr>
      <w:r w:rsidRPr="007C0C5F">
        <w:rPr>
          <w:sz w:val="22"/>
          <w:szCs w:val="22"/>
        </w:rPr>
        <w:t>Badania enzymatyczne …………………………………………………………………………………….……………………</w:t>
      </w:r>
    </w:p>
    <w:p w14:paraId="14B73C65" w14:textId="228E0FF1" w:rsidR="00C53F8B" w:rsidRPr="007C0C5F" w:rsidRDefault="00C53F8B" w:rsidP="00C53F8B">
      <w:pPr>
        <w:pStyle w:val="Tekstprzypisudolnego"/>
        <w:spacing w:before="120" w:after="120"/>
        <w:contextualSpacing/>
        <w:rPr>
          <w:sz w:val="22"/>
          <w:szCs w:val="22"/>
        </w:rPr>
      </w:pPr>
      <w:r w:rsidRPr="007C0C5F">
        <w:rPr>
          <w:sz w:val="22"/>
          <w:szCs w:val="22"/>
        </w:rPr>
        <w:t>Badania molekularne …………………………………………………………………………………………………..………</w:t>
      </w:r>
    </w:p>
    <w:p w14:paraId="5494A5D6" w14:textId="77777777" w:rsidR="00C53F8B" w:rsidRPr="007C0C5F" w:rsidRDefault="00C53F8B" w:rsidP="00C53F8B">
      <w:pPr>
        <w:pStyle w:val="Tekstprzypisudolnego"/>
        <w:spacing w:before="120" w:after="120"/>
        <w:contextualSpacing/>
        <w:rPr>
          <w:sz w:val="22"/>
          <w:szCs w:val="22"/>
        </w:rPr>
      </w:pPr>
    </w:p>
    <w:p w14:paraId="65AAF6F4" w14:textId="77777777" w:rsidR="00C53F8B" w:rsidRPr="007C0C5F" w:rsidRDefault="00C53F8B" w:rsidP="00C53F8B">
      <w:pPr>
        <w:pStyle w:val="Tekstprzypisudolnego"/>
        <w:spacing w:before="120" w:after="120"/>
        <w:contextualSpacing/>
        <w:rPr>
          <w:b/>
          <w:sz w:val="22"/>
          <w:szCs w:val="22"/>
          <w:u w:val="single"/>
        </w:rPr>
      </w:pPr>
      <w:r w:rsidRPr="007C0C5F">
        <w:rPr>
          <w:b/>
          <w:sz w:val="22"/>
          <w:szCs w:val="22"/>
          <w:u w:val="single"/>
        </w:rPr>
        <w:t>DANE Z OSTATNIEGO ROKU:</w:t>
      </w:r>
    </w:p>
    <w:p w14:paraId="6AD0E447" w14:textId="77777777" w:rsidR="00C53F8B" w:rsidRPr="007C0C5F" w:rsidRDefault="00C53F8B" w:rsidP="00C53F8B">
      <w:pPr>
        <w:pStyle w:val="Tekstprzypisudolnego"/>
        <w:spacing w:before="120" w:after="120"/>
        <w:contextualSpacing/>
        <w:rPr>
          <w:sz w:val="22"/>
          <w:szCs w:val="22"/>
        </w:rPr>
      </w:pPr>
      <w:r w:rsidRPr="007C0C5F">
        <w:rPr>
          <w:sz w:val="22"/>
          <w:szCs w:val="22"/>
        </w:rPr>
        <w:t>Czy wystąpiły objawy kliniczne choroby: ……….. Od kiedy: …………………………………………………………………………….….…</w:t>
      </w:r>
    </w:p>
    <w:p w14:paraId="6AD25860" w14:textId="77777777" w:rsidR="00C53F8B" w:rsidRPr="007C0C5F" w:rsidRDefault="00C53F8B" w:rsidP="00C53F8B">
      <w:pPr>
        <w:pStyle w:val="Tekstprzypisudolnego"/>
        <w:spacing w:before="120" w:after="120"/>
        <w:contextualSpacing/>
        <w:rPr>
          <w:sz w:val="22"/>
          <w:szCs w:val="22"/>
        </w:rPr>
      </w:pPr>
      <w:r w:rsidRPr="007C0C5F">
        <w:rPr>
          <w:sz w:val="22"/>
          <w:szCs w:val="22"/>
        </w:rPr>
        <w:t>Jakie: …………………………………………………………………………………………………………………………………………………………………...</w:t>
      </w:r>
    </w:p>
    <w:p w14:paraId="229539F6" w14:textId="77777777" w:rsidR="00C53F8B" w:rsidRPr="007C0C5F" w:rsidRDefault="00C53F8B" w:rsidP="00C53F8B">
      <w:pPr>
        <w:pStyle w:val="Tekstprzypisudolnego"/>
        <w:spacing w:before="120" w:after="120"/>
        <w:contextualSpacing/>
        <w:rPr>
          <w:sz w:val="22"/>
          <w:szCs w:val="22"/>
        </w:rPr>
      </w:pPr>
      <w:r w:rsidRPr="007C0C5F">
        <w:rPr>
          <w:sz w:val="22"/>
          <w:szCs w:val="22"/>
        </w:rPr>
        <w:t>Czy były dekompensacje metaboliczne wymagające hospitalizacji …..………………….. Ile razy ………………………………..</w:t>
      </w:r>
    </w:p>
    <w:p w14:paraId="51DD592C" w14:textId="3F065AE1" w:rsidR="00C53F8B" w:rsidRPr="007C0C5F" w:rsidRDefault="00C53F8B" w:rsidP="00C53F8B">
      <w:pPr>
        <w:pStyle w:val="Tekstprzypisudolnego"/>
        <w:spacing w:before="120" w:after="120"/>
        <w:contextualSpacing/>
        <w:rPr>
          <w:sz w:val="22"/>
          <w:szCs w:val="22"/>
        </w:rPr>
      </w:pPr>
      <w:r w:rsidRPr="007C0C5F">
        <w:rPr>
          <w:sz w:val="22"/>
          <w:szCs w:val="22"/>
        </w:rPr>
        <w:t>……………………………………………………………………………………………………………</w:t>
      </w:r>
    </w:p>
    <w:p w14:paraId="38164A06" w14:textId="77777777" w:rsidR="00AA7E8F" w:rsidRPr="007C0C5F" w:rsidRDefault="00AA7E8F" w:rsidP="00C53F8B">
      <w:pPr>
        <w:pStyle w:val="Tekstprzypisudolnego"/>
        <w:spacing w:before="120" w:after="120"/>
        <w:contextualSpacing/>
        <w:rPr>
          <w:sz w:val="22"/>
          <w:szCs w:val="22"/>
        </w:rPr>
      </w:pPr>
    </w:p>
    <w:p w14:paraId="4A2295BB" w14:textId="77777777" w:rsidR="00AA7E8F" w:rsidRPr="007C0C5F" w:rsidRDefault="00AA7E8F" w:rsidP="00C53F8B">
      <w:pPr>
        <w:pStyle w:val="Tekstprzypisudolnego"/>
        <w:spacing w:before="120" w:after="120"/>
        <w:contextualSpacing/>
        <w:rPr>
          <w:sz w:val="22"/>
          <w:szCs w:val="22"/>
        </w:rPr>
      </w:pPr>
    </w:p>
    <w:p w14:paraId="33B2DFC7" w14:textId="77777777" w:rsidR="00C53F8B" w:rsidRPr="007C0C5F" w:rsidRDefault="00C53F8B" w:rsidP="00C53F8B">
      <w:pPr>
        <w:pStyle w:val="Tekstprzypisudolnego"/>
        <w:spacing w:before="120" w:after="120"/>
        <w:contextualSpacing/>
        <w:rPr>
          <w:sz w:val="22"/>
          <w:szCs w:val="22"/>
        </w:rPr>
      </w:pPr>
      <w:r w:rsidRPr="007C0C5F">
        <w:rPr>
          <w:sz w:val="22"/>
          <w:szCs w:val="22"/>
        </w:rPr>
        <w:lastRenderedPageBreak/>
        <w:t>Leczenie stosowane aktualnie:</w:t>
      </w:r>
    </w:p>
    <w:p w14:paraId="703F9342" w14:textId="71D94AC5" w:rsidR="00C53F8B" w:rsidRPr="007C0C5F" w:rsidRDefault="00C53F8B" w:rsidP="00C53F8B">
      <w:pPr>
        <w:pStyle w:val="Tekstprzypisudolnego"/>
        <w:spacing w:before="120" w:after="120"/>
        <w:contextualSpacing/>
        <w:rPr>
          <w:sz w:val="22"/>
          <w:szCs w:val="22"/>
        </w:rPr>
      </w:pPr>
      <w:r w:rsidRPr="007C0C5F">
        <w:rPr>
          <w:sz w:val="22"/>
          <w:szCs w:val="22"/>
        </w:rPr>
        <w:t>Dietetyczne (jakie?) ……………………..……………………………………………………………………………………</w:t>
      </w:r>
    </w:p>
    <w:p w14:paraId="52012D22" w14:textId="2BD700B3" w:rsidR="00C53F8B" w:rsidRPr="007C0C5F" w:rsidRDefault="00C53F8B" w:rsidP="00C53F8B">
      <w:pPr>
        <w:pStyle w:val="Tekstprzypisudolnego"/>
        <w:spacing w:before="120" w:after="120"/>
        <w:contextualSpacing/>
        <w:rPr>
          <w:sz w:val="22"/>
          <w:szCs w:val="22"/>
        </w:rPr>
      </w:pPr>
      <w:r w:rsidRPr="007C0C5F">
        <w:rPr>
          <w:sz w:val="22"/>
          <w:szCs w:val="22"/>
        </w:rPr>
        <w:t>Farmakoterapia ………………………………………………………..…………………………………………………</w:t>
      </w:r>
    </w:p>
    <w:p w14:paraId="122D4965" w14:textId="72429DBA" w:rsidR="00C53F8B" w:rsidRPr="007C0C5F" w:rsidRDefault="00C53F8B" w:rsidP="00C53F8B">
      <w:pPr>
        <w:pStyle w:val="Tekstprzypisudolnego"/>
        <w:spacing w:before="120" w:after="120"/>
        <w:contextualSpacing/>
        <w:rPr>
          <w:sz w:val="22"/>
          <w:szCs w:val="22"/>
        </w:rPr>
      </w:pPr>
      <w:r w:rsidRPr="007C0C5F">
        <w:rPr>
          <w:sz w:val="22"/>
          <w:szCs w:val="22"/>
        </w:rPr>
        <w:t>Inna opieka specjalistyczna ………………………………………………………………………..…………………………………</w:t>
      </w:r>
    </w:p>
    <w:p w14:paraId="43DCD5F8" w14:textId="00A9EC73" w:rsidR="00C53F8B" w:rsidRPr="007C0C5F" w:rsidRDefault="00C53F8B" w:rsidP="00AA7E8F">
      <w:pPr>
        <w:pStyle w:val="Tekstprzypisudolnego"/>
        <w:spacing w:before="120" w:after="120"/>
        <w:contextualSpacing/>
        <w:rPr>
          <w:sz w:val="22"/>
          <w:szCs w:val="22"/>
        </w:rPr>
      </w:pPr>
      <w:r w:rsidRPr="007C0C5F">
        <w:rPr>
          <w:sz w:val="22"/>
          <w:szCs w:val="22"/>
        </w:rPr>
        <w:t>Inne informacje: ……………………………………………………………………………………………………………</w:t>
      </w:r>
    </w:p>
    <w:p w14:paraId="0A0976C5" w14:textId="77777777" w:rsidR="00C53F8B" w:rsidRPr="007C0C5F" w:rsidRDefault="00C53F8B" w:rsidP="00C53F8B">
      <w:pPr>
        <w:pStyle w:val="Tekstprzypisudolnego"/>
        <w:spacing w:before="120" w:after="120"/>
        <w:contextualSpacing/>
        <w:rPr>
          <w:sz w:val="22"/>
          <w:szCs w:val="22"/>
        </w:rPr>
      </w:pPr>
      <w:r w:rsidRPr="007C0C5F">
        <w:rPr>
          <w:sz w:val="22"/>
          <w:szCs w:val="22"/>
        </w:rPr>
        <w:t>Pacjent zmarł ……… Kiedy …………………….. Z jakiej przyczyny ………………………………………………………………………………..</w:t>
      </w:r>
    </w:p>
    <w:p w14:paraId="281E17B8" w14:textId="77777777" w:rsidR="00C53F8B" w:rsidRPr="007C0C5F" w:rsidRDefault="00C53F8B" w:rsidP="00C53F8B">
      <w:pPr>
        <w:pStyle w:val="Tekstprzypisudolnego"/>
        <w:spacing w:before="120" w:after="120"/>
        <w:contextualSpacing/>
        <w:rPr>
          <w:sz w:val="22"/>
          <w:szCs w:val="22"/>
        </w:rPr>
      </w:pPr>
    </w:p>
    <w:p w14:paraId="2580B182" w14:textId="77777777" w:rsidR="00C53F8B" w:rsidRPr="007C0C5F" w:rsidRDefault="00C53F8B" w:rsidP="00C53F8B">
      <w:pPr>
        <w:pStyle w:val="Tekstprzypisudolnego"/>
        <w:spacing w:before="120" w:after="120"/>
        <w:contextualSpacing/>
        <w:rPr>
          <w:b/>
          <w:sz w:val="22"/>
          <w:szCs w:val="22"/>
          <w:u w:val="single"/>
        </w:rPr>
      </w:pPr>
      <w:r w:rsidRPr="007C0C5F">
        <w:rPr>
          <w:b/>
          <w:sz w:val="22"/>
          <w:szCs w:val="22"/>
          <w:u w:val="single"/>
        </w:rPr>
        <w:t>OŚRODEK MEDYCYNY METABOLICZNEJ OPIEKUJĄCY SIĘ PACJENTEM:</w:t>
      </w:r>
    </w:p>
    <w:p w14:paraId="55267C87" w14:textId="714AC2FA" w:rsidR="00C53F8B" w:rsidRPr="007C0C5F" w:rsidRDefault="00C53F8B" w:rsidP="00C53F8B">
      <w:pPr>
        <w:pStyle w:val="Tekstprzypisudolnego"/>
        <w:spacing w:before="120" w:after="120"/>
        <w:contextualSpacing/>
        <w:rPr>
          <w:sz w:val="22"/>
          <w:szCs w:val="22"/>
        </w:rPr>
      </w:pPr>
      <w:r w:rsidRPr="007C0C5F">
        <w:rPr>
          <w:sz w:val="22"/>
          <w:szCs w:val="22"/>
        </w:rPr>
        <w:t>……………………………………………………………………….…………………………………</w:t>
      </w:r>
    </w:p>
    <w:p w14:paraId="408418A4" w14:textId="11E09F45" w:rsidR="00C53F8B" w:rsidRPr="007C0C5F" w:rsidRDefault="00C53F8B" w:rsidP="00C53F8B">
      <w:pPr>
        <w:pStyle w:val="Tekstprzypisudolnego"/>
        <w:spacing w:before="120" w:after="120"/>
        <w:contextualSpacing/>
        <w:rPr>
          <w:sz w:val="22"/>
          <w:szCs w:val="22"/>
        </w:rPr>
      </w:pPr>
    </w:p>
    <w:p w14:paraId="26B21E00" w14:textId="0FF618C7" w:rsidR="00C53F8B" w:rsidRPr="007C0C5F" w:rsidRDefault="00C53F8B" w:rsidP="00C53F8B">
      <w:pPr>
        <w:pStyle w:val="Tekstprzypisudolnego"/>
        <w:spacing w:before="120" w:after="120"/>
        <w:contextualSpacing/>
        <w:rPr>
          <w:sz w:val="22"/>
          <w:szCs w:val="22"/>
        </w:rPr>
      </w:pPr>
      <w:r w:rsidRPr="007C0C5F">
        <w:rPr>
          <w:sz w:val="22"/>
          <w:szCs w:val="22"/>
        </w:rPr>
        <w:t>Data: ………………………………</w:t>
      </w:r>
      <w:r w:rsidRPr="007C0C5F">
        <w:rPr>
          <w:sz w:val="22"/>
          <w:szCs w:val="22"/>
        </w:rPr>
        <w:tab/>
      </w:r>
      <w:r w:rsidRPr="007C0C5F">
        <w:rPr>
          <w:sz w:val="22"/>
          <w:szCs w:val="22"/>
        </w:rPr>
        <w:tab/>
        <w:t>Podpis lekarza: …………………………..</w:t>
      </w:r>
    </w:p>
    <w:p w14:paraId="1A35B859" w14:textId="77777777" w:rsidR="00647535" w:rsidRPr="007C0C5F" w:rsidRDefault="00647535" w:rsidP="008505A5">
      <w:pPr>
        <w:pStyle w:val="Tekstprzypisudolnego"/>
        <w:spacing w:before="120" w:after="120"/>
        <w:ind w:left="6480" w:firstLine="720"/>
        <w:contextualSpacing/>
        <w:rPr>
          <w:sz w:val="22"/>
          <w:szCs w:val="22"/>
        </w:rPr>
      </w:pPr>
      <w:r w:rsidRPr="007C0C5F">
        <w:rPr>
          <w:sz w:val="22"/>
          <w:szCs w:val="22"/>
        </w:rPr>
        <w:br w:type="page"/>
      </w:r>
      <w:r w:rsidRPr="007C0C5F">
        <w:rPr>
          <w:sz w:val="22"/>
          <w:szCs w:val="22"/>
        </w:rPr>
        <w:lastRenderedPageBreak/>
        <w:t>Załącznik nr 7</w:t>
      </w:r>
    </w:p>
    <w:p w14:paraId="170E6BA0" w14:textId="77777777" w:rsidR="00CA67BE" w:rsidRPr="007C0C5F" w:rsidRDefault="00CA67BE" w:rsidP="00CA67BE">
      <w:pPr>
        <w:pStyle w:val="Tekstprzypisudolnego"/>
        <w:keepNext/>
        <w:widowControl/>
        <w:spacing w:before="120" w:after="120"/>
        <w:ind w:left="3600" w:firstLine="720"/>
        <w:contextualSpacing/>
        <w:rPr>
          <w:i/>
          <w:sz w:val="22"/>
          <w:szCs w:val="22"/>
        </w:rPr>
      </w:pPr>
      <w:r w:rsidRPr="007C0C5F">
        <w:rPr>
          <w:i/>
          <w:sz w:val="22"/>
          <w:szCs w:val="22"/>
        </w:rPr>
        <w:t>WZÓR</w:t>
      </w:r>
    </w:p>
    <w:p w14:paraId="4068FF14" w14:textId="77777777" w:rsidR="00CA67BE" w:rsidRPr="007C0C5F" w:rsidRDefault="00CA67BE" w:rsidP="008505A5">
      <w:pPr>
        <w:pStyle w:val="Tekstprzypisudolnego"/>
        <w:spacing w:before="120" w:after="120"/>
        <w:ind w:left="6480" w:firstLine="720"/>
        <w:contextualSpacing/>
        <w:rPr>
          <w:sz w:val="22"/>
          <w:szCs w:val="22"/>
        </w:rPr>
      </w:pPr>
    </w:p>
    <w:p w14:paraId="19EDF9B6" w14:textId="77777777" w:rsidR="00647535" w:rsidRPr="007C0C5F" w:rsidRDefault="00647535" w:rsidP="008505A5">
      <w:pPr>
        <w:pStyle w:val="Tekstprzypisudolnego"/>
        <w:spacing w:before="120" w:after="120"/>
        <w:contextualSpacing/>
        <w:jc w:val="center"/>
        <w:rPr>
          <w:b/>
          <w:sz w:val="22"/>
          <w:szCs w:val="22"/>
        </w:rPr>
      </w:pPr>
      <w:r w:rsidRPr="007C0C5F">
        <w:rPr>
          <w:b/>
          <w:sz w:val="22"/>
          <w:szCs w:val="22"/>
        </w:rPr>
        <w:t>KARTA DLA ZAKŁADU BADAŃ PRZESIEWOWYCH – PIERWSZA WIZYTA (FAOD)</w:t>
      </w:r>
    </w:p>
    <w:p w14:paraId="59918A9D" w14:textId="77777777" w:rsidR="00647535" w:rsidRPr="007C0C5F" w:rsidRDefault="00647535" w:rsidP="00647535">
      <w:pPr>
        <w:pStyle w:val="Tekstprzypisudolnego"/>
        <w:spacing w:before="120" w:after="120"/>
        <w:contextualSpacing/>
        <w:rPr>
          <w:sz w:val="22"/>
          <w:szCs w:val="22"/>
        </w:rPr>
      </w:pPr>
      <w:r w:rsidRPr="007C0C5F">
        <w:rPr>
          <w:sz w:val="22"/>
          <w:szCs w:val="22"/>
        </w:rPr>
        <w:t>(wysłać do Zakładu Badań Przesiewowych, 01-211 Warszawa ul.</w:t>
      </w:r>
      <w:r w:rsidR="00AF0C4C" w:rsidRPr="007C0C5F">
        <w:rPr>
          <w:sz w:val="22"/>
          <w:szCs w:val="22"/>
        </w:rPr>
        <w:t xml:space="preserve"> </w:t>
      </w:r>
      <w:r w:rsidRPr="007C0C5F">
        <w:rPr>
          <w:sz w:val="22"/>
          <w:szCs w:val="22"/>
        </w:rPr>
        <w:t>Kasprzaka 17a)</w:t>
      </w:r>
    </w:p>
    <w:p w14:paraId="3F7F9E86" w14:textId="77777777" w:rsidR="00647535" w:rsidRPr="007C0C5F" w:rsidRDefault="00647535" w:rsidP="00647535">
      <w:pPr>
        <w:pStyle w:val="Tekstprzypisudolnego"/>
        <w:spacing w:before="120" w:after="120"/>
        <w:contextualSpacing/>
        <w:rPr>
          <w:sz w:val="22"/>
          <w:szCs w:val="22"/>
        </w:rPr>
      </w:pPr>
    </w:p>
    <w:p w14:paraId="1DF14D54" w14:textId="77777777" w:rsidR="00647535" w:rsidRPr="007C0C5F" w:rsidRDefault="00647535" w:rsidP="00647535">
      <w:pPr>
        <w:pStyle w:val="Tekstprzypisudolnego"/>
        <w:spacing w:before="120" w:after="120"/>
        <w:contextualSpacing/>
        <w:rPr>
          <w:sz w:val="22"/>
          <w:szCs w:val="22"/>
        </w:rPr>
      </w:pPr>
      <w:r w:rsidRPr="007C0C5F">
        <w:rPr>
          <w:sz w:val="22"/>
          <w:szCs w:val="22"/>
        </w:rPr>
        <w:t>Pacjent: ……………………………………………………………………………………………… ur. ……………………………….</w:t>
      </w:r>
    </w:p>
    <w:p w14:paraId="4D305067" w14:textId="1EB4EF7A" w:rsidR="00647535" w:rsidRPr="007C0C5F" w:rsidRDefault="00647535" w:rsidP="00647535">
      <w:pPr>
        <w:pStyle w:val="Tekstprzypisudolnego"/>
        <w:spacing w:before="120" w:after="120"/>
        <w:contextualSpacing/>
        <w:rPr>
          <w:sz w:val="22"/>
          <w:szCs w:val="22"/>
        </w:rPr>
      </w:pPr>
      <w:r w:rsidRPr="007C0C5F">
        <w:rPr>
          <w:sz w:val="22"/>
          <w:szCs w:val="22"/>
        </w:rPr>
        <w:t>PESEL MATKI</w:t>
      </w:r>
      <w:r w:rsidR="0071081C" w:rsidRPr="007C0C5F">
        <w:rPr>
          <w:sz w:val="22"/>
          <w:szCs w:val="22"/>
        </w:rPr>
        <w:t xml:space="preserve"> LUB </w:t>
      </w:r>
      <w:r w:rsidR="008505A5" w:rsidRPr="007C0C5F">
        <w:rPr>
          <w:sz w:val="22"/>
          <w:szCs w:val="22"/>
        </w:rPr>
        <w:t>OPIEKUNA PRAWNEGO</w:t>
      </w:r>
      <w:r w:rsidRPr="007C0C5F">
        <w:rPr>
          <w:sz w:val="22"/>
          <w:szCs w:val="22"/>
        </w:rPr>
        <w:t>: ……………………………………………</w:t>
      </w:r>
      <w:r w:rsidR="0071081C" w:rsidRPr="007C0C5F">
        <w:rPr>
          <w:sz w:val="22"/>
          <w:szCs w:val="22"/>
        </w:rPr>
        <w:t>…….</w:t>
      </w:r>
      <w:r w:rsidRPr="007C0C5F">
        <w:rPr>
          <w:b/>
          <w:sz w:val="22"/>
          <w:szCs w:val="22"/>
        </w:rPr>
        <w:t>DATA WIZYTY:</w:t>
      </w:r>
      <w:r w:rsidRPr="007C0C5F">
        <w:rPr>
          <w:sz w:val="22"/>
          <w:szCs w:val="22"/>
        </w:rPr>
        <w:t xml:space="preserve"> ……………………………………………..</w:t>
      </w:r>
    </w:p>
    <w:p w14:paraId="518964CC" w14:textId="77777777" w:rsidR="00647535" w:rsidRPr="007C0C5F" w:rsidRDefault="00647535" w:rsidP="00647535">
      <w:pPr>
        <w:pStyle w:val="Tekstprzypisudolnego"/>
        <w:spacing w:before="120" w:after="120"/>
        <w:contextualSpacing/>
        <w:rPr>
          <w:sz w:val="22"/>
          <w:szCs w:val="22"/>
        </w:rPr>
      </w:pPr>
      <w:r w:rsidRPr="007C0C5F">
        <w:rPr>
          <w:sz w:val="22"/>
          <w:szCs w:val="22"/>
        </w:rPr>
        <w:t>Podejrzewana choroba: …………………………………………………………………………………………………..………..</w:t>
      </w:r>
    </w:p>
    <w:p w14:paraId="1EECB6BC" w14:textId="77777777" w:rsidR="00647535" w:rsidRPr="007C0C5F" w:rsidRDefault="00647535" w:rsidP="00647535">
      <w:pPr>
        <w:pStyle w:val="Tekstprzypisudolnego"/>
        <w:spacing w:before="120" w:after="120"/>
        <w:contextualSpacing/>
        <w:rPr>
          <w:sz w:val="22"/>
          <w:szCs w:val="22"/>
        </w:rPr>
      </w:pPr>
    </w:p>
    <w:p w14:paraId="7A2B0EDA" w14:textId="77777777" w:rsidR="00647535" w:rsidRPr="007C0C5F" w:rsidRDefault="00647535" w:rsidP="00647535">
      <w:pPr>
        <w:pStyle w:val="Tekstprzypisudolnego"/>
        <w:spacing w:before="120" w:after="120"/>
        <w:contextualSpacing/>
        <w:rPr>
          <w:b/>
          <w:sz w:val="22"/>
          <w:szCs w:val="22"/>
          <w:u w:val="single"/>
        </w:rPr>
      </w:pPr>
      <w:r w:rsidRPr="007C0C5F">
        <w:rPr>
          <w:b/>
          <w:sz w:val="22"/>
          <w:szCs w:val="22"/>
          <w:u w:val="single"/>
        </w:rPr>
        <w:t>WYWIAD:</w:t>
      </w:r>
    </w:p>
    <w:p w14:paraId="60E5C91D" w14:textId="6F213539" w:rsidR="00647535" w:rsidRPr="007C0C5F" w:rsidRDefault="00647535" w:rsidP="00647535">
      <w:pPr>
        <w:pStyle w:val="Tekstprzypisudolnego"/>
        <w:spacing w:before="120" w:after="120"/>
        <w:contextualSpacing/>
        <w:rPr>
          <w:sz w:val="22"/>
          <w:szCs w:val="22"/>
        </w:rPr>
      </w:pPr>
      <w:r w:rsidRPr="007C0C5F">
        <w:rPr>
          <w:sz w:val="22"/>
          <w:szCs w:val="22"/>
        </w:rPr>
        <w:t>Rodzinny: ……………………………………………………………………………………………………………</w:t>
      </w:r>
    </w:p>
    <w:p w14:paraId="6A614A8E" w14:textId="6803CEFB" w:rsidR="00647535" w:rsidRPr="007C0C5F" w:rsidRDefault="00647535" w:rsidP="00647535">
      <w:pPr>
        <w:pStyle w:val="Tekstprzypisudolnego"/>
        <w:spacing w:before="120" w:after="120"/>
        <w:contextualSpacing/>
        <w:rPr>
          <w:sz w:val="22"/>
          <w:szCs w:val="22"/>
        </w:rPr>
      </w:pPr>
      <w:r w:rsidRPr="007C0C5F">
        <w:rPr>
          <w:sz w:val="22"/>
          <w:szCs w:val="22"/>
        </w:rPr>
        <w:t>Prenatalny: ……………………………………………………………………………………………………………</w:t>
      </w:r>
    </w:p>
    <w:p w14:paraId="31760E71" w14:textId="77777777" w:rsidR="00647535" w:rsidRPr="007C0C5F" w:rsidRDefault="00647535" w:rsidP="00647535">
      <w:pPr>
        <w:pStyle w:val="Tekstprzypisudolnego"/>
        <w:spacing w:before="120" w:after="120"/>
        <w:contextualSpacing/>
        <w:rPr>
          <w:sz w:val="22"/>
          <w:szCs w:val="22"/>
        </w:rPr>
      </w:pPr>
      <w:r w:rsidRPr="007C0C5F">
        <w:rPr>
          <w:sz w:val="22"/>
          <w:szCs w:val="22"/>
        </w:rPr>
        <w:t>Okołoporodowy: poród o czasie ……….. Przedwczesny…………………………………………………………………………………</w:t>
      </w:r>
    </w:p>
    <w:p w14:paraId="1914CB43" w14:textId="75285603" w:rsidR="00647535" w:rsidRPr="007C0C5F" w:rsidRDefault="00647535" w:rsidP="00647535">
      <w:pPr>
        <w:pStyle w:val="Tekstprzypisudolnego"/>
        <w:spacing w:before="120" w:after="120"/>
        <w:contextualSpacing/>
        <w:rPr>
          <w:sz w:val="22"/>
          <w:szCs w:val="22"/>
        </w:rPr>
      </w:pPr>
      <w:r w:rsidRPr="007C0C5F">
        <w:rPr>
          <w:sz w:val="22"/>
          <w:szCs w:val="22"/>
        </w:rPr>
        <w:t>Z jakiego powodu ……………………………………………………………………………………………………………</w:t>
      </w:r>
    </w:p>
    <w:p w14:paraId="4A01CA4C" w14:textId="77777777" w:rsidR="0071081C" w:rsidRPr="007C0C5F" w:rsidRDefault="00647535" w:rsidP="00647535">
      <w:pPr>
        <w:pStyle w:val="Tekstprzypisudolnego"/>
        <w:spacing w:before="120" w:after="120"/>
        <w:contextualSpacing/>
        <w:rPr>
          <w:sz w:val="22"/>
          <w:szCs w:val="22"/>
        </w:rPr>
      </w:pPr>
      <w:r w:rsidRPr="007C0C5F">
        <w:rPr>
          <w:sz w:val="22"/>
          <w:szCs w:val="22"/>
        </w:rPr>
        <w:t>Noworodkowy: dziecko bezobjawowe …………………</w:t>
      </w:r>
    </w:p>
    <w:p w14:paraId="4DC68462" w14:textId="1E53D850" w:rsidR="00647535" w:rsidRPr="007C0C5F" w:rsidRDefault="00647535" w:rsidP="00647535">
      <w:pPr>
        <w:pStyle w:val="Tekstprzypisudolnego"/>
        <w:spacing w:before="120" w:after="120"/>
        <w:contextualSpacing/>
        <w:rPr>
          <w:sz w:val="22"/>
          <w:szCs w:val="22"/>
        </w:rPr>
      </w:pPr>
      <w:r w:rsidRPr="007C0C5F">
        <w:rPr>
          <w:sz w:val="22"/>
          <w:szCs w:val="22"/>
        </w:rPr>
        <w:t>Wystąpienie objawów: w ……….. dobie życia.</w:t>
      </w:r>
    </w:p>
    <w:p w14:paraId="53D18289" w14:textId="2778A156" w:rsidR="00647535" w:rsidRPr="007C0C5F" w:rsidRDefault="00647535" w:rsidP="00647535">
      <w:pPr>
        <w:pStyle w:val="Tekstprzypisudolnego"/>
        <w:spacing w:before="120" w:after="120"/>
        <w:contextualSpacing/>
        <w:rPr>
          <w:sz w:val="22"/>
          <w:szCs w:val="22"/>
        </w:rPr>
      </w:pPr>
      <w:r w:rsidRPr="007C0C5F">
        <w:rPr>
          <w:sz w:val="22"/>
          <w:szCs w:val="22"/>
        </w:rPr>
        <w:t>Jakie objawy ……………………………………………………………………………………………………….…</w:t>
      </w:r>
    </w:p>
    <w:p w14:paraId="2789A0EE" w14:textId="59D2179D" w:rsidR="00647535" w:rsidRPr="007C0C5F" w:rsidRDefault="00647535" w:rsidP="00647535">
      <w:pPr>
        <w:pStyle w:val="Tekstprzypisudolnego"/>
        <w:spacing w:before="120" w:after="120"/>
        <w:contextualSpacing/>
        <w:rPr>
          <w:sz w:val="22"/>
          <w:szCs w:val="22"/>
        </w:rPr>
      </w:pPr>
      <w:r w:rsidRPr="007C0C5F">
        <w:rPr>
          <w:sz w:val="22"/>
          <w:szCs w:val="22"/>
        </w:rPr>
        <w:t>Inne problemy: ……………………………………………………………………………………………………………</w:t>
      </w:r>
    </w:p>
    <w:p w14:paraId="65EF9829" w14:textId="6BE0C4CA" w:rsidR="00647535" w:rsidRPr="007C0C5F" w:rsidRDefault="00647535" w:rsidP="00647535">
      <w:pPr>
        <w:pStyle w:val="Tekstprzypisudolnego"/>
        <w:spacing w:before="120" w:after="120"/>
        <w:contextualSpacing/>
        <w:rPr>
          <w:sz w:val="22"/>
          <w:szCs w:val="22"/>
        </w:rPr>
      </w:pPr>
      <w:r w:rsidRPr="007C0C5F">
        <w:rPr>
          <w:sz w:val="22"/>
          <w:szCs w:val="22"/>
        </w:rPr>
        <w:t>Stosowane leczenie: ……………………………………………………………………………………………………………</w:t>
      </w:r>
    </w:p>
    <w:p w14:paraId="33AD4499" w14:textId="77777777" w:rsidR="00647535" w:rsidRPr="007C0C5F" w:rsidRDefault="00647535" w:rsidP="00647535">
      <w:pPr>
        <w:pStyle w:val="Tekstprzypisudolnego"/>
        <w:spacing w:before="120" w:after="120"/>
        <w:contextualSpacing/>
        <w:rPr>
          <w:sz w:val="22"/>
          <w:szCs w:val="22"/>
        </w:rPr>
      </w:pPr>
    </w:p>
    <w:p w14:paraId="192D640C" w14:textId="77777777" w:rsidR="00647535" w:rsidRPr="007C0C5F" w:rsidRDefault="00647535" w:rsidP="00647535">
      <w:pPr>
        <w:pStyle w:val="Tekstprzypisudolnego"/>
        <w:spacing w:before="120" w:after="120"/>
        <w:contextualSpacing/>
        <w:rPr>
          <w:b/>
          <w:sz w:val="22"/>
          <w:szCs w:val="22"/>
          <w:u w:val="single"/>
        </w:rPr>
      </w:pPr>
      <w:r w:rsidRPr="007C0C5F">
        <w:rPr>
          <w:b/>
          <w:sz w:val="22"/>
          <w:szCs w:val="22"/>
          <w:u w:val="single"/>
        </w:rPr>
        <w:t>DIAGNOSTYKA:</w:t>
      </w:r>
    </w:p>
    <w:p w14:paraId="7D63D841" w14:textId="7328CA2A" w:rsidR="00647535" w:rsidRPr="007C0C5F" w:rsidRDefault="00647535" w:rsidP="00647535">
      <w:pPr>
        <w:pStyle w:val="Tekstprzypisudolnego"/>
        <w:spacing w:before="120" w:after="120"/>
        <w:contextualSpacing/>
        <w:rPr>
          <w:sz w:val="22"/>
          <w:szCs w:val="22"/>
        </w:rPr>
      </w:pPr>
      <w:r w:rsidRPr="007C0C5F">
        <w:rPr>
          <w:sz w:val="22"/>
          <w:szCs w:val="22"/>
        </w:rPr>
        <w:t>Nieprawidłowe wyniki badań podstawowych: ……………………………………………………………………………………………</w:t>
      </w:r>
      <w:r w:rsidR="00AA7E8F" w:rsidRPr="007C0C5F">
        <w:rPr>
          <w:sz w:val="22"/>
          <w:szCs w:val="22"/>
        </w:rPr>
        <w:t>………………</w:t>
      </w:r>
    </w:p>
    <w:p w14:paraId="7A6C22C8" w14:textId="28EA62A9" w:rsidR="00647535" w:rsidRPr="007C0C5F" w:rsidRDefault="00647535" w:rsidP="00647535">
      <w:pPr>
        <w:pStyle w:val="Tekstprzypisudolnego"/>
        <w:spacing w:before="120" w:after="120"/>
        <w:contextualSpacing/>
        <w:rPr>
          <w:sz w:val="22"/>
          <w:szCs w:val="22"/>
        </w:rPr>
      </w:pPr>
      <w:r w:rsidRPr="007C0C5F">
        <w:rPr>
          <w:sz w:val="22"/>
          <w:szCs w:val="22"/>
        </w:rPr>
        <w:t>……………………………………………………………………………………………………………</w:t>
      </w:r>
    </w:p>
    <w:p w14:paraId="217F4586" w14:textId="7EE09627" w:rsidR="00647535" w:rsidRPr="007C0C5F" w:rsidRDefault="00647535" w:rsidP="00647535">
      <w:pPr>
        <w:pStyle w:val="Tekstprzypisudolnego"/>
        <w:spacing w:before="120" w:after="120"/>
        <w:contextualSpacing/>
        <w:rPr>
          <w:sz w:val="22"/>
          <w:szCs w:val="22"/>
        </w:rPr>
      </w:pPr>
      <w:r w:rsidRPr="007C0C5F">
        <w:rPr>
          <w:sz w:val="22"/>
          <w:szCs w:val="22"/>
        </w:rPr>
        <w:lastRenderedPageBreak/>
        <w:t>……………………………………………………………………………………………………………</w:t>
      </w:r>
    </w:p>
    <w:p w14:paraId="34F05FB2" w14:textId="77777777" w:rsidR="00647535" w:rsidRPr="007C0C5F" w:rsidRDefault="00647535" w:rsidP="00647535">
      <w:pPr>
        <w:pStyle w:val="Tekstprzypisudolnego"/>
        <w:spacing w:before="120" w:after="120"/>
        <w:contextualSpacing/>
        <w:rPr>
          <w:b/>
          <w:sz w:val="22"/>
          <w:szCs w:val="22"/>
          <w:u w:val="single"/>
        </w:rPr>
      </w:pPr>
      <w:r w:rsidRPr="007C0C5F">
        <w:rPr>
          <w:b/>
          <w:sz w:val="22"/>
          <w:szCs w:val="22"/>
          <w:u w:val="single"/>
        </w:rPr>
        <w:t>MATERIAŁ ZAŁĄCZONY DO KARTY:</w:t>
      </w:r>
    </w:p>
    <w:p w14:paraId="049408D5" w14:textId="2872AC69" w:rsidR="00647535" w:rsidRPr="007C0C5F" w:rsidRDefault="00647535" w:rsidP="00647535">
      <w:pPr>
        <w:pStyle w:val="Tekstprzypisudolnego"/>
        <w:spacing w:before="120" w:after="120"/>
        <w:contextualSpacing/>
        <w:rPr>
          <w:sz w:val="22"/>
          <w:szCs w:val="22"/>
        </w:rPr>
      </w:pPr>
      <w:r w:rsidRPr="007C0C5F">
        <w:rPr>
          <w:sz w:val="22"/>
          <w:szCs w:val="22"/>
        </w:rPr>
        <w:t xml:space="preserve">…… </w:t>
      </w:r>
      <w:r w:rsidR="00C507D0" w:rsidRPr="007C0C5F">
        <w:rPr>
          <w:sz w:val="22"/>
          <w:szCs w:val="22"/>
        </w:rPr>
        <w:t>–</w:t>
      </w:r>
      <w:r w:rsidRPr="007C0C5F">
        <w:rPr>
          <w:sz w:val="22"/>
          <w:szCs w:val="22"/>
        </w:rPr>
        <w:t xml:space="preserve"> suche krople krwi na bibule</w:t>
      </w:r>
    </w:p>
    <w:p w14:paraId="3E238CB3" w14:textId="524CFE20" w:rsidR="00647535" w:rsidRPr="007C0C5F" w:rsidRDefault="00647535" w:rsidP="00647535">
      <w:pPr>
        <w:pStyle w:val="Tekstprzypisudolnego"/>
        <w:spacing w:before="120" w:after="120"/>
        <w:contextualSpacing/>
        <w:rPr>
          <w:sz w:val="22"/>
          <w:szCs w:val="22"/>
        </w:rPr>
      </w:pPr>
      <w:r w:rsidRPr="007C0C5F">
        <w:rPr>
          <w:sz w:val="22"/>
          <w:szCs w:val="22"/>
        </w:rPr>
        <w:t xml:space="preserve">…… </w:t>
      </w:r>
      <w:r w:rsidR="00C507D0" w:rsidRPr="007C0C5F">
        <w:rPr>
          <w:sz w:val="22"/>
          <w:szCs w:val="22"/>
        </w:rPr>
        <w:t>–</w:t>
      </w:r>
      <w:r w:rsidRPr="007C0C5F">
        <w:rPr>
          <w:sz w:val="22"/>
          <w:szCs w:val="22"/>
        </w:rPr>
        <w:t xml:space="preserve"> mocz </w:t>
      </w:r>
    </w:p>
    <w:p w14:paraId="74D98724" w14:textId="6EBE047D" w:rsidR="00647535" w:rsidRPr="007C0C5F" w:rsidRDefault="00647535" w:rsidP="00647535">
      <w:pPr>
        <w:pStyle w:val="Tekstprzypisudolnego"/>
        <w:spacing w:before="120" w:after="120"/>
        <w:contextualSpacing/>
        <w:rPr>
          <w:sz w:val="22"/>
          <w:szCs w:val="22"/>
        </w:rPr>
      </w:pPr>
      <w:r w:rsidRPr="007C0C5F">
        <w:rPr>
          <w:sz w:val="22"/>
          <w:szCs w:val="22"/>
        </w:rPr>
        <w:t xml:space="preserve">…… </w:t>
      </w:r>
      <w:r w:rsidR="00C507D0" w:rsidRPr="007C0C5F">
        <w:rPr>
          <w:sz w:val="22"/>
          <w:szCs w:val="22"/>
        </w:rPr>
        <w:t>–</w:t>
      </w:r>
      <w:r w:rsidRPr="007C0C5F">
        <w:rPr>
          <w:sz w:val="22"/>
          <w:szCs w:val="22"/>
        </w:rPr>
        <w:t xml:space="preserve"> krew pobrana na EDTA (do badań molekularnych)</w:t>
      </w:r>
    </w:p>
    <w:p w14:paraId="5822614B" w14:textId="77777777" w:rsidR="00647535" w:rsidRPr="007C0C5F" w:rsidRDefault="00647535" w:rsidP="00647535">
      <w:pPr>
        <w:pStyle w:val="Tekstprzypisudolnego"/>
        <w:spacing w:before="120" w:after="120"/>
        <w:contextualSpacing/>
        <w:rPr>
          <w:sz w:val="22"/>
          <w:szCs w:val="22"/>
        </w:rPr>
      </w:pPr>
    </w:p>
    <w:p w14:paraId="39FB65C5" w14:textId="083E1D7D" w:rsidR="00647535" w:rsidRPr="007C0C5F" w:rsidRDefault="00647535" w:rsidP="00647535">
      <w:pPr>
        <w:pStyle w:val="Tekstprzypisudolnego"/>
        <w:spacing w:before="120" w:after="120"/>
        <w:contextualSpacing/>
        <w:rPr>
          <w:sz w:val="22"/>
          <w:szCs w:val="22"/>
        </w:rPr>
      </w:pPr>
      <w:r w:rsidRPr="007C0C5F">
        <w:rPr>
          <w:sz w:val="22"/>
          <w:szCs w:val="22"/>
        </w:rPr>
        <w:t>Data: ………………………………</w:t>
      </w:r>
      <w:r w:rsidRPr="007C0C5F">
        <w:rPr>
          <w:sz w:val="22"/>
          <w:szCs w:val="22"/>
        </w:rPr>
        <w:tab/>
      </w:r>
      <w:r w:rsidRPr="007C0C5F">
        <w:rPr>
          <w:sz w:val="22"/>
          <w:szCs w:val="22"/>
        </w:rPr>
        <w:tab/>
        <w:t>Podpis lekarza: …………………………..</w:t>
      </w:r>
    </w:p>
    <w:p w14:paraId="7C7C0324" w14:textId="77777777" w:rsidR="007936CF" w:rsidRPr="007C0C5F" w:rsidRDefault="007936CF" w:rsidP="008505A5">
      <w:pPr>
        <w:pStyle w:val="WW-Tekstpodstawowywcity3"/>
        <w:ind w:left="7275" w:firstLine="0"/>
      </w:pPr>
      <w:r w:rsidRPr="007C0C5F">
        <w:rPr>
          <w:b/>
        </w:rPr>
        <w:br w:type="page"/>
      </w:r>
      <w:r w:rsidRPr="007C0C5F">
        <w:lastRenderedPageBreak/>
        <w:t>Załącznik nr 8</w:t>
      </w:r>
    </w:p>
    <w:p w14:paraId="1574158A" w14:textId="28425381" w:rsidR="00CA67BE" w:rsidRPr="007C0C5F" w:rsidRDefault="00DA70AD" w:rsidP="00DA70AD">
      <w:pPr>
        <w:pStyle w:val="WW-Tekstpodstawowywcity3"/>
        <w:jc w:val="center"/>
        <w:rPr>
          <w:b/>
          <w:i/>
          <w:sz w:val="22"/>
        </w:rPr>
      </w:pPr>
      <w:r w:rsidRPr="007C0C5F">
        <w:rPr>
          <w:b/>
          <w:i/>
          <w:sz w:val="22"/>
        </w:rPr>
        <w:t>WZÓR</w:t>
      </w:r>
    </w:p>
    <w:p w14:paraId="77CD7F59" w14:textId="77777777" w:rsidR="00DA70AD" w:rsidRPr="007C0C5F" w:rsidRDefault="00DA70AD" w:rsidP="00DA70AD">
      <w:pPr>
        <w:pStyle w:val="WW-Tekstpodstawowywcity3"/>
        <w:ind w:left="5835" w:firstLine="645"/>
        <w:jc w:val="center"/>
        <w:rPr>
          <w:i/>
          <w:sz w:val="20"/>
        </w:rPr>
      </w:pPr>
    </w:p>
    <w:p w14:paraId="63841AAC" w14:textId="0005E211" w:rsidR="00DA70AD" w:rsidRPr="007C0C5F" w:rsidRDefault="00DA70AD" w:rsidP="00DA70AD">
      <w:pPr>
        <w:pStyle w:val="WW-Tekstpodstawowywcity3"/>
        <w:jc w:val="center"/>
        <w:rPr>
          <w:b/>
          <w:sz w:val="22"/>
        </w:rPr>
      </w:pPr>
      <w:r w:rsidRPr="007C0C5F">
        <w:rPr>
          <w:b/>
          <w:sz w:val="22"/>
        </w:rPr>
        <w:t>List w sprawie wykonania badania przesiewowego</w:t>
      </w:r>
    </w:p>
    <w:p w14:paraId="138A56C1" w14:textId="77777777" w:rsidR="00DA70AD" w:rsidRPr="007C0C5F" w:rsidRDefault="00DA70AD" w:rsidP="008505A5">
      <w:pPr>
        <w:pStyle w:val="WW-Tekstpodstawowywcity3"/>
        <w:ind w:left="5835" w:firstLine="645"/>
        <w:jc w:val="center"/>
        <w:rPr>
          <w:i/>
          <w:sz w:val="20"/>
        </w:rPr>
      </w:pPr>
    </w:p>
    <w:p w14:paraId="3C916E58" w14:textId="77777777" w:rsidR="007936CF" w:rsidRPr="007C0C5F" w:rsidRDefault="007936CF" w:rsidP="008505A5">
      <w:pPr>
        <w:pStyle w:val="WW-Tekstpodstawowywcity3"/>
        <w:ind w:left="5835" w:firstLine="645"/>
        <w:jc w:val="center"/>
        <w:rPr>
          <w:i/>
          <w:sz w:val="20"/>
        </w:rPr>
      </w:pPr>
      <w:r w:rsidRPr="007C0C5F">
        <w:rPr>
          <w:i/>
          <w:sz w:val="20"/>
        </w:rPr>
        <w:t>miejscowość, data</w:t>
      </w:r>
    </w:p>
    <w:p w14:paraId="3242FFF5" w14:textId="77777777" w:rsidR="007936CF" w:rsidRPr="007C0C5F" w:rsidRDefault="007936CF" w:rsidP="007936CF">
      <w:pPr>
        <w:widowControl/>
        <w:suppressAutoHyphens/>
        <w:spacing w:line="240" w:lineRule="auto"/>
        <w:ind w:left="5100"/>
        <w:jc w:val="both"/>
        <w:rPr>
          <w:lang w:eastAsia="zh-CN"/>
        </w:rPr>
      </w:pPr>
    </w:p>
    <w:p w14:paraId="4F62399D" w14:textId="77777777" w:rsidR="007936CF" w:rsidRPr="007C0C5F" w:rsidRDefault="007936CF" w:rsidP="007936CF">
      <w:pPr>
        <w:widowControl/>
        <w:suppressAutoHyphens/>
        <w:spacing w:line="240" w:lineRule="auto"/>
        <w:ind w:left="5953"/>
        <w:jc w:val="both"/>
        <w:rPr>
          <w:lang w:eastAsia="zh-CN"/>
        </w:rPr>
      </w:pPr>
    </w:p>
    <w:p w14:paraId="06490D30" w14:textId="77777777" w:rsidR="007936CF" w:rsidRPr="007C0C5F" w:rsidRDefault="007936CF" w:rsidP="007936CF">
      <w:pPr>
        <w:widowControl/>
        <w:suppressAutoHyphens/>
        <w:spacing w:line="240" w:lineRule="auto"/>
        <w:ind w:left="5953"/>
        <w:jc w:val="both"/>
        <w:rPr>
          <w:lang w:eastAsia="zh-CN"/>
        </w:rPr>
      </w:pPr>
    </w:p>
    <w:p w14:paraId="3B8B930D" w14:textId="77777777" w:rsidR="007936CF" w:rsidRPr="007C0C5F" w:rsidRDefault="007936CF" w:rsidP="007936CF">
      <w:pPr>
        <w:widowControl/>
        <w:suppressAutoHyphens/>
        <w:spacing w:line="240" w:lineRule="auto"/>
        <w:ind w:left="5387"/>
        <w:jc w:val="both"/>
        <w:rPr>
          <w:color w:val="auto"/>
          <w:szCs w:val="20"/>
          <w:lang w:eastAsia="zh-CN"/>
        </w:rPr>
      </w:pPr>
      <w:r w:rsidRPr="007C0C5F">
        <w:rPr>
          <w:lang w:eastAsia="zh-CN"/>
        </w:rPr>
        <w:t>Pani</w:t>
      </w:r>
    </w:p>
    <w:p w14:paraId="74951E6E" w14:textId="119E495C" w:rsidR="007936CF" w:rsidRPr="007C0C5F" w:rsidRDefault="007936CF" w:rsidP="007936CF">
      <w:pPr>
        <w:widowControl/>
        <w:suppressAutoHyphens/>
        <w:spacing w:line="240" w:lineRule="auto"/>
        <w:ind w:left="5387"/>
        <w:jc w:val="both"/>
        <w:rPr>
          <w:i/>
          <w:sz w:val="20"/>
          <w:szCs w:val="20"/>
          <w:lang w:eastAsia="zh-CN"/>
        </w:rPr>
      </w:pPr>
      <w:r w:rsidRPr="007C0C5F">
        <w:rPr>
          <w:i/>
          <w:sz w:val="20"/>
          <w:szCs w:val="20"/>
          <w:lang w:eastAsia="zh-CN"/>
        </w:rPr>
        <w:t>imię i nazwisko matki dziecka</w:t>
      </w:r>
      <w:r w:rsidR="00B8138E" w:rsidRPr="007C0C5F">
        <w:rPr>
          <w:i/>
          <w:sz w:val="20"/>
          <w:szCs w:val="20"/>
          <w:lang w:eastAsia="zh-CN"/>
        </w:rPr>
        <w:t xml:space="preserve"> lub </w:t>
      </w:r>
      <w:r w:rsidR="008505A5" w:rsidRPr="007C0C5F">
        <w:rPr>
          <w:i/>
          <w:sz w:val="20"/>
          <w:szCs w:val="20"/>
          <w:lang w:eastAsia="zh-CN"/>
        </w:rPr>
        <w:t>opiekuna prawnego</w:t>
      </w:r>
    </w:p>
    <w:p w14:paraId="17BD5175" w14:textId="77777777" w:rsidR="007936CF" w:rsidRPr="007C0C5F" w:rsidRDefault="007936CF" w:rsidP="007936CF">
      <w:pPr>
        <w:widowControl/>
        <w:suppressAutoHyphens/>
        <w:spacing w:line="240" w:lineRule="auto"/>
        <w:ind w:left="5387"/>
        <w:jc w:val="both"/>
        <w:rPr>
          <w:i/>
          <w:sz w:val="20"/>
          <w:szCs w:val="20"/>
          <w:lang w:eastAsia="zh-CN"/>
        </w:rPr>
      </w:pPr>
      <w:r w:rsidRPr="007C0C5F">
        <w:rPr>
          <w:i/>
          <w:sz w:val="20"/>
          <w:szCs w:val="20"/>
          <w:lang w:eastAsia="zh-CN"/>
        </w:rPr>
        <w:t>adres do kontaktu</w:t>
      </w:r>
    </w:p>
    <w:p w14:paraId="54EAB3C5" w14:textId="77777777" w:rsidR="007936CF" w:rsidRPr="007C0C5F" w:rsidRDefault="007936CF" w:rsidP="007936CF">
      <w:pPr>
        <w:widowControl/>
        <w:suppressAutoHyphens/>
        <w:spacing w:line="240" w:lineRule="auto"/>
        <w:ind w:firstLine="709"/>
        <w:rPr>
          <w:lang w:eastAsia="zh-CN"/>
        </w:rPr>
      </w:pPr>
    </w:p>
    <w:p w14:paraId="4AFF643B" w14:textId="77777777" w:rsidR="007936CF" w:rsidRPr="007C0C5F" w:rsidRDefault="007936CF" w:rsidP="007936CF">
      <w:pPr>
        <w:widowControl/>
        <w:suppressAutoHyphens/>
        <w:spacing w:line="240" w:lineRule="auto"/>
        <w:ind w:left="795" w:firstLine="600"/>
        <w:jc w:val="both"/>
        <w:rPr>
          <w:u w:val="single"/>
          <w:lang w:eastAsia="zh-CN"/>
        </w:rPr>
      </w:pPr>
    </w:p>
    <w:p w14:paraId="42B51934" w14:textId="77777777" w:rsidR="007936CF" w:rsidRPr="007C0C5F" w:rsidRDefault="007936CF" w:rsidP="007936CF">
      <w:pPr>
        <w:widowControl/>
        <w:suppressAutoHyphens/>
        <w:spacing w:line="240" w:lineRule="auto"/>
        <w:ind w:left="795" w:firstLine="600"/>
        <w:jc w:val="both"/>
        <w:rPr>
          <w:u w:val="single"/>
          <w:lang w:eastAsia="zh-CN"/>
        </w:rPr>
      </w:pPr>
    </w:p>
    <w:p w14:paraId="3894BDB4" w14:textId="77777777" w:rsidR="007936CF" w:rsidRPr="007C0C5F" w:rsidRDefault="007936CF" w:rsidP="007936CF">
      <w:pPr>
        <w:widowControl/>
        <w:suppressAutoHyphens/>
        <w:spacing w:line="240" w:lineRule="auto"/>
        <w:ind w:left="795" w:firstLine="15"/>
        <w:jc w:val="both"/>
        <w:rPr>
          <w:i/>
          <w:iCs/>
          <w:u w:val="single"/>
          <w:lang w:eastAsia="zh-CN"/>
        </w:rPr>
      </w:pPr>
      <w:r w:rsidRPr="007C0C5F">
        <w:rPr>
          <w:i/>
          <w:iCs/>
          <w:u w:val="single"/>
          <w:lang w:eastAsia="zh-CN"/>
        </w:rPr>
        <w:t>Dot.: dziecka ……………………………………………</w:t>
      </w:r>
    </w:p>
    <w:p w14:paraId="3D3E65C0" w14:textId="77777777" w:rsidR="007936CF" w:rsidRPr="007C0C5F" w:rsidRDefault="007936CF" w:rsidP="007936CF">
      <w:pPr>
        <w:widowControl/>
        <w:suppressAutoHyphens/>
        <w:spacing w:line="240" w:lineRule="auto"/>
        <w:ind w:left="795"/>
        <w:jc w:val="both"/>
        <w:rPr>
          <w:iCs/>
          <w:lang w:eastAsia="zh-CN"/>
        </w:rPr>
      </w:pPr>
    </w:p>
    <w:p w14:paraId="1DD25BE8" w14:textId="77777777" w:rsidR="007936CF" w:rsidRPr="007C0C5F" w:rsidRDefault="007936CF" w:rsidP="007936CF">
      <w:pPr>
        <w:widowControl/>
        <w:suppressAutoHyphens/>
        <w:spacing w:line="240" w:lineRule="auto"/>
        <w:ind w:left="795"/>
        <w:jc w:val="both"/>
        <w:rPr>
          <w:color w:val="auto"/>
          <w:szCs w:val="20"/>
          <w:lang w:eastAsia="zh-CN"/>
        </w:rPr>
      </w:pPr>
      <w:r w:rsidRPr="007C0C5F">
        <w:rPr>
          <w:lang w:eastAsia="zh-CN"/>
        </w:rPr>
        <w:t>Szanowna Pani,</w:t>
      </w:r>
    </w:p>
    <w:p w14:paraId="2A1C8F00" w14:textId="77777777" w:rsidR="007936CF" w:rsidRPr="007C0C5F" w:rsidRDefault="007936CF" w:rsidP="007936CF">
      <w:pPr>
        <w:widowControl/>
        <w:suppressAutoHyphens/>
        <w:spacing w:line="240" w:lineRule="auto"/>
        <w:ind w:left="795" w:firstLine="600"/>
        <w:jc w:val="both"/>
        <w:rPr>
          <w:lang w:eastAsia="zh-CN"/>
        </w:rPr>
      </w:pPr>
    </w:p>
    <w:p w14:paraId="24A6C3ED" w14:textId="70864123" w:rsidR="007936CF" w:rsidRPr="007C0C5F" w:rsidRDefault="007936CF" w:rsidP="0004123E">
      <w:pPr>
        <w:widowControl/>
        <w:suppressAutoHyphens/>
        <w:spacing w:before="120" w:after="120" w:line="240" w:lineRule="auto"/>
        <w:ind w:left="795" w:firstLine="600"/>
        <w:jc w:val="both"/>
        <w:rPr>
          <w:color w:val="auto"/>
          <w:szCs w:val="20"/>
          <w:lang w:eastAsia="zh-CN"/>
        </w:rPr>
      </w:pPr>
      <w:r w:rsidRPr="007C0C5F">
        <w:rPr>
          <w:lang w:eastAsia="zh-CN"/>
        </w:rPr>
        <w:t xml:space="preserve">Otrzymaliśmy informację z </w:t>
      </w:r>
      <w:r w:rsidRPr="007C0C5F">
        <w:rPr>
          <w:i/>
          <w:sz w:val="20"/>
          <w:szCs w:val="20"/>
          <w:lang w:eastAsia="zh-CN"/>
        </w:rPr>
        <w:t>nazwa i adres szpitala</w:t>
      </w:r>
      <w:r w:rsidRPr="007C0C5F">
        <w:rPr>
          <w:lang w:eastAsia="zh-CN"/>
        </w:rPr>
        <w:t xml:space="preserve">, iż nie wyraziła Pani zgody </w:t>
      </w:r>
      <w:r w:rsidR="004378DA" w:rsidRPr="007C0C5F">
        <w:rPr>
          <w:lang w:eastAsia="zh-CN"/>
        </w:rPr>
        <w:br/>
      </w:r>
      <w:r w:rsidRPr="007C0C5F">
        <w:rPr>
          <w:lang w:eastAsia="zh-CN"/>
        </w:rPr>
        <w:t xml:space="preserve">na wykonanie badań przesiewowych u Pani dziecka urodzonego  </w:t>
      </w:r>
      <w:r w:rsidRPr="007C0C5F">
        <w:rPr>
          <w:i/>
          <w:sz w:val="20"/>
          <w:szCs w:val="20"/>
          <w:lang w:eastAsia="zh-CN"/>
        </w:rPr>
        <w:t>data urodzenia dziecka</w:t>
      </w:r>
      <w:r w:rsidRPr="007C0C5F">
        <w:rPr>
          <w:lang w:eastAsia="zh-CN"/>
        </w:rPr>
        <w:t>. Zwracamy się z prośbą o</w:t>
      </w:r>
      <w:r w:rsidR="004B5022">
        <w:rPr>
          <w:lang w:eastAsia="zh-CN"/>
        </w:rPr>
        <w:t xml:space="preserve"> </w:t>
      </w:r>
      <w:r w:rsidRPr="007C0C5F">
        <w:rPr>
          <w:lang w:eastAsia="zh-CN"/>
        </w:rPr>
        <w:t xml:space="preserve">ponowne rozważenie tej decyzji. </w:t>
      </w:r>
    </w:p>
    <w:p w14:paraId="2CB7152B" w14:textId="1BF79D4B" w:rsidR="007936CF" w:rsidRPr="007C0C5F" w:rsidRDefault="007936CF" w:rsidP="0004123E">
      <w:pPr>
        <w:widowControl/>
        <w:suppressAutoHyphens/>
        <w:spacing w:before="120" w:after="120" w:line="240" w:lineRule="auto"/>
        <w:ind w:left="794" w:firstLine="601"/>
        <w:jc w:val="both"/>
        <w:rPr>
          <w:color w:val="auto"/>
          <w:szCs w:val="20"/>
          <w:lang w:eastAsia="zh-CN"/>
        </w:rPr>
      </w:pPr>
      <w:r w:rsidRPr="007C0C5F">
        <w:rPr>
          <w:lang w:eastAsia="zh-CN"/>
        </w:rPr>
        <w:t xml:space="preserve">Badania przesiewowe noworodków w </w:t>
      </w:r>
      <w:r w:rsidR="00B8138E" w:rsidRPr="007C0C5F">
        <w:rPr>
          <w:lang w:eastAsia="zh-CN"/>
        </w:rPr>
        <w:t xml:space="preserve">Rzeczpospolitej </w:t>
      </w:r>
      <w:r w:rsidRPr="007C0C5F">
        <w:rPr>
          <w:lang w:eastAsia="zh-CN"/>
        </w:rPr>
        <w:t>Pols</w:t>
      </w:r>
      <w:r w:rsidR="00B8138E" w:rsidRPr="007C0C5F">
        <w:rPr>
          <w:lang w:eastAsia="zh-CN"/>
        </w:rPr>
        <w:t>kiej</w:t>
      </w:r>
      <w:r w:rsidRPr="007C0C5F">
        <w:rPr>
          <w:lang w:eastAsia="zh-CN"/>
        </w:rPr>
        <w:t xml:space="preserve"> </w:t>
      </w:r>
      <w:r w:rsidR="00CA67BE" w:rsidRPr="007C0C5F">
        <w:rPr>
          <w:lang w:eastAsia="zh-CN"/>
        </w:rPr>
        <w:t xml:space="preserve">są </w:t>
      </w:r>
      <w:r w:rsidRPr="007C0C5F">
        <w:rPr>
          <w:lang w:eastAsia="zh-CN"/>
        </w:rPr>
        <w:t>wykonywane dla wszystkich noworodków urodzonych w Polsce w ramach programu polityki zdrowotnej Ministra Zdrowia. Badania te są bezpłatne i mają na celu wykrycie ta</w:t>
      </w:r>
      <w:r w:rsidR="001B3413" w:rsidRPr="007C0C5F">
        <w:rPr>
          <w:lang w:eastAsia="zh-CN"/>
        </w:rPr>
        <w:t xml:space="preserve">kich chorób jak: </w:t>
      </w:r>
      <w:proofErr w:type="spellStart"/>
      <w:r w:rsidR="001B3413" w:rsidRPr="007C0C5F">
        <w:rPr>
          <w:lang w:eastAsia="zh-CN"/>
        </w:rPr>
        <w:t>fenyloketonuria</w:t>
      </w:r>
      <w:proofErr w:type="spellEnd"/>
      <w:r w:rsidRPr="007C0C5F">
        <w:rPr>
          <w:lang w:eastAsia="zh-CN"/>
        </w:rPr>
        <w:t xml:space="preserve">, </w:t>
      </w:r>
      <w:r w:rsidR="001B3413" w:rsidRPr="007C0C5F">
        <w:rPr>
          <w:lang w:eastAsia="zh-CN"/>
        </w:rPr>
        <w:t>wrodzona niedoczynność</w:t>
      </w:r>
      <w:r w:rsidR="00D46EEC" w:rsidRPr="007C0C5F">
        <w:rPr>
          <w:lang w:eastAsia="zh-CN"/>
        </w:rPr>
        <w:t xml:space="preserve"> tarczycy</w:t>
      </w:r>
      <w:r w:rsidR="001B3413" w:rsidRPr="007C0C5F">
        <w:rPr>
          <w:lang w:eastAsia="zh-CN"/>
        </w:rPr>
        <w:t>, mukowiscydoza, wrodzone</w:t>
      </w:r>
      <w:r w:rsidRPr="007C0C5F">
        <w:rPr>
          <w:lang w:eastAsia="zh-CN"/>
        </w:rPr>
        <w:t xml:space="preserve"> wad</w:t>
      </w:r>
      <w:r w:rsidR="001B3413" w:rsidRPr="007C0C5F">
        <w:rPr>
          <w:lang w:eastAsia="zh-CN"/>
        </w:rPr>
        <w:t>y</w:t>
      </w:r>
      <w:r w:rsidR="006A1F0B" w:rsidRPr="007C0C5F">
        <w:rPr>
          <w:lang w:eastAsia="zh-CN"/>
        </w:rPr>
        <w:t xml:space="preserve"> metabolizmu, wrodzony przerost nadnerczy i deficyt</w:t>
      </w:r>
      <w:r w:rsidRPr="007C0C5F">
        <w:rPr>
          <w:lang w:eastAsia="zh-CN"/>
        </w:rPr>
        <w:t xml:space="preserve"> </w:t>
      </w:r>
      <w:proofErr w:type="spellStart"/>
      <w:r w:rsidRPr="007C0C5F">
        <w:rPr>
          <w:lang w:eastAsia="zh-CN"/>
        </w:rPr>
        <w:t>biotynidazy</w:t>
      </w:r>
      <w:proofErr w:type="spellEnd"/>
      <w:r w:rsidRPr="007C0C5F">
        <w:rPr>
          <w:lang w:eastAsia="zh-CN"/>
        </w:rPr>
        <w:t>. Choroby te mogą prowadzić do zaburzeń rozwoju, trwałej choroby, ciężkiego upośledzenia umysłowego, a</w:t>
      </w:r>
      <w:r w:rsidR="004B5022">
        <w:rPr>
          <w:lang w:eastAsia="zh-CN"/>
        </w:rPr>
        <w:t xml:space="preserve"> </w:t>
      </w:r>
      <w:r w:rsidRPr="007C0C5F">
        <w:rPr>
          <w:lang w:eastAsia="zh-CN"/>
        </w:rPr>
        <w:t xml:space="preserve">nawet śmierci, czemu można zapobiegać przez rozpoczęcie leczenia w pierwszych miesiącach życia. Objawy tych chorób mogą być </w:t>
      </w:r>
      <w:r w:rsidR="004B5022">
        <w:rPr>
          <w:lang w:eastAsia="zh-CN"/>
        </w:rPr>
        <w:t> </w:t>
      </w:r>
      <w:r w:rsidRPr="007C0C5F">
        <w:rPr>
          <w:lang w:eastAsia="zh-CN"/>
        </w:rPr>
        <w:t xml:space="preserve">początkowo słabo widoczne, dlatego konieczna jest analiza krwi dziecka. Badania przesiewowe nie stanowią żadnego zagrożenia dla dziecka. Szczegółowe informacje o </w:t>
      </w:r>
      <w:r w:rsidR="004B5022">
        <w:rPr>
          <w:lang w:eastAsia="zh-CN"/>
        </w:rPr>
        <w:t> </w:t>
      </w:r>
      <w:r w:rsidRPr="007C0C5F">
        <w:rPr>
          <w:lang w:eastAsia="zh-CN"/>
        </w:rPr>
        <w:t xml:space="preserve">badaniach przesiewowych w Polsce, w tym o chorobach, w kierunku których wykonywane są badania, można znaleźć na stronie http://przesiew.imid.med.pl </w:t>
      </w:r>
      <w:r w:rsidR="004B5022">
        <w:rPr>
          <w:lang w:eastAsia="zh-CN"/>
        </w:rPr>
        <w:br/>
      </w:r>
      <w:r w:rsidRPr="007C0C5F">
        <w:rPr>
          <w:lang w:eastAsia="zh-CN"/>
        </w:rPr>
        <w:t>oraz w załączonej ulotce.</w:t>
      </w:r>
    </w:p>
    <w:p w14:paraId="06B3E3B3" w14:textId="6A7D00F8" w:rsidR="007936CF" w:rsidRPr="007C0C5F" w:rsidRDefault="007936CF" w:rsidP="0004123E">
      <w:pPr>
        <w:widowControl/>
        <w:suppressAutoHyphens/>
        <w:spacing w:before="120" w:after="120" w:line="240" w:lineRule="auto"/>
        <w:ind w:left="794" w:firstLine="601"/>
        <w:jc w:val="both"/>
        <w:rPr>
          <w:color w:val="auto"/>
          <w:szCs w:val="20"/>
          <w:lang w:eastAsia="zh-CN"/>
        </w:rPr>
      </w:pPr>
      <w:r w:rsidRPr="007C0C5F">
        <w:rPr>
          <w:lang w:eastAsia="zh-CN"/>
        </w:rPr>
        <w:t>Próbki krwi dziecka przesłane na badania wykorzystywane są wyłącznie do</w:t>
      </w:r>
      <w:r w:rsidR="004B5022">
        <w:rPr>
          <w:lang w:eastAsia="zh-CN"/>
        </w:rPr>
        <w:t> </w:t>
      </w:r>
      <w:r w:rsidRPr="007C0C5F">
        <w:rPr>
          <w:lang w:eastAsia="zh-CN"/>
        </w:rPr>
        <w:t xml:space="preserve"> wykonania badań przesiewowych noworodków. Badania </w:t>
      </w:r>
      <w:r w:rsidR="00CA67BE" w:rsidRPr="007C0C5F">
        <w:rPr>
          <w:lang w:eastAsia="zh-CN"/>
        </w:rPr>
        <w:t xml:space="preserve">są </w:t>
      </w:r>
      <w:r w:rsidRPr="007C0C5F">
        <w:rPr>
          <w:lang w:eastAsia="zh-CN"/>
        </w:rPr>
        <w:t>oparte o testy biochemiczne. Badania genetyczne są wykonywane jedynie w przypadku konieczności wykonania poszerzonej diagnostyki w kierunku jednej z chorób objętych badaniem przesiewowym. Zgod</w:t>
      </w:r>
      <w:r w:rsidR="0004123E" w:rsidRPr="007C0C5F">
        <w:rPr>
          <w:lang w:eastAsia="zh-CN"/>
        </w:rPr>
        <w:t>ę na badania genetyczne wyraża matka</w:t>
      </w:r>
      <w:r w:rsidR="0071081C" w:rsidRPr="007C0C5F">
        <w:rPr>
          <w:lang w:eastAsia="zh-CN"/>
        </w:rPr>
        <w:t xml:space="preserve"> lub </w:t>
      </w:r>
      <w:r w:rsidRPr="007C0C5F">
        <w:rPr>
          <w:lang w:eastAsia="zh-CN"/>
        </w:rPr>
        <w:t xml:space="preserve">opiekunowie prawni podpisując się na odwrocie bibuły, na którą jest pobrana krew od ich dziecka. </w:t>
      </w:r>
      <w:r w:rsidR="004378DA" w:rsidRPr="007C0C5F">
        <w:rPr>
          <w:lang w:eastAsia="zh-CN"/>
        </w:rPr>
        <w:br/>
      </w:r>
      <w:r w:rsidRPr="007C0C5F">
        <w:rPr>
          <w:lang w:eastAsia="zh-CN"/>
        </w:rPr>
        <w:t>W przypadku niewyrażenia zgody na badania genetyczne nie należy podpisywać „zgody” na odwrocie bibuły lub dopisać adnotację: „nie wyrażam zgody na badania genetyczne”. W takim przypadku dziecko będzie miało wykonane badania przesiewowe w kierunku wszystkich badanych chorób, z wykluczeniem ewentualnych dodatkowych badań genetycznych.</w:t>
      </w:r>
    </w:p>
    <w:p w14:paraId="3E32EBAC" w14:textId="2F26BEDB" w:rsidR="007936CF" w:rsidRPr="007C0C5F" w:rsidRDefault="007936CF" w:rsidP="0004123E">
      <w:pPr>
        <w:widowControl/>
        <w:suppressAutoHyphens/>
        <w:spacing w:before="120" w:after="120" w:line="240" w:lineRule="auto"/>
        <w:ind w:left="794" w:firstLine="601"/>
        <w:jc w:val="both"/>
        <w:rPr>
          <w:lang w:eastAsia="zh-CN"/>
        </w:rPr>
      </w:pPr>
      <w:r w:rsidRPr="007C0C5F">
        <w:rPr>
          <w:lang w:eastAsia="zh-CN"/>
        </w:rPr>
        <w:t xml:space="preserve">Po wykonaniu badań, próbki krwi są przechowywane przez okres 5 lat w celu ewentualnego powtórzenia badań przesiewowych w przypadkach wątpliwości lekarzy </w:t>
      </w:r>
      <w:r w:rsidRPr="007C0C5F">
        <w:rPr>
          <w:lang w:eastAsia="zh-CN"/>
        </w:rPr>
        <w:lastRenderedPageBreak/>
        <w:t xml:space="preserve">lub na uzasadniony wniosek </w:t>
      </w:r>
      <w:r w:rsidR="0004123E" w:rsidRPr="007C0C5F">
        <w:rPr>
          <w:lang w:eastAsia="zh-CN"/>
        </w:rPr>
        <w:t>matki</w:t>
      </w:r>
      <w:r w:rsidR="0071081C" w:rsidRPr="007C0C5F">
        <w:rPr>
          <w:lang w:eastAsia="zh-CN"/>
        </w:rPr>
        <w:t xml:space="preserve"> lub </w:t>
      </w:r>
      <w:r w:rsidRPr="007C0C5F">
        <w:rPr>
          <w:lang w:eastAsia="zh-CN"/>
        </w:rPr>
        <w:t xml:space="preserve">opiekuna prawnego. Po tym okresie próbki krwi są utylizowane według procedury obowiązującej dla materiału biologicznego zgodnej z przepisami </w:t>
      </w:r>
      <w:r w:rsidR="00C507D0" w:rsidRPr="007C0C5F">
        <w:rPr>
          <w:lang w:eastAsia="zh-CN"/>
        </w:rPr>
        <w:t>u</w:t>
      </w:r>
      <w:r w:rsidRPr="007C0C5F">
        <w:rPr>
          <w:lang w:eastAsia="zh-CN"/>
        </w:rPr>
        <w:t xml:space="preserve">stawy </w:t>
      </w:r>
      <w:r w:rsidR="00C507D0" w:rsidRPr="007C0C5F">
        <w:rPr>
          <w:lang w:eastAsia="zh-CN"/>
        </w:rPr>
        <w:t xml:space="preserve">z dnia 14 grudnia 2012 r. </w:t>
      </w:r>
      <w:r w:rsidRPr="007C0C5F">
        <w:rPr>
          <w:lang w:eastAsia="zh-CN"/>
        </w:rPr>
        <w:t>o odpadach (Dz.</w:t>
      </w:r>
      <w:r w:rsidR="00C507D0" w:rsidRPr="007C0C5F">
        <w:rPr>
          <w:lang w:eastAsia="zh-CN"/>
        </w:rPr>
        <w:t xml:space="preserve"> </w:t>
      </w:r>
      <w:r w:rsidRPr="007C0C5F">
        <w:rPr>
          <w:lang w:eastAsia="zh-CN"/>
        </w:rPr>
        <w:t>U. z 20</w:t>
      </w:r>
      <w:r w:rsidR="00B8138E" w:rsidRPr="007C0C5F">
        <w:rPr>
          <w:lang w:eastAsia="zh-CN"/>
        </w:rPr>
        <w:t>20</w:t>
      </w:r>
      <w:r w:rsidR="00C507D0" w:rsidRPr="007C0C5F">
        <w:rPr>
          <w:lang w:eastAsia="zh-CN"/>
        </w:rPr>
        <w:t xml:space="preserve"> </w:t>
      </w:r>
      <w:r w:rsidRPr="007C0C5F">
        <w:rPr>
          <w:lang w:eastAsia="zh-CN"/>
        </w:rPr>
        <w:t xml:space="preserve">r. </w:t>
      </w:r>
      <w:r w:rsidR="00C507D0" w:rsidRPr="007C0C5F">
        <w:rPr>
          <w:lang w:eastAsia="zh-CN"/>
        </w:rPr>
        <w:t>p</w:t>
      </w:r>
      <w:r w:rsidRPr="007C0C5F">
        <w:rPr>
          <w:lang w:eastAsia="zh-CN"/>
        </w:rPr>
        <w:t xml:space="preserve">oz. </w:t>
      </w:r>
      <w:r w:rsidR="00B8138E" w:rsidRPr="007C0C5F">
        <w:rPr>
          <w:lang w:eastAsia="zh-CN"/>
        </w:rPr>
        <w:t>797</w:t>
      </w:r>
      <w:r w:rsidR="00A670A3" w:rsidRPr="007C0C5F">
        <w:rPr>
          <w:lang w:eastAsia="zh-CN"/>
        </w:rPr>
        <w:t xml:space="preserve">, z </w:t>
      </w:r>
      <w:proofErr w:type="spellStart"/>
      <w:r w:rsidR="00A670A3" w:rsidRPr="007C0C5F">
        <w:rPr>
          <w:lang w:eastAsia="zh-CN"/>
        </w:rPr>
        <w:t>późn</w:t>
      </w:r>
      <w:proofErr w:type="spellEnd"/>
      <w:r w:rsidR="00A670A3" w:rsidRPr="007C0C5F">
        <w:rPr>
          <w:lang w:eastAsia="zh-CN"/>
        </w:rPr>
        <w:t>. zm.</w:t>
      </w:r>
      <w:r w:rsidRPr="007C0C5F">
        <w:rPr>
          <w:lang w:eastAsia="zh-CN"/>
        </w:rPr>
        <w:t xml:space="preserve">) </w:t>
      </w:r>
      <w:r w:rsidR="00C507D0" w:rsidRPr="007C0C5F">
        <w:rPr>
          <w:lang w:eastAsia="zh-CN"/>
        </w:rPr>
        <w:t xml:space="preserve">oraz ustawy z dnia 27 kwietnia 2001 r. </w:t>
      </w:r>
      <w:r w:rsidR="00C507D0" w:rsidRPr="007C0C5F">
        <w:rPr>
          <w:sz w:val="22"/>
          <w:szCs w:val="22"/>
        </w:rPr>
        <w:t>–</w:t>
      </w:r>
      <w:r w:rsidR="00C507D0" w:rsidRPr="007C0C5F">
        <w:rPr>
          <w:lang w:eastAsia="zh-CN"/>
        </w:rPr>
        <w:t xml:space="preserve"> </w:t>
      </w:r>
      <w:r w:rsidRPr="007C0C5F">
        <w:rPr>
          <w:lang w:eastAsia="zh-CN"/>
        </w:rPr>
        <w:t xml:space="preserve">Prawo </w:t>
      </w:r>
      <w:r w:rsidR="00C507D0" w:rsidRPr="007C0C5F">
        <w:rPr>
          <w:lang w:eastAsia="zh-CN"/>
        </w:rPr>
        <w:t>o</w:t>
      </w:r>
      <w:r w:rsidRPr="007C0C5F">
        <w:rPr>
          <w:lang w:eastAsia="zh-CN"/>
        </w:rPr>
        <w:t xml:space="preserve">chrony </w:t>
      </w:r>
      <w:r w:rsidR="00C507D0" w:rsidRPr="007C0C5F">
        <w:rPr>
          <w:lang w:eastAsia="zh-CN"/>
        </w:rPr>
        <w:t>ś</w:t>
      </w:r>
      <w:r w:rsidRPr="007C0C5F">
        <w:rPr>
          <w:lang w:eastAsia="zh-CN"/>
        </w:rPr>
        <w:t xml:space="preserve">rodowiska </w:t>
      </w:r>
      <w:r w:rsidR="004B5022">
        <w:rPr>
          <w:lang w:eastAsia="zh-CN"/>
        </w:rPr>
        <w:br/>
      </w:r>
      <w:r w:rsidRPr="007C0C5F">
        <w:rPr>
          <w:lang w:eastAsia="zh-CN"/>
        </w:rPr>
        <w:t xml:space="preserve">(Dz. U. </w:t>
      </w:r>
      <w:r w:rsidR="00C507D0" w:rsidRPr="007C0C5F">
        <w:rPr>
          <w:lang w:eastAsia="zh-CN"/>
        </w:rPr>
        <w:t>z</w:t>
      </w:r>
      <w:r w:rsidRPr="007C0C5F">
        <w:rPr>
          <w:lang w:eastAsia="zh-CN"/>
        </w:rPr>
        <w:t xml:space="preserve"> 20</w:t>
      </w:r>
      <w:r w:rsidR="00B8138E" w:rsidRPr="007C0C5F">
        <w:rPr>
          <w:lang w:eastAsia="zh-CN"/>
        </w:rPr>
        <w:t>20</w:t>
      </w:r>
      <w:r w:rsidR="00C507D0" w:rsidRPr="007C0C5F">
        <w:rPr>
          <w:lang w:eastAsia="zh-CN"/>
        </w:rPr>
        <w:t xml:space="preserve"> r.</w:t>
      </w:r>
      <w:r w:rsidRPr="007C0C5F">
        <w:rPr>
          <w:lang w:eastAsia="zh-CN"/>
        </w:rPr>
        <w:t xml:space="preserve"> poz. </w:t>
      </w:r>
      <w:r w:rsidR="00C507D0" w:rsidRPr="007C0C5F">
        <w:rPr>
          <w:lang w:eastAsia="zh-CN"/>
        </w:rPr>
        <w:t>7</w:t>
      </w:r>
      <w:r w:rsidR="00B8138E" w:rsidRPr="007C0C5F">
        <w:rPr>
          <w:lang w:eastAsia="zh-CN"/>
        </w:rPr>
        <w:t>55</w:t>
      </w:r>
      <w:r w:rsidR="00A670A3" w:rsidRPr="007C0C5F">
        <w:rPr>
          <w:lang w:eastAsia="zh-CN"/>
        </w:rPr>
        <w:t xml:space="preserve">, z </w:t>
      </w:r>
      <w:proofErr w:type="spellStart"/>
      <w:r w:rsidR="00A670A3" w:rsidRPr="007C0C5F">
        <w:rPr>
          <w:lang w:eastAsia="zh-CN"/>
        </w:rPr>
        <w:t>późn</w:t>
      </w:r>
      <w:proofErr w:type="spellEnd"/>
      <w:r w:rsidR="00A670A3" w:rsidRPr="007C0C5F">
        <w:rPr>
          <w:lang w:eastAsia="zh-CN"/>
        </w:rPr>
        <w:t>. zm.</w:t>
      </w:r>
      <w:r w:rsidRPr="007C0C5F">
        <w:rPr>
          <w:lang w:eastAsia="zh-CN"/>
        </w:rPr>
        <w:t>).</w:t>
      </w:r>
    </w:p>
    <w:p w14:paraId="4287EE51" w14:textId="5A8505B1" w:rsidR="007936CF" w:rsidRPr="007C0C5F" w:rsidRDefault="007936CF" w:rsidP="007936CF">
      <w:pPr>
        <w:widowControl/>
        <w:suppressAutoHyphens/>
        <w:spacing w:line="240" w:lineRule="auto"/>
        <w:ind w:left="794" w:firstLine="601"/>
        <w:jc w:val="both"/>
        <w:rPr>
          <w:lang w:eastAsia="zh-CN"/>
        </w:rPr>
      </w:pPr>
      <w:r w:rsidRPr="007C0C5F">
        <w:rPr>
          <w:lang w:eastAsia="zh-CN"/>
        </w:rPr>
        <w:t xml:space="preserve">Jeśli zgadza się Pani na wykonanie badań, w celu pobrania krwi należy zgłosić się do </w:t>
      </w:r>
      <w:r w:rsidR="00AF58BC" w:rsidRPr="007C0C5F">
        <w:rPr>
          <w:lang w:eastAsia="zh-CN"/>
        </w:rPr>
        <w:t>Zespołu Podstawowej Opieki Zdrowotnej, aby pobrać</w:t>
      </w:r>
      <w:r w:rsidRPr="007C0C5F">
        <w:rPr>
          <w:lang w:eastAsia="zh-CN"/>
        </w:rPr>
        <w:t xml:space="preserve"> krew od dzieci na bibułkę przesłaną w tym liście o numerze   </w:t>
      </w:r>
      <w:r w:rsidRPr="007C0C5F">
        <w:rPr>
          <w:i/>
          <w:sz w:val="20"/>
          <w:szCs w:val="20"/>
          <w:lang w:eastAsia="zh-CN"/>
        </w:rPr>
        <w:t>numer bibuły</w:t>
      </w:r>
      <w:r w:rsidRPr="007C0C5F">
        <w:rPr>
          <w:lang w:eastAsia="zh-CN"/>
        </w:rPr>
        <w:t xml:space="preserve">.   Bibułę z pobraną i wysuszoną krwią prosimy odesłać do laboratorium na adres:  </w:t>
      </w:r>
    </w:p>
    <w:p w14:paraId="73CE622E" w14:textId="77777777" w:rsidR="007936CF" w:rsidRPr="007C0C5F" w:rsidRDefault="007936CF" w:rsidP="007936CF">
      <w:pPr>
        <w:widowControl/>
        <w:suppressAutoHyphens/>
        <w:spacing w:line="240" w:lineRule="auto"/>
        <w:ind w:left="794" w:firstLine="601"/>
        <w:jc w:val="both"/>
        <w:rPr>
          <w:color w:val="auto"/>
          <w:szCs w:val="20"/>
          <w:lang w:eastAsia="zh-CN"/>
        </w:rPr>
      </w:pPr>
    </w:p>
    <w:p w14:paraId="4F9966DC" w14:textId="77777777" w:rsidR="007936CF" w:rsidRPr="007C0C5F" w:rsidRDefault="007936CF" w:rsidP="007936CF">
      <w:pPr>
        <w:widowControl/>
        <w:suppressAutoHyphens/>
        <w:spacing w:line="240" w:lineRule="auto"/>
        <w:ind w:left="794" w:firstLine="601"/>
        <w:jc w:val="both"/>
        <w:rPr>
          <w:lang w:eastAsia="zh-CN"/>
        </w:rPr>
      </w:pPr>
    </w:p>
    <w:p w14:paraId="4B0BF258" w14:textId="77777777" w:rsidR="007936CF" w:rsidRPr="007C0C5F" w:rsidRDefault="007936CF" w:rsidP="007936CF">
      <w:pPr>
        <w:widowControl/>
        <w:suppressAutoHyphens/>
        <w:spacing w:line="240" w:lineRule="auto"/>
        <w:ind w:left="794" w:firstLine="601"/>
        <w:jc w:val="both"/>
        <w:rPr>
          <w:i/>
          <w:color w:val="auto"/>
          <w:sz w:val="20"/>
          <w:szCs w:val="20"/>
          <w:lang w:eastAsia="zh-CN"/>
        </w:rPr>
      </w:pPr>
      <w:r w:rsidRPr="007C0C5F">
        <w:rPr>
          <w:lang w:eastAsia="zh-CN"/>
        </w:rPr>
        <w:tab/>
      </w:r>
      <w:r w:rsidRPr="007C0C5F">
        <w:rPr>
          <w:lang w:eastAsia="zh-CN"/>
        </w:rPr>
        <w:tab/>
      </w:r>
      <w:r w:rsidRPr="007C0C5F">
        <w:rPr>
          <w:i/>
          <w:sz w:val="20"/>
          <w:szCs w:val="20"/>
          <w:lang w:eastAsia="zh-CN"/>
        </w:rPr>
        <w:t>Nazwa i adres właściwego laboratorium przesiewowego</w:t>
      </w:r>
    </w:p>
    <w:p w14:paraId="245CED71" w14:textId="77777777" w:rsidR="007936CF" w:rsidRPr="007C0C5F" w:rsidRDefault="007936CF" w:rsidP="007936CF">
      <w:pPr>
        <w:widowControl/>
        <w:suppressAutoHyphens/>
        <w:spacing w:line="240" w:lineRule="auto"/>
        <w:ind w:left="794" w:firstLine="601"/>
        <w:jc w:val="both"/>
        <w:rPr>
          <w:color w:val="auto"/>
          <w:szCs w:val="20"/>
          <w:lang w:eastAsia="zh-CN"/>
        </w:rPr>
      </w:pPr>
      <w:r w:rsidRPr="007C0C5F">
        <w:rPr>
          <w:lang w:eastAsia="zh-CN"/>
        </w:rPr>
        <w:tab/>
      </w:r>
      <w:r w:rsidRPr="007C0C5F">
        <w:rPr>
          <w:lang w:eastAsia="zh-CN"/>
        </w:rPr>
        <w:tab/>
      </w:r>
    </w:p>
    <w:p w14:paraId="1C0DC8DE" w14:textId="77777777" w:rsidR="007936CF" w:rsidRPr="007C0C5F" w:rsidRDefault="007936CF" w:rsidP="007936CF">
      <w:pPr>
        <w:widowControl/>
        <w:suppressAutoHyphens/>
        <w:spacing w:line="240" w:lineRule="auto"/>
        <w:ind w:left="794" w:firstLine="601"/>
        <w:jc w:val="both"/>
        <w:rPr>
          <w:lang w:eastAsia="zh-CN"/>
        </w:rPr>
      </w:pPr>
    </w:p>
    <w:p w14:paraId="57DFA4B2" w14:textId="1D75DACB" w:rsidR="007936CF" w:rsidRPr="007C0C5F" w:rsidRDefault="007936CF" w:rsidP="007936CF">
      <w:pPr>
        <w:widowControl/>
        <w:suppressAutoHyphens/>
        <w:spacing w:line="240" w:lineRule="auto"/>
        <w:ind w:left="794" w:firstLine="601"/>
        <w:jc w:val="both"/>
        <w:rPr>
          <w:color w:val="auto"/>
          <w:szCs w:val="20"/>
          <w:lang w:eastAsia="zh-CN"/>
        </w:rPr>
      </w:pPr>
      <w:r w:rsidRPr="007C0C5F">
        <w:rPr>
          <w:lang w:eastAsia="zh-CN"/>
        </w:rPr>
        <w:tab/>
        <w:t>Jeżeli nadal nie wyraża Pani zgody na wykonanie badań, proszę podpisać załączone oświ</w:t>
      </w:r>
      <w:r w:rsidR="006A1F0B" w:rsidRPr="007C0C5F">
        <w:rPr>
          <w:lang w:eastAsia="zh-CN"/>
        </w:rPr>
        <w:t>adczenie</w:t>
      </w:r>
      <w:r w:rsidRPr="007C0C5F">
        <w:rPr>
          <w:lang w:eastAsia="zh-CN"/>
        </w:rPr>
        <w:t xml:space="preserve"> i odesłać na w/w adres. </w:t>
      </w:r>
    </w:p>
    <w:p w14:paraId="39BE1569" w14:textId="77777777" w:rsidR="007936CF" w:rsidRPr="007C0C5F" w:rsidRDefault="007936CF" w:rsidP="007936CF">
      <w:pPr>
        <w:widowControl/>
        <w:suppressAutoHyphens/>
        <w:spacing w:line="240" w:lineRule="auto"/>
        <w:ind w:left="794" w:firstLine="601"/>
        <w:jc w:val="both"/>
        <w:rPr>
          <w:color w:val="auto"/>
          <w:szCs w:val="20"/>
          <w:lang w:eastAsia="zh-CN"/>
        </w:rPr>
      </w:pPr>
      <w:r w:rsidRPr="007C0C5F">
        <w:rPr>
          <w:lang w:eastAsia="zh-CN"/>
        </w:rPr>
        <w:t xml:space="preserve">W przypadku jakichkolwiek wątpliwości, proszę o kontakt z  </w:t>
      </w:r>
      <w:r w:rsidRPr="007C0C5F">
        <w:rPr>
          <w:i/>
          <w:sz w:val="20"/>
          <w:szCs w:val="20"/>
          <w:lang w:eastAsia="zh-CN"/>
        </w:rPr>
        <w:t>nazwa laboratorium</w:t>
      </w:r>
      <w:r w:rsidRPr="007C0C5F">
        <w:rPr>
          <w:lang w:eastAsia="zh-CN"/>
        </w:rPr>
        <w:t xml:space="preserve">  pod numerem telefonu:   </w:t>
      </w:r>
      <w:r w:rsidRPr="007C0C5F">
        <w:rPr>
          <w:i/>
          <w:sz w:val="20"/>
          <w:szCs w:val="20"/>
          <w:lang w:eastAsia="zh-CN"/>
        </w:rPr>
        <w:t>numery telefonów kontaktowych</w:t>
      </w:r>
      <w:r w:rsidRPr="007C0C5F">
        <w:rPr>
          <w:lang w:eastAsia="zh-CN"/>
        </w:rPr>
        <w:t>.</w:t>
      </w:r>
    </w:p>
    <w:p w14:paraId="4C482154" w14:textId="0F2EE555" w:rsidR="007936CF" w:rsidRPr="007C0C5F" w:rsidRDefault="007936CF" w:rsidP="007936CF">
      <w:pPr>
        <w:widowControl/>
        <w:suppressAutoHyphens/>
        <w:spacing w:before="57" w:line="240" w:lineRule="auto"/>
        <w:ind w:left="795" w:firstLine="600"/>
        <w:jc w:val="both"/>
        <w:rPr>
          <w:lang w:eastAsia="zh-CN"/>
        </w:rPr>
      </w:pPr>
    </w:p>
    <w:p w14:paraId="06337899" w14:textId="77777777" w:rsidR="007936CF" w:rsidRPr="007C0C5F" w:rsidRDefault="007936CF" w:rsidP="007936CF">
      <w:pPr>
        <w:widowControl/>
        <w:suppressAutoHyphens/>
        <w:spacing w:before="57" w:line="240" w:lineRule="auto"/>
        <w:ind w:left="795" w:firstLine="600"/>
        <w:jc w:val="both"/>
        <w:rPr>
          <w:color w:val="auto"/>
          <w:szCs w:val="20"/>
          <w:lang w:eastAsia="zh-CN"/>
        </w:rPr>
      </w:pPr>
    </w:p>
    <w:p w14:paraId="7FA63A54" w14:textId="77777777" w:rsidR="007936CF" w:rsidRPr="007C0C5F" w:rsidRDefault="007936CF" w:rsidP="009B0D5E">
      <w:pPr>
        <w:widowControl/>
        <w:suppressAutoHyphens/>
        <w:spacing w:before="57" w:line="240" w:lineRule="auto"/>
        <w:ind w:left="5672"/>
        <w:rPr>
          <w:color w:val="auto"/>
          <w:szCs w:val="20"/>
          <w:lang w:eastAsia="zh-CN"/>
        </w:rPr>
      </w:pPr>
      <w:r w:rsidRPr="007C0C5F">
        <w:rPr>
          <w:lang w:eastAsia="zh-CN"/>
        </w:rPr>
        <w:t>Z poważaniem</w:t>
      </w:r>
      <w:r w:rsidRPr="007C0C5F">
        <w:rPr>
          <w:lang w:eastAsia="zh-CN"/>
        </w:rPr>
        <w:br/>
      </w:r>
    </w:p>
    <w:p w14:paraId="2718A3ED" w14:textId="77777777" w:rsidR="007936CF" w:rsidRPr="007C0C5F" w:rsidRDefault="007936CF" w:rsidP="007936CF">
      <w:pPr>
        <w:widowControl/>
        <w:suppressAutoHyphens/>
        <w:spacing w:before="57" w:line="240" w:lineRule="auto"/>
        <w:ind w:left="5672"/>
        <w:jc w:val="both"/>
        <w:rPr>
          <w:color w:val="auto"/>
          <w:szCs w:val="20"/>
          <w:lang w:eastAsia="zh-CN"/>
        </w:rPr>
      </w:pPr>
    </w:p>
    <w:p w14:paraId="775574DD" w14:textId="77777777" w:rsidR="00C53F8B" w:rsidRPr="007C0C5F" w:rsidRDefault="00C53F8B" w:rsidP="00C53F8B">
      <w:pPr>
        <w:pStyle w:val="Tekstprzypisudolnego"/>
        <w:keepNext/>
        <w:widowControl/>
        <w:spacing w:before="120" w:after="120"/>
        <w:contextualSpacing/>
        <w:rPr>
          <w:b/>
          <w:sz w:val="24"/>
        </w:rPr>
      </w:pPr>
    </w:p>
    <w:sectPr w:rsidR="00C53F8B" w:rsidRPr="007C0C5F" w:rsidSect="00B425F6">
      <w:headerReference w:type="default" r:id="rId88"/>
      <w:footerReference w:type="default" r:id="rId89"/>
      <w:headerReference w:type="first" r:id="rId90"/>
      <w:footnotePr>
        <w:numRestart w:val="eachSect"/>
      </w:footnotePr>
      <w:pgSz w:w="11906" w:h="16838"/>
      <w:pgMar w:top="1560" w:right="1434" w:bottom="1560" w:left="1418" w:header="708" w:footer="708" w:gutter="0"/>
      <w:pgNumType w:start="1"/>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AD735" w14:textId="77777777" w:rsidR="00F35E7A" w:rsidRDefault="00F35E7A">
      <w:pPr>
        <w:spacing w:line="240" w:lineRule="auto"/>
      </w:pPr>
      <w:r>
        <w:separator/>
      </w:r>
    </w:p>
  </w:endnote>
  <w:endnote w:type="continuationSeparator" w:id="0">
    <w:p w14:paraId="180E04B2" w14:textId="77777777" w:rsidR="00F35E7A" w:rsidRDefault="00F35E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Calibri"/>
    <w:panose1 w:val="00000000000000000000"/>
    <w:charset w:val="00"/>
    <w:family w:val="auto"/>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EE"/>
    <w:family w:val="roman"/>
    <w:notTrueType/>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40502020204"/>
    <w:charset w:val="EE"/>
    <w:family w:val="swiss"/>
    <w:pitch w:val="variable"/>
    <w:sig w:usb0="8100AAF7" w:usb1="0000807B" w:usb2="00000008" w:usb3="00000000" w:csb0="000000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60F55" w14:textId="77777777" w:rsidR="00010582" w:rsidRDefault="00010582">
    <w:pPr>
      <w:pStyle w:val="Stopka"/>
      <w:jc w:val="right"/>
    </w:pPr>
    <w:r>
      <w:t xml:space="preserve">Strona </w:t>
    </w:r>
    <w:r>
      <w:rPr>
        <w:b/>
        <w:bCs/>
      </w:rPr>
      <w:fldChar w:fldCharType="begin"/>
    </w:r>
    <w:r>
      <w:rPr>
        <w:b/>
        <w:bCs/>
      </w:rPr>
      <w:instrText>PAGE</w:instrText>
    </w:r>
    <w:r>
      <w:rPr>
        <w:b/>
        <w:bCs/>
      </w:rPr>
      <w:fldChar w:fldCharType="separate"/>
    </w:r>
    <w:r>
      <w:rPr>
        <w:b/>
        <w:bCs/>
        <w:noProof/>
      </w:rPr>
      <w:t>74</w:t>
    </w:r>
    <w:r>
      <w:rPr>
        <w:b/>
        <w:bCs/>
      </w:rPr>
      <w:fldChar w:fldCharType="end"/>
    </w:r>
    <w:r>
      <w:t xml:space="preserve"> z </w:t>
    </w:r>
    <w:r>
      <w:rPr>
        <w:b/>
        <w:bCs/>
      </w:rPr>
      <w:fldChar w:fldCharType="begin"/>
    </w:r>
    <w:r>
      <w:rPr>
        <w:b/>
        <w:bCs/>
      </w:rPr>
      <w:instrText>NUMPAGES</w:instrText>
    </w:r>
    <w:r>
      <w:rPr>
        <w:b/>
        <w:bCs/>
      </w:rPr>
      <w:fldChar w:fldCharType="separate"/>
    </w:r>
    <w:r>
      <w:rPr>
        <w:b/>
        <w:bCs/>
        <w:noProof/>
      </w:rPr>
      <w:t>111</w:t>
    </w:r>
    <w:r>
      <w:rPr>
        <w:b/>
        <w:bCs/>
      </w:rPr>
      <w:fldChar w:fldCharType="end"/>
    </w:r>
  </w:p>
  <w:p w14:paraId="41A6E24E" w14:textId="77777777" w:rsidR="00010582" w:rsidRDefault="0001058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A2329" w14:textId="77777777" w:rsidR="00F35E7A" w:rsidRDefault="00F35E7A">
      <w:pPr>
        <w:spacing w:line="240" w:lineRule="auto"/>
      </w:pPr>
      <w:r>
        <w:separator/>
      </w:r>
    </w:p>
  </w:footnote>
  <w:footnote w:type="continuationSeparator" w:id="0">
    <w:p w14:paraId="64581E44" w14:textId="77777777" w:rsidR="00F35E7A" w:rsidRDefault="00F35E7A">
      <w:pPr>
        <w:spacing w:line="240" w:lineRule="auto"/>
      </w:pPr>
      <w:r>
        <w:continuationSeparator/>
      </w:r>
    </w:p>
  </w:footnote>
  <w:footnote w:id="1">
    <w:p w14:paraId="4D8FC252" w14:textId="41F4F4FB" w:rsidR="00010582" w:rsidRPr="00C369E7" w:rsidRDefault="00010582" w:rsidP="0095461B">
      <w:pPr>
        <w:widowControl/>
        <w:spacing w:line="240" w:lineRule="auto"/>
        <w:rPr>
          <w:color w:val="auto"/>
          <w:sz w:val="20"/>
          <w:szCs w:val="20"/>
        </w:rPr>
      </w:pPr>
      <w:r w:rsidRPr="00C369E7">
        <w:rPr>
          <w:rStyle w:val="Odwoanieprzypisudolnego"/>
          <w:sz w:val="20"/>
          <w:szCs w:val="20"/>
        </w:rPr>
        <w:footnoteRef/>
      </w:r>
      <w:r w:rsidRPr="00C369E7">
        <w:rPr>
          <w:sz w:val="20"/>
          <w:szCs w:val="20"/>
        </w:rPr>
        <w:t xml:space="preserve"> W roku 2019 plan finansowy programu po zmianach wynosił </w:t>
      </w:r>
      <w:r w:rsidRPr="00C369E7">
        <w:rPr>
          <w:color w:val="auto"/>
          <w:sz w:val="20"/>
          <w:szCs w:val="20"/>
        </w:rPr>
        <w:t>32 003 882,10 zł</w:t>
      </w:r>
      <w:r w:rsidRPr="00C369E7">
        <w:rPr>
          <w:sz w:val="20"/>
          <w:szCs w:val="20"/>
        </w:rPr>
        <w:t>.</w:t>
      </w:r>
    </w:p>
  </w:footnote>
  <w:footnote w:id="2">
    <w:p w14:paraId="3886AC2D" w14:textId="752D44FA" w:rsidR="00010582" w:rsidRPr="00C369E7" w:rsidRDefault="00010582" w:rsidP="0095461B">
      <w:pPr>
        <w:widowControl/>
        <w:spacing w:line="240" w:lineRule="auto"/>
        <w:rPr>
          <w:color w:val="auto"/>
          <w:sz w:val="20"/>
          <w:szCs w:val="20"/>
        </w:rPr>
      </w:pPr>
      <w:r w:rsidRPr="00C369E7">
        <w:rPr>
          <w:rStyle w:val="Odwoanieprzypisudolnego"/>
          <w:sz w:val="20"/>
          <w:szCs w:val="20"/>
        </w:rPr>
        <w:footnoteRef/>
      </w:r>
      <w:r w:rsidRPr="00C369E7">
        <w:rPr>
          <w:sz w:val="20"/>
          <w:szCs w:val="20"/>
        </w:rPr>
        <w:t xml:space="preserve"> W roku 2020 plan finansowy programu po zmianach wynosił </w:t>
      </w:r>
      <w:r w:rsidRPr="00C369E7">
        <w:rPr>
          <w:color w:val="auto"/>
          <w:sz w:val="20"/>
          <w:szCs w:val="20"/>
        </w:rPr>
        <w:t>33 592 458,00 zł.</w:t>
      </w:r>
    </w:p>
    <w:p w14:paraId="75D2ACE4" w14:textId="21880FEB" w:rsidR="00010582" w:rsidRPr="00C369E7" w:rsidRDefault="00010582" w:rsidP="0095461B">
      <w:pPr>
        <w:widowControl/>
        <w:spacing w:line="240" w:lineRule="auto"/>
        <w:rPr>
          <w:color w:val="auto"/>
          <w:sz w:val="18"/>
          <w:szCs w:val="18"/>
        </w:rPr>
      </w:pPr>
    </w:p>
    <w:p w14:paraId="3E000263" w14:textId="2E3F9CD7" w:rsidR="00010582" w:rsidRDefault="00010582">
      <w:pPr>
        <w:pStyle w:val="Tekstprzypisudolnego"/>
      </w:pPr>
    </w:p>
  </w:footnote>
  <w:footnote w:id="3">
    <w:p w14:paraId="0AB9143F" w14:textId="62D6013E" w:rsidR="008E625D" w:rsidRDefault="008E625D">
      <w:pPr>
        <w:pStyle w:val="Tekstprzypisudolnego"/>
      </w:pPr>
      <w:r>
        <w:rPr>
          <w:rStyle w:val="Odwoanieprzypisudolnego"/>
        </w:rPr>
        <w:footnoteRef/>
      </w:r>
      <w:r>
        <w:t xml:space="preserve"> </w:t>
      </w:r>
      <w:r w:rsidRPr="008E625D">
        <w:t>W roku 2021 na realizację Programu przeznaczono środki w wysokości: 35 434 766,65  zł.</w:t>
      </w:r>
    </w:p>
  </w:footnote>
  <w:footnote w:id="4">
    <w:p w14:paraId="25AE9042" w14:textId="61FA6383" w:rsidR="00010582" w:rsidRDefault="00010582" w:rsidP="00B7551A">
      <w:pPr>
        <w:pStyle w:val="Tekstprzypisudolnego"/>
        <w:spacing w:line="240" w:lineRule="auto"/>
        <w:jc w:val="both"/>
      </w:pPr>
      <w:r>
        <w:rPr>
          <w:rStyle w:val="Odwoanieprzypisudolnego"/>
        </w:rPr>
        <w:footnoteRef/>
      </w:r>
      <w:r>
        <w:t xml:space="preserve"> W  roku 2021 badania będą prowadzone w województwach: mazowieckim, lubelskim, łódzkim, podlaskim, warmińsko – mazurskim, zachodnio - pomorskim, pomorskim, kujawsko – pomorskim, lubuskim i  wielkopolskim.</w:t>
      </w:r>
    </w:p>
  </w:footnote>
  <w:footnote w:id="5">
    <w:p w14:paraId="65669153" w14:textId="77777777" w:rsidR="00B7551A" w:rsidRDefault="00B7551A" w:rsidP="00B7551A">
      <w:pPr>
        <w:pStyle w:val="Tekstprzypisudolnego"/>
        <w:jc w:val="both"/>
      </w:pPr>
      <w:r>
        <w:rPr>
          <w:rStyle w:val="Odwoanieprzypisudolnego"/>
        </w:rPr>
        <w:footnoteRef/>
      </w:r>
      <w:r>
        <w:t xml:space="preserve"> W roku 2022 badania będą prowadzone na terenie całej Polski zgodnie z określonym w programie harmonogramem.</w:t>
      </w:r>
    </w:p>
  </w:footnote>
  <w:footnote w:id="6">
    <w:p w14:paraId="2AE1FB6A" w14:textId="77777777" w:rsidR="00B7551A" w:rsidRDefault="00B7551A" w:rsidP="00B7551A">
      <w:pPr>
        <w:pStyle w:val="Tekstprzypisudolnego"/>
        <w:jc w:val="both"/>
      </w:pPr>
      <w:r>
        <w:rPr>
          <w:rStyle w:val="Odwoanieprzypisudolnego"/>
        </w:rPr>
        <w:footnoteRef/>
      </w:r>
      <w:r>
        <w:t xml:space="preserve"> </w:t>
      </w:r>
      <w:r w:rsidRPr="00257BC4">
        <w:t>W tym 1.800.000 zł. stanowią środki niewygasające z upływem 2021 roku</w:t>
      </w:r>
    </w:p>
  </w:footnote>
  <w:footnote w:id="7">
    <w:p w14:paraId="3A76D851" w14:textId="77777777" w:rsidR="00B7551A" w:rsidRDefault="00B7551A" w:rsidP="00B7551A">
      <w:pPr>
        <w:pStyle w:val="Tekstprzypisudolnego"/>
        <w:jc w:val="both"/>
      </w:pPr>
      <w:r>
        <w:rPr>
          <w:rStyle w:val="Odwoanieprzypisudolnego"/>
        </w:rPr>
        <w:footnoteRef/>
      </w:r>
      <w:r>
        <w:t xml:space="preserve"> W tym 2.090.000 zł. stanowią środki ujęte w wykazie wydatków niewygasających z upływem</w:t>
      </w:r>
    </w:p>
    <w:p w14:paraId="7C5567D9" w14:textId="77777777" w:rsidR="00B7551A" w:rsidRDefault="00B7551A" w:rsidP="00B7551A">
      <w:pPr>
        <w:pStyle w:val="Tekstprzypisudolnego"/>
        <w:jc w:val="both"/>
      </w:pPr>
      <w:r>
        <w:t>2021 r.</w:t>
      </w:r>
    </w:p>
  </w:footnote>
  <w:footnote w:id="8">
    <w:p w14:paraId="737DFA86" w14:textId="5CBFD3C7" w:rsidR="00B7551A" w:rsidRDefault="00B7551A" w:rsidP="00B7551A">
      <w:pPr>
        <w:pStyle w:val="Tekstprzypisudolnego"/>
      </w:pPr>
      <w:r>
        <w:rPr>
          <w:rStyle w:val="Odwoanieprzypisudolnego"/>
        </w:rPr>
        <w:footnoteRef/>
      </w:r>
      <w:r>
        <w:t xml:space="preserve"> </w:t>
      </w:r>
      <w:r w:rsidRPr="00257BC4">
        <w:t>W tym 270.000</w:t>
      </w:r>
      <w:r w:rsidR="00C031CB" w:rsidRPr="00C031CB">
        <w:t xml:space="preserve"> stanowią środki ujęte w wykazie wydatków niewygasających z upływem 2021 r</w:t>
      </w:r>
      <w:r w:rsidR="00C031CB">
        <w:t xml:space="preserve">. </w:t>
      </w:r>
      <w:r w:rsidRPr="00257BC4">
        <w:t xml:space="preserve"> </w:t>
      </w:r>
    </w:p>
  </w:footnote>
  <w:footnote w:id="9">
    <w:p w14:paraId="4300C8E9" w14:textId="2E7545E7" w:rsidR="00B7551A" w:rsidRDefault="00B7551A" w:rsidP="00B7551A">
      <w:pPr>
        <w:pStyle w:val="Tekstprzypisudolnego"/>
      </w:pPr>
      <w:r>
        <w:rPr>
          <w:rStyle w:val="Odwoanieprzypisudolnego"/>
        </w:rPr>
        <w:footnoteRef/>
      </w:r>
      <w:r>
        <w:t xml:space="preserve"> W tym 4 160 000 </w:t>
      </w:r>
      <w:r w:rsidR="00C031CB" w:rsidRPr="00C031CB">
        <w:t>stanowią środki ujęte w wykazie wydatków niewygasających z upływem 2021 r</w:t>
      </w:r>
      <w:r w:rsidR="00C031CB">
        <w:t xml:space="preserve">. </w:t>
      </w:r>
    </w:p>
  </w:footnote>
  <w:footnote w:id="10">
    <w:p w14:paraId="6416DBAA" w14:textId="661CF4B7" w:rsidR="00B7551A" w:rsidRDefault="00B7551A" w:rsidP="00B7551A">
      <w:pPr>
        <w:pStyle w:val="Tekstprzypisudolnego"/>
        <w:jc w:val="both"/>
      </w:pPr>
      <w:r>
        <w:rPr>
          <w:rStyle w:val="Odwoanieprzypisudolnego"/>
        </w:rPr>
        <w:footnoteRef/>
      </w:r>
      <w:r>
        <w:t xml:space="preserve"> </w:t>
      </w:r>
      <w:r w:rsidRPr="000322B2">
        <w:t>Koszt testów i odczynników może ulec zmianie w wyniku postępowania przetargowego. Rozliczenie kosztu przez wykonawcę (Instytut Matki i Dziecka) następuje na podstawie sprawozdania i faktur zakupu</w:t>
      </w:r>
      <w:r w:rsidR="002D30A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B5082" w14:textId="77777777" w:rsidR="00010582" w:rsidRDefault="00010582" w:rsidP="006B4774">
    <w:pPr>
      <w:pStyle w:val="Nagwek"/>
      <w:spacing w:line="240" w:lineRule="auto"/>
      <w:jc w:val="center"/>
      <w:rPr>
        <w:rFonts w:ascii="Arial" w:hAnsi="Arial" w:cs="Arial"/>
        <w:color w:val="00B0F0"/>
        <w:sz w:val="16"/>
      </w:rPr>
    </w:pPr>
    <w:r w:rsidRPr="006A338B">
      <w:rPr>
        <w:rFonts w:ascii="Arial" w:hAnsi="Arial" w:cs="Arial"/>
        <w:b/>
        <w:color w:val="00B0F0"/>
        <w:sz w:val="12"/>
        <w:szCs w:val="12"/>
      </w:rPr>
      <w:t>program polityki zdrowotnej Ministra Zdrowia</w:t>
    </w:r>
    <w:r w:rsidRPr="006B4774">
      <w:rPr>
        <w:rFonts w:ascii="Arial" w:hAnsi="Arial" w:cs="Arial"/>
        <w:color w:val="00B0F0"/>
        <w:sz w:val="16"/>
      </w:rPr>
      <w:t xml:space="preserve"> </w:t>
    </w:r>
  </w:p>
  <w:p w14:paraId="749C6BF5" w14:textId="31986DC5" w:rsidR="00010582" w:rsidRPr="006B4774" w:rsidRDefault="00CD0B6A" w:rsidP="00B425F6">
    <w:pPr>
      <w:pStyle w:val="Nagwek"/>
      <w:spacing w:line="240" w:lineRule="auto"/>
      <w:jc w:val="center"/>
      <w:rPr>
        <w:rFonts w:ascii="Arial" w:hAnsi="Arial" w:cs="Arial"/>
        <w:color w:val="00B0F0"/>
        <w:sz w:val="16"/>
      </w:rPr>
    </w:pPr>
    <w:r>
      <w:rPr>
        <w:rFonts w:ascii="Arial" w:hAnsi="Arial" w:cs="Arial"/>
        <w:color w:val="00B0F0"/>
        <w:sz w:val="16"/>
      </w:rPr>
      <w:t>Rządowy p</w:t>
    </w:r>
    <w:r w:rsidR="00010582" w:rsidRPr="006B4774">
      <w:rPr>
        <w:rFonts w:ascii="Arial" w:hAnsi="Arial" w:cs="Arial"/>
        <w:color w:val="00B0F0"/>
        <w:sz w:val="16"/>
      </w:rPr>
      <w:t>rogram badań przesiewowych noworodków w Polsce na lata 2019-2022</w:t>
    </w:r>
  </w:p>
  <w:p w14:paraId="2FE682F3" w14:textId="77777777" w:rsidR="00010582" w:rsidRDefault="0001058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273DA" w14:textId="77777777" w:rsidR="00010582" w:rsidRDefault="00010582">
    <w:pPr>
      <w:spacing w:line="26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bullet"/>
      <w:suff w:val="nothing"/>
      <w:lvlText w:val=""/>
      <w:lvlJc w:val="left"/>
      <w:pPr>
        <w:tabs>
          <w:tab w:val="num" w:pos="0"/>
        </w:tabs>
      </w:pPr>
      <w:rPr>
        <w:rFonts w:ascii="Symbol" w:hAnsi="Symbol"/>
      </w:rPr>
    </w:lvl>
    <w:lvl w:ilvl="1">
      <w:start w:val="1"/>
      <w:numFmt w:val="bullet"/>
      <w:suff w:val="nothing"/>
      <w:lvlText w:val="◦"/>
      <w:lvlJc w:val="left"/>
      <w:pPr>
        <w:tabs>
          <w:tab w:val="num" w:pos="0"/>
        </w:tabs>
      </w:pPr>
      <w:rPr>
        <w:rFonts w:ascii="OpenSymbol" w:hAnsi="OpenSymbol"/>
      </w:rPr>
    </w:lvl>
    <w:lvl w:ilvl="2">
      <w:start w:val="1"/>
      <w:numFmt w:val="bullet"/>
      <w:suff w:val="nothing"/>
      <w:lvlText w:val="▪"/>
      <w:lvlJc w:val="left"/>
      <w:pPr>
        <w:tabs>
          <w:tab w:val="num" w:pos="0"/>
        </w:tabs>
      </w:pPr>
      <w:rPr>
        <w:rFonts w:ascii="OpenSymbol" w:hAnsi="OpenSymbol"/>
      </w:rPr>
    </w:lvl>
    <w:lvl w:ilvl="3">
      <w:start w:val="1"/>
      <w:numFmt w:val="bullet"/>
      <w:suff w:val="nothing"/>
      <w:lvlText w:val=""/>
      <w:lvlJc w:val="left"/>
      <w:pPr>
        <w:tabs>
          <w:tab w:val="num" w:pos="0"/>
        </w:tabs>
      </w:pPr>
      <w:rPr>
        <w:rFonts w:ascii="Symbol" w:hAnsi="Symbol"/>
      </w:rPr>
    </w:lvl>
    <w:lvl w:ilvl="4">
      <w:start w:val="1"/>
      <w:numFmt w:val="bullet"/>
      <w:suff w:val="nothing"/>
      <w:lvlText w:val="◦"/>
      <w:lvlJc w:val="left"/>
      <w:pPr>
        <w:tabs>
          <w:tab w:val="num" w:pos="0"/>
        </w:tabs>
      </w:pPr>
      <w:rPr>
        <w:rFonts w:ascii="OpenSymbol" w:hAnsi="OpenSymbol"/>
      </w:rPr>
    </w:lvl>
    <w:lvl w:ilvl="5">
      <w:start w:val="1"/>
      <w:numFmt w:val="bullet"/>
      <w:suff w:val="nothing"/>
      <w:lvlText w:val="▪"/>
      <w:lvlJc w:val="left"/>
      <w:pPr>
        <w:tabs>
          <w:tab w:val="num" w:pos="0"/>
        </w:tabs>
      </w:pPr>
      <w:rPr>
        <w:rFonts w:ascii="OpenSymbol" w:hAnsi="OpenSymbol"/>
      </w:rPr>
    </w:lvl>
    <w:lvl w:ilvl="6">
      <w:start w:val="1"/>
      <w:numFmt w:val="bullet"/>
      <w:suff w:val="nothing"/>
      <w:lvlText w:val=""/>
      <w:lvlJc w:val="left"/>
      <w:pPr>
        <w:tabs>
          <w:tab w:val="num" w:pos="0"/>
        </w:tabs>
      </w:pPr>
      <w:rPr>
        <w:rFonts w:ascii="Symbol" w:hAnsi="Symbol"/>
      </w:rPr>
    </w:lvl>
    <w:lvl w:ilvl="7">
      <w:start w:val="1"/>
      <w:numFmt w:val="bullet"/>
      <w:suff w:val="nothing"/>
      <w:lvlText w:val="◦"/>
      <w:lvlJc w:val="left"/>
      <w:pPr>
        <w:tabs>
          <w:tab w:val="num" w:pos="0"/>
        </w:tabs>
      </w:pPr>
      <w:rPr>
        <w:rFonts w:ascii="OpenSymbol" w:hAnsi="OpenSymbol"/>
      </w:rPr>
    </w:lvl>
    <w:lvl w:ilvl="8">
      <w:start w:val="1"/>
      <w:numFmt w:val="bullet"/>
      <w:suff w:val="nothing"/>
      <w:lvlText w:val="▪"/>
      <w:lvlJc w:val="left"/>
      <w:pPr>
        <w:tabs>
          <w:tab w:val="num" w:pos="0"/>
        </w:tabs>
      </w:pPr>
      <w:rPr>
        <w:rFonts w:ascii="OpenSymbol" w:hAnsi="OpenSymbol"/>
      </w:rPr>
    </w:lvl>
  </w:abstractNum>
  <w:abstractNum w:abstractNumId="1" w15:restartNumberingAfterBreak="0">
    <w:nsid w:val="00000003"/>
    <w:multiLevelType w:val="singleLevel"/>
    <w:tmpl w:val="04150017"/>
    <w:lvl w:ilvl="0">
      <w:start w:val="1"/>
      <w:numFmt w:val="lowerLetter"/>
      <w:lvlText w:val="%1)"/>
      <w:lvlJc w:val="left"/>
      <w:pPr>
        <w:ind w:left="720" w:hanging="360"/>
      </w:pPr>
    </w:lvl>
  </w:abstractNum>
  <w:abstractNum w:abstractNumId="2" w15:restartNumberingAfterBreak="0">
    <w:nsid w:val="00000004"/>
    <w:multiLevelType w:val="singleLevel"/>
    <w:tmpl w:val="00000004"/>
    <w:name w:val="WW8Num3"/>
    <w:lvl w:ilvl="0">
      <w:start w:val="1"/>
      <w:numFmt w:val="bullet"/>
      <w:suff w:val="nothing"/>
      <w:lvlText w:val=""/>
      <w:lvlJc w:val="left"/>
      <w:pPr>
        <w:tabs>
          <w:tab w:val="num" w:pos="1704"/>
        </w:tabs>
      </w:pPr>
      <w:rPr>
        <w:rFonts w:ascii="Symbol" w:hAnsi="Symbol"/>
      </w:rPr>
    </w:lvl>
  </w:abstractNum>
  <w:abstractNum w:abstractNumId="3" w15:restartNumberingAfterBreak="0">
    <w:nsid w:val="00000005"/>
    <w:multiLevelType w:val="singleLevel"/>
    <w:tmpl w:val="00000005"/>
    <w:name w:val="WW8Num4"/>
    <w:lvl w:ilvl="0">
      <w:start w:val="1"/>
      <w:numFmt w:val="bullet"/>
      <w:suff w:val="nothing"/>
      <w:lvlText w:val=""/>
      <w:lvlJc w:val="left"/>
      <w:pPr>
        <w:tabs>
          <w:tab w:val="num" w:pos="0"/>
        </w:tabs>
      </w:pPr>
      <w:rPr>
        <w:rFonts w:ascii="Symbol" w:hAnsi="Symbol"/>
      </w:rPr>
    </w:lvl>
  </w:abstractNum>
  <w:abstractNum w:abstractNumId="4" w15:restartNumberingAfterBreak="0">
    <w:nsid w:val="00000006"/>
    <w:multiLevelType w:val="multilevel"/>
    <w:tmpl w:val="00000006"/>
    <w:name w:val="WW8Num5"/>
    <w:lvl w:ilvl="0">
      <w:start w:val="1"/>
      <w:numFmt w:val="bullet"/>
      <w:suff w:val="nothing"/>
      <w:lvlText w:val=""/>
      <w:lvlJc w:val="left"/>
      <w:pPr>
        <w:tabs>
          <w:tab w:val="num" w:pos="0"/>
        </w:tabs>
      </w:pPr>
      <w:rPr>
        <w:rFonts w:ascii="Symbol" w:hAnsi="Symbol"/>
      </w:rPr>
    </w:lvl>
    <w:lvl w:ilvl="1">
      <w:start w:val="1"/>
      <w:numFmt w:val="bullet"/>
      <w:suff w:val="nothing"/>
      <w:lvlText w:val="◦"/>
      <w:lvlJc w:val="left"/>
      <w:pPr>
        <w:tabs>
          <w:tab w:val="num" w:pos="0"/>
        </w:tabs>
      </w:pPr>
      <w:rPr>
        <w:rFonts w:ascii="OpenSymbol" w:hAnsi="OpenSymbol"/>
      </w:rPr>
    </w:lvl>
    <w:lvl w:ilvl="2">
      <w:start w:val="1"/>
      <w:numFmt w:val="bullet"/>
      <w:suff w:val="nothing"/>
      <w:lvlText w:val="▪"/>
      <w:lvlJc w:val="left"/>
      <w:pPr>
        <w:tabs>
          <w:tab w:val="num" w:pos="0"/>
        </w:tabs>
      </w:pPr>
      <w:rPr>
        <w:rFonts w:ascii="OpenSymbol" w:hAnsi="OpenSymbol"/>
      </w:rPr>
    </w:lvl>
    <w:lvl w:ilvl="3">
      <w:start w:val="1"/>
      <w:numFmt w:val="bullet"/>
      <w:suff w:val="nothing"/>
      <w:lvlText w:val=""/>
      <w:lvlJc w:val="left"/>
      <w:pPr>
        <w:tabs>
          <w:tab w:val="num" w:pos="0"/>
        </w:tabs>
      </w:pPr>
      <w:rPr>
        <w:rFonts w:ascii="Symbol" w:hAnsi="Symbol"/>
      </w:rPr>
    </w:lvl>
    <w:lvl w:ilvl="4">
      <w:start w:val="1"/>
      <w:numFmt w:val="bullet"/>
      <w:suff w:val="nothing"/>
      <w:lvlText w:val="◦"/>
      <w:lvlJc w:val="left"/>
      <w:pPr>
        <w:tabs>
          <w:tab w:val="num" w:pos="0"/>
        </w:tabs>
      </w:pPr>
      <w:rPr>
        <w:rFonts w:ascii="OpenSymbol" w:hAnsi="OpenSymbol"/>
      </w:rPr>
    </w:lvl>
    <w:lvl w:ilvl="5">
      <w:start w:val="1"/>
      <w:numFmt w:val="bullet"/>
      <w:suff w:val="nothing"/>
      <w:lvlText w:val="▪"/>
      <w:lvlJc w:val="left"/>
      <w:pPr>
        <w:tabs>
          <w:tab w:val="num" w:pos="0"/>
        </w:tabs>
      </w:pPr>
      <w:rPr>
        <w:rFonts w:ascii="OpenSymbol" w:hAnsi="OpenSymbol"/>
      </w:rPr>
    </w:lvl>
    <w:lvl w:ilvl="6">
      <w:start w:val="1"/>
      <w:numFmt w:val="bullet"/>
      <w:suff w:val="nothing"/>
      <w:lvlText w:val=""/>
      <w:lvlJc w:val="left"/>
      <w:pPr>
        <w:tabs>
          <w:tab w:val="num" w:pos="0"/>
        </w:tabs>
      </w:pPr>
      <w:rPr>
        <w:rFonts w:ascii="Symbol" w:hAnsi="Symbol"/>
      </w:rPr>
    </w:lvl>
    <w:lvl w:ilvl="7">
      <w:start w:val="1"/>
      <w:numFmt w:val="bullet"/>
      <w:suff w:val="nothing"/>
      <w:lvlText w:val="◦"/>
      <w:lvlJc w:val="left"/>
      <w:pPr>
        <w:tabs>
          <w:tab w:val="num" w:pos="0"/>
        </w:tabs>
      </w:pPr>
      <w:rPr>
        <w:rFonts w:ascii="OpenSymbol" w:hAnsi="OpenSymbol"/>
      </w:rPr>
    </w:lvl>
    <w:lvl w:ilvl="8">
      <w:start w:val="1"/>
      <w:numFmt w:val="bullet"/>
      <w:suff w:val="nothing"/>
      <w:lvlText w:val="▪"/>
      <w:lvlJc w:val="left"/>
      <w:pPr>
        <w:tabs>
          <w:tab w:val="num" w:pos="0"/>
        </w:tabs>
      </w:pPr>
      <w:rPr>
        <w:rFonts w:ascii="OpenSymbol" w:hAnsi="OpenSymbol"/>
      </w:rPr>
    </w:lvl>
  </w:abstractNum>
  <w:abstractNum w:abstractNumId="5" w15:restartNumberingAfterBreak="0">
    <w:nsid w:val="00000009"/>
    <w:multiLevelType w:val="multilevel"/>
    <w:tmpl w:val="00000009"/>
    <w:name w:val="WW8Num8"/>
    <w:lvl w:ilvl="0">
      <w:start w:val="1"/>
      <w:numFmt w:val="decimal"/>
      <w:suff w:val="nothing"/>
      <w:lvlText w:val="%1)"/>
      <w:lvlJc w:val="left"/>
      <w:pPr>
        <w:tabs>
          <w:tab w:val="num" w:pos="0"/>
        </w:tabs>
      </w:pPr>
      <w:rPr>
        <w:rFonts w:cs="Times New Roman"/>
      </w:rPr>
    </w:lvl>
    <w:lvl w:ilvl="1">
      <w:start w:val="1"/>
      <w:numFmt w:val="decimal"/>
      <w:suff w:val="nothing"/>
      <w:lvlText w:val="%2."/>
      <w:lvlJc w:val="left"/>
      <w:pPr>
        <w:tabs>
          <w:tab w:val="num" w:pos="0"/>
        </w:tabs>
      </w:pPr>
      <w:rPr>
        <w:rFonts w:cs="Times New Roman"/>
      </w:rPr>
    </w:lvl>
    <w:lvl w:ilvl="2">
      <w:start w:val="1"/>
      <w:numFmt w:val="decimal"/>
      <w:suff w:val="nothing"/>
      <w:lvlText w:val="%3."/>
      <w:lvlJc w:val="left"/>
      <w:pPr>
        <w:tabs>
          <w:tab w:val="num" w:pos="0"/>
        </w:tabs>
      </w:pPr>
      <w:rPr>
        <w:rFonts w:cs="Times New Roman"/>
      </w:rPr>
    </w:lvl>
    <w:lvl w:ilvl="3">
      <w:start w:val="1"/>
      <w:numFmt w:val="decimal"/>
      <w:suff w:val="nothing"/>
      <w:lvlText w:val="%4."/>
      <w:lvlJc w:val="left"/>
      <w:pPr>
        <w:tabs>
          <w:tab w:val="num" w:pos="0"/>
        </w:tabs>
      </w:pPr>
      <w:rPr>
        <w:rFonts w:cs="Times New Roman"/>
      </w:rPr>
    </w:lvl>
    <w:lvl w:ilvl="4">
      <w:start w:val="1"/>
      <w:numFmt w:val="decimal"/>
      <w:suff w:val="nothing"/>
      <w:lvlText w:val="%5."/>
      <w:lvlJc w:val="left"/>
      <w:pPr>
        <w:tabs>
          <w:tab w:val="num" w:pos="0"/>
        </w:tabs>
      </w:pPr>
      <w:rPr>
        <w:rFonts w:cs="Times New Roman"/>
      </w:rPr>
    </w:lvl>
    <w:lvl w:ilvl="5">
      <w:start w:val="1"/>
      <w:numFmt w:val="decimal"/>
      <w:suff w:val="nothing"/>
      <w:lvlText w:val="%6."/>
      <w:lvlJc w:val="left"/>
      <w:pPr>
        <w:tabs>
          <w:tab w:val="num" w:pos="0"/>
        </w:tabs>
      </w:pPr>
      <w:rPr>
        <w:rFonts w:cs="Times New Roman"/>
      </w:rPr>
    </w:lvl>
    <w:lvl w:ilvl="6">
      <w:start w:val="1"/>
      <w:numFmt w:val="decimal"/>
      <w:suff w:val="nothing"/>
      <w:lvlText w:val="%7."/>
      <w:lvlJc w:val="left"/>
      <w:pPr>
        <w:tabs>
          <w:tab w:val="num" w:pos="0"/>
        </w:tabs>
      </w:pPr>
      <w:rPr>
        <w:rFonts w:cs="Times New Roman"/>
      </w:rPr>
    </w:lvl>
    <w:lvl w:ilvl="7">
      <w:start w:val="1"/>
      <w:numFmt w:val="decimal"/>
      <w:suff w:val="nothing"/>
      <w:lvlText w:val="%8."/>
      <w:lvlJc w:val="left"/>
      <w:pPr>
        <w:tabs>
          <w:tab w:val="num" w:pos="0"/>
        </w:tabs>
      </w:pPr>
      <w:rPr>
        <w:rFonts w:cs="Times New Roman"/>
      </w:rPr>
    </w:lvl>
    <w:lvl w:ilvl="8">
      <w:start w:val="1"/>
      <w:numFmt w:val="decimal"/>
      <w:suff w:val="nothing"/>
      <w:lvlText w:val="%9."/>
      <w:lvlJc w:val="left"/>
      <w:pPr>
        <w:tabs>
          <w:tab w:val="num" w:pos="0"/>
        </w:tabs>
      </w:pPr>
      <w:rPr>
        <w:rFonts w:cs="Times New Roman"/>
      </w:rPr>
    </w:lvl>
  </w:abstractNum>
  <w:abstractNum w:abstractNumId="6" w15:restartNumberingAfterBreak="0">
    <w:nsid w:val="0000000A"/>
    <w:multiLevelType w:val="multilevel"/>
    <w:tmpl w:val="0000000A"/>
    <w:name w:val="WW8Num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15:restartNumberingAfterBreak="0">
    <w:nsid w:val="00462221"/>
    <w:multiLevelType w:val="hybridMultilevel"/>
    <w:tmpl w:val="1B806672"/>
    <w:lvl w:ilvl="0" w:tplc="04150001">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8" w15:restartNumberingAfterBreak="0">
    <w:nsid w:val="00A57373"/>
    <w:multiLevelType w:val="hybridMultilevel"/>
    <w:tmpl w:val="A96ABB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47A7DAA"/>
    <w:multiLevelType w:val="hybridMultilevel"/>
    <w:tmpl w:val="2C7ACB36"/>
    <w:lvl w:ilvl="0" w:tplc="04150011">
      <w:start w:val="24"/>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0A225E7C"/>
    <w:multiLevelType w:val="hybridMultilevel"/>
    <w:tmpl w:val="78248A3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B9D46C1"/>
    <w:multiLevelType w:val="hybridMultilevel"/>
    <w:tmpl w:val="569AA7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D923C52"/>
    <w:multiLevelType w:val="hybridMultilevel"/>
    <w:tmpl w:val="890643E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0E2B4AB1"/>
    <w:multiLevelType w:val="hybridMultilevel"/>
    <w:tmpl w:val="539272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F94600D"/>
    <w:multiLevelType w:val="multilevel"/>
    <w:tmpl w:val="4C20FA10"/>
    <w:lvl w:ilvl="0">
      <w:start w:val="19"/>
      <w:numFmt w:val="decimal"/>
      <w:lvlText w:val="%1-"/>
      <w:lvlJc w:val="left"/>
      <w:pPr>
        <w:ind w:left="630" w:hanging="630"/>
      </w:pPr>
      <w:rPr>
        <w:rFonts w:cs="Times New Roman" w:hint="default"/>
      </w:rPr>
    </w:lvl>
    <w:lvl w:ilvl="1">
      <w:start w:val="20"/>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11464EC1"/>
    <w:multiLevelType w:val="hybridMultilevel"/>
    <w:tmpl w:val="DF1E0BE6"/>
    <w:lvl w:ilvl="0" w:tplc="A8AA27E4">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11C90C90"/>
    <w:multiLevelType w:val="hybridMultilevel"/>
    <w:tmpl w:val="54467560"/>
    <w:lvl w:ilvl="0" w:tplc="59B02A62">
      <w:start w:val="1"/>
      <w:numFmt w:val="lowerLetter"/>
      <w:lvlText w:val="%1)"/>
      <w:lvlJc w:val="left"/>
      <w:pPr>
        <w:ind w:left="720" w:hanging="360"/>
      </w:pPr>
      <w:rPr>
        <w:rFonts w:eastAsia="Times New Roman" w:cs="Times New Roman" w:hint="default"/>
        <w:b/>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13E44458"/>
    <w:multiLevelType w:val="hybridMultilevel"/>
    <w:tmpl w:val="2AE4C38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157C68CA"/>
    <w:multiLevelType w:val="hybridMultilevel"/>
    <w:tmpl w:val="32900A7A"/>
    <w:lvl w:ilvl="0" w:tplc="37D8D2B4">
      <w:start w:val="1"/>
      <w:numFmt w:val="decimal"/>
      <w:lvlText w:val="%1)"/>
      <w:lvlJc w:val="left"/>
      <w:pPr>
        <w:ind w:left="720" w:hanging="360"/>
      </w:pPr>
      <w:rPr>
        <w:rFonts w:eastAsia="Times New Roman" w:cs="Times New Roman" w:hint="default"/>
        <w:b/>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16B84914"/>
    <w:multiLevelType w:val="hybridMultilevel"/>
    <w:tmpl w:val="896A48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7C04F7F"/>
    <w:multiLevelType w:val="hybridMultilevel"/>
    <w:tmpl w:val="DCC068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95C093C"/>
    <w:multiLevelType w:val="hybridMultilevel"/>
    <w:tmpl w:val="FA423D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A197871"/>
    <w:multiLevelType w:val="hybridMultilevel"/>
    <w:tmpl w:val="BA9697BC"/>
    <w:lvl w:ilvl="0" w:tplc="04150019">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 w15:restartNumberingAfterBreak="0">
    <w:nsid w:val="1B6930DD"/>
    <w:multiLevelType w:val="hybridMultilevel"/>
    <w:tmpl w:val="22F6A0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F7D4896"/>
    <w:multiLevelType w:val="hybridMultilevel"/>
    <w:tmpl w:val="CD06F7A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5" w15:restartNumberingAfterBreak="0">
    <w:nsid w:val="225B2D61"/>
    <w:multiLevelType w:val="hybridMultilevel"/>
    <w:tmpl w:val="2E4A18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38905B5"/>
    <w:multiLevelType w:val="hybridMultilevel"/>
    <w:tmpl w:val="5A6EA19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288645A1"/>
    <w:multiLevelType w:val="hybridMultilevel"/>
    <w:tmpl w:val="C4E62786"/>
    <w:lvl w:ilvl="0" w:tplc="0415000F">
      <w:start w:val="1"/>
      <w:numFmt w:val="decimal"/>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2BA349D9"/>
    <w:multiLevelType w:val="hybridMultilevel"/>
    <w:tmpl w:val="828CB5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CFF61DB"/>
    <w:multiLevelType w:val="hybridMultilevel"/>
    <w:tmpl w:val="76948722"/>
    <w:lvl w:ilvl="0" w:tplc="4678B760">
      <w:start w:val="38"/>
      <w:numFmt w:val="bullet"/>
      <w:lvlText w:val=""/>
      <w:lvlJc w:val="left"/>
      <w:pPr>
        <w:ind w:left="720" w:hanging="360"/>
      </w:pPr>
      <w:rPr>
        <w:rFonts w:ascii="Symbol" w:eastAsia="Arial Unicode MS"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DCC2565"/>
    <w:multiLevelType w:val="hybridMultilevel"/>
    <w:tmpl w:val="2376B40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0D474EB"/>
    <w:multiLevelType w:val="hybridMultilevel"/>
    <w:tmpl w:val="C07CC9B2"/>
    <w:lvl w:ilvl="0" w:tplc="37D8D2B4">
      <w:start w:val="1"/>
      <w:numFmt w:val="decimal"/>
      <w:lvlText w:val="%1)"/>
      <w:lvlJc w:val="left"/>
      <w:pPr>
        <w:ind w:left="720" w:hanging="360"/>
      </w:pPr>
      <w:rPr>
        <w:rFonts w:eastAsia="Times New Roman" w:cs="Times New Roman" w:hint="default"/>
        <w:b/>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320B0A33"/>
    <w:multiLevelType w:val="hybridMultilevel"/>
    <w:tmpl w:val="B6B273CE"/>
    <w:lvl w:ilvl="0" w:tplc="04150011">
      <w:start w:val="22"/>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32F8199A"/>
    <w:multiLevelType w:val="hybridMultilevel"/>
    <w:tmpl w:val="19227A6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68C51D4"/>
    <w:multiLevelType w:val="hybridMultilevel"/>
    <w:tmpl w:val="E918E2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8777890"/>
    <w:multiLevelType w:val="hybridMultilevel"/>
    <w:tmpl w:val="2326CC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B6D11E2"/>
    <w:multiLevelType w:val="hybridMultilevel"/>
    <w:tmpl w:val="FDF660B6"/>
    <w:lvl w:ilvl="0" w:tplc="0CC895EE">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7" w15:restartNumberingAfterBreak="0">
    <w:nsid w:val="3C6815C4"/>
    <w:multiLevelType w:val="hybridMultilevel"/>
    <w:tmpl w:val="5B7AED8C"/>
    <w:lvl w:ilvl="0" w:tplc="04150011">
      <w:start w:val="1"/>
      <w:numFmt w:val="decimal"/>
      <w:lvlText w:val="%1)"/>
      <w:lvlJc w:val="left"/>
      <w:pPr>
        <w:ind w:left="502" w:hanging="360"/>
      </w:pPr>
      <w:rPr>
        <w:rFonts w:cs="Times New Roman"/>
      </w:rPr>
    </w:lvl>
    <w:lvl w:ilvl="1" w:tplc="04150019" w:tentative="1">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38" w15:restartNumberingAfterBreak="0">
    <w:nsid w:val="3C815034"/>
    <w:multiLevelType w:val="hybridMultilevel"/>
    <w:tmpl w:val="65CE0C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CC46822"/>
    <w:multiLevelType w:val="hybridMultilevel"/>
    <w:tmpl w:val="755224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D621322"/>
    <w:multiLevelType w:val="hybridMultilevel"/>
    <w:tmpl w:val="6EB460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EE1003F"/>
    <w:multiLevelType w:val="hybridMultilevel"/>
    <w:tmpl w:val="56E60B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1227FF0"/>
    <w:multiLevelType w:val="hybridMultilevel"/>
    <w:tmpl w:val="AF504286"/>
    <w:lvl w:ilvl="0" w:tplc="04150017">
      <w:start w:val="1"/>
      <w:numFmt w:val="lowerLetter"/>
      <w:lvlText w:val="%1)"/>
      <w:lvlJc w:val="left"/>
      <w:pPr>
        <w:ind w:left="766" w:hanging="360"/>
      </w:pPr>
      <w:rPr>
        <w:rFonts w:hint="default"/>
      </w:rPr>
    </w:lvl>
    <w:lvl w:ilvl="1" w:tplc="04150003" w:tentative="1">
      <w:start w:val="1"/>
      <w:numFmt w:val="bullet"/>
      <w:lvlText w:val="o"/>
      <w:lvlJc w:val="left"/>
      <w:pPr>
        <w:ind w:left="1486" w:hanging="360"/>
      </w:pPr>
      <w:rPr>
        <w:rFonts w:ascii="Courier New" w:hAnsi="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43" w15:restartNumberingAfterBreak="0">
    <w:nsid w:val="416929D6"/>
    <w:multiLevelType w:val="hybridMultilevel"/>
    <w:tmpl w:val="476445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2840D70"/>
    <w:multiLevelType w:val="hybridMultilevel"/>
    <w:tmpl w:val="4D0E69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40F27FC"/>
    <w:multiLevelType w:val="hybridMultilevel"/>
    <w:tmpl w:val="BF0CA3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547684B"/>
    <w:multiLevelType w:val="hybridMultilevel"/>
    <w:tmpl w:val="63EA8C5E"/>
    <w:lvl w:ilvl="0" w:tplc="04150011">
      <w:start w:val="1"/>
      <w:numFmt w:val="decimal"/>
      <w:lvlText w:val="%1)"/>
      <w:lvlJc w:val="left"/>
      <w:pPr>
        <w:ind w:left="720" w:hanging="360"/>
      </w:pPr>
      <w:rPr>
        <w:rFonts w:cs="Times New Roman" w:hint="default"/>
      </w:rPr>
    </w:lvl>
    <w:lvl w:ilvl="1" w:tplc="8DFEE17C">
      <w:numFmt w:val="bullet"/>
      <w:lvlText w:val="•"/>
      <w:lvlJc w:val="left"/>
      <w:pPr>
        <w:ind w:left="1440" w:hanging="360"/>
      </w:pPr>
      <w:rPr>
        <w:rFonts w:ascii="Times New Roman" w:eastAsia="Calibri" w:hAnsi="Times New Roman"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15:restartNumberingAfterBreak="0">
    <w:nsid w:val="45F05A82"/>
    <w:multiLevelType w:val="hybridMultilevel"/>
    <w:tmpl w:val="EA6233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7110F37"/>
    <w:multiLevelType w:val="hybridMultilevel"/>
    <w:tmpl w:val="DC7E4D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7112C6B"/>
    <w:multiLevelType w:val="multilevel"/>
    <w:tmpl w:val="9CA85108"/>
    <w:lvl w:ilvl="0">
      <w:start w:val="1"/>
      <w:numFmt w:val="upperRoman"/>
      <w:lvlText w:val="%1."/>
      <w:lvlJc w:val="left"/>
      <w:pPr>
        <w:ind w:left="862" w:hanging="720"/>
      </w:pPr>
      <w:rPr>
        <w:rFonts w:cs="Times New Roman"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50" w15:restartNumberingAfterBreak="0">
    <w:nsid w:val="473B63E3"/>
    <w:multiLevelType w:val="multilevel"/>
    <w:tmpl w:val="69CE98BC"/>
    <w:lvl w:ilvl="0">
      <w:start w:val="1"/>
      <w:numFmt w:val="decimal"/>
      <w:lvlText w:val=" %1."/>
      <w:lvlJc w:val="left"/>
      <w:pPr>
        <w:tabs>
          <w:tab w:val="num" w:pos="720"/>
        </w:tabs>
        <w:ind w:left="720" w:hanging="360"/>
      </w:pPr>
      <w:rPr>
        <w:rFonts w:cs="Times New Roman"/>
      </w:rPr>
    </w:lvl>
    <w:lvl w:ilvl="1">
      <w:start w:val="1"/>
      <w:numFmt w:val="decimal"/>
      <w:lvlText w:val=" %1.%2."/>
      <w:lvlJc w:val="left"/>
      <w:pPr>
        <w:tabs>
          <w:tab w:val="num" w:pos="1080"/>
        </w:tabs>
        <w:ind w:left="1080" w:hanging="360"/>
      </w:pPr>
      <w:rPr>
        <w:rFonts w:cs="Times New Roman"/>
      </w:rPr>
    </w:lvl>
    <w:lvl w:ilvl="2">
      <w:start w:val="1"/>
      <w:numFmt w:val="lowerLetter"/>
      <w:lvlText w:val=" %3)"/>
      <w:lvlJc w:val="left"/>
      <w:pPr>
        <w:tabs>
          <w:tab w:val="num" w:pos="1440"/>
        </w:tabs>
        <w:ind w:left="1440" w:hanging="360"/>
      </w:pPr>
      <w:rPr>
        <w:rFonts w:cs="Times New Roman"/>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Symbol" w:hAnsi="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51" w15:restartNumberingAfterBreak="0">
    <w:nsid w:val="48831A9E"/>
    <w:multiLevelType w:val="hybridMultilevel"/>
    <w:tmpl w:val="4688530A"/>
    <w:lvl w:ilvl="0" w:tplc="04A8EF14">
      <w:start w:val="1"/>
      <w:numFmt w:val="decimal"/>
      <w:lvlText w:val="%1."/>
      <w:lvlJc w:val="left"/>
      <w:pPr>
        <w:ind w:left="502"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15:restartNumberingAfterBreak="0">
    <w:nsid w:val="491B4D78"/>
    <w:multiLevelType w:val="hybridMultilevel"/>
    <w:tmpl w:val="AD9CB0F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4A97516F"/>
    <w:multiLevelType w:val="multilevel"/>
    <w:tmpl w:val="F5A8D9C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Letter"/>
      <w:lvlText w:val="%3)"/>
      <w:lvlJc w:val="left"/>
      <w:pPr>
        <w:tabs>
          <w:tab w:val="num" w:pos="1440"/>
        </w:tabs>
        <w:ind w:left="1440" w:hanging="360"/>
      </w:pPr>
      <w:rPr>
        <w:rFont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54" w15:restartNumberingAfterBreak="0">
    <w:nsid w:val="4B595E12"/>
    <w:multiLevelType w:val="hybridMultilevel"/>
    <w:tmpl w:val="3FE20A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B5E2BCF"/>
    <w:multiLevelType w:val="hybridMultilevel"/>
    <w:tmpl w:val="E2A09678"/>
    <w:lvl w:ilvl="0" w:tplc="0415000F">
      <w:start w:val="1"/>
      <w:numFmt w:val="decimal"/>
      <w:lvlText w:val="%1."/>
      <w:lvlJc w:val="left"/>
      <w:pPr>
        <w:ind w:left="720" w:hanging="360"/>
      </w:pPr>
      <w:rPr>
        <w:rFonts w:hint="default"/>
      </w:rPr>
    </w:lvl>
    <w:lvl w:ilvl="1" w:tplc="F00804B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4C4C3C23"/>
    <w:multiLevelType w:val="multilevel"/>
    <w:tmpl w:val="7A72C3EA"/>
    <w:lvl w:ilvl="0">
      <w:start w:val="2"/>
      <w:numFmt w:val="upperRoman"/>
      <w:lvlText w:val="%1."/>
      <w:lvlJc w:val="left"/>
      <w:pPr>
        <w:ind w:left="1080" w:hanging="720"/>
      </w:pPr>
      <w:rPr>
        <w:rFonts w:cs="Times New Roman" w:hint="default"/>
        <w:b/>
        <w:sz w:val="36"/>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7" w15:restartNumberingAfterBreak="0">
    <w:nsid w:val="4CBE6C6C"/>
    <w:multiLevelType w:val="hybridMultilevel"/>
    <w:tmpl w:val="658620DA"/>
    <w:lvl w:ilvl="0" w:tplc="37D8D2B4">
      <w:start w:val="1"/>
      <w:numFmt w:val="decimal"/>
      <w:lvlText w:val="%1)"/>
      <w:lvlJc w:val="left"/>
      <w:pPr>
        <w:ind w:left="720" w:hanging="360"/>
      </w:pPr>
      <w:rPr>
        <w:rFonts w:eastAsia="Times New Roman" w:cs="Times New Roman" w:hint="default"/>
        <w:b/>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8" w15:restartNumberingAfterBreak="0">
    <w:nsid w:val="4D5A2AE9"/>
    <w:multiLevelType w:val="hybridMultilevel"/>
    <w:tmpl w:val="54B8767A"/>
    <w:lvl w:ilvl="0" w:tplc="4E28BBB2">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4E1E0E66"/>
    <w:multiLevelType w:val="hybridMultilevel"/>
    <w:tmpl w:val="B7B409BA"/>
    <w:lvl w:ilvl="0" w:tplc="CE46F766">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60" w15:restartNumberingAfterBreak="0">
    <w:nsid w:val="4E9A2389"/>
    <w:multiLevelType w:val="hybridMultilevel"/>
    <w:tmpl w:val="3894D5FE"/>
    <w:lvl w:ilvl="0" w:tplc="55D67AF6">
      <w:start w:val="1"/>
      <w:numFmt w:val="decimal"/>
      <w:lvlText w:val="%1."/>
      <w:lvlJc w:val="left"/>
      <w:pPr>
        <w:ind w:left="360" w:hanging="360"/>
      </w:pPr>
      <w:rPr>
        <w:rFonts w:cs="Times New Roman" w:hint="default"/>
      </w:rPr>
    </w:lvl>
    <w:lvl w:ilvl="1" w:tplc="04150019">
      <w:start w:val="1"/>
      <w:numFmt w:val="lowerLetter"/>
      <w:lvlText w:val="%2."/>
      <w:lvlJc w:val="left"/>
      <w:pPr>
        <w:ind w:left="1646" w:hanging="360"/>
      </w:pPr>
      <w:rPr>
        <w:rFonts w:cs="Times New Roman"/>
      </w:rPr>
    </w:lvl>
    <w:lvl w:ilvl="2" w:tplc="0415001B" w:tentative="1">
      <w:start w:val="1"/>
      <w:numFmt w:val="lowerRoman"/>
      <w:lvlText w:val="%3."/>
      <w:lvlJc w:val="right"/>
      <w:pPr>
        <w:ind w:left="2366" w:hanging="180"/>
      </w:pPr>
      <w:rPr>
        <w:rFonts w:cs="Times New Roman"/>
      </w:rPr>
    </w:lvl>
    <w:lvl w:ilvl="3" w:tplc="0415000F" w:tentative="1">
      <w:start w:val="1"/>
      <w:numFmt w:val="decimal"/>
      <w:lvlText w:val="%4."/>
      <w:lvlJc w:val="left"/>
      <w:pPr>
        <w:ind w:left="3086" w:hanging="360"/>
      </w:pPr>
      <w:rPr>
        <w:rFonts w:cs="Times New Roman"/>
      </w:rPr>
    </w:lvl>
    <w:lvl w:ilvl="4" w:tplc="04150019" w:tentative="1">
      <w:start w:val="1"/>
      <w:numFmt w:val="lowerLetter"/>
      <w:lvlText w:val="%5."/>
      <w:lvlJc w:val="left"/>
      <w:pPr>
        <w:ind w:left="3806" w:hanging="360"/>
      </w:pPr>
      <w:rPr>
        <w:rFonts w:cs="Times New Roman"/>
      </w:rPr>
    </w:lvl>
    <w:lvl w:ilvl="5" w:tplc="0415001B" w:tentative="1">
      <w:start w:val="1"/>
      <w:numFmt w:val="lowerRoman"/>
      <w:lvlText w:val="%6."/>
      <w:lvlJc w:val="right"/>
      <w:pPr>
        <w:ind w:left="4526" w:hanging="180"/>
      </w:pPr>
      <w:rPr>
        <w:rFonts w:cs="Times New Roman"/>
      </w:rPr>
    </w:lvl>
    <w:lvl w:ilvl="6" w:tplc="0415000F" w:tentative="1">
      <w:start w:val="1"/>
      <w:numFmt w:val="decimal"/>
      <w:lvlText w:val="%7."/>
      <w:lvlJc w:val="left"/>
      <w:pPr>
        <w:ind w:left="5246" w:hanging="360"/>
      </w:pPr>
      <w:rPr>
        <w:rFonts w:cs="Times New Roman"/>
      </w:rPr>
    </w:lvl>
    <w:lvl w:ilvl="7" w:tplc="04150019" w:tentative="1">
      <w:start w:val="1"/>
      <w:numFmt w:val="lowerLetter"/>
      <w:lvlText w:val="%8."/>
      <w:lvlJc w:val="left"/>
      <w:pPr>
        <w:ind w:left="5966" w:hanging="360"/>
      </w:pPr>
      <w:rPr>
        <w:rFonts w:cs="Times New Roman"/>
      </w:rPr>
    </w:lvl>
    <w:lvl w:ilvl="8" w:tplc="0415001B" w:tentative="1">
      <w:start w:val="1"/>
      <w:numFmt w:val="lowerRoman"/>
      <w:lvlText w:val="%9."/>
      <w:lvlJc w:val="right"/>
      <w:pPr>
        <w:ind w:left="6686" w:hanging="180"/>
      </w:pPr>
      <w:rPr>
        <w:rFonts w:cs="Times New Roman"/>
      </w:rPr>
    </w:lvl>
  </w:abstractNum>
  <w:abstractNum w:abstractNumId="61" w15:restartNumberingAfterBreak="0">
    <w:nsid w:val="4F3E3161"/>
    <w:multiLevelType w:val="multilevel"/>
    <w:tmpl w:val="0E9A7AAA"/>
    <w:lvl w:ilvl="0">
      <w:start w:val="20"/>
      <w:numFmt w:val="decimal"/>
      <w:lvlText w:val="%1-"/>
      <w:lvlJc w:val="left"/>
      <w:pPr>
        <w:ind w:left="630" w:hanging="630"/>
      </w:pPr>
      <w:rPr>
        <w:rFonts w:cs="Times New Roman" w:hint="default"/>
      </w:rPr>
    </w:lvl>
    <w:lvl w:ilvl="1">
      <w:start w:val="2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2" w15:restartNumberingAfterBreak="0">
    <w:nsid w:val="520261D1"/>
    <w:multiLevelType w:val="hybridMultilevel"/>
    <w:tmpl w:val="A216ADC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52320A98"/>
    <w:multiLevelType w:val="hybridMultilevel"/>
    <w:tmpl w:val="AF60818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4" w15:restartNumberingAfterBreak="0">
    <w:nsid w:val="53273587"/>
    <w:multiLevelType w:val="hybridMultilevel"/>
    <w:tmpl w:val="68FC2396"/>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5" w15:restartNumberingAfterBreak="0">
    <w:nsid w:val="53EA795B"/>
    <w:multiLevelType w:val="hybridMultilevel"/>
    <w:tmpl w:val="EE9C6D8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6" w15:restartNumberingAfterBreak="0">
    <w:nsid w:val="58B13591"/>
    <w:multiLevelType w:val="hybridMultilevel"/>
    <w:tmpl w:val="5734D07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7" w15:restartNumberingAfterBreak="0">
    <w:nsid w:val="5A04077D"/>
    <w:multiLevelType w:val="hybridMultilevel"/>
    <w:tmpl w:val="E37EDBA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5F296D95"/>
    <w:multiLevelType w:val="hybridMultilevel"/>
    <w:tmpl w:val="8338647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9" w15:restartNumberingAfterBreak="0">
    <w:nsid w:val="5F545421"/>
    <w:multiLevelType w:val="hybridMultilevel"/>
    <w:tmpl w:val="97787A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02B1A4D"/>
    <w:multiLevelType w:val="multilevel"/>
    <w:tmpl w:val="E1A0410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353"/>
        </w:tabs>
        <w:ind w:left="1353" w:hanging="360"/>
      </w:pPr>
      <w:rPr>
        <w:rFonts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71" w15:restartNumberingAfterBreak="0">
    <w:nsid w:val="602B2C2E"/>
    <w:multiLevelType w:val="hybridMultilevel"/>
    <w:tmpl w:val="4766A6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62C44E67"/>
    <w:multiLevelType w:val="hybridMultilevel"/>
    <w:tmpl w:val="0F6C28AE"/>
    <w:lvl w:ilvl="0" w:tplc="FC9E02BA">
      <w:start w:val="1"/>
      <w:numFmt w:val="decimal"/>
      <w:lvlText w:val="%1)"/>
      <w:lvlJc w:val="left"/>
      <w:pPr>
        <w:ind w:left="720" w:hanging="360"/>
      </w:pPr>
      <w:rPr>
        <w:rFonts w:eastAsia="Times New Roman"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3" w15:restartNumberingAfterBreak="0">
    <w:nsid w:val="65647C48"/>
    <w:multiLevelType w:val="hybridMultilevel"/>
    <w:tmpl w:val="B5DC56E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4" w15:restartNumberingAfterBreak="0">
    <w:nsid w:val="660E681C"/>
    <w:multiLevelType w:val="hybridMultilevel"/>
    <w:tmpl w:val="8506A0F8"/>
    <w:lvl w:ilvl="0" w:tplc="04150017">
      <w:start w:val="1"/>
      <w:numFmt w:val="lowerLetter"/>
      <w:lvlText w:val="%1)"/>
      <w:lvlJc w:val="left"/>
      <w:pPr>
        <w:ind w:left="1080" w:hanging="360"/>
      </w:pPr>
    </w:lvl>
    <w:lvl w:ilvl="1" w:tplc="04150001">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5" w15:restartNumberingAfterBreak="0">
    <w:nsid w:val="68C1036B"/>
    <w:multiLevelType w:val="hybridMultilevel"/>
    <w:tmpl w:val="F6B05C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6A04679E"/>
    <w:multiLevelType w:val="hybridMultilevel"/>
    <w:tmpl w:val="D87CBF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A865262"/>
    <w:multiLevelType w:val="hybridMultilevel"/>
    <w:tmpl w:val="7E8E71BC"/>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78" w15:restartNumberingAfterBreak="0">
    <w:nsid w:val="6B294801"/>
    <w:multiLevelType w:val="hybridMultilevel"/>
    <w:tmpl w:val="7DDA859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6D5514FC"/>
    <w:multiLevelType w:val="multilevel"/>
    <w:tmpl w:val="718CAB8E"/>
    <w:lvl w:ilvl="0">
      <w:start w:val="2"/>
      <w:numFmt w:val="decimal"/>
      <w:lvlText w:val=" %1."/>
      <w:lvlJc w:val="left"/>
      <w:pPr>
        <w:tabs>
          <w:tab w:val="num" w:pos="720"/>
        </w:tabs>
        <w:ind w:left="720" w:hanging="360"/>
      </w:pPr>
      <w:rPr>
        <w:rFonts w:cs="Times New Roman"/>
      </w:rPr>
    </w:lvl>
    <w:lvl w:ilvl="1">
      <w:start w:val="1"/>
      <w:numFmt w:val="decimal"/>
      <w:lvlText w:val=" %1.%2."/>
      <w:lvlJc w:val="left"/>
      <w:pPr>
        <w:tabs>
          <w:tab w:val="num" w:pos="567"/>
        </w:tabs>
        <w:ind w:left="567" w:firstLine="153"/>
      </w:pPr>
      <w:rPr>
        <w:rFonts w:cs="Times New Roman"/>
      </w:rPr>
    </w:lvl>
    <w:lvl w:ilvl="2">
      <w:start w:val="1"/>
      <w:numFmt w:val="lowerLetter"/>
      <w:lvlText w:val=" %3)"/>
      <w:lvlJc w:val="left"/>
      <w:pPr>
        <w:tabs>
          <w:tab w:val="num" w:pos="1440"/>
        </w:tabs>
        <w:ind w:left="1440" w:hanging="360"/>
      </w:pPr>
      <w:rPr>
        <w:rFonts w:cs="Times New Roman"/>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Symbol" w:hAnsi="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80" w15:restartNumberingAfterBreak="0">
    <w:nsid w:val="6D8D0C40"/>
    <w:multiLevelType w:val="hybridMultilevel"/>
    <w:tmpl w:val="39D2A0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6F2520C6"/>
    <w:multiLevelType w:val="hybridMultilevel"/>
    <w:tmpl w:val="CB9242F2"/>
    <w:lvl w:ilvl="0" w:tplc="0CC895EE">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82" w15:restartNumberingAfterBreak="0">
    <w:nsid w:val="6F2C4050"/>
    <w:multiLevelType w:val="multilevel"/>
    <w:tmpl w:val="04823614"/>
    <w:lvl w:ilvl="0">
      <w:start w:val="22"/>
      <w:numFmt w:val="decimal"/>
      <w:lvlText w:val="%1-"/>
      <w:lvlJc w:val="left"/>
      <w:pPr>
        <w:ind w:left="630" w:hanging="630"/>
      </w:pPr>
      <w:rPr>
        <w:rFonts w:cs="Times New Roman" w:hint="default"/>
      </w:rPr>
    </w:lvl>
    <w:lvl w:ilvl="1">
      <w:start w:val="23"/>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83" w15:restartNumberingAfterBreak="0">
    <w:nsid w:val="701C2EDE"/>
    <w:multiLevelType w:val="hybridMultilevel"/>
    <w:tmpl w:val="6EEA96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0EB296A"/>
    <w:multiLevelType w:val="hybridMultilevel"/>
    <w:tmpl w:val="ECECBFA8"/>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5" w15:restartNumberingAfterBreak="0">
    <w:nsid w:val="71B50680"/>
    <w:multiLevelType w:val="multilevel"/>
    <w:tmpl w:val="0A7458CC"/>
    <w:lvl w:ilvl="0">
      <w:start w:val="3"/>
      <w:numFmt w:val="decimal"/>
      <w:lvlText w:val=" %1."/>
      <w:lvlJc w:val="left"/>
      <w:pPr>
        <w:tabs>
          <w:tab w:val="num" w:pos="1004"/>
        </w:tabs>
        <w:ind w:left="1004" w:hanging="641"/>
      </w:pPr>
      <w:rPr>
        <w:rFonts w:cs="Times New Roman"/>
      </w:rPr>
    </w:lvl>
    <w:lvl w:ilvl="1">
      <w:start w:val="1"/>
      <w:numFmt w:val="decimal"/>
      <w:lvlText w:val=" %1.%2."/>
      <w:lvlJc w:val="left"/>
      <w:pPr>
        <w:tabs>
          <w:tab w:val="num" w:pos="567"/>
        </w:tabs>
        <w:ind w:left="567" w:firstLine="153"/>
      </w:pPr>
      <w:rPr>
        <w:rFonts w:cs="Times New Roman"/>
      </w:rPr>
    </w:lvl>
    <w:lvl w:ilvl="2">
      <w:start w:val="1"/>
      <w:numFmt w:val="lowerLetter"/>
      <w:lvlText w:val=" %3)"/>
      <w:lvlJc w:val="left"/>
      <w:pPr>
        <w:tabs>
          <w:tab w:val="num" w:pos="1724"/>
        </w:tabs>
        <w:ind w:left="1724" w:hanging="360"/>
      </w:pPr>
      <w:rPr>
        <w:rFonts w:cs="Times New Roman"/>
      </w:rPr>
    </w:lvl>
    <w:lvl w:ilvl="3">
      <w:start w:val="1"/>
      <w:numFmt w:val="bullet"/>
      <w:lvlText w:val=""/>
      <w:lvlJc w:val="left"/>
      <w:pPr>
        <w:tabs>
          <w:tab w:val="num" w:pos="2084"/>
        </w:tabs>
        <w:ind w:left="2084" w:hanging="360"/>
      </w:pPr>
      <w:rPr>
        <w:rFonts w:ascii="Symbol" w:hAnsi="Symbol" w:hint="default"/>
      </w:rPr>
    </w:lvl>
    <w:lvl w:ilvl="4">
      <w:start w:val="1"/>
      <w:numFmt w:val="bullet"/>
      <w:lvlText w:val=""/>
      <w:lvlJc w:val="left"/>
      <w:pPr>
        <w:tabs>
          <w:tab w:val="num" w:pos="2444"/>
        </w:tabs>
        <w:ind w:left="2444" w:hanging="360"/>
      </w:pPr>
      <w:rPr>
        <w:rFonts w:ascii="Symbol" w:hAnsi="Symbol" w:hint="default"/>
      </w:rPr>
    </w:lvl>
    <w:lvl w:ilvl="5">
      <w:start w:val="1"/>
      <w:numFmt w:val="bullet"/>
      <w:lvlText w:val=""/>
      <w:lvlJc w:val="left"/>
      <w:pPr>
        <w:tabs>
          <w:tab w:val="num" w:pos="2804"/>
        </w:tabs>
        <w:ind w:left="2804" w:hanging="360"/>
      </w:pPr>
      <w:rPr>
        <w:rFonts w:ascii="Symbol" w:hAnsi="Symbol" w:hint="default"/>
      </w:rPr>
    </w:lvl>
    <w:lvl w:ilvl="6">
      <w:start w:val="1"/>
      <w:numFmt w:val="bullet"/>
      <w:lvlText w:val=""/>
      <w:lvlJc w:val="left"/>
      <w:pPr>
        <w:tabs>
          <w:tab w:val="num" w:pos="3164"/>
        </w:tabs>
        <w:ind w:left="3164" w:hanging="360"/>
      </w:pPr>
      <w:rPr>
        <w:rFonts w:ascii="Symbol" w:hAnsi="Symbol" w:hint="default"/>
      </w:rPr>
    </w:lvl>
    <w:lvl w:ilvl="7">
      <w:start w:val="1"/>
      <w:numFmt w:val="bullet"/>
      <w:lvlText w:val=""/>
      <w:lvlJc w:val="left"/>
      <w:pPr>
        <w:tabs>
          <w:tab w:val="num" w:pos="3524"/>
        </w:tabs>
        <w:ind w:left="3524" w:hanging="360"/>
      </w:pPr>
      <w:rPr>
        <w:rFonts w:ascii="Symbol" w:hAnsi="Symbol" w:hint="default"/>
      </w:rPr>
    </w:lvl>
    <w:lvl w:ilvl="8">
      <w:start w:val="1"/>
      <w:numFmt w:val="bullet"/>
      <w:lvlText w:val=""/>
      <w:lvlJc w:val="left"/>
      <w:pPr>
        <w:tabs>
          <w:tab w:val="num" w:pos="3884"/>
        </w:tabs>
        <w:ind w:left="3884" w:hanging="360"/>
      </w:pPr>
      <w:rPr>
        <w:rFonts w:ascii="Symbol" w:hAnsi="Symbol" w:hint="default"/>
      </w:rPr>
    </w:lvl>
  </w:abstractNum>
  <w:abstractNum w:abstractNumId="86" w15:restartNumberingAfterBreak="0">
    <w:nsid w:val="72F60911"/>
    <w:multiLevelType w:val="hybridMultilevel"/>
    <w:tmpl w:val="29E6A86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7" w15:restartNumberingAfterBreak="0">
    <w:nsid w:val="73FC5DF6"/>
    <w:multiLevelType w:val="hybridMultilevel"/>
    <w:tmpl w:val="5240F0DE"/>
    <w:lvl w:ilvl="0" w:tplc="E608465A">
      <w:start w:val="38"/>
      <w:numFmt w:val="bullet"/>
      <w:lvlText w:val=""/>
      <w:lvlJc w:val="left"/>
      <w:pPr>
        <w:ind w:left="720" w:hanging="360"/>
      </w:pPr>
      <w:rPr>
        <w:rFonts w:ascii="Symbol" w:eastAsia="Arial Unicode MS"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74DA1622"/>
    <w:multiLevelType w:val="hybridMultilevel"/>
    <w:tmpl w:val="8CA65B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76E006C"/>
    <w:multiLevelType w:val="hybridMultilevel"/>
    <w:tmpl w:val="C41AA5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818026C"/>
    <w:multiLevelType w:val="hybridMultilevel"/>
    <w:tmpl w:val="1B4CAF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79F6355A"/>
    <w:multiLevelType w:val="multilevel"/>
    <w:tmpl w:val="7A72C3EA"/>
    <w:lvl w:ilvl="0">
      <w:start w:val="2"/>
      <w:numFmt w:val="upperRoman"/>
      <w:lvlText w:val="%1."/>
      <w:lvlJc w:val="left"/>
      <w:pPr>
        <w:ind w:left="1080" w:hanging="720"/>
      </w:pPr>
      <w:rPr>
        <w:rFonts w:cs="Times New Roman" w:hint="default"/>
        <w:b/>
        <w:sz w:val="36"/>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2" w15:restartNumberingAfterBreak="0">
    <w:nsid w:val="7A37555A"/>
    <w:multiLevelType w:val="hybridMultilevel"/>
    <w:tmpl w:val="3822C9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3" w15:restartNumberingAfterBreak="0">
    <w:nsid w:val="7AA42B6C"/>
    <w:multiLevelType w:val="hybridMultilevel"/>
    <w:tmpl w:val="11A069F6"/>
    <w:lvl w:ilvl="0" w:tplc="04150019">
      <w:start w:val="1"/>
      <w:numFmt w:val="lowerLetter"/>
      <w:lvlText w:val="%1."/>
      <w:lvlJc w:val="left"/>
      <w:pPr>
        <w:ind w:left="36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4" w15:restartNumberingAfterBreak="0">
    <w:nsid w:val="7B541686"/>
    <w:multiLevelType w:val="hybridMultilevel"/>
    <w:tmpl w:val="E3DE6A42"/>
    <w:lvl w:ilvl="0" w:tplc="04150011">
      <w:start w:val="2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5" w15:restartNumberingAfterBreak="0">
    <w:nsid w:val="7B9009E4"/>
    <w:multiLevelType w:val="multilevel"/>
    <w:tmpl w:val="5986FBA6"/>
    <w:lvl w:ilvl="0">
      <w:start w:val="4"/>
      <w:numFmt w:val="decimal"/>
      <w:lvlText w:val=" %1."/>
      <w:lvlJc w:val="left"/>
      <w:pPr>
        <w:tabs>
          <w:tab w:val="num" w:pos="283"/>
        </w:tabs>
        <w:ind w:left="283" w:firstLine="80"/>
      </w:pPr>
      <w:rPr>
        <w:rFonts w:cs="Times New Roman"/>
      </w:rPr>
    </w:lvl>
    <w:lvl w:ilvl="1">
      <w:start w:val="1"/>
      <w:numFmt w:val="decimal"/>
      <w:lvlText w:val=" %1.%2."/>
      <w:lvlJc w:val="left"/>
      <w:pPr>
        <w:tabs>
          <w:tab w:val="num" w:pos="567"/>
        </w:tabs>
        <w:ind w:left="567" w:firstLine="136"/>
      </w:pPr>
      <w:rPr>
        <w:rFonts w:cs="Times New Roman"/>
      </w:rPr>
    </w:lvl>
    <w:lvl w:ilvl="2">
      <w:start w:val="1"/>
      <w:numFmt w:val="lowerLetter"/>
      <w:lvlText w:val=" %3)"/>
      <w:lvlJc w:val="left"/>
      <w:pPr>
        <w:tabs>
          <w:tab w:val="num" w:pos="1724"/>
        </w:tabs>
        <w:ind w:left="1724" w:hanging="360"/>
      </w:pPr>
      <w:rPr>
        <w:rFonts w:cs="Times New Roman"/>
      </w:rPr>
    </w:lvl>
    <w:lvl w:ilvl="3">
      <w:start w:val="1"/>
      <w:numFmt w:val="bullet"/>
      <w:lvlText w:val=""/>
      <w:lvlJc w:val="left"/>
      <w:pPr>
        <w:tabs>
          <w:tab w:val="num" w:pos="2084"/>
        </w:tabs>
        <w:ind w:left="2084" w:hanging="360"/>
      </w:pPr>
      <w:rPr>
        <w:rFonts w:ascii="Symbol" w:hAnsi="Symbol" w:hint="default"/>
      </w:rPr>
    </w:lvl>
    <w:lvl w:ilvl="4">
      <w:start w:val="1"/>
      <w:numFmt w:val="bullet"/>
      <w:lvlText w:val=""/>
      <w:lvlJc w:val="left"/>
      <w:pPr>
        <w:tabs>
          <w:tab w:val="num" w:pos="2444"/>
        </w:tabs>
        <w:ind w:left="2444" w:hanging="360"/>
      </w:pPr>
      <w:rPr>
        <w:rFonts w:ascii="Symbol" w:hAnsi="Symbol" w:hint="default"/>
      </w:rPr>
    </w:lvl>
    <w:lvl w:ilvl="5">
      <w:start w:val="1"/>
      <w:numFmt w:val="bullet"/>
      <w:lvlText w:val=""/>
      <w:lvlJc w:val="left"/>
      <w:pPr>
        <w:tabs>
          <w:tab w:val="num" w:pos="2804"/>
        </w:tabs>
        <w:ind w:left="2804" w:hanging="360"/>
      </w:pPr>
      <w:rPr>
        <w:rFonts w:ascii="Symbol" w:hAnsi="Symbol" w:hint="default"/>
      </w:rPr>
    </w:lvl>
    <w:lvl w:ilvl="6">
      <w:start w:val="1"/>
      <w:numFmt w:val="bullet"/>
      <w:lvlText w:val=""/>
      <w:lvlJc w:val="left"/>
      <w:pPr>
        <w:tabs>
          <w:tab w:val="num" w:pos="3164"/>
        </w:tabs>
        <w:ind w:left="3164" w:hanging="360"/>
      </w:pPr>
      <w:rPr>
        <w:rFonts w:ascii="Symbol" w:hAnsi="Symbol" w:hint="default"/>
      </w:rPr>
    </w:lvl>
    <w:lvl w:ilvl="7">
      <w:start w:val="1"/>
      <w:numFmt w:val="bullet"/>
      <w:lvlText w:val=""/>
      <w:lvlJc w:val="left"/>
      <w:pPr>
        <w:tabs>
          <w:tab w:val="num" w:pos="3524"/>
        </w:tabs>
        <w:ind w:left="3524" w:hanging="360"/>
      </w:pPr>
      <w:rPr>
        <w:rFonts w:ascii="Symbol" w:hAnsi="Symbol" w:hint="default"/>
      </w:rPr>
    </w:lvl>
    <w:lvl w:ilvl="8">
      <w:start w:val="1"/>
      <w:numFmt w:val="bullet"/>
      <w:lvlText w:val=""/>
      <w:lvlJc w:val="left"/>
      <w:pPr>
        <w:tabs>
          <w:tab w:val="num" w:pos="3884"/>
        </w:tabs>
        <w:ind w:left="3884" w:hanging="360"/>
      </w:pPr>
      <w:rPr>
        <w:rFonts w:ascii="Symbol" w:hAnsi="Symbol" w:hint="default"/>
      </w:rPr>
    </w:lvl>
  </w:abstractNum>
  <w:num w:numId="1">
    <w:abstractNumId w:val="56"/>
  </w:num>
  <w:num w:numId="2">
    <w:abstractNumId w:val="1"/>
  </w:num>
  <w:num w:numId="3">
    <w:abstractNumId w:val="6"/>
  </w:num>
  <w:num w:numId="4">
    <w:abstractNumId w:val="63"/>
  </w:num>
  <w:num w:numId="5">
    <w:abstractNumId w:val="53"/>
  </w:num>
  <w:num w:numId="6">
    <w:abstractNumId w:val="70"/>
  </w:num>
  <w:num w:numId="7">
    <w:abstractNumId w:val="50"/>
  </w:num>
  <w:num w:numId="8">
    <w:abstractNumId w:val="79"/>
  </w:num>
  <w:num w:numId="9">
    <w:abstractNumId w:val="85"/>
  </w:num>
  <w:num w:numId="10">
    <w:abstractNumId w:val="95"/>
  </w:num>
  <w:num w:numId="11">
    <w:abstractNumId w:val="60"/>
  </w:num>
  <w:num w:numId="12">
    <w:abstractNumId w:val="15"/>
  </w:num>
  <w:num w:numId="13">
    <w:abstractNumId w:val="58"/>
  </w:num>
  <w:num w:numId="14">
    <w:abstractNumId w:val="52"/>
  </w:num>
  <w:num w:numId="15">
    <w:abstractNumId w:val="90"/>
  </w:num>
  <w:num w:numId="16">
    <w:abstractNumId w:val="75"/>
  </w:num>
  <w:num w:numId="17">
    <w:abstractNumId w:val="49"/>
  </w:num>
  <w:num w:numId="18">
    <w:abstractNumId w:val="33"/>
  </w:num>
  <w:num w:numId="19">
    <w:abstractNumId w:val="16"/>
  </w:num>
  <w:num w:numId="20">
    <w:abstractNumId w:val="30"/>
  </w:num>
  <w:num w:numId="21">
    <w:abstractNumId w:val="67"/>
  </w:num>
  <w:num w:numId="22">
    <w:abstractNumId w:val="51"/>
  </w:num>
  <w:num w:numId="23">
    <w:abstractNumId w:val="78"/>
  </w:num>
  <w:num w:numId="24">
    <w:abstractNumId w:val="10"/>
  </w:num>
  <w:num w:numId="25">
    <w:abstractNumId w:val="42"/>
  </w:num>
  <w:num w:numId="26">
    <w:abstractNumId w:val="55"/>
  </w:num>
  <w:num w:numId="27">
    <w:abstractNumId w:val="92"/>
  </w:num>
  <w:num w:numId="28">
    <w:abstractNumId w:val="59"/>
  </w:num>
  <w:num w:numId="29">
    <w:abstractNumId w:val="84"/>
  </w:num>
  <w:num w:numId="30">
    <w:abstractNumId w:val="64"/>
  </w:num>
  <w:num w:numId="31">
    <w:abstractNumId w:val="36"/>
  </w:num>
  <w:num w:numId="32">
    <w:abstractNumId w:val="66"/>
  </w:num>
  <w:num w:numId="33">
    <w:abstractNumId w:val="81"/>
  </w:num>
  <w:num w:numId="34">
    <w:abstractNumId w:val="93"/>
  </w:num>
  <w:num w:numId="35">
    <w:abstractNumId w:val="22"/>
  </w:num>
  <w:num w:numId="36">
    <w:abstractNumId w:val="73"/>
  </w:num>
  <w:num w:numId="37">
    <w:abstractNumId w:val="37"/>
  </w:num>
  <w:num w:numId="38">
    <w:abstractNumId w:val="57"/>
  </w:num>
  <w:num w:numId="39">
    <w:abstractNumId w:val="72"/>
  </w:num>
  <w:num w:numId="40">
    <w:abstractNumId w:val="61"/>
  </w:num>
  <w:num w:numId="41">
    <w:abstractNumId w:val="32"/>
  </w:num>
  <w:num w:numId="42">
    <w:abstractNumId w:val="14"/>
  </w:num>
  <w:num w:numId="43">
    <w:abstractNumId w:val="94"/>
  </w:num>
  <w:num w:numId="44">
    <w:abstractNumId w:val="82"/>
  </w:num>
  <w:num w:numId="45">
    <w:abstractNumId w:val="9"/>
  </w:num>
  <w:num w:numId="46">
    <w:abstractNumId w:val="46"/>
  </w:num>
  <w:num w:numId="47">
    <w:abstractNumId w:val="86"/>
  </w:num>
  <w:num w:numId="48">
    <w:abstractNumId w:val="65"/>
  </w:num>
  <w:num w:numId="49">
    <w:abstractNumId w:val="68"/>
  </w:num>
  <w:num w:numId="50">
    <w:abstractNumId w:val="12"/>
  </w:num>
  <w:num w:numId="51">
    <w:abstractNumId w:val="91"/>
  </w:num>
  <w:num w:numId="52">
    <w:abstractNumId w:val="74"/>
  </w:num>
  <w:num w:numId="53">
    <w:abstractNumId w:val="45"/>
  </w:num>
  <w:num w:numId="54">
    <w:abstractNumId w:val="23"/>
  </w:num>
  <w:num w:numId="55">
    <w:abstractNumId w:val="29"/>
  </w:num>
  <w:num w:numId="56">
    <w:abstractNumId w:val="87"/>
  </w:num>
  <w:num w:numId="57">
    <w:abstractNumId w:val="18"/>
  </w:num>
  <w:num w:numId="58">
    <w:abstractNumId w:val="24"/>
  </w:num>
  <w:num w:numId="59">
    <w:abstractNumId w:val="62"/>
  </w:num>
  <w:num w:numId="60">
    <w:abstractNumId w:val="77"/>
  </w:num>
  <w:num w:numId="61">
    <w:abstractNumId w:val="17"/>
  </w:num>
  <w:num w:numId="62">
    <w:abstractNumId w:val="27"/>
  </w:num>
  <w:num w:numId="63">
    <w:abstractNumId w:val="13"/>
  </w:num>
  <w:num w:numId="64">
    <w:abstractNumId w:val="38"/>
  </w:num>
  <w:num w:numId="65">
    <w:abstractNumId w:val="41"/>
  </w:num>
  <w:num w:numId="66">
    <w:abstractNumId w:val="39"/>
  </w:num>
  <w:num w:numId="67">
    <w:abstractNumId w:val="80"/>
  </w:num>
  <w:num w:numId="68">
    <w:abstractNumId w:val="31"/>
  </w:num>
  <w:num w:numId="69">
    <w:abstractNumId w:val="69"/>
  </w:num>
  <w:num w:numId="70">
    <w:abstractNumId w:val="76"/>
  </w:num>
  <w:num w:numId="71">
    <w:abstractNumId w:val="35"/>
  </w:num>
  <w:num w:numId="72">
    <w:abstractNumId w:val="44"/>
  </w:num>
  <w:num w:numId="73">
    <w:abstractNumId w:val="40"/>
  </w:num>
  <w:num w:numId="74">
    <w:abstractNumId w:val="83"/>
  </w:num>
  <w:num w:numId="75">
    <w:abstractNumId w:val="48"/>
  </w:num>
  <w:num w:numId="76">
    <w:abstractNumId w:val="21"/>
  </w:num>
  <w:num w:numId="77">
    <w:abstractNumId w:val="89"/>
  </w:num>
  <w:num w:numId="78">
    <w:abstractNumId w:val="8"/>
  </w:num>
  <w:num w:numId="79">
    <w:abstractNumId w:val="26"/>
  </w:num>
  <w:num w:numId="80">
    <w:abstractNumId w:val="47"/>
  </w:num>
  <w:num w:numId="81">
    <w:abstractNumId w:val="43"/>
  </w:num>
  <w:num w:numId="82">
    <w:abstractNumId w:val="88"/>
  </w:num>
  <w:num w:numId="83">
    <w:abstractNumId w:val="11"/>
  </w:num>
  <w:num w:numId="84">
    <w:abstractNumId w:val="19"/>
  </w:num>
  <w:num w:numId="85">
    <w:abstractNumId w:val="54"/>
  </w:num>
  <w:num w:numId="86">
    <w:abstractNumId w:val="28"/>
  </w:num>
  <w:num w:numId="87">
    <w:abstractNumId w:val="25"/>
  </w:num>
  <w:num w:numId="88">
    <w:abstractNumId w:val="20"/>
  </w:num>
  <w:num w:numId="89">
    <w:abstractNumId w:val="7"/>
  </w:num>
  <w:num w:numId="90">
    <w:abstractNumId w:val="34"/>
  </w:num>
  <w:num w:numId="91">
    <w:abstractNumId w:val="71"/>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trackRevisions/>
  <w:defaultTabStop w:val="737"/>
  <w:hyphenationZone w:val="425"/>
  <w:doNotHyphenateCaps/>
  <w:characterSpacingControl w:val="doNotCompress"/>
  <w:doNotValidateAgainstSchema/>
  <w:doNotDemarcateInvalidXml/>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6E5"/>
    <w:rsid w:val="000028F8"/>
    <w:rsid w:val="00010582"/>
    <w:rsid w:val="00013894"/>
    <w:rsid w:val="00016DCC"/>
    <w:rsid w:val="00023D83"/>
    <w:rsid w:val="000322B2"/>
    <w:rsid w:val="00033633"/>
    <w:rsid w:val="00036B5E"/>
    <w:rsid w:val="0004123E"/>
    <w:rsid w:val="00042D66"/>
    <w:rsid w:val="00043D78"/>
    <w:rsid w:val="00044084"/>
    <w:rsid w:val="00045483"/>
    <w:rsid w:val="00045BF6"/>
    <w:rsid w:val="0004615A"/>
    <w:rsid w:val="000466F4"/>
    <w:rsid w:val="0005478D"/>
    <w:rsid w:val="00056128"/>
    <w:rsid w:val="00057831"/>
    <w:rsid w:val="00061209"/>
    <w:rsid w:val="00062C11"/>
    <w:rsid w:val="00065E3D"/>
    <w:rsid w:val="000663CF"/>
    <w:rsid w:val="00066CF2"/>
    <w:rsid w:val="00067F3D"/>
    <w:rsid w:val="00072B55"/>
    <w:rsid w:val="00074739"/>
    <w:rsid w:val="00076892"/>
    <w:rsid w:val="00076DDB"/>
    <w:rsid w:val="00084F1C"/>
    <w:rsid w:val="00085E06"/>
    <w:rsid w:val="000900C2"/>
    <w:rsid w:val="00096493"/>
    <w:rsid w:val="000A0319"/>
    <w:rsid w:val="000A060B"/>
    <w:rsid w:val="000A132A"/>
    <w:rsid w:val="000B3D1F"/>
    <w:rsid w:val="000B66B1"/>
    <w:rsid w:val="000B672C"/>
    <w:rsid w:val="000B7B9C"/>
    <w:rsid w:val="000C7E0A"/>
    <w:rsid w:val="000D168D"/>
    <w:rsid w:val="000D2ABD"/>
    <w:rsid w:val="000D4D0F"/>
    <w:rsid w:val="000F0160"/>
    <w:rsid w:val="000F0BDF"/>
    <w:rsid w:val="000F10A9"/>
    <w:rsid w:val="000F1B91"/>
    <w:rsid w:val="0010134F"/>
    <w:rsid w:val="00104B66"/>
    <w:rsid w:val="00106789"/>
    <w:rsid w:val="00115F64"/>
    <w:rsid w:val="00120469"/>
    <w:rsid w:val="00121EDD"/>
    <w:rsid w:val="00122C35"/>
    <w:rsid w:val="001240DC"/>
    <w:rsid w:val="0012453E"/>
    <w:rsid w:val="0012541D"/>
    <w:rsid w:val="0012682F"/>
    <w:rsid w:val="00134D0C"/>
    <w:rsid w:val="00140976"/>
    <w:rsid w:val="00141E5C"/>
    <w:rsid w:val="00143FBE"/>
    <w:rsid w:val="00151D3C"/>
    <w:rsid w:val="00153E87"/>
    <w:rsid w:val="00160D1F"/>
    <w:rsid w:val="00174E08"/>
    <w:rsid w:val="0017539E"/>
    <w:rsid w:val="00182405"/>
    <w:rsid w:val="00182C52"/>
    <w:rsid w:val="001832D1"/>
    <w:rsid w:val="00184850"/>
    <w:rsid w:val="00185169"/>
    <w:rsid w:val="00190732"/>
    <w:rsid w:val="00191245"/>
    <w:rsid w:val="00193CD5"/>
    <w:rsid w:val="001A00CE"/>
    <w:rsid w:val="001A1EB5"/>
    <w:rsid w:val="001A2670"/>
    <w:rsid w:val="001A61B1"/>
    <w:rsid w:val="001B04BD"/>
    <w:rsid w:val="001B2C99"/>
    <w:rsid w:val="001B3413"/>
    <w:rsid w:val="001B475D"/>
    <w:rsid w:val="001B6038"/>
    <w:rsid w:val="001C22A4"/>
    <w:rsid w:val="001C2405"/>
    <w:rsid w:val="001C2FD6"/>
    <w:rsid w:val="001D48EF"/>
    <w:rsid w:val="001D5802"/>
    <w:rsid w:val="001E30B7"/>
    <w:rsid w:val="001E360E"/>
    <w:rsid w:val="001E3B66"/>
    <w:rsid w:val="001E545E"/>
    <w:rsid w:val="001E71D9"/>
    <w:rsid w:val="001F1059"/>
    <w:rsid w:val="001F25F9"/>
    <w:rsid w:val="001F4FBA"/>
    <w:rsid w:val="001F5D12"/>
    <w:rsid w:val="001F5F7D"/>
    <w:rsid w:val="001F669E"/>
    <w:rsid w:val="001F7396"/>
    <w:rsid w:val="00205068"/>
    <w:rsid w:val="002055F6"/>
    <w:rsid w:val="00225140"/>
    <w:rsid w:val="00227B68"/>
    <w:rsid w:val="00243335"/>
    <w:rsid w:val="0024639D"/>
    <w:rsid w:val="002467D4"/>
    <w:rsid w:val="00250128"/>
    <w:rsid w:val="00252CBD"/>
    <w:rsid w:val="00253419"/>
    <w:rsid w:val="00262183"/>
    <w:rsid w:val="002636AA"/>
    <w:rsid w:val="00264CA0"/>
    <w:rsid w:val="00266060"/>
    <w:rsid w:val="00267586"/>
    <w:rsid w:val="00276D6F"/>
    <w:rsid w:val="00276DDC"/>
    <w:rsid w:val="00281E2F"/>
    <w:rsid w:val="0028350D"/>
    <w:rsid w:val="00284AFA"/>
    <w:rsid w:val="002862F1"/>
    <w:rsid w:val="00294053"/>
    <w:rsid w:val="002946CB"/>
    <w:rsid w:val="00295DB5"/>
    <w:rsid w:val="00297A9D"/>
    <w:rsid w:val="002A17BF"/>
    <w:rsid w:val="002A1C19"/>
    <w:rsid w:val="002A1D66"/>
    <w:rsid w:val="002A304C"/>
    <w:rsid w:val="002A6774"/>
    <w:rsid w:val="002A7059"/>
    <w:rsid w:val="002A7588"/>
    <w:rsid w:val="002B000B"/>
    <w:rsid w:val="002B1237"/>
    <w:rsid w:val="002B2769"/>
    <w:rsid w:val="002B2E71"/>
    <w:rsid w:val="002B3B6B"/>
    <w:rsid w:val="002B7B0D"/>
    <w:rsid w:val="002B7FD2"/>
    <w:rsid w:val="002D0413"/>
    <w:rsid w:val="002D09CC"/>
    <w:rsid w:val="002D30A8"/>
    <w:rsid w:val="002D4431"/>
    <w:rsid w:val="002D6DD4"/>
    <w:rsid w:val="002E071C"/>
    <w:rsid w:val="002E0BCA"/>
    <w:rsid w:val="002E2A4A"/>
    <w:rsid w:val="002E72E5"/>
    <w:rsid w:val="002E7C16"/>
    <w:rsid w:val="002F0D0B"/>
    <w:rsid w:val="002F31F7"/>
    <w:rsid w:val="002F7B83"/>
    <w:rsid w:val="00300CCF"/>
    <w:rsid w:val="003013A2"/>
    <w:rsid w:val="003029B2"/>
    <w:rsid w:val="003045CC"/>
    <w:rsid w:val="00305029"/>
    <w:rsid w:val="00306DD4"/>
    <w:rsid w:val="00310A55"/>
    <w:rsid w:val="003112A5"/>
    <w:rsid w:val="00311BE7"/>
    <w:rsid w:val="00313C54"/>
    <w:rsid w:val="00314025"/>
    <w:rsid w:val="00315405"/>
    <w:rsid w:val="00322009"/>
    <w:rsid w:val="00325E9E"/>
    <w:rsid w:val="00335E08"/>
    <w:rsid w:val="003404FD"/>
    <w:rsid w:val="0034728B"/>
    <w:rsid w:val="00351599"/>
    <w:rsid w:val="00353D59"/>
    <w:rsid w:val="00353F94"/>
    <w:rsid w:val="0035422A"/>
    <w:rsid w:val="00360DAD"/>
    <w:rsid w:val="00361B98"/>
    <w:rsid w:val="00364A01"/>
    <w:rsid w:val="003656BF"/>
    <w:rsid w:val="00365869"/>
    <w:rsid w:val="0037180A"/>
    <w:rsid w:val="00375127"/>
    <w:rsid w:val="0038243B"/>
    <w:rsid w:val="00383564"/>
    <w:rsid w:val="00385B9F"/>
    <w:rsid w:val="0038637C"/>
    <w:rsid w:val="00390AB7"/>
    <w:rsid w:val="00391BB7"/>
    <w:rsid w:val="003A1E59"/>
    <w:rsid w:val="003A3435"/>
    <w:rsid w:val="003A40FC"/>
    <w:rsid w:val="003A4860"/>
    <w:rsid w:val="003A767F"/>
    <w:rsid w:val="003B26E0"/>
    <w:rsid w:val="003B62A4"/>
    <w:rsid w:val="003C5DC0"/>
    <w:rsid w:val="003D321F"/>
    <w:rsid w:val="003E53F3"/>
    <w:rsid w:val="003E5D4E"/>
    <w:rsid w:val="003F33B5"/>
    <w:rsid w:val="003F67AE"/>
    <w:rsid w:val="003F7A76"/>
    <w:rsid w:val="00400128"/>
    <w:rsid w:val="004024B3"/>
    <w:rsid w:val="00403DD8"/>
    <w:rsid w:val="00411A0F"/>
    <w:rsid w:val="00416267"/>
    <w:rsid w:val="00416C76"/>
    <w:rsid w:val="0042575E"/>
    <w:rsid w:val="00430428"/>
    <w:rsid w:val="00433DA1"/>
    <w:rsid w:val="00435717"/>
    <w:rsid w:val="00436A4B"/>
    <w:rsid w:val="004378DA"/>
    <w:rsid w:val="00441DF6"/>
    <w:rsid w:val="00443C3D"/>
    <w:rsid w:val="00455081"/>
    <w:rsid w:val="00467F62"/>
    <w:rsid w:val="0047002F"/>
    <w:rsid w:val="0048215C"/>
    <w:rsid w:val="00483F96"/>
    <w:rsid w:val="00485051"/>
    <w:rsid w:val="004870DC"/>
    <w:rsid w:val="004916E5"/>
    <w:rsid w:val="00493A9A"/>
    <w:rsid w:val="004A0215"/>
    <w:rsid w:val="004A5A56"/>
    <w:rsid w:val="004B1667"/>
    <w:rsid w:val="004B170D"/>
    <w:rsid w:val="004B173F"/>
    <w:rsid w:val="004B3DCC"/>
    <w:rsid w:val="004B5022"/>
    <w:rsid w:val="004C2B9D"/>
    <w:rsid w:val="004D5164"/>
    <w:rsid w:val="004D5C6D"/>
    <w:rsid w:val="004F3466"/>
    <w:rsid w:val="004F64A3"/>
    <w:rsid w:val="00501EFA"/>
    <w:rsid w:val="00502DBE"/>
    <w:rsid w:val="00502EA6"/>
    <w:rsid w:val="0050425F"/>
    <w:rsid w:val="00506678"/>
    <w:rsid w:val="00507C83"/>
    <w:rsid w:val="00507CBC"/>
    <w:rsid w:val="005109C4"/>
    <w:rsid w:val="00510C0F"/>
    <w:rsid w:val="00514251"/>
    <w:rsid w:val="0051557E"/>
    <w:rsid w:val="00517F36"/>
    <w:rsid w:val="00521C30"/>
    <w:rsid w:val="00523573"/>
    <w:rsid w:val="00523767"/>
    <w:rsid w:val="00525503"/>
    <w:rsid w:val="0052619A"/>
    <w:rsid w:val="00530067"/>
    <w:rsid w:val="0053205A"/>
    <w:rsid w:val="0053266F"/>
    <w:rsid w:val="00534CD9"/>
    <w:rsid w:val="005406D4"/>
    <w:rsid w:val="0054303D"/>
    <w:rsid w:val="005432B0"/>
    <w:rsid w:val="00544FB7"/>
    <w:rsid w:val="00545033"/>
    <w:rsid w:val="00546A40"/>
    <w:rsid w:val="0055018B"/>
    <w:rsid w:val="005603B5"/>
    <w:rsid w:val="00563C93"/>
    <w:rsid w:val="0057544E"/>
    <w:rsid w:val="005775CE"/>
    <w:rsid w:val="0058202F"/>
    <w:rsid w:val="00585830"/>
    <w:rsid w:val="0058712A"/>
    <w:rsid w:val="00590EFE"/>
    <w:rsid w:val="0059185E"/>
    <w:rsid w:val="00593CAB"/>
    <w:rsid w:val="005952A8"/>
    <w:rsid w:val="005A533B"/>
    <w:rsid w:val="005B0D0C"/>
    <w:rsid w:val="005B6108"/>
    <w:rsid w:val="005C10E7"/>
    <w:rsid w:val="005C237D"/>
    <w:rsid w:val="005C429E"/>
    <w:rsid w:val="005C5195"/>
    <w:rsid w:val="005D0C46"/>
    <w:rsid w:val="005D0FA0"/>
    <w:rsid w:val="005D1288"/>
    <w:rsid w:val="005D15C2"/>
    <w:rsid w:val="005D335B"/>
    <w:rsid w:val="005D3E90"/>
    <w:rsid w:val="005D78D5"/>
    <w:rsid w:val="005D7F63"/>
    <w:rsid w:val="005E1E4E"/>
    <w:rsid w:val="005E5FAF"/>
    <w:rsid w:val="005F132A"/>
    <w:rsid w:val="005F201A"/>
    <w:rsid w:val="005F297E"/>
    <w:rsid w:val="005F3C44"/>
    <w:rsid w:val="005F4B22"/>
    <w:rsid w:val="005F65C6"/>
    <w:rsid w:val="00604B64"/>
    <w:rsid w:val="00612836"/>
    <w:rsid w:val="00616616"/>
    <w:rsid w:val="00616E21"/>
    <w:rsid w:val="00621AE4"/>
    <w:rsid w:val="0062425D"/>
    <w:rsid w:val="00624594"/>
    <w:rsid w:val="006279F5"/>
    <w:rsid w:val="00630CC8"/>
    <w:rsid w:val="0063617C"/>
    <w:rsid w:val="00642709"/>
    <w:rsid w:val="006455F5"/>
    <w:rsid w:val="006474A2"/>
    <w:rsid w:val="00647535"/>
    <w:rsid w:val="00652636"/>
    <w:rsid w:val="006539A2"/>
    <w:rsid w:val="00653A79"/>
    <w:rsid w:val="006541FE"/>
    <w:rsid w:val="00654F9A"/>
    <w:rsid w:val="00656D26"/>
    <w:rsid w:val="006626C3"/>
    <w:rsid w:val="00662B1B"/>
    <w:rsid w:val="006667E4"/>
    <w:rsid w:val="00670DCC"/>
    <w:rsid w:val="00681E89"/>
    <w:rsid w:val="0068338C"/>
    <w:rsid w:val="00691298"/>
    <w:rsid w:val="0069331A"/>
    <w:rsid w:val="00695066"/>
    <w:rsid w:val="006A0E47"/>
    <w:rsid w:val="006A1F0B"/>
    <w:rsid w:val="006A338B"/>
    <w:rsid w:val="006A51A0"/>
    <w:rsid w:val="006A58DD"/>
    <w:rsid w:val="006A6686"/>
    <w:rsid w:val="006B45DB"/>
    <w:rsid w:val="006B4774"/>
    <w:rsid w:val="006B49C5"/>
    <w:rsid w:val="006B50AA"/>
    <w:rsid w:val="006B54DA"/>
    <w:rsid w:val="006C16BB"/>
    <w:rsid w:val="006C3196"/>
    <w:rsid w:val="006C74D9"/>
    <w:rsid w:val="006D14F3"/>
    <w:rsid w:val="006D194A"/>
    <w:rsid w:val="006D7F27"/>
    <w:rsid w:val="006E493D"/>
    <w:rsid w:val="006F0B15"/>
    <w:rsid w:val="006F1779"/>
    <w:rsid w:val="006F1D51"/>
    <w:rsid w:val="006F247B"/>
    <w:rsid w:val="006F499C"/>
    <w:rsid w:val="006F4A9E"/>
    <w:rsid w:val="006F69F6"/>
    <w:rsid w:val="006F6A4D"/>
    <w:rsid w:val="006F6FEA"/>
    <w:rsid w:val="0070364C"/>
    <w:rsid w:val="007051DD"/>
    <w:rsid w:val="00705C9F"/>
    <w:rsid w:val="00706727"/>
    <w:rsid w:val="0071081C"/>
    <w:rsid w:val="00710BF9"/>
    <w:rsid w:val="00713315"/>
    <w:rsid w:val="00713436"/>
    <w:rsid w:val="00713C07"/>
    <w:rsid w:val="007215FD"/>
    <w:rsid w:val="00726093"/>
    <w:rsid w:val="00727011"/>
    <w:rsid w:val="00730CC0"/>
    <w:rsid w:val="0074291F"/>
    <w:rsid w:val="00742FFA"/>
    <w:rsid w:val="007444E9"/>
    <w:rsid w:val="00750736"/>
    <w:rsid w:val="00763CF6"/>
    <w:rsid w:val="007642CA"/>
    <w:rsid w:val="007647CD"/>
    <w:rsid w:val="007648B4"/>
    <w:rsid w:val="00772FDE"/>
    <w:rsid w:val="00775FAB"/>
    <w:rsid w:val="007767E7"/>
    <w:rsid w:val="00787912"/>
    <w:rsid w:val="00787CEB"/>
    <w:rsid w:val="007936CF"/>
    <w:rsid w:val="007A0146"/>
    <w:rsid w:val="007A3160"/>
    <w:rsid w:val="007A5E02"/>
    <w:rsid w:val="007B3953"/>
    <w:rsid w:val="007B70B0"/>
    <w:rsid w:val="007C088B"/>
    <w:rsid w:val="007C0C5F"/>
    <w:rsid w:val="007D1134"/>
    <w:rsid w:val="007D5447"/>
    <w:rsid w:val="007E1610"/>
    <w:rsid w:val="007E536B"/>
    <w:rsid w:val="007F2789"/>
    <w:rsid w:val="007F5473"/>
    <w:rsid w:val="00803409"/>
    <w:rsid w:val="00803811"/>
    <w:rsid w:val="008107DD"/>
    <w:rsid w:val="0081130D"/>
    <w:rsid w:val="00811811"/>
    <w:rsid w:val="00812A1C"/>
    <w:rsid w:val="0081410C"/>
    <w:rsid w:val="00814C24"/>
    <w:rsid w:val="008221F6"/>
    <w:rsid w:val="008244C8"/>
    <w:rsid w:val="008275AB"/>
    <w:rsid w:val="00833E55"/>
    <w:rsid w:val="0083738F"/>
    <w:rsid w:val="0084549D"/>
    <w:rsid w:val="008473FA"/>
    <w:rsid w:val="008505A5"/>
    <w:rsid w:val="008603A1"/>
    <w:rsid w:val="00863FAF"/>
    <w:rsid w:val="0086556D"/>
    <w:rsid w:val="00867958"/>
    <w:rsid w:val="00867FD6"/>
    <w:rsid w:val="00870598"/>
    <w:rsid w:val="00873761"/>
    <w:rsid w:val="00882DA2"/>
    <w:rsid w:val="0088304E"/>
    <w:rsid w:val="00885DDC"/>
    <w:rsid w:val="008862DA"/>
    <w:rsid w:val="0088663E"/>
    <w:rsid w:val="00897442"/>
    <w:rsid w:val="008A1E17"/>
    <w:rsid w:val="008A54A8"/>
    <w:rsid w:val="008B421B"/>
    <w:rsid w:val="008B4960"/>
    <w:rsid w:val="008C0932"/>
    <w:rsid w:val="008C12C3"/>
    <w:rsid w:val="008C2295"/>
    <w:rsid w:val="008C27EA"/>
    <w:rsid w:val="008C4C4F"/>
    <w:rsid w:val="008C4EC1"/>
    <w:rsid w:val="008D0255"/>
    <w:rsid w:val="008D299F"/>
    <w:rsid w:val="008D2C8D"/>
    <w:rsid w:val="008D2DE5"/>
    <w:rsid w:val="008D2EC3"/>
    <w:rsid w:val="008D749A"/>
    <w:rsid w:val="008E387A"/>
    <w:rsid w:val="008E498C"/>
    <w:rsid w:val="008E5C89"/>
    <w:rsid w:val="008E625D"/>
    <w:rsid w:val="008E6605"/>
    <w:rsid w:val="008E66A1"/>
    <w:rsid w:val="008E7469"/>
    <w:rsid w:val="008F0450"/>
    <w:rsid w:val="008F5BE9"/>
    <w:rsid w:val="00900918"/>
    <w:rsid w:val="00901D87"/>
    <w:rsid w:val="00902778"/>
    <w:rsid w:val="00902F30"/>
    <w:rsid w:val="009034A0"/>
    <w:rsid w:val="00903568"/>
    <w:rsid w:val="00907815"/>
    <w:rsid w:val="00910A12"/>
    <w:rsid w:val="009119D8"/>
    <w:rsid w:val="00917FC7"/>
    <w:rsid w:val="009200EB"/>
    <w:rsid w:val="0092121A"/>
    <w:rsid w:val="00926ABE"/>
    <w:rsid w:val="00931A40"/>
    <w:rsid w:val="00934665"/>
    <w:rsid w:val="0094083A"/>
    <w:rsid w:val="00942C0F"/>
    <w:rsid w:val="00945850"/>
    <w:rsid w:val="0095461B"/>
    <w:rsid w:val="00962FF8"/>
    <w:rsid w:val="0096766F"/>
    <w:rsid w:val="0097771A"/>
    <w:rsid w:val="00977B13"/>
    <w:rsid w:val="00984DA8"/>
    <w:rsid w:val="00986070"/>
    <w:rsid w:val="00987A96"/>
    <w:rsid w:val="00991015"/>
    <w:rsid w:val="00992D2D"/>
    <w:rsid w:val="00993ECF"/>
    <w:rsid w:val="009942D5"/>
    <w:rsid w:val="00997227"/>
    <w:rsid w:val="009A14F0"/>
    <w:rsid w:val="009A4AA0"/>
    <w:rsid w:val="009A653E"/>
    <w:rsid w:val="009B0D5E"/>
    <w:rsid w:val="009B133D"/>
    <w:rsid w:val="009B1A9D"/>
    <w:rsid w:val="009B46EF"/>
    <w:rsid w:val="009C2DFA"/>
    <w:rsid w:val="009C570C"/>
    <w:rsid w:val="009C6468"/>
    <w:rsid w:val="009D108A"/>
    <w:rsid w:val="009D1753"/>
    <w:rsid w:val="009D3C3F"/>
    <w:rsid w:val="009D5C35"/>
    <w:rsid w:val="009D60AF"/>
    <w:rsid w:val="009D7FED"/>
    <w:rsid w:val="009E1708"/>
    <w:rsid w:val="009E19EC"/>
    <w:rsid w:val="009E1CC8"/>
    <w:rsid w:val="009E3C83"/>
    <w:rsid w:val="009E62D1"/>
    <w:rsid w:val="009E6AB5"/>
    <w:rsid w:val="009E6CDA"/>
    <w:rsid w:val="009E7A0B"/>
    <w:rsid w:val="009E7F35"/>
    <w:rsid w:val="009F1526"/>
    <w:rsid w:val="009F21BE"/>
    <w:rsid w:val="009F23D9"/>
    <w:rsid w:val="00A04A56"/>
    <w:rsid w:val="00A13793"/>
    <w:rsid w:val="00A1711F"/>
    <w:rsid w:val="00A20E4B"/>
    <w:rsid w:val="00A22C14"/>
    <w:rsid w:val="00A23743"/>
    <w:rsid w:val="00A258FE"/>
    <w:rsid w:val="00A25D74"/>
    <w:rsid w:val="00A26257"/>
    <w:rsid w:val="00A264D4"/>
    <w:rsid w:val="00A35BDB"/>
    <w:rsid w:val="00A372B6"/>
    <w:rsid w:val="00A37561"/>
    <w:rsid w:val="00A438B7"/>
    <w:rsid w:val="00A516ED"/>
    <w:rsid w:val="00A522CF"/>
    <w:rsid w:val="00A52DDD"/>
    <w:rsid w:val="00A54DBD"/>
    <w:rsid w:val="00A55B0C"/>
    <w:rsid w:val="00A600CE"/>
    <w:rsid w:val="00A60382"/>
    <w:rsid w:val="00A60DC1"/>
    <w:rsid w:val="00A61AB6"/>
    <w:rsid w:val="00A65BD4"/>
    <w:rsid w:val="00A66A8D"/>
    <w:rsid w:val="00A66D92"/>
    <w:rsid w:val="00A670A3"/>
    <w:rsid w:val="00A74D9A"/>
    <w:rsid w:val="00A85832"/>
    <w:rsid w:val="00A85ED2"/>
    <w:rsid w:val="00A91713"/>
    <w:rsid w:val="00A91C35"/>
    <w:rsid w:val="00A922D1"/>
    <w:rsid w:val="00A94582"/>
    <w:rsid w:val="00A9539A"/>
    <w:rsid w:val="00A95454"/>
    <w:rsid w:val="00AA4DC9"/>
    <w:rsid w:val="00AA76BA"/>
    <w:rsid w:val="00AA7B75"/>
    <w:rsid w:val="00AA7E8F"/>
    <w:rsid w:val="00AB17AD"/>
    <w:rsid w:val="00AB3F75"/>
    <w:rsid w:val="00AB57B8"/>
    <w:rsid w:val="00AC1F2E"/>
    <w:rsid w:val="00AC586B"/>
    <w:rsid w:val="00AC6AFD"/>
    <w:rsid w:val="00AC76D9"/>
    <w:rsid w:val="00AC77AA"/>
    <w:rsid w:val="00AC7D4D"/>
    <w:rsid w:val="00AD0EFD"/>
    <w:rsid w:val="00AE20D4"/>
    <w:rsid w:val="00AE7B40"/>
    <w:rsid w:val="00AF0C4C"/>
    <w:rsid w:val="00AF58BC"/>
    <w:rsid w:val="00AF6381"/>
    <w:rsid w:val="00AF72AC"/>
    <w:rsid w:val="00AF7500"/>
    <w:rsid w:val="00B0442A"/>
    <w:rsid w:val="00B07926"/>
    <w:rsid w:val="00B14843"/>
    <w:rsid w:val="00B151EF"/>
    <w:rsid w:val="00B20587"/>
    <w:rsid w:val="00B244DC"/>
    <w:rsid w:val="00B24C24"/>
    <w:rsid w:val="00B258EB"/>
    <w:rsid w:val="00B26E10"/>
    <w:rsid w:val="00B27B71"/>
    <w:rsid w:val="00B30EC0"/>
    <w:rsid w:val="00B37306"/>
    <w:rsid w:val="00B37826"/>
    <w:rsid w:val="00B402B9"/>
    <w:rsid w:val="00B40B25"/>
    <w:rsid w:val="00B425F6"/>
    <w:rsid w:val="00B526F6"/>
    <w:rsid w:val="00B530FF"/>
    <w:rsid w:val="00B54A14"/>
    <w:rsid w:val="00B5507E"/>
    <w:rsid w:val="00B5744C"/>
    <w:rsid w:val="00B62618"/>
    <w:rsid w:val="00B63709"/>
    <w:rsid w:val="00B64012"/>
    <w:rsid w:val="00B64A0D"/>
    <w:rsid w:val="00B65AE2"/>
    <w:rsid w:val="00B6726D"/>
    <w:rsid w:val="00B71EA3"/>
    <w:rsid w:val="00B7303D"/>
    <w:rsid w:val="00B7551A"/>
    <w:rsid w:val="00B8138E"/>
    <w:rsid w:val="00B84617"/>
    <w:rsid w:val="00B86DF6"/>
    <w:rsid w:val="00B91F84"/>
    <w:rsid w:val="00B93EA5"/>
    <w:rsid w:val="00BA3888"/>
    <w:rsid w:val="00BA4AD9"/>
    <w:rsid w:val="00BA4D1C"/>
    <w:rsid w:val="00BA673D"/>
    <w:rsid w:val="00BB6546"/>
    <w:rsid w:val="00BB6965"/>
    <w:rsid w:val="00BC151D"/>
    <w:rsid w:val="00BC19C0"/>
    <w:rsid w:val="00BC19E0"/>
    <w:rsid w:val="00BC65AD"/>
    <w:rsid w:val="00BD0969"/>
    <w:rsid w:val="00BD2703"/>
    <w:rsid w:val="00BD2DBE"/>
    <w:rsid w:val="00BD3909"/>
    <w:rsid w:val="00BD431E"/>
    <w:rsid w:val="00BE0B7E"/>
    <w:rsid w:val="00BE1153"/>
    <w:rsid w:val="00BE2E1C"/>
    <w:rsid w:val="00BE54F1"/>
    <w:rsid w:val="00BE6D7F"/>
    <w:rsid w:val="00BF0330"/>
    <w:rsid w:val="00BF5AE0"/>
    <w:rsid w:val="00BF7889"/>
    <w:rsid w:val="00C01758"/>
    <w:rsid w:val="00C031CB"/>
    <w:rsid w:val="00C06350"/>
    <w:rsid w:val="00C0719E"/>
    <w:rsid w:val="00C13B80"/>
    <w:rsid w:val="00C15472"/>
    <w:rsid w:val="00C15FE9"/>
    <w:rsid w:val="00C177A5"/>
    <w:rsid w:val="00C206F0"/>
    <w:rsid w:val="00C214C2"/>
    <w:rsid w:val="00C21A76"/>
    <w:rsid w:val="00C23843"/>
    <w:rsid w:val="00C23B9E"/>
    <w:rsid w:val="00C26063"/>
    <w:rsid w:val="00C2627A"/>
    <w:rsid w:val="00C301FF"/>
    <w:rsid w:val="00C31CB3"/>
    <w:rsid w:val="00C334D6"/>
    <w:rsid w:val="00C349D2"/>
    <w:rsid w:val="00C369E7"/>
    <w:rsid w:val="00C408AD"/>
    <w:rsid w:val="00C467A1"/>
    <w:rsid w:val="00C46915"/>
    <w:rsid w:val="00C4795A"/>
    <w:rsid w:val="00C507D0"/>
    <w:rsid w:val="00C53F8B"/>
    <w:rsid w:val="00C561D6"/>
    <w:rsid w:val="00C57603"/>
    <w:rsid w:val="00C57697"/>
    <w:rsid w:val="00C72916"/>
    <w:rsid w:val="00C741D3"/>
    <w:rsid w:val="00C80D69"/>
    <w:rsid w:val="00C81F12"/>
    <w:rsid w:val="00C83368"/>
    <w:rsid w:val="00C85A8A"/>
    <w:rsid w:val="00C95FB2"/>
    <w:rsid w:val="00CA09DB"/>
    <w:rsid w:val="00CA5CC2"/>
    <w:rsid w:val="00CA67BE"/>
    <w:rsid w:val="00CB3F9F"/>
    <w:rsid w:val="00CB54E9"/>
    <w:rsid w:val="00CB6AF0"/>
    <w:rsid w:val="00CB78DB"/>
    <w:rsid w:val="00CC1601"/>
    <w:rsid w:val="00CC1BE2"/>
    <w:rsid w:val="00CC21B1"/>
    <w:rsid w:val="00CC55D1"/>
    <w:rsid w:val="00CD0B6A"/>
    <w:rsid w:val="00CD0E1B"/>
    <w:rsid w:val="00CD25B4"/>
    <w:rsid w:val="00CD6A42"/>
    <w:rsid w:val="00CD7392"/>
    <w:rsid w:val="00CE0189"/>
    <w:rsid w:val="00CE0A73"/>
    <w:rsid w:val="00CE0BF1"/>
    <w:rsid w:val="00CE59AA"/>
    <w:rsid w:val="00CE7E32"/>
    <w:rsid w:val="00CF09B8"/>
    <w:rsid w:val="00CF1000"/>
    <w:rsid w:val="00D0216F"/>
    <w:rsid w:val="00D05499"/>
    <w:rsid w:val="00D10337"/>
    <w:rsid w:val="00D16C6D"/>
    <w:rsid w:val="00D17568"/>
    <w:rsid w:val="00D22ACB"/>
    <w:rsid w:val="00D25B94"/>
    <w:rsid w:val="00D26537"/>
    <w:rsid w:val="00D27C1B"/>
    <w:rsid w:val="00D314D7"/>
    <w:rsid w:val="00D34E29"/>
    <w:rsid w:val="00D37474"/>
    <w:rsid w:val="00D46EEC"/>
    <w:rsid w:val="00D50AFE"/>
    <w:rsid w:val="00D5115F"/>
    <w:rsid w:val="00D51A98"/>
    <w:rsid w:val="00D52815"/>
    <w:rsid w:val="00D53829"/>
    <w:rsid w:val="00D55B6E"/>
    <w:rsid w:val="00D56991"/>
    <w:rsid w:val="00D5752D"/>
    <w:rsid w:val="00D6018A"/>
    <w:rsid w:val="00D61E38"/>
    <w:rsid w:val="00D67241"/>
    <w:rsid w:val="00D715C1"/>
    <w:rsid w:val="00D75AAD"/>
    <w:rsid w:val="00D81F5A"/>
    <w:rsid w:val="00D83EA5"/>
    <w:rsid w:val="00D8504B"/>
    <w:rsid w:val="00D879C3"/>
    <w:rsid w:val="00D90556"/>
    <w:rsid w:val="00D90B59"/>
    <w:rsid w:val="00D90E42"/>
    <w:rsid w:val="00D911A1"/>
    <w:rsid w:val="00D92771"/>
    <w:rsid w:val="00D93DDB"/>
    <w:rsid w:val="00D94C5B"/>
    <w:rsid w:val="00DA3CD3"/>
    <w:rsid w:val="00DA3E14"/>
    <w:rsid w:val="00DA47D3"/>
    <w:rsid w:val="00DA70AD"/>
    <w:rsid w:val="00DA7B2D"/>
    <w:rsid w:val="00DB09BC"/>
    <w:rsid w:val="00DB3F10"/>
    <w:rsid w:val="00DB5D92"/>
    <w:rsid w:val="00DB6167"/>
    <w:rsid w:val="00DB7012"/>
    <w:rsid w:val="00DC1D02"/>
    <w:rsid w:val="00DC50F5"/>
    <w:rsid w:val="00DD4707"/>
    <w:rsid w:val="00DD6390"/>
    <w:rsid w:val="00DD7E9C"/>
    <w:rsid w:val="00DE2226"/>
    <w:rsid w:val="00DE4384"/>
    <w:rsid w:val="00DE53BD"/>
    <w:rsid w:val="00DE5631"/>
    <w:rsid w:val="00DF1F09"/>
    <w:rsid w:val="00DF2BDD"/>
    <w:rsid w:val="00DF2EF5"/>
    <w:rsid w:val="00DF31CA"/>
    <w:rsid w:val="00E00051"/>
    <w:rsid w:val="00E00EBA"/>
    <w:rsid w:val="00E0245C"/>
    <w:rsid w:val="00E03949"/>
    <w:rsid w:val="00E03B96"/>
    <w:rsid w:val="00E03D3D"/>
    <w:rsid w:val="00E047C6"/>
    <w:rsid w:val="00E0512F"/>
    <w:rsid w:val="00E07281"/>
    <w:rsid w:val="00E10B19"/>
    <w:rsid w:val="00E12899"/>
    <w:rsid w:val="00E1343E"/>
    <w:rsid w:val="00E2014B"/>
    <w:rsid w:val="00E24F64"/>
    <w:rsid w:val="00E33E1E"/>
    <w:rsid w:val="00E35F5B"/>
    <w:rsid w:val="00E37A9D"/>
    <w:rsid w:val="00E37CD3"/>
    <w:rsid w:val="00E430F5"/>
    <w:rsid w:val="00E44E92"/>
    <w:rsid w:val="00E453D5"/>
    <w:rsid w:val="00E454CB"/>
    <w:rsid w:val="00E45CD6"/>
    <w:rsid w:val="00E645A2"/>
    <w:rsid w:val="00E65714"/>
    <w:rsid w:val="00E65E7A"/>
    <w:rsid w:val="00E65F78"/>
    <w:rsid w:val="00E778C6"/>
    <w:rsid w:val="00E80CED"/>
    <w:rsid w:val="00E822AA"/>
    <w:rsid w:val="00E82521"/>
    <w:rsid w:val="00E82D73"/>
    <w:rsid w:val="00E84628"/>
    <w:rsid w:val="00E86D4A"/>
    <w:rsid w:val="00E968F2"/>
    <w:rsid w:val="00E9691F"/>
    <w:rsid w:val="00E96CEC"/>
    <w:rsid w:val="00E96F16"/>
    <w:rsid w:val="00EA37C4"/>
    <w:rsid w:val="00EC249F"/>
    <w:rsid w:val="00ED28E9"/>
    <w:rsid w:val="00ED420A"/>
    <w:rsid w:val="00EE3063"/>
    <w:rsid w:val="00EF3527"/>
    <w:rsid w:val="00EF4358"/>
    <w:rsid w:val="00EF61E4"/>
    <w:rsid w:val="00EF6D92"/>
    <w:rsid w:val="00F01F15"/>
    <w:rsid w:val="00F03280"/>
    <w:rsid w:val="00F04D05"/>
    <w:rsid w:val="00F06280"/>
    <w:rsid w:val="00F1205A"/>
    <w:rsid w:val="00F16262"/>
    <w:rsid w:val="00F1656B"/>
    <w:rsid w:val="00F23E68"/>
    <w:rsid w:val="00F25580"/>
    <w:rsid w:val="00F26313"/>
    <w:rsid w:val="00F265D0"/>
    <w:rsid w:val="00F314EF"/>
    <w:rsid w:val="00F34D16"/>
    <w:rsid w:val="00F35BB3"/>
    <w:rsid w:val="00F35E7A"/>
    <w:rsid w:val="00F36519"/>
    <w:rsid w:val="00F36905"/>
    <w:rsid w:val="00F40080"/>
    <w:rsid w:val="00F4178A"/>
    <w:rsid w:val="00F50377"/>
    <w:rsid w:val="00F54843"/>
    <w:rsid w:val="00F5735C"/>
    <w:rsid w:val="00F60830"/>
    <w:rsid w:val="00F617DF"/>
    <w:rsid w:val="00F63FE4"/>
    <w:rsid w:val="00F72B44"/>
    <w:rsid w:val="00F743E6"/>
    <w:rsid w:val="00F81412"/>
    <w:rsid w:val="00F91A68"/>
    <w:rsid w:val="00F97089"/>
    <w:rsid w:val="00FA4FCE"/>
    <w:rsid w:val="00FB3B29"/>
    <w:rsid w:val="00FB59D0"/>
    <w:rsid w:val="00FB7198"/>
    <w:rsid w:val="00FD0492"/>
    <w:rsid w:val="00FD04FF"/>
    <w:rsid w:val="00FD0FA3"/>
    <w:rsid w:val="00FD53A2"/>
    <w:rsid w:val="00FF41CF"/>
    <w:rsid w:val="00FF67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1BC55C"/>
  <w14:defaultImageDpi w14:val="0"/>
  <w15:docId w15:val="{D62E99A2-E92B-4F58-830D-C67A14FE1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3C93"/>
    <w:pPr>
      <w:widowControl w:val="0"/>
      <w:spacing w:line="360" w:lineRule="auto"/>
    </w:pPr>
    <w:rPr>
      <w:rFonts w:ascii="Times New Roman" w:hAnsi="Times New Roman" w:cs="Times New Roman"/>
      <w:color w:val="000000"/>
      <w:sz w:val="24"/>
      <w:szCs w:val="24"/>
    </w:rPr>
  </w:style>
  <w:style w:type="paragraph" w:styleId="Nagwek1">
    <w:name w:val="heading 1"/>
    <w:basedOn w:val="Normalny"/>
    <w:next w:val="Normalny"/>
    <w:link w:val="Nagwek1Znak"/>
    <w:uiPriority w:val="9"/>
    <w:qFormat/>
    <w:pPr>
      <w:keepNext/>
      <w:keepLines/>
      <w:spacing w:before="480"/>
      <w:outlineLvl w:val="0"/>
    </w:pPr>
    <w:rPr>
      <w:rFonts w:ascii="Cambria" w:hAnsi="Cambria" w:cs="Cambria"/>
      <w:b/>
      <w:bCs/>
      <w:outline/>
      <w:sz w:val="28"/>
      <w:szCs w:val="28"/>
      <w14:textOutline w14:w="9525" w14:cap="flat" w14:cmpd="sng" w14:algn="ctr">
        <w14:solidFill>
          <w14:srgbClr w14:val="000000"/>
        </w14:solidFill>
        <w14:prstDash w14:val="solid"/>
        <w14:round/>
      </w14:textOutline>
      <w14:textFill>
        <w14:noFill/>
      </w14:textFill>
    </w:rPr>
  </w:style>
  <w:style w:type="paragraph" w:styleId="Nagwek2">
    <w:name w:val="heading 2"/>
    <w:basedOn w:val="Normalny"/>
    <w:next w:val="Normalny"/>
    <w:link w:val="Nagwek2Znak"/>
    <w:uiPriority w:val="9"/>
    <w:qFormat/>
    <w:pPr>
      <w:keepNext/>
      <w:keepLines/>
      <w:spacing w:before="360" w:after="80"/>
      <w:outlineLvl w:val="1"/>
    </w:pPr>
    <w:rPr>
      <w:b/>
      <w:bCs/>
      <w:sz w:val="36"/>
      <w:szCs w:val="36"/>
    </w:rPr>
  </w:style>
  <w:style w:type="paragraph" w:styleId="Nagwek3">
    <w:name w:val="heading 3"/>
    <w:basedOn w:val="Normalny"/>
    <w:next w:val="Normalny"/>
    <w:link w:val="Nagwek3Znak"/>
    <w:uiPriority w:val="9"/>
    <w:qFormat/>
    <w:pPr>
      <w:keepNext/>
      <w:keepLines/>
      <w:spacing w:before="280" w:after="80"/>
      <w:outlineLvl w:val="2"/>
    </w:pPr>
    <w:rPr>
      <w:b/>
      <w:bCs/>
      <w:sz w:val="28"/>
      <w:szCs w:val="28"/>
    </w:rPr>
  </w:style>
  <w:style w:type="paragraph" w:styleId="Nagwek4">
    <w:name w:val="heading 4"/>
    <w:basedOn w:val="Normalny"/>
    <w:next w:val="Normalny"/>
    <w:link w:val="Nagwek4Znak"/>
    <w:uiPriority w:val="9"/>
    <w:qFormat/>
    <w:pPr>
      <w:keepNext/>
      <w:keepLines/>
      <w:spacing w:before="240" w:after="40"/>
      <w:outlineLvl w:val="3"/>
    </w:pPr>
    <w:rPr>
      <w:b/>
      <w:bCs/>
    </w:rPr>
  </w:style>
  <w:style w:type="paragraph" w:styleId="Nagwek5">
    <w:name w:val="heading 5"/>
    <w:basedOn w:val="Normalny"/>
    <w:next w:val="Normalny"/>
    <w:link w:val="Nagwek5Znak"/>
    <w:uiPriority w:val="99"/>
    <w:qFormat/>
    <w:pPr>
      <w:keepNext/>
      <w:keepLines/>
      <w:spacing w:before="220" w:after="40"/>
      <w:outlineLvl w:val="4"/>
    </w:pPr>
    <w:rPr>
      <w:b/>
      <w:bCs/>
      <w:sz w:val="22"/>
      <w:szCs w:val="22"/>
    </w:rPr>
  </w:style>
  <w:style w:type="paragraph" w:styleId="Nagwek6">
    <w:name w:val="heading 6"/>
    <w:basedOn w:val="Normalny"/>
    <w:next w:val="Normalny"/>
    <w:link w:val="Nagwek6Znak"/>
    <w:uiPriority w:val="99"/>
    <w:qFormat/>
    <w:pPr>
      <w:keepNext/>
      <w:keepLines/>
      <w:spacing w:before="200" w:after="40"/>
      <w:outlineLvl w:val="5"/>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Pr>
      <w:rFonts w:ascii="Calibri Light" w:hAnsi="Calibri Light" w:cs="Times New Roman"/>
      <w:b/>
      <w:color w:val="000000"/>
      <w:kern w:val="32"/>
      <w:sz w:val="32"/>
    </w:rPr>
  </w:style>
  <w:style w:type="character" w:customStyle="1" w:styleId="Nagwek2Znak">
    <w:name w:val="Nagłówek 2 Znak"/>
    <w:basedOn w:val="Domylnaczcionkaakapitu"/>
    <w:link w:val="Nagwek2"/>
    <w:uiPriority w:val="9"/>
    <w:locked/>
    <w:rPr>
      <w:rFonts w:ascii="Calibri Light" w:hAnsi="Calibri Light" w:cs="Times New Roman"/>
      <w:b/>
      <w:i/>
      <w:color w:val="000000"/>
      <w:sz w:val="28"/>
    </w:rPr>
  </w:style>
  <w:style w:type="character" w:customStyle="1" w:styleId="Nagwek3Znak">
    <w:name w:val="Nagłówek 3 Znak"/>
    <w:basedOn w:val="Domylnaczcionkaakapitu"/>
    <w:link w:val="Nagwek3"/>
    <w:uiPriority w:val="9"/>
    <w:locked/>
    <w:rPr>
      <w:rFonts w:ascii="Calibri Light" w:hAnsi="Calibri Light" w:cs="Times New Roman"/>
      <w:b/>
      <w:color w:val="000000"/>
      <w:sz w:val="26"/>
    </w:rPr>
  </w:style>
  <w:style w:type="character" w:customStyle="1" w:styleId="Nagwek4Znak">
    <w:name w:val="Nagłówek 4 Znak"/>
    <w:basedOn w:val="Domylnaczcionkaakapitu"/>
    <w:link w:val="Nagwek4"/>
    <w:uiPriority w:val="9"/>
    <w:locked/>
    <w:rPr>
      <w:rFonts w:cs="Times New Roman"/>
      <w:b/>
      <w:color w:val="000000"/>
      <w:sz w:val="28"/>
    </w:rPr>
  </w:style>
  <w:style w:type="character" w:customStyle="1" w:styleId="Nagwek5Znak">
    <w:name w:val="Nagłówek 5 Znak"/>
    <w:basedOn w:val="Domylnaczcionkaakapitu"/>
    <w:link w:val="Nagwek5"/>
    <w:uiPriority w:val="9"/>
    <w:semiHidden/>
    <w:locked/>
    <w:rPr>
      <w:rFonts w:cs="Times New Roman"/>
      <w:b/>
      <w:i/>
      <w:color w:val="000000"/>
      <w:sz w:val="26"/>
    </w:rPr>
  </w:style>
  <w:style w:type="character" w:customStyle="1" w:styleId="Nagwek6Znak">
    <w:name w:val="Nagłówek 6 Znak"/>
    <w:basedOn w:val="Domylnaczcionkaakapitu"/>
    <w:link w:val="Nagwek6"/>
    <w:uiPriority w:val="9"/>
    <w:semiHidden/>
    <w:locked/>
    <w:rPr>
      <w:rFonts w:cs="Times New Roman"/>
      <w:b/>
      <w:color w:val="000000"/>
    </w:rPr>
  </w:style>
  <w:style w:type="paragraph" w:styleId="Tytu">
    <w:name w:val="Title"/>
    <w:basedOn w:val="Normalny"/>
    <w:link w:val="TytuZnak"/>
    <w:uiPriority w:val="99"/>
    <w:qFormat/>
    <w:pPr>
      <w:keepNext/>
      <w:keepLines/>
      <w:spacing w:before="480" w:after="120"/>
    </w:pPr>
    <w:rPr>
      <w:b/>
      <w:bCs/>
      <w:sz w:val="72"/>
      <w:szCs w:val="72"/>
    </w:rPr>
  </w:style>
  <w:style w:type="character" w:customStyle="1" w:styleId="TytuZnak">
    <w:name w:val="Tytuł Znak"/>
    <w:basedOn w:val="Domylnaczcionkaakapitu"/>
    <w:link w:val="Tytu"/>
    <w:uiPriority w:val="10"/>
    <w:locked/>
    <w:rPr>
      <w:rFonts w:ascii="Calibri Light" w:hAnsi="Calibri Light" w:cs="Times New Roman"/>
      <w:b/>
      <w:color w:val="000000"/>
      <w:kern w:val="28"/>
      <w:sz w:val="32"/>
    </w:rPr>
  </w:style>
  <w:style w:type="paragraph" w:styleId="Podtytu">
    <w:name w:val="Subtitle"/>
    <w:basedOn w:val="Normalny"/>
    <w:link w:val="PodtytuZnak"/>
    <w:uiPriority w:val="11"/>
    <w:qFormat/>
    <w:pPr>
      <w:keepNext/>
      <w:keepLines/>
      <w:spacing w:before="360" w:after="80"/>
    </w:pPr>
    <w:rPr>
      <w:rFonts w:ascii="Georgia" w:hAnsi="Georgia" w:cs="Georgia"/>
      <w:i/>
      <w:iCs/>
      <w:smallCaps/>
      <w:color w:val="auto"/>
      <w:sz w:val="48"/>
      <w:szCs w:val="48"/>
    </w:rPr>
  </w:style>
  <w:style w:type="character" w:customStyle="1" w:styleId="PodtytuZnak">
    <w:name w:val="Podtytuł Znak"/>
    <w:basedOn w:val="Domylnaczcionkaakapitu"/>
    <w:link w:val="Podtytu"/>
    <w:uiPriority w:val="11"/>
    <w:locked/>
    <w:rPr>
      <w:rFonts w:ascii="Calibri Light" w:hAnsi="Calibri Light" w:cs="Times New Roman"/>
      <w:color w:val="000000"/>
      <w:sz w:val="24"/>
    </w:rPr>
  </w:style>
  <w:style w:type="character" w:styleId="Odwoanieprzypisudolnego">
    <w:name w:val="footnote reference"/>
    <w:basedOn w:val="Domylnaczcionkaakapitu"/>
    <w:uiPriority w:val="99"/>
    <w:rPr>
      <w:rFonts w:cs="Times New Roman"/>
      <w:vertAlign w:val="superscript"/>
    </w:rPr>
  </w:style>
  <w:style w:type="paragraph" w:styleId="Tekstprzypisudolnego">
    <w:name w:val="footnote text"/>
    <w:basedOn w:val="Normalny"/>
    <w:link w:val="TekstprzypisudolnegoZnak"/>
    <w:uiPriority w:val="99"/>
    <w:rPr>
      <w:sz w:val="20"/>
      <w:szCs w:val="20"/>
    </w:rPr>
  </w:style>
  <w:style w:type="character" w:customStyle="1" w:styleId="TekstprzypisudolnegoZnak">
    <w:name w:val="Tekst przypisu dolnego Znak"/>
    <w:basedOn w:val="Domylnaczcionkaakapitu"/>
    <w:link w:val="Tekstprzypisudolnego"/>
    <w:uiPriority w:val="99"/>
    <w:locked/>
    <w:rPr>
      <w:rFonts w:ascii="Times New Roman" w:hAnsi="Times New Roman" w:cs="Times New Roman"/>
      <w:color w:val="000000"/>
      <w:sz w:val="20"/>
    </w:rPr>
  </w:style>
  <w:style w:type="character" w:styleId="Odwoaniedokomentarza">
    <w:name w:val="annotation reference"/>
    <w:basedOn w:val="Domylnaczcionkaakapitu"/>
    <w:uiPriority w:val="99"/>
    <w:rPr>
      <w:rFonts w:cs="Times New Roman"/>
      <w:sz w:val="16"/>
    </w:rPr>
  </w:style>
  <w:style w:type="paragraph" w:styleId="Tekstkomentarza">
    <w:name w:val="annotation text"/>
    <w:basedOn w:val="Normalny"/>
    <w:link w:val="TekstkomentarzaZnak"/>
    <w:uiPriority w:val="99"/>
    <w:rPr>
      <w:sz w:val="20"/>
      <w:szCs w:val="20"/>
    </w:rPr>
  </w:style>
  <w:style w:type="character" w:customStyle="1" w:styleId="TekstkomentarzaZnak">
    <w:name w:val="Tekst komentarza Znak"/>
    <w:basedOn w:val="Domylnaczcionkaakapitu"/>
    <w:link w:val="Tekstkomentarza"/>
    <w:uiPriority w:val="99"/>
    <w:locked/>
    <w:rPr>
      <w:rFonts w:ascii="Times New Roman" w:hAnsi="Times New Roman" w:cs="Times New Roman"/>
      <w:color w:val="000000"/>
      <w:sz w:val="20"/>
    </w:rPr>
  </w:style>
  <w:style w:type="character" w:customStyle="1" w:styleId="plainlinks">
    <w:name w:val="plainlinks"/>
    <w:uiPriority w:val="99"/>
  </w:style>
  <w:style w:type="character" w:styleId="Hipercze">
    <w:name w:val="Hyperlink"/>
    <w:basedOn w:val="Domylnaczcionkaakapitu"/>
    <w:uiPriority w:val="99"/>
    <w:rPr>
      <w:rFonts w:cs="Times New Roman"/>
      <w:color w:val="0000FF"/>
      <w:u w:val="single"/>
    </w:rPr>
  </w:style>
  <w:style w:type="paragraph" w:styleId="Tekstdymka">
    <w:name w:val="Balloon Text"/>
    <w:basedOn w:val="Normalny"/>
    <w:link w:val="TekstdymkaZnak"/>
    <w:uiPriority w:val="99"/>
    <w:unhideWhenUsed/>
    <w:rsid w:val="004916E5"/>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locked/>
    <w:rsid w:val="004916E5"/>
    <w:rPr>
      <w:rFonts w:ascii="Segoe UI" w:hAnsi="Segoe UI" w:cs="Times New Roman"/>
      <w:color w:val="000000"/>
      <w:sz w:val="18"/>
    </w:rPr>
  </w:style>
  <w:style w:type="paragraph" w:styleId="Tematkomentarza">
    <w:name w:val="annotation subject"/>
    <w:basedOn w:val="Tekstkomentarza"/>
    <w:next w:val="Tekstkomentarza"/>
    <w:link w:val="TematkomentarzaZnak"/>
    <w:uiPriority w:val="99"/>
    <w:semiHidden/>
    <w:unhideWhenUsed/>
    <w:rsid w:val="004916E5"/>
    <w:rPr>
      <w:b/>
      <w:bCs/>
    </w:rPr>
  </w:style>
  <w:style w:type="character" w:customStyle="1" w:styleId="TematkomentarzaZnak">
    <w:name w:val="Temat komentarza Znak"/>
    <w:basedOn w:val="TekstkomentarzaZnak"/>
    <w:link w:val="Tematkomentarza"/>
    <w:uiPriority w:val="99"/>
    <w:semiHidden/>
    <w:locked/>
    <w:rsid w:val="004916E5"/>
    <w:rPr>
      <w:rFonts w:ascii="Times New Roman" w:hAnsi="Times New Roman" w:cs="Times New Roman"/>
      <w:b/>
      <w:color w:val="000000"/>
      <w:sz w:val="20"/>
    </w:rPr>
  </w:style>
  <w:style w:type="table" w:styleId="Tabela-Siatka">
    <w:name w:val="Table Grid"/>
    <w:basedOn w:val="Standardowy"/>
    <w:uiPriority w:val="39"/>
    <w:rsid w:val="00942C0F"/>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9E7F35"/>
    <w:rPr>
      <w:sz w:val="20"/>
      <w:szCs w:val="20"/>
    </w:rPr>
  </w:style>
  <w:style w:type="character" w:customStyle="1" w:styleId="TekstprzypisukocowegoZnak">
    <w:name w:val="Tekst przypisu końcowego Znak"/>
    <w:basedOn w:val="Domylnaczcionkaakapitu"/>
    <w:link w:val="Tekstprzypisukocowego"/>
    <w:uiPriority w:val="99"/>
    <w:semiHidden/>
    <w:locked/>
    <w:rsid w:val="009E7F35"/>
    <w:rPr>
      <w:rFonts w:ascii="Times New Roman" w:hAnsi="Times New Roman" w:cs="Times New Roman"/>
      <w:color w:val="000000"/>
      <w:sz w:val="20"/>
    </w:rPr>
  </w:style>
  <w:style w:type="character" w:styleId="Odwoanieprzypisukocowego">
    <w:name w:val="endnote reference"/>
    <w:basedOn w:val="Domylnaczcionkaakapitu"/>
    <w:uiPriority w:val="99"/>
    <w:semiHidden/>
    <w:unhideWhenUsed/>
    <w:rsid w:val="009E7F35"/>
    <w:rPr>
      <w:rFonts w:cs="Times New Roman"/>
      <w:vertAlign w:val="superscript"/>
    </w:rPr>
  </w:style>
  <w:style w:type="paragraph" w:customStyle="1" w:styleId="ODNONIKtreodnonika">
    <w:name w:val="ODNOŚNIK – treść odnośnika"/>
    <w:qFormat/>
    <w:rsid w:val="00F97089"/>
    <w:pPr>
      <w:ind w:left="284" w:hanging="284"/>
      <w:jc w:val="both"/>
    </w:pPr>
    <w:rPr>
      <w:rFonts w:ascii="Times New Roman" w:hAnsi="Times New Roman" w:cs="Arial"/>
    </w:rPr>
  </w:style>
  <w:style w:type="paragraph" w:styleId="Nagwek">
    <w:name w:val="header"/>
    <w:basedOn w:val="Normalny"/>
    <w:link w:val="NagwekZnak"/>
    <w:uiPriority w:val="99"/>
    <w:unhideWhenUsed/>
    <w:rsid w:val="00AF72AC"/>
    <w:pPr>
      <w:tabs>
        <w:tab w:val="center" w:pos="4536"/>
        <w:tab w:val="right" w:pos="9072"/>
      </w:tabs>
    </w:pPr>
  </w:style>
  <w:style w:type="character" w:customStyle="1" w:styleId="NagwekZnak">
    <w:name w:val="Nagłówek Znak"/>
    <w:basedOn w:val="Domylnaczcionkaakapitu"/>
    <w:link w:val="Nagwek"/>
    <w:uiPriority w:val="99"/>
    <w:locked/>
    <w:rsid w:val="00AF72AC"/>
    <w:rPr>
      <w:rFonts w:ascii="Times New Roman" w:hAnsi="Times New Roman" w:cs="Times New Roman"/>
      <w:color w:val="000000"/>
      <w:sz w:val="24"/>
    </w:rPr>
  </w:style>
  <w:style w:type="paragraph" w:styleId="Stopka">
    <w:name w:val="footer"/>
    <w:basedOn w:val="Normalny"/>
    <w:link w:val="StopkaZnak"/>
    <w:uiPriority w:val="99"/>
    <w:unhideWhenUsed/>
    <w:rsid w:val="00AF72AC"/>
    <w:pPr>
      <w:tabs>
        <w:tab w:val="center" w:pos="4536"/>
        <w:tab w:val="right" w:pos="9072"/>
      </w:tabs>
    </w:pPr>
  </w:style>
  <w:style w:type="character" w:customStyle="1" w:styleId="StopkaZnak">
    <w:name w:val="Stopka Znak"/>
    <w:basedOn w:val="Domylnaczcionkaakapitu"/>
    <w:link w:val="Stopka"/>
    <w:uiPriority w:val="99"/>
    <w:locked/>
    <w:rsid w:val="00AF72AC"/>
    <w:rPr>
      <w:rFonts w:ascii="Times New Roman" w:hAnsi="Times New Roman" w:cs="Times New Roman"/>
      <w:color w:val="000000"/>
      <w:sz w:val="24"/>
    </w:rPr>
  </w:style>
  <w:style w:type="character" w:customStyle="1" w:styleId="WW8Num1z0">
    <w:name w:val="WW8Num1z0"/>
    <w:rsid w:val="00E45CD6"/>
    <w:rPr>
      <w:rFonts w:ascii="Symbol" w:hAnsi="Symbol"/>
    </w:rPr>
  </w:style>
  <w:style w:type="character" w:customStyle="1" w:styleId="WW8Num1z1">
    <w:name w:val="WW8Num1z1"/>
    <w:rsid w:val="00E45CD6"/>
    <w:rPr>
      <w:rFonts w:ascii="OpenSymbol" w:hAnsi="OpenSymbol"/>
    </w:rPr>
  </w:style>
  <w:style w:type="character" w:customStyle="1" w:styleId="WW8Num2z0">
    <w:name w:val="WW8Num2z0"/>
    <w:rsid w:val="00E45CD6"/>
    <w:rPr>
      <w:rFonts w:ascii="Symbol" w:hAnsi="Symbol"/>
    </w:rPr>
  </w:style>
  <w:style w:type="character" w:customStyle="1" w:styleId="WW8Num3z0">
    <w:name w:val="WW8Num3z0"/>
    <w:rsid w:val="00E45CD6"/>
    <w:rPr>
      <w:rFonts w:ascii="Symbol" w:hAnsi="Symbol"/>
    </w:rPr>
  </w:style>
  <w:style w:type="character" w:customStyle="1" w:styleId="WW8Num4z0">
    <w:name w:val="WW8Num4z0"/>
    <w:rsid w:val="00E45CD6"/>
    <w:rPr>
      <w:rFonts w:ascii="Symbol" w:hAnsi="Symbol"/>
    </w:rPr>
  </w:style>
  <w:style w:type="character" w:customStyle="1" w:styleId="WW8Num5z0">
    <w:name w:val="WW8Num5z0"/>
    <w:rsid w:val="00E45CD6"/>
    <w:rPr>
      <w:rFonts w:ascii="Symbol" w:hAnsi="Symbol"/>
    </w:rPr>
  </w:style>
  <w:style w:type="character" w:customStyle="1" w:styleId="WW8Num5z1">
    <w:name w:val="WW8Num5z1"/>
    <w:rsid w:val="00E45CD6"/>
    <w:rPr>
      <w:rFonts w:ascii="OpenSymbol" w:hAnsi="OpenSymbol"/>
    </w:rPr>
  </w:style>
  <w:style w:type="character" w:customStyle="1" w:styleId="Domylnaczcionkaakapitu1">
    <w:name w:val="Domyślna czcionka akapitu1"/>
    <w:rsid w:val="00E45CD6"/>
  </w:style>
  <w:style w:type="character" w:customStyle="1" w:styleId="Absatz-Standardschriftart">
    <w:name w:val="Absatz-Standardschriftart"/>
    <w:rsid w:val="00E45CD6"/>
  </w:style>
  <w:style w:type="character" w:customStyle="1" w:styleId="WW8Num6z0">
    <w:name w:val="WW8Num6z0"/>
    <w:rsid w:val="00E45CD6"/>
    <w:rPr>
      <w:rFonts w:ascii="Symbol" w:hAnsi="Symbol"/>
    </w:rPr>
  </w:style>
  <w:style w:type="character" w:customStyle="1" w:styleId="WW8Num6z1">
    <w:name w:val="WW8Num6z1"/>
    <w:rsid w:val="00E45CD6"/>
    <w:rPr>
      <w:rFonts w:ascii="OpenSymbol" w:hAnsi="OpenSymbol"/>
    </w:rPr>
  </w:style>
  <w:style w:type="character" w:customStyle="1" w:styleId="WW8Num7z0">
    <w:name w:val="WW8Num7z0"/>
    <w:rsid w:val="00E45CD6"/>
    <w:rPr>
      <w:rFonts w:ascii="Symbol" w:hAnsi="Symbol"/>
    </w:rPr>
  </w:style>
  <w:style w:type="character" w:customStyle="1" w:styleId="WW8Num7z1">
    <w:name w:val="WW8Num7z1"/>
    <w:rsid w:val="00E45CD6"/>
    <w:rPr>
      <w:rFonts w:ascii="OpenSymbol" w:hAnsi="OpenSymbol"/>
    </w:rPr>
  </w:style>
  <w:style w:type="character" w:customStyle="1" w:styleId="WW-Absatz-Standardschriftart">
    <w:name w:val="WW-Absatz-Standardschriftart"/>
    <w:rsid w:val="00E45CD6"/>
  </w:style>
  <w:style w:type="character" w:styleId="Pogrubienie">
    <w:name w:val="Strong"/>
    <w:basedOn w:val="Domylnaczcionkaakapitu"/>
    <w:uiPriority w:val="22"/>
    <w:qFormat/>
    <w:rsid w:val="00E45CD6"/>
    <w:rPr>
      <w:rFonts w:cs="Times New Roman"/>
      <w:b/>
    </w:rPr>
  </w:style>
  <w:style w:type="character" w:customStyle="1" w:styleId="WW8Num22z0">
    <w:name w:val="WW8Num22z0"/>
    <w:rsid w:val="00E45CD6"/>
    <w:rPr>
      <w:rFonts w:ascii="Symbol" w:hAnsi="Symbol"/>
    </w:rPr>
  </w:style>
  <w:style w:type="character" w:customStyle="1" w:styleId="WW8Num34z0">
    <w:name w:val="WW8Num34z0"/>
    <w:rsid w:val="00E45CD6"/>
    <w:rPr>
      <w:rFonts w:ascii="Symbol" w:hAnsi="Symbol"/>
    </w:rPr>
  </w:style>
  <w:style w:type="character" w:customStyle="1" w:styleId="WW8Num30z0">
    <w:name w:val="WW8Num30z0"/>
    <w:rsid w:val="00E45CD6"/>
    <w:rPr>
      <w:rFonts w:ascii="Symbol" w:hAnsi="Symbol"/>
    </w:rPr>
  </w:style>
  <w:style w:type="character" w:customStyle="1" w:styleId="Symbolewypunktowania">
    <w:name w:val="Symbole wypunktowania"/>
    <w:rsid w:val="00E45CD6"/>
    <w:rPr>
      <w:rFonts w:ascii="OpenSymbol" w:hAnsi="OpenSymbol"/>
    </w:rPr>
  </w:style>
  <w:style w:type="character" w:customStyle="1" w:styleId="WW8Num95z0">
    <w:name w:val="WW8Num95z0"/>
    <w:rsid w:val="00E45CD6"/>
    <w:rPr>
      <w:rFonts w:ascii="Symbol" w:hAnsi="Symbol"/>
    </w:rPr>
  </w:style>
  <w:style w:type="character" w:customStyle="1" w:styleId="Znakinumeracji">
    <w:name w:val="Znaki numeracji"/>
    <w:rsid w:val="00E45CD6"/>
  </w:style>
  <w:style w:type="paragraph" w:customStyle="1" w:styleId="Nagwek20">
    <w:name w:val="Nagłówek2"/>
    <w:basedOn w:val="Normalny"/>
    <w:next w:val="Tekstpodstawowy"/>
    <w:rsid w:val="00E45CD6"/>
    <w:pPr>
      <w:keepNext/>
      <w:suppressAutoHyphens/>
      <w:spacing w:before="240" w:after="120" w:line="240" w:lineRule="auto"/>
    </w:pPr>
    <w:rPr>
      <w:rFonts w:ascii="Arial" w:eastAsia="MS Mincho" w:hAnsi="Arial" w:cs="Tahoma"/>
      <w:color w:val="auto"/>
      <w:kern w:val="1"/>
      <w:sz w:val="28"/>
      <w:szCs w:val="28"/>
      <w:lang w:eastAsia="ar-SA"/>
    </w:rPr>
  </w:style>
  <w:style w:type="paragraph" w:styleId="Tekstpodstawowy">
    <w:name w:val="Body Text"/>
    <w:basedOn w:val="Normalny"/>
    <w:link w:val="TekstpodstawowyZnak"/>
    <w:uiPriority w:val="99"/>
    <w:semiHidden/>
    <w:rsid w:val="00E45CD6"/>
    <w:pPr>
      <w:suppressAutoHyphens/>
      <w:spacing w:after="120" w:line="240" w:lineRule="auto"/>
    </w:pPr>
    <w:rPr>
      <w:rFonts w:eastAsia="Arial Unicode MS"/>
      <w:color w:val="auto"/>
      <w:kern w:val="1"/>
      <w:lang w:eastAsia="ar-SA"/>
    </w:rPr>
  </w:style>
  <w:style w:type="character" w:customStyle="1" w:styleId="TekstpodstawowyZnak">
    <w:name w:val="Tekst podstawowy Znak"/>
    <w:basedOn w:val="Domylnaczcionkaakapitu"/>
    <w:link w:val="Tekstpodstawowy"/>
    <w:uiPriority w:val="99"/>
    <w:semiHidden/>
    <w:locked/>
    <w:rsid w:val="00E45CD6"/>
    <w:rPr>
      <w:rFonts w:ascii="Times New Roman" w:eastAsia="Arial Unicode MS" w:hAnsi="Times New Roman" w:cs="Times New Roman"/>
      <w:kern w:val="1"/>
      <w:sz w:val="24"/>
      <w:szCs w:val="24"/>
      <w:lang w:val="x-none" w:eastAsia="ar-SA" w:bidi="ar-SA"/>
    </w:rPr>
  </w:style>
  <w:style w:type="paragraph" w:styleId="Lista">
    <w:name w:val="List"/>
    <w:basedOn w:val="Tekstpodstawowy"/>
    <w:uiPriority w:val="99"/>
    <w:semiHidden/>
    <w:rsid w:val="00E45CD6"/>
    <w:rPr>
      <w:rFonts w:cs="Tahoma"/>
    </w:rPr>
  </w:style>
  <w:style w:type="paragraph" w:customStyle="1" w:styleId="Podpis2">
    <w:name w:val="Podpis2"/>
    <w:basedOn w:val="Normalny"/>
    <w:rsid w:val="00E45CD6"/>
    <w:pPr>
      <w:suppressLineNumbers/>
      <w:suppressAutoHyphens/>
      <w:spacing w:before="120" w:after="120" w:line="240" w:lineRule="auto"/>
    </w:pPr>
    <w:rPr>
      <w:rFonts w:eastAsia="Arial Unicode MS" w:cs="Tahoma"/>
      <w:i/>
      <w:iCs/>
      <w:color w:val="auto"/>
      <w:kern w:val="1"/>
      <w:lang w:eastAsia="ar-SA"/>
    </w:rPr>
  </w:style>
  <w:style w:type="paragraph" w:customStyle="1" w:styleId="Indeks">
    <w:name w:val="Indeks"/>
    <w:basedOn w:val="Normalny"/>
    <w:rsid w:val="00E45CD6"/>
    <w:pPr>
      <w:suppressLineNumbers/>
      <w:suppressAutoHyphens/>
      <w:spacing w:line="240" w:lineRule="auto"/>
    </w:pPr>
    <w:rPr>
      <w:rFonts w:eastAsia="Arial Unicode MS" w:cs="Tahoma"/>
      <w:color w:val="auto"/>
      <w:kern w:val="1"/>
      <w:lang w:eastAsia="ar-SA"/>
    </w:rPr>
  </w:style>
  <w:style w:type="paragraph" w:customStyle="1" w:styleId="Nagwek10">
    <w:name w:val="Nagłówek1"/>
    <w:basedOn w:val="Normalny"/>
    <w:next w:val="Tekstpodstawowy"/>
    <w:rsid w:val="00E45CD6"/>
    <w:pPr>
      <w:keepNext/>
      <w:suppressAutoHyphens/>
      <w:spacing w:before="240" w:after="120" w:line="240" w:lineRule="auto"/>
    </w:pPr>
    <w:rPr>
      <w:rFonts w:ascii="Arial" w:eastAsia="MS Mincho" w:hAnsi="Arial" w:cs="Tahoma"/>
      <w:color w:val="auto"/>
      <w:kern w:val="1"/>
      <w:sz w:val="28"/>
      <w:szCs w:val="28"/>
      <w:lang w:eastAsia="ar-SA"/>
    </w:rPr>
  </w:style>
  <w:style w:type="paragraph" w:customStyle="1" w:styleId="Podpis1">
    <w:name w:val="Podpis1"/>
    <w:basedOn w:val="Normalny"/>
    <w:rsid w:val="00E45CD6"/>
    <w:pPr>
      <w:suppressLineNumbers/>
      <w:suppressAutoHyphens/>
      <w:spacing w:before="120" w:after="120" w:line="240" w:lineRule="auto"/>
    </w:pPr>
    <w:rPr>
      <w:rFonts w:eastAsia="Arial Unicode MS" w:cs="Tahoma"/>
      <w:i/>
      <w:iCs/>
      <w:color w:val="auto"/>
      <w:kern w:val="1"/>
      <w:lang w:eastAsia="ar-SA"/>
    </w:rPr>
  </w:style>
  <w:style w:type="paragraph" w:styleId="Tekstpodstawowywcity">
    <w:name w:val="Body Text Indent"/>
    <w:basedOn w:val="Normalny"/>
    <w:link w:val="TekstpodstawowywcityZnak"/>
    <w:uiPriority w:val="99"/>
    <w:semiHidden/>
    <w:rsid w:val="00E45CD6"/>
    <w:pPr>
      <w:suppressAutoHyphens/>
      <w:spacing w:line="240" w:lineRule="auto"/>
      <w:ind w:firstLine="567"/>
      <w:jc w:val="both"/>
    </w:pPr>
    <w:rPr>
      <w:rFonts w:eastAsia="Arial Unicode MS"/>
      <w:color w:val="auto"/>
      <w:kern w:val="1"/>
      <w:lang w:eastAsia="ar-SA"/>
    </w:rPr>
  </w:style>
  <w:style w:type="character" w:customStyle="1" w:styleId="TekstpodstawowywcityZnak">
    <w:name w:val="Tekst podstawowy wcięty Znak"/>
    <w:basedOn w:val="Domylnaczcionkaakapitu"/>
    <w:link w:val="Tekstpodstawowywcity"/>
    <w:uiPriority w:val="99"/>
    <w:semiHidden/>
    <w:locked/>
    <w:rsid w:val="00E45CD6"/>
    <w:rPr>
      <w:rFonts w:ascii="Times New Roman" w:eastAsia="Arial Unicode MS" w:hAnsi="Times New Roman" w:cs="Times New Roman"/>
      <w:kern w:val="1"/>
      <w:sz w:val="24"/>
      <w:szCs w:val="24"/>
      <w:lang w:val="x-none" w:eastAsia="ar-SA" w:bidi="ar-SA"/>
    </w:rPr>
  </w:style>
  <w:style w:type="paragraph" w:customStyle="1" w:styleId="Zawartotabeli">
    <w:name w:val="Zawartość tabeli"/>
    <w:basedOn w:val="Normalny"/>
    <w:qFormat/>
    <w:rsid w:val="00E45CD6"/>
    <w:pPr>
      <w:suppressLineNumbers/>
      <w:suppressAutoHyphens/>
      <w:spacing w:line="240" w:lineRule="auto"/>
    </w:pPr>
    <w:rPr>
      <w:rFonts w:eastAsia="Arial Unicode MS"/>
      <w:color w:val="auto"/>
      <w:kern w:val="1"/>
      <w:lang w:eastAsia="ar-SA"/>
    </w:rPr>
  </w:style>
  <w:style w:type="paragraph" w:customStyle="1" w:styleId="Tekstpodstawowywcity21">
    <w:name w:val="Tekst podstawowy wcięty 21"/>
    <w:basedOn w:val="Normalny"/>
    <w:rsid w:val="00E45CD6"/>
    <w:pPr>
      <w:suppressAutoHyphens/>
      <w:spacing w:line="240" w:lineRule="auto"/>
      <w:ind w:left="709" w:hanging="283"/>
      <w:jc w:val="both"/>
    </w:pPr>
    <w:rPr>
      <w:rFonts w:eastAsia="Arial Unicode MS"/>
      <w:color w:val="auto"/>
      <w:kern w:val="1"/>
      <w:lang w:eastAsia="ar-SA"/>
    </w:rPr>
  </w:style>
  <w:style w:type="paragraph" w:customStyle="1" w:styleId="Tekstpodstawowywcity31">
    <w:name w:val="Tekst podstawowy wcięty 31"/>
    <w:basedOn w:val="Normalny"/>
    <w:rsid w:val="00E45CD6"/>
    <w:pPr>
      <w:suppressAutoHyphens/>
      <w:spacing w:line="240" w:lineRule="auto"/>
      <w:ind w:left="709"/>
      <w:jc w:val="both"/>
    </w:pPr>
    <w:rPr>
      <w:rFonts w:eastAsia="Arial Unicode MS"/>
      <w:color w:val="auto"/>
      <w:kern w:val="1"/>
      <w:lang w:eastAsia="ar-SA"/>
    </w:rPr>
  </w:style>
  <w:style w:type="paragraph" w:customStyle="1" w:styleId="Nagwektabeli">
    <w:name w:val="Nagłówek tabeli"/>
    <w:basedOn w:val="Zawartotabeli"/>
    <w:rsid w:val="00E45CD6"/>
    <w:pPr>
      <w:jc w:val="center"/>
    </w:pPr>
    <w:rPr>
      <w:b/>
      <w:bCs/>
    </w:rPr>
  </w:style>
  <w:style w:type="paragraph" w:customStyle="1" w:styleId="Nagwekspisutreci1">
    <w:name w:val="Nagłówek spisu treści1"/>
    <w:basedOn w:val="Nagwek1"/>
    <w:next w:val="Normalny"/>
    <w:qFormat/>
    <w:rsid w:val="00E45CD6"/>
    <w:pPr>
      <w:widowControl/>
      <w:spacing w:line="276" w:lineRule="auto"/>
      <w:outlineLvl w:val="9"/>
    </w:pPr>
    <w:rPr>
      <w:rFonts w:cs="Times New Roman"/>
      <w:i/>
      <w:kern w:val="1"/>
      <w:sz w:val="26"/>
      <w:lang w:eastAsia="ar-SA"/>
      <w14:textOutline w14:w="0" w14:cap="rnd" w14:cmpd="sng" w14:algn="ctr">
        <w14:noFill/>
        <w14:prstDash w14:val="solid"/>
        <w14:bevel/>
      </w14:textOutline>
    </w:rPr>
  </w:style>
  <w:style w:type="paragraph" w:styleId="Spistreci1">
    <w:name w:val="toc 1"/>
    <w:basedOn w:val="Normalny"/>
    <w:next w:val="Normalny"/>
    <w:uiPriority w:val="39"/>
    <w:rsid w:val="00E45CD6"/>
    <w:pPr>
      <w:suppressAutoHyphens/>
      <w:spacing w:line="240" w:lineRule="auto"/>
    </w:pPr>
    <w:rPr>
      <w:rFonts w:eastAsia="Arial Unicode MS"/>
      <w:color w:val="auto"/>
      <w:kern w:val="1"/>
      <w:lang w:eastAsia="ar-SA"/>
    </w:rPr>
  </w:style>
  <w:style w:type="paragraph" w:styleId="Spistreci2">
    <w:name w:val="toc 2"/>
    <w:basedOn w:val="Normalny"/>
    <w:next w:val="Normalny"/>
    <w:uiPriority w:val="39"/>
    <w:rsid w:val="00E45CD6"/>
    <w:pPr>
      <w:suppressAutoHyphens/>
      <w:spacing w:line="240" w:lineRule="auto"/>
      <w:ind w:left="240"/>
    </w:pPr>
    <w:rPr>
      <w:rFonts w:eastAsia="Arial Unicode MS"/>
      <w:color w:val="auto"/>
      <w:kern w:val="1"/>
      <w:lang w:eastAsia="ar-SA"/>
    </w:rPr>
  </w:style>
  <w:style w:type="paragraph" w:styleId="Spistreci3">
    <w:name w:val="toc 3"/>
    <w:basedOn w:val="Normalny"/>
    <w:next w:val="Normalny"/>
    <w:uiPriority w:val="39"/>
    <w:rsid w:val="00E45CD6"/>
    <w:pPr>
      <w:suppressAutoHyphens/>
      <w:spacing w:line="240" w:lineRule="auto"/>
      <w:ind w:left="480"/>
    </w:pPr>
    <w:rPr>
      <w:rFonts w:eastAsia="Arial Unicode MS"/>
      <w:color w:val="auto"/>
      <w:kern w:val="1"/>
      <w:lang w:eastAsia="ar-SA"/>
    </w:rPr>
  </w:style>
  <w:style w:type="paragraph" w:styleId="Spistreci4">
    <w:name w:val="toc 4"/>
    <w:basedOn w:val="Indeks"/>
    <w:uiPriority w:val="39"/>
    <w:rsid w:val="00E45CD6"/>
    <w:pPr>
      <w:ind w:left="624"/>
    </w:pPr>
  </w:style>
  <w:style w:type="paragraph" w:styleId="Spistreci5">
    <w:name w:val="toc 5"/>
    <w:basedOn w:val="Indeks"/>
    <w:uiPriority w:val="39"/>
    <w:semiHidden/>
    <w:rsid w:val="00E45CD6"/>
    <w:pPr>
      <w:tabs>
        <w:tab w:val="right" w:leader="dot" w:pos="9637"/>
      </w:tabs>
      <w:ind w:left="1132"/>
    </w:pPr>
  </w:style>
  <w:style w:type="paragraph" w:styleId="Spistreci6">
    <w:name w:val="toc 6"/>
    <w:basedOn w:val="Indeks"/>
    <w:uiPriority w:val="39"/>
    <w:semiHidden/>
    <w:rsid w:val="00E45CD6"/>
    <w:pPr>
      <w:tabs>
        <w:tab w:val="right" w:leader="dot" w:pos="9637"/>
      </w:tabs>
      <w:ind w:left="1415"/>
    </w:pPr>
  </w:style>
  <w:style w:type="paragraph" w:styleId="Spistreci7">
    <w:name w:val="toc 7"/>
    <w:basedOn w:val="Indeks"/>
    <w:uiPriority w:val="39"/>
    <w:semiHidden/>
    <w:rsid w:val="00E45CD6"/>
    <w:pPr>
      <w:tabs>
        <w:tab w:val="right" w:leader="dot" w:pos="9637"/>
      </w:tabs>
      <w:ind w:left="1698"/>
    </w:pPr>
  </w:style>
  <w:style w:type="paragraph" w:styleId="Spistreci8">
    <w:name w:val="toc 8"/>
    <w:basedOn w:val="Indeks"/>
    <w:uiPriority w:val="39"/>
    <w:semiHidden/>
    <w:rsid w:val="00E45CD6"/>
    <w:pPr>
      <w:tabs>
        <w:tab w:val="right" w:leader="dot" w:pos="9637"/>
      </w:tabs>
      <w:ind w:left="1981"/>
    </w:pPr>
  </w:style>
  <w:style w:type="paragraph" w:styleId="Spistreci9">
    <w:name w:val="toc 9"/>
    <w:basedOn w:val="Indeks"/>
    <w:uiPriority w:val="39"/>
    <w:semiHidden/>
    <w:rsid w:val="00E45CD6"/>
    <w:pPr>
      <w:tabs>
        <w:tab w:val="right" w:leader="dot" w:pos="9637"/>
      </w:tabs>
      <w:ind w:left="2264"/>
    </w:pPr>
  </w:style>
  <w:style w:type="paragraph" w:customStyle="1" w:styleId="Spistreci10">
    <w:name w:val="Spis treści 10"/>
    <w:basedOn w:val="Indeks"/>
    <w:rsid w:val="00E45CD6"/>
    <w:pPr>
      <w:tabs>
        <w:tab w:val="right" w:leader="dot" w:pos="9637"/>
      </w:tabs>
      <w:ind w:left="2547"/>
    </w:pPr>
  </w:style>
  <w:style w:type="paragraph" w:styleId="Akapitzlist">
    <w:name w:val="List Paragraph"/>
    <w:basedOn w:val="Normalny"/>
    <w:uiPriority w:val="34"/>
    <w:qFormat/>
    <w:rsid w:val="00E45CD6"/>
    <w:pPr>
      <w:suppressAutoHyphens/>
      <w:spacing w:line="240" w:lineRule="auto"/>
      <w:ind w:left="720"/>
      <w:contextualSpacing/>
    </w:pPr>
    <w:rPr>
      <w:rFonts w:eastAsia="Arial Unicode MS"/>
      <w:color w:val="auto"/>
      <w:kern w:val="1"/>
      <w:lang w:eastAsia="ar-SA"/>
    </w:rPr>
  </w:style>
  <w:style w:type="paragraph" w:styleId="NormalnyWeb">
    <w:name w:val="Normal (Web)"/>
    <w:basedOn w:val="Normalny"/>
    <w:uiPriority w:val="99"/>
    <w:semiHidden/>
    <w:unhideWhenUsed/>
    <w:rsid w:val="00E45CD6"/>
    <w:pPr>
      <w:widowControl/>
      <w:spacing w:before="100" w:beforeAutospacing="1" w:after="119" w:line="240" w:lineRule="auto"/>
    </w:pPr>
    <w:rPr>
      <w:color w:val="auto"/>
    </w:rPr>
  </w:style>
  <w:style w:type="paragraph" w:customStyle="1" w:styleId="Tretekstu">
    <w:name w:val="Treść tekstu"/>
    <w:basedOn w:val="Normalny"/>
    <w:rsid w:val="00E45CD6"/>
    <w:pPr>
      <w:widowControl/>
      <w:suppressAutoHyphens/>
      <w:spacing w:after="120" w:line="240" w:lineRule="auto"/>
    </w:pPr>
    <w:rPr>
      <w:color w:val="auto"/>
      <w:szCs w:val="20"/>
    </w:rPr>
  </w:style>
  <w:style w:type="paragraph" w:styleId="Poprawka">
    <w:name w:val="Revision"/>
    <w:hidden/>
    <w:uiPriority w:val="99"/>
    <w:semiHidden/>
    <w:rsid w:val="00E45CD6"/>
    <w:rPr>
      <w:rFonts w:ascii="Times New Roman" w:eastAsia="Arial Unicode MS" w:hAnsi="Times New Roman" w:cs="Times New Roman"/>
      <w:kern w:val="1"/>
      <w:sz w:val="24"/>
      <w:szCs w:val="24"/>
      <w:lang w:eastAsia="ar-SA"/>
    </w:rPr>
  </w:style>
  <w:style w:type="paragraph" w:customStyle="1" w:styleId="Wcicietrecitekstu">
    <w:name w:val="Wcięcie treści tekstu"/>
    <w:basedOn w:val="Normalny"/>
    <w:rsid w:val="00E45CD6"/>
    <w:pPr>
      <w:spacing w:line="240" w:lineRule="auto"/>
      <w:ind w:firstLine="567"/>
      <w:jc w:val="both"/>
    </w:pPr>
    <w:rPr>
      <w:rFonts w:ascii="Liberation Serif" w:eastAsia="SimSun" w:hAnsi="Liberation Serif" w:cs="Lucida Sans"/>
      <w:color w:val="auto"/>
      <w:lang w:eastAsia="zh-CN" w:bidi="hi-IN"/>
    </w:rPr>
  </w:style>
  <w:style w:type="paragraph" w:styleId="Tekstpodstawowywcity2">
    <w:name w:val="Body Text Indent 2"/>
    <w:basedOn w:val="Normalny"/>
    <w:link w:val="Tekstpodstawowywcity2Znak"/>
    <w:uiPriority w:val="99"/>
    <w:semiHidden/>
    <w:unhideWhenUsed/>
    <w:rsid w:val="00E45CD6"/>
    <w:pPr>
      <w:suppressAutoHyphens/>
      <w:spacing w:after="120" w:line="480" w:lineRule="auto"/>
      <w:ind w:left="283"/>
    </w:pPr>
    <w:rPr>
      <w:rFonts w:eastAsia="Arial Unicode MS"/>
      <w:color w:val="auto"/>
      <w:kern w:val="1"/>
      <w:lang w:eastAsia="ar-SA"/>
    </w:rPr>
  </w:style>
  <w:style w:type="character" w:customStyle="1" w:styleId="Tekstpodstawowywcity2Znak">
    <w:name w:val="Tekst podstawowy wcięty 2 Znak"/>
    <w:basedOn w:val="Domylnaczcionkaakapitu"/>
    <w:link w:val="Tekstpodstawowywcity2"/>
    <w:uiPriority w:val="99"/>
    <w:semiHidden/>
    <w:locked/>
    <w:rsid w:val="00E45CD6"/>
    <w:rPr>
      <w:rFonts w:ascii="Times New Roman" w:eastAsia="Arial Unicode MS" w:hAnsi="Times New Roman" w:cs="Times New Roman"/>
      <w:kern w:val="1"/>
      <w:sz w:val="24"/>
      <w:szCs w:val="24"/>
      <w:lang w:val="x-none" w:eastAsia="ar-SA" w:bidi="ar-SA"/>
    </w:rPr>
  </w:style>
  <w:style w:type="paragraph" w:styleId="Tekstpodstawowywcity3">
    <w:name w:val="Body Text Indent 3"/>
    <w:basedOn w:val="Normalny"/>
    <w:link w:val="Tekstpodstawowywcity3Znak"/>
    <w:uiPriority w:val="99"/>
    <w:semiHidden/>
    <w:unhideWhenUsed/>
    <w:rsid w:val="00E45CD6"/>
    <w:pPr>
      <w:suppressAutoHyphens/>
      <w:spacing w:after="120" w:line="240" w:lineRule="auto"/>
      <w:ind w:left="283"/>
    </w:pPr>
    <w:rPr>
      <w:rFonts w:eastAsia="Arial Unicode MS"/>
      <w:color w:val="auto"/>
      <w:kern w:val="1"/>
      <w:sz w:val="16"/>
      <w:szCs w:val="16"/>
      <w:lang w:eastAsia="ar-SA"/>
    </w:rPr>
  </w:style>
  <w:style w:type="character" w:customStyle="1" w:styleId="Tekstpodstawowywcity3Znak">
    <w:name w:val="Tekst podstawowy wcięty 3 Znak"/>
    <w:basedOn w:val="Domylnaczcionkaakapitu"/>
    <w:link w:val="Tekstpodstawowywcity3"/>
    <w:uiPriority w:val="99"/>
    <w:semiHidden/>
    <w:locked/>
    <w:rsid w:val="00E45CD6"/>
    <w:rPr>
      <w:rFonts w:ascii="Times New Roman" w:eastAsia="Arial Unicode MS" w:hAnsi="Times New Roman" w:cs="Times New Roman"/>
      <w:kern w:val="1"/>
      <w:sz w:val="16"/>
      <w:szCs w:val="16"/>
      <w:lang w:val="x-none" w:eastAsia="ar-SA" w:bidi="ar-SA"/>
    </w:rPr>
  </w:style>
  <w:style w:type="paragraph" w:customStyle="1" w:styleId="Standard">
    <w:name w:val="Standard"/>
    <w:rsid w:val="00E45CD6"/>
    <w:pPr>
      <w:widowControl w:val="0"/>
      <w:suppressAutoHyphens/>
      <w:autoSpaceDN w:val="0"/>
      <w:textAlignment w:val="baseline"/>
    </w:pPr>
    <w:rPr>
      <w:rFonts w:ascii="Liberation Serif" w:eastAsia="SimSun" w:hAnsi="Liberation Serif" w:cs="Lucida Sans"/>
      <w:kern w:val="3"/>
      <w:sz w:val="24"/>
      <w:szCs w:val="24"/>
      <w:lang w:eastAsia="zh-CN" w:bidi="hi-IN"/>
    </w:rPr>
  </w:style>
  <w:style w:type="paragraph" w:customStyle="1" w:styleId="Textbodyindent">
    <w:name w:val="Text body indent"/>
    <w:basedOn w:val="Standard"/>
    <w:rsid w:val="00E45CD6"/>
    <w:pPr>
      <w:ind w:firstLine="567"/>
      <w:jc w:val="both"/>
    </w:pPr>
  </w:style>
  <w:style w:type="paragraph" w:customStyle="1" w:styleId="Tytu1">
    <w:name w:val="Tytuł1"/>
    <w:basedOn w:val="Normalny"/>
    <w:rsid w:val="00E45CD6"/>
    <w:pPr>
      <w:widowControl/>
      <w:spacing w:before="100" w:beforeAutospacing="1" w:after="100" w:afterAutospacing="1" w:line="240" w:lineRule="auto"/>
    </w:pPr>
    <w:rPr>
      <w:color w:val="auto"/>
    </w:rPr>
  </w:style>
  <w:style w:type="paragraph" w:customStyle="1" w:styleId="desc">
    <w:name w:val="desc"/>
    <w:basedOn w:val="Normalny"/>
    <w:rsid w:val="00E45CD6"/>
    <w:pPr>
      <w:widowControl/>
      <w:spacing w:before="100" w:beforeAutospacing="1" w:after="100" w:afterAutospacing="1" w:line="240" w:lineRule="auto"/>
    </w:pPr>
    <w:rPr>
      <w:color w:val="auto"/>
    </w:rPr>
  </w:style>
  <w:style w:type="paragraph" w:customStyle="1" w:styleId="details">
    <w:name w:val="details"/>
    <w:basedOn w:val="Normalny"/>
    <w:rsid w:val="00E45CD6"/>
    <w:pPr>
      <w:widowControl/>
      <w:spacing w:before="100" w:beforeAutospacing="1" w:after="100" w:afterAutospacing="1" w:line="240" w:lineRule="auto"/>
    </w:pPr>
    <w:rPr>
      <w:color w:val="auto"/>
    </w:rPr>
  </w:style>
  <w:style w:type="character" w:customStyle="1" w:styleId="jrnl">
    <w:name w:val="jrnl"/>
    <w:rsid w:val="00E45CD6"/>
  </w:style>
  <w:style w:type="paragraph" w:customStyle="1" w:styleId="Legenda1">
    <w:name w:val="Legenda1"/>
    <w:basedOn w:val="Normalny"/>
    <w:next w:val="Normalny"/>
    <w:uiPriority w:val="35"/>
    <w:unhideWhenUsed/>
    <w:qFormat/>
    <w:rsid w:val="00E45CD6"/>
    <w:pPr>
      <w:suppressAutoHyphens/>
      <w:spacing w:after="200" w:line="240" w:lineRule="auto"/>
    </w:pPr>
    <w:rPr>
      <w:rFonts w:eastAsia="Arial Unicode MS"/>
      <w:b/>
      <w:bCs/>
      <w:color w:val="4F81BD"/>
      <w:kern w:val="1"/>
      <w:sz w:val="18"/>
      <w:szCs w:val="18"/>
      <w:lang w:eastAsia="ar-SA"/>
    </w:rPr>
  </w:style>
  <w:style w:type="paragraph" w:customStyle="1" w:styleId="Bezodstpw1">
    <w:name w:val="Bez odstępów1"/>
    <w:next w:val="Bezodstpw"/>
    <w:link w:val="BezodstpwZnak"/>
    <w:uiPriority w:val="1"/>
    <w:qFormat/>
    <w:rsid w:val="00E45CD6"/>
    <w:rPr>
      <w:rFonts w:cs="Times New Roman"/>
      <w:sz w:val="22"/>
      <w:szCs w:val="22"/>
      <w:lang w:eastAsia="en-US"/>
    </w:rPr>
  </w:style>
  <w:style w:type="character" w:customStyle="1" w:styleId="BezodstpwZnak">
    <w:name w:val="Bez odstępów Znak"/>
    <w:link w:val="Bezodstpw1"/>
    <w:uiPriority w:val="1"/>
    <w:locked/>
    <w:rsid w:val="00E45CD6"/>
    <w:rPr>
      <w:rFonts w:ascii="Calibri" w:hAnsi="Calibri"/>
      <w:sz w:val="22"/>
      <w:lang w:val="x-none" w:eastAsia="en-US"/>
    </w:rPr>
  </w:style>
  <w:style w:type="table" w:customStyle="1" w:styleId="Tabela-Siatka1">
    <w:name w:val="Tabela - Siatka1"/>
    <w:basedOn w:val="Standardowy"/>
    <w:next w:val="Tabela-Siatka"/>
    <w:uiPriority w:val="59"/>
    <w:rsid w:val="00E45CD6"/>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E45CD6"/>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E45CD6"/>
    <w:pPr>
      <w:widowControl w:val="0"/>
    </w:pPr>
    <w:rPr>
      <w:rFonts w:ascii="Times New Roman" w:hAnsi="Times New Roman" w:cs="Times New Roman"/>
      <w:color w:val="000000"/>
      <w:sz w:val="24"/>
      <w:szCs w:val="24"/>
    </w:rPr>
  </w:style>
  <w:style w:type="paragraph" w:styleId="Nagwekspisutreci">
    <w:name w:val="TOC Heading"/>
    <w:basedOn w:val="Nagwek1"/>
    <w:next w:val="Normalny"/>
    <w:uiPriority w:val="39"/>
    <w:qFormat/>
    <w:rsid w:val="00C85A8A"/>
    <w:pPr>
      <w:widowControl/>
      <w:spacing w:line="276" w:lineRule="auto"/>
      <w:outlineLvl w:val="9"/>
    </w:pPr>
    <w:rPr>
      <w:rFonts w:cs="Times New Roman"/>
      <w:i/>
      <w:kern w:val="1"/>
      <w:sz w:val="26"/>
      <w:lang w:eastAsia="ar-SA"/>
      <w14:textOutline w14:w="0" w14:cap="rnd" w14:cmpd="sng" w14:algn="ctr">
        <w14:noFill/>
        <w14:prstDash w14:val="solid"/>
        <w14:bevel/>
      </w14:textOutline>
    </w:rPr>
  </w:style>
  <w:style w:type="paragraph" w:styleId="Legenda">
    <w:name w:val="caption"/>
    <w:basedOn w:val="Normalny"/>
    <w:next w:val="Normalny"/>
    <w:uiPriority w:val="35"/>
    <w:unhideWhenUsed/>
    <w:qFormat/>
    <w:rsid w:val="00C85A8A"/>
    <w:pPr>
      <w:suppressAutoHyphens/>
      <w:spacing w:after="200" w:line="240" w:lineRule="auto"/>
    </w:pPr>
    <w:rPr>
      <w:rFonts w:eastAsia="Arial Unicode MS"/>
      <w:b/>
      <w:bCs/>
      <w:color w:val="4F81BD"/>
      <w:kern w:val="1"/>
      <w:sz w:val="18"/>
      <w:szCs w:val="18"/>
      <w:lang w:eastAsia="ar-SA"/>
    </w:rPr>
  </w:style>
  <w:style w:type="table" w:styleId="Zwykatabela2">
    <w:name w:val="Plain Table 2"/>
    <w:basedOn w:val="Standardowy"/>
    <w:uiPriority w:val="42"/>
    <w:rsid w:val="00563C93"/>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Calibri"/>
        <w:b/>
        <w:bCs/>
      </w:rPr>
      <w:tblPr/>
      <w:tcPr>
        <w:tcBorders>
          <w:bottom w:val="single" w:sz="4" w:space="0" w:color="7F7F7F" w:themeColor="text1" w:themeTint="80"/>
        </w:tcBorders>
      </w:tcPr>
    </w:tblStylePr>
    <w:tblStylePr w:type="lastRow">
      <w:rPr>
        <w:rFonts w:cs="Calibri"/>
        <w:b/>
        <w:bCs/>
      </w:rPr>
      <w:tblPr/>
      <w:tcPr>
        <w:tcBorders>
          <w:top w:val="single" w:sz="4" w:space="0" w:color="7F7F7F" w:themeColor="text1" w:themeTint="80"/>
        </w:tcBorders>
      </w:tcPr>
    </w:tblStylePr>
    <w:tblStylePr w:type="firstCol">
      <w:rPr>
        <w:rFonts w:cs="Calibri"/>
        <w:b/>
        <w:bCs/>
      </w:rPr>
    </w:tblStylePr>
    <w:tblStylePr w:type="lastCol">
      <w:rPr>
        <w:rFonts w:cs="Calibri"/>
        <w:b/>
        <w:bCs/>
      </w:rPr>
    </w:tblStylePr>
    <w:tblStylePr w:type="band1Vert">
      <w:rPr>
        <w:rFonts w:cs="Calibri"/>
      </w:rPr>
      <w:tblPr/>
      <w:tcPr>
        <w:tcBorders>
          <w:left w:val="single" w:sz="4" w:space="0" w:color="7F7F7F" w:themeColor="text1" w:themeTint="80"/>
          <w:right w:val="single" w:sz="4" w:space="0" w:color="7F7F7F" w:themeColor="text1" w:themeTint="80"/>
        </w:tcBorders>
      </w:tcPr>
    </w:tblStylePr>
    <w:tblStylePr w:type="band2Vert">
      <w:rPr>
        <w:rFonts w:cs="Calibri"/>
      </w:rPr>
      <w:tblPr/>
      <w:tcPr>
        <w:tcBorders>
          <w:left w:val="single" w:sz="4" w:space="0" w:color="7F7F7F" w:themeColor="text1" w:themeTint="80"/>
          <w:right w:val="single" w:sz="4" w:space="0" w:color="7F7F7F" w:themeColor="text1" w:themeTint="80"/>
        </w:tcBorders>
      </w:tcPr>
    </w:tblStylePr>
    <w:tblStylePr w:type="band1Horz">
      <w:rPr>
        <w:rFonts w:cs="Calibri"/>
      </w:rPr>
      <w:tblPr/>
      <w:tcPr>
        <w:tcBorders>
          <w:top w:val="single" w:sz="4" w:space="0" w:color="7F7F7F" w:themeColor="text1" w:themeTint="80"/>
          <w:bottom w:val="single" w:sz="4" w:space="0" w:color="7F7F7F" w:themeColor="text1" w:themeTint="80"/>
        </w:tcBorders>
      </w:tcPr>
    </w:tblStylePr>
  </w:style>
  <w:style w:type="table" w:customStyle="1" w:styleId="Tabela-Siatka3">
    <w:name w:val="Tabela - Siatka3"/>
    <w:basedOn w:val="Standardowy"/>
    <w:next w:val="Tabela-Siatka"/>
    <w:uiPriority w:val="59"/>
    <w:rsid w:val="00DC1D02"/>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Tekstpodstawowywcity3">
    <w:name w:val="WW-Tekst podstawowy wcięty 3"/>
    <w:basedOn w:val="Normalny"/>
    <w:rsid w:val="007936CF"/>
    <w:pPr>
      <w:widowControl/>
      <w:suppressAutoHyphens/>
      <w:spacing w:line="240" w:lineRule="auto"/>
      <w:ind w:firstLine="709"/>
    </w:pPr>
    <w:rPr>
      <w:color w:val="auto"/>
      <w:szCs w:val="20"/>
      <w:lang w:eastAsia="zh-CN"/>
    </w:rPr>
  </w:style>
  <w:style w:type="character" w:customStyle="1" w:styleId="st">
    <w:name w:val="st"/>
    <w:basedOn w:val="Domylnaczcionkaakapitu"/>
    <w:rsid w:val="00B84617"/>
  </w:style>
  <w:style w:type="character" w:styleId="Uwydatnienie">
    <w:name w:val="Emphasis"/>
    <w:basedOn w:val="Domylnaczcionkaakapitu"/>
    <w:uiPriority w:val="20"/>
    <w:qFormat/>
    <w:rsid w:val="00B84617"/>
    <w:rPr>
      <w:i/>
      <w:iCs/>
    </w:rPr>
  </w:style>
  <w:style w:type="character" w:customStyle="1" w:styleId="reference-text">
    <w:name w:val="reference-text"/>
    <w:basedOn w:val="Domylnaczcionkaakapitu"/>
    <w:rsid w:val="00D22ACB"/>
  </w:style>
  <w:style w:type="character" w:customStyle="1" w:styleId="Nierozpoznanawzmianka1">
    <w:name w:val="Nierozpoznana wzmianka1"/>
    <w:basedOn w:val="Domylnaczcionkaakapitu"/>
    <w:uiPriority w:val="99"/>
    <w:semiHidden/>
    <w:unhideWhenUsed/>
    <w:rsid w:val="00D22ACB"/>
    <w:rPr>
      <w:color w:val="605E5C"/>
      <w:shd w:val="clear" w:color="auto" w:fill="E1DFDD"/>
    </w:rPr>
  </w:style>
  <w:style w:type="character" w:styleId="Nierozpoznanawzmianka">
    <w:name w:val="Unresolved Mention"/>
    <w:basedOn w:val="Domylnaczcionkaakapitu"/>
    <w:uiPriority w:val="99"/>
    <w:semiHidden/>
    <w:unhideWhenUsed/>
    <w:rsid w:val="00E00EBA"/>
    <w:rPr>
      <w:color w:val="605E5C"/>
      <w:shd w:val="clear" w:color="auto" w:fill="E1DFDD"/>
    </w:rPr>
  </w:style>
  <w:style w:type="paragraph" w:customStyle="1" w:styleId="pismamz">
    <w:name w:val="pisma_mz"/>
    <w:basedOn w:val="Normalny"/>
    <w:link w:val="pismamzZnak"/>
    <w:qFormat/>
    <w:rsid w:val="0086556D"/>
    <w:pPr>
      <w:widowControl/>
      <w:contextualSpacing/>
      <w:jc w:val="both"/>
    </w:pPr>
    <w:rPr>
      <w:rFonts w:ascii="Arial" w:eastAsia="Calibri" w:hAnsi="Arial"/>
      <w:color w:val="auto"/>
      <w:sz w:val="22"/>
      <w:szCs w:val="22"/>
      <w:lang w:eastAsia="en-US"/>
    </w:rPr>
  </w:style>
  <w:style w:type="character" w:customStyle="1" w:styleId="pismamzZnak">
    <w:name w:val="pisma_mz Znak"/>
    <w:link w:val="pismamz"/>
    <w:rsid w:val="0086556D"/>
    <w:rPr>
      <w:rFonts w:ascii="Arial" w:eastAsia="Calibri" w:hAnsi="Arial" w:cs="Times New Roman"/>
      <w:sz w:val="22"/>
      <w:szCs w:val="22"/>
      <w:lang w:eastAsia="en-US"/>
    </w:rPr>
  </w:style>
  <w:style w:type="table" w:customStyle="1" w:styleId="Tabela-Siatka4">
    <w:name w:val="Tabela - Siatka4"/>
    <w:basedOn w:val="Standardowy"/>
    <w:next w:val="Tabela-Siatka"/>
    <w:uiPriority w:val="39"/>
    <w:rsid w:val="00BE6D7F"/>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19257">
      <w:bodyDiv w:val="1"/>
      <w:marLeft w:val="0"/>
      <w:marRight w:val="0"/>
      <w:marTop w:val="0"/>
      <w:marBottom w:val="0"/>
      <w:divBdr>
        <w:top w:val="none" w:sz="0" w:space="0" w:color="auto"/>
        <w:left w:val="none" w:sz="0" w:space="0" w:color="auto"/>
        <w:bottom w:val="none" w:sz="0" w:space="0" w:color="auto"/>
        <w:right w:val="none" w:sz="0" w:space="0" w:color="auto"/>
      </w:divBdr>
      <w:divsChild>
        <w:div w:id="2049908481">
          <w:marLeft w:val="0"/>
          <w:marRight w:val="0"/>
          <w:marTop w:val="0"/>
          <w:marBottom w:val="0"/>
          <w:divBdr>
            <w:top w:val="none" w:sz="0" w:space="0" w:color="auto"/>
            <w:left w:val="none" w:sz="0" w:space="0" w:color="auto"/>
            <w:bottom w:val="none" w:sz="0" w:space="0" w:color="auto"/>
            <w:right w:val="none" w:sz="0" w:space="0" w:color="auto"/>
          </w:divBdr>
        </w:div>
      </w:divsChild>
    </w:div>
    <w:div w:id="241180276">
      <w:bodyDiv w:val="1"/>
      <w:marLeft w:val="0"/>
      <w:marRight w:val="0"/>
      <w:marTop w:val="0"/>
      <w:marBottom w:val="0"/>
      <w:divBdr>
        <w:top w:val="none" w:sz="0" w:space="0" w:color="auto"/>
        <w:left w:val="none" w:sz="0" w:space="0" w:color="auto"/>
        <w:bottom w:val="none" w:sz="0" w:space="0" w:color="auto"/>
        <w:right w:val="none" w:sz="0" w:space="0" w:color="auto"/>
      </w:divBdr>
    </w:div>
    <w:div w:id="317930211">
      <w:bodyDiv w:val="1"/>
      <w:marLeft w:val="0"/>
      <w:marRight w:val="0"/>
      <w:marTop w:val="0"/>
      <w:marBottom w:val="0"/>
      <w:divBdr>
        <w:top w:val="none" w:sz="0" w:space="0" w:color="auto"/>
        <w:left w:val="none" w:sz="0" w:space="0" w:color="auto"/>
        <w:bottom w:val="none" w:sz="0" w:space="0" w:color="auto"/>
        <w:right w:val="none" w:sz="0" w:space="0" w:color="auto"/>
      </w:divBdr>
      <w:divsChild>
        <w:div w:id="150341586">
          <w:marLeft w:val="0"/>
          <w:marRight w:val="0"/>
          <w:marTop w:val="0"/>
          <w:marBottom w:val="0"/>
          <w:divBdr>
            <w:top w:val="none" w:sz="0" w:space="0" w:color="auto"/>
            <w:left w:val="none" w:sz="0" w:space="0" w:color="auto"/>
            <w:bottom w:val="none" w:sz="0" w:space="0" w:color="auto"/>
            <w:right w:val="none" w:sz="0" w:space="0" w:color="auto"/>
          </w:divBdr>
        </w:div>
      </w:divsChild>
    </w:div>
    <w:div w:id="865017963">
      <w:bodyDiv w:val="1"/>
      <w:marLeft w:val="0"/>
      <w:marRight w:val="0"/>
      <w:marTop w:val="0"/>
      <w:marBottom w:val="0"/>
      <w:divBdr>
        <w:top w:val="none" w:sz="0" w:space="0" w:color="auto"/>
        <w:left w:val="none" w:sz="0" w:space="0" w:color="auto"/>
        <w:bottom w:val="none" w:sz="0" w:space="0" w:color="auto"/>
        <w:right w:val="none" w:sz="0" w:space="0" w:color="auto"/>
      </w:divBdr>
    </w:div>
    <w:div w:id="1251045027">
      <w:bodyDiv w:val="1"/>
      <w:marLeft w:val="0"/>
      <w:marRight w:val="0"/>
      <w:marTop w:val="0"/>
      <w:marBottom w:val="0"/>
      <w:divBdr>
        <w:top w:val="none" w:sz="0" w:space="0" w:color="auto"/>
        <w:left w:val="none" w:sz="0" w:space="0" w:color="auto"/>
        <w:bottom w:val="none" w:sz="0" w:space="0" w:color="auto"/>
        <w:right w:val="none" w:sz="0" w:space="0" w:color="auto"/>
      </w:divBdr>
    </w:div>
    <w:div w:id="1431462886">
      <w:bodyDiv w:val="1"/>
      <w:marLeft w:val="0"/>
      <w:marRight w:val="0"/>
      <w:marTop w:val="0"/>
      <w:marBottom w:val="0"/>
      <w:divBdr>
        <w:top w:val="none" w:sz="0" w:space="0" w:color="auto"/>
        <w:left w:val="none" w:sz="0" w:space="0" w:color="auto"/>
        <w:bottom w:val="none" w:sz="0" w:space="0" w:color="auto"/>
        <w:right w:val="none" w:sz="0" w:space="0" w:color="auto"/>
      </w:divBdr>
      <w:divsChild>
        <w:div w:id="812915839">
          <w:marLeft w:val="0"/>
          <w:marRight w:val="0"/>
          <w:marTop w:val="0"/>
          <w:marBottom w:val="0"/>
          <w:divBdr>
            <w:top w:val="none" w:sz="0" w:space="0" w:color="auto"/>
            <w:left w:val="none" w:sz="0" w:space="0" w:color="auto"/>
            <w:bottom w:val="none" w:sz="0" w:space="0" w:color="auto"/>
            <w:right w:val="none" w:sz="0" w:space="0" w:color="auto"/>
          </w:divBdr>
        </w:div>
      </w:divsChild>
    </w:div>
    <w:div w:id="1687633350">
      <w:bodyDiv w:val="1"/>
      <w:marLeft w:val="0"/>
      <w:marRight w:val="0"/>
      <w:marTop w:val="0"/>
      <w:marBottom w:val="0"/>
      <w:divBdr>
        <w:top w:val="none" w:sz="0" w:space="0" w:color="auto"/>
        <w:left w:val="none" w:sz="0" w:space="0" w:color="auto"/>
        <w:bottom w:val="none" w:sz="0" w:space="0" w:color="auto"/>
        <w:right w:val="none" w:sz="0" w:space="0" w:color="auto"/>
      </w:divBdr>
    </w:div>
    <w:div w:id="1759520914">
      <w:bodyDiv w:val="1"/>
      <w:marLeft w:val="0"/>
      <w:marRight w:val="0"/>
      <w:marTop w:val="0"/>
      <w:marBottom w:val="0"/>
      <w:divBdr>
        <w:top w:val="none" w:sz="0" w:space="0" w:color="auto"/>
        <w:left w:val="none" w:sz="0" w:space="0" w:color="auto"/>
        <w:bottom w:val="none" w:sz="0" w:space="0" w:color="auto"/>
        <w:right w:val="none" w:sz="0" w:space="0" w:color="auto"/>
      </w:divBdr>
    </w:div>
    <w:div w:id="1896769288">
      <w:bodyDiv w:val="1"/>
      <w:marLeft w:val="0"/>
      <w:marRight w:val="0"/>
      <w:marTop w:val="0"/>
      <w:marBottom w:val="0"/>
      <w:divBdr>
        <w:top w:val="none" w:sz="0" w:space="0" w:color="auto"/>
        <w:left w:val="none" w:sz="0" w:space="0" w:color="auto"/>
        <w:bottom w:val="none" w:sz="0" w:space="0" w:color="auto"/>
        <w:right w:val="none" w:sz="0" w:space="0" w:color="auto"/>
      </w:divBdr>
      <w:divsChild>
        <w:div w:id="1690109385">
          <w:marLeft w:val="0"/>
          <w:marRight w:val="0"/>
          <w:marTop w:val="0"/>
          <w:marBottom w:val="0"/>
          <w:divBdr>
            <w:top w:val="none" w:sz="0" w:space="0" w:color="auto"/>
            <w:left w:val="none" w:sz="0" w:space="0" w:color="auto"/>
            <w:bottom w:val="none" w:sz="0" w:space="0" w:color="auto"/>
            <w:right w:val="none" w:sz="0" w:space="0" w:color="auto"/>
          </w:divBdr>
        </w:div>
      </w:divsChild>
    </w:div>
    <w:div w:id="2022270026">
      <w:marLeft w:val="0"/>
      <w:marRight w:val="0"/>
      <w:marTop w:val="0"/>
      <w:marBottom w:val="0"/>
      <w:divBdr>
        <w:top w:val="none" w:sz="0" w:space="0" w:color="auto"/>
        <w:left w:val="none" w:sz="0" w:space="0" w:color="auto"/>
        <w:bottom w:val="none" w:sz="0" w:space="0" w:color="auto"/>
        <w:right w:val="none" w:sz="0" w:space="0" w:color="auto"/>
      </w:divBdr>
    </w:div>
    <w:div w:id="20222700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cbi.nlm.nih.gov/pubmed/19369886" TargetMode="External"/><Relationship Id="rId21" Type="http://schemas.openxmlformats.org/officeDocument/2006/relationships/image" Target="media/image14.emf"/><Relationship Id="rId42" Type="http://schemas.openxmlformats.org/officeDocument/2006/relationships/hyperlink" Target="https://www.ncbi.nlm.nih.gov/pubmed/?term=Al-Zaidy%20S%5BAuthor%5D&amp;cauthor=true&amp;cauthor_uid=30548438" TargetMode="External"/><Relationship Id="rId47" Type="http://schemas.openxmlformats.org/officeDocument/2006/relationships/hyperlink" Target="https://www.ncbi.nlm.nih.gov/pubmed/?term=Boemer%20F%5BAuthor%5D&amp;cauthor=true&amp;cauthor_uid=31486315" TargetMode="External"/><Relationship Id="rId63" Type="http://schemas.openxmlformats.org/officeDocument/2006/relationships/hyperlink" Target="https://www.ncbi.nlm.nih.gov/pubmed/?term=Finkel%20RS%5BAuthor%5D&amp;cauthor=true&amp;cauthor_uid=29091570" TargetMode="External"/><Relationship Id="rId68" Type="http://schemas.openxmlformats.org/officeDocument/2006/relationships/hyperlink" Target="https://www.ncbi.nlm.nih.gov/pubmed/24844453" TargetMode="External"/><Relationship Id="rId84" Type="http://schemas.openxmlformats.org/officeDocument/2006/relationships/hyperlink" Target="https://www.healthcouncil.nl/documents/advisory-reports/2019/07/23/neonatal-screening-for-spinal-muscular-atrophy" TargetMode="External"/><Relationship Id="rId89" Type="http://schemas.openxmlformats.org/officeDocument/2006/relationships/footer" Target="footer1.xml"/><Relationship Id="rId16" Type="http://schemas.openxmlformats.org/officeDocument/2006/relationships/image" Target="media/image9.emf"/><Relationship Id="rId11" Type="http://schemas.openxmlformats.org/officeDocument/2006/relationships/image" Target="media/image4.emf"/><Relationship Id="rId32" Type="http://schemas.openxmlformats.org/officeDocument/2006/relationships/hyperlink" Target="http://www.ncbi.nlm.nih.gov/pubmed?term=Feuchtbaum%20L%5BAuthor%5D&amp;cauthor=true&amp;cauthor_uid=21716119" TargetMode="External"/><Relationship Id="rId37" Type="http://schemas.openxmlformats.org/officeDocument/2006/relationships/hyperlink" Target="http://www.ncbi.nlm.nih.gov/pubmed?term=Luedtke%20J%5BAuthor%5D&amp;cauthor=true&amp;cauthor_uid=21716119" TargetMode="External"/><Relationship Id="rId53" Type="http://schemas.openxmlformats.org/officeDocument/2006/relationships/hyperlink" Target="https://www.ncbi.nlm.nih.gov/pubmed/28884620" TargetMode="External"/><Relationship Id="rId58" Type="http://schemas.openxmlformats.org/officeDocument/2006/relationships/hyperlink" Target="https://www.ncbi.nlm.nih.gov/pubmed/?term=Farrar%20MA%5BAuthor%5D&amp;cauthor=true&amp;cauthor_uid=22809660" TargetMode="External"/><Relationship Id="rId74" Type="http://schemas.openxmlformats.org/officeDocument/2006/relationships/hyperlink" Target="https://www.ncbi.nlm.nih.gov/pubmed/?term=Zhu%20H%5BAuthor%5D&amp;cauthor=true&amp;cauthor_uid=21811307" TargetMode="External"/><Relationship Id="rId79" Type="http://schemas.openxmlformats.org/officeDocument/2006/relationships/hyperlink" Target="https://www.ncbi.nlm.nih.gov/pubmed/?term=Schwartz%20O%5BAuthor%5D&amp;cauthor=true&amp;cauthor_uid=31594245" TargetMode="External"/><Relationship Id="rId5" Type="http://schemas.openxmlformats.org/officeDocument/2006/relationships/webSettings" Target="webSettings.xml"/><Relationship Id="rId90" Type="http://schemas.openxmlformats.org/officeDocument/2006/relationships/header" Target="header2.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www.ncbi.nlm.nih.gov/pubmed?term=Hinman%20AR%5BAuthor%5D&amp;cauthor=true&amp;cauthor_uid=19369886" TargetMode="External"/><Relationship Id="rId30" Type="http://schemas.openxmlformats.org/officeDocument/2006/relationships/hyperlink" Target="http://www.ncbi.nlm.nih.gov/pubmed?term=NDBS%20Business%20Process%20Analysis%20Workgroup%5BCorporate%20Author%5D" TargetMode="External"/><Relationship Id="rId35" Type="http://schemas.openxmlformats.org/officeDocument/2006/relationships/hyperlink" Target="http://www.ncbi.nlm.nih.gov/pubmed?term=Berry%20SA%5BAuthor%5D&amp;cauthor=true&amp;cauthor_uid=21716119" TargetMode="External"/><Relationship Id="rId43" Type="http://schemas.openxmlformats.org/officeDocument/2006/relationships/hyperlink" Target="https://www.ncbi.nlm.nih.gov/pubmed/?term=Pickard%20AS%5BAuthor%5D&amp;cauthor=true&amp;cauthor_uid=30548438" TargetMode="External"/><Relationship Id="rId48" Type="http://schemas.openxmlformats.org/officeDocument/2006/relationships/hyperlink" Target="https://www.ncbi.nlm.nih.gov/pubmed/?term=Caberg%20JH%5BAuthor%5D&amp;cauthor=true&amp;cauthor_uid=31486315" TargetMode="External"/><Relationship Id="rId56" Type="http://schemas.openxmlformats.org/officeDocument/2006/relationships/hyperlink" Target="https://www.ncbi.nlm.nih.gov/pubmed/?term=Weng%20WC%5BAuthor%5D&amp;cauthor=true&amp;cauthor_uid=28711173" TargetMode="External"/><Relationship Id="rId64" Type="http://schemas.openxmlformats.org/officeDocument/2006/relationships/hyperlink" Target="https://www.ncbi.nlm.nih.gov/pubmed/?term=Mercuri%20E%5BAuthor%5D&amp;cauthor=true&amp;cauthor_uid=29091570" TargetMode="External"/><Relationship Id="rId69" Type="http://schemas.openxmlformats.org/officeDocument/2006/relationships/hyperlink" Target="http://www.ncbi.nlm.nih.gov/pubmed/19287802?ordinalpos=1&amp;itool=EntrezSystem2.PEntrez.Pubmed.Pubmed_ResultsPanel.Pubmed_DefaultReportPanel.Pubmed_RVDocSum" TargetMode="External"/><Relationship Id="rId77" Type="http://schemas.openxmlformats.org/officeDocument/2006/relationships/hyperlink" Target="https://www.ncbi.nlm.nih.gov/pubmed/?term=Vill%20K%5BAuthor%5D&amp;cauthor=true&amp;cauthor_uid=31594245" TargetMode="External"/><Relationship Id="rId8" Type="http://schemas.openxmlformats.org/officeDocument/2006/relationships/image" Target="media/image1.png"/><Relationship Id="rId51" Type="http://schemas.openxmlformats.org/officeDocument/2006/relationships/hyperlink" Target="https://www.ncbi.nlm.nih.gov/pubmed/12121035" TargetMode="External"/><Relationship Id="rId72" Type="http://schemas.openxmlformats.org/officeDocument/2006/relationships/hyperlink" Target="https://www.ncbi.nlm.nih.gov/pubmed/?term=Sugarman%20EA%5BAuthor%5D&amp;cauthor=true&amp;cauthor_uid=21811307" TargetMode="External"/><Relationship Id="rId80" Type="http://schemas.openxmlformats.org/officeDocument/2006/relationships/hyperlink" Target="https://www.ncbi.nlm.nih.gov/pubmed/31594245" TargetMode="External"/><Relationship Id="rId85" Type="http://schemas.openxmlformats.org/officeDocument/2006/relationships/hyperlink" Target="http://demografia.stat.gov.pl/bazademografia/TrwanieZycia.aspx"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hyperlink" Target="http://www.ommbid.com" TargetMode="External"/><Relationship Id="rId33" Type="http://schemas.openxmlformats.org/officeDocument/2006/relationships/hyperlink" Target="http://www.ncbi.nlm.nih.gov/pubmed?term=Kus%20CA%5BAuthor%5D&amp;cauthor=true&amp;cauthor_uid=21716119" TargetMode="External"/><Relationship Id="rId38" Type="http://schemas.openxmlformats.org/officeDocument/2006/relationships/hyperlink" Target="http://www.ncbi.nlm.nih.gov/pubmed?term=Kaye%20C%5BAuthor%5D&amp;cauthor=true&amp;cauthor_uid=21716119" TargetMode="External"/><Relationship Id="rId46" Type="http://schemas.openxmlformats.org/officeDocument/2006/relationships/hyperlink" Target="https://www.ncbi.nlm.nih.gov/pubmed/17449977" TargetMode="External"/><Relationship Id="rId59" Type="http://schemas.openxmlformats.org/officeDocument/2006/relationships/hyperlink" Target="https://www.ncbi.nlm.nih.gov/pubmed/?term=Vucic%20S%5BAuthor%5D&amp;cauthor=true&amp;cauthor_uid=22809660" TargetMode="External"/><Relationship Id="rId67" Type="http://schemas.openxmlformats.org/officeDocument/2006/relationships/hyperlink" Target="https://www.ncbi.nlm.nih.gov/pubmed/29091570" TargetMode="External"/><Relationship Id="rId20" Type="http://schemas.openxmlformats.org/officeDocument/2006/relationships/image" Target="media/image13.png"/><Relationship Id="rId41" Type="http://schemas.openxmlformats.org/officeDocument/2006/relationships/hyperlink" Target="https://www.ncbi.nlm.nih.gov/pubmed/26689403" TargetMode="External"/><Relationship Id="rId54" Type="http://schemas.openxmlformats.org/officeDocument/2006/relationships/hyperlink" Target="https://www.ncbi.nlm.nih.gov/pubmed/?term=Chien%20YH%5BAuthor%5D&amp;cauthor=true&amp;cauthor_uid=28711173" TargetMode="External"/><Relationship Id="rId62" Type="http://schemas.openxmlformats.org/officeDocument/2006/relationships/hyperlink" Target="https://www.ncbi.nlm.nih.gov/pubmed/25080519" TargetMode="External"/><Relationship Id="rId70" Type="http://schemas.openxmlformats.org/officeDocument/2006/relationships/hyperlink" Target="https://www.ncbi.nlm.nih.gov/pubmed/31607747" TargetMode="External"/><Relationship Id="rId75" Type="http://schemas.openxmlformats.org/officeDocument/2006/relationships/hyperlink" Target="https://www.ncbi.nlm.nih.gov/pubmed/?term=Akmaev%20VR%5BAuthor%5D&amp;cauthor=true&amp;cauthor_uid=21811307" TargetMode="External"/><Relationship Id="rId83" Type="http://schemas.openxmlformats.org/officeDocument/2006/relationships/hyperlink" Target="https://www.ncbi.nlm.nih.gov/pubmed/31037425" TargetMode="External"/><Relationship Id="rId88" Type="http://schemas.openxmlformats.org/officeDocument/2006/relationships/header" Target="header1.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hyperlink" Target="http://www.ncbi.nlm.nih.gov/pubmed?term=Mann%20MY%5BAuthor%5D&amp;cauthor=true&amp;cauthor_uid=19369886" TargetMode="External"/><Relationship Id="rId36" Type="http://schemas.openxmlformats.org/officeDocument/2006/relationships/hyperlink" Target="http://www.ncbi.nlm.nih.gov/pubmed?term=Levy-Fisch%20J%5BAuthor%5D&amp;cauthor=true&amp;cauthor_uid=21716119" TargetMode="External"/><Relationship Id="rId49" Type="http://schemas.openxmlformats.org/officeDocument/2006/relationships/hyperlink" Target="https://www.ncbi.nlm.nih.gov/pubmed/?term=Dideberg%20V%5BAuthor%5D&amp;cauthor=true&amp;cauthor_uid=31486315" TargetMode="External"/><Relationship Id="rId57" Type="http://schemas.openxmlformats.org/officeDocument/2006/relationships/hyperlink" Target="https://www.ncbi.nlm.nih.gov/pubmed/?term=J+Pediatr+2017%3B+190%3A124-129" TargetMode="External"/><Relationship Id="rId10" Type="http://schemas.openxmlformats.org/officeDocument/2006/relationships/image" Target="media/image3.png"/><Relationship Id="rId31" Type="http://schemas.openxmlformats.org/officeDocument/2006/relationships/hyperlink" Target="http://www.ncbi.nlm.nih.gov/pubmed?term=Hinton%20CF%5BAuthor%5D&amp;cauthor=true&amp;cauthor_uid=21716119" TargetMode="External"/><Relationship Id="rId44" Type="http://schemas.openxmlformats.org/officeDocument/2006/relationships/hyperlink" Target="https://www.ncbi.nlm.nih.gov/pubmed/?term=Kotha%20K%5BAuthor%5D&amp;cauthor=true&amp;cauthor_uid=30548438" TargetMode="External"/><Relationship Id="rId52" Type="http://schemas.openxmlformats.org/officeDocument/2006/relationships/hyperlink" Target="https://www.ncbi.nlm.nih.gov/pubmed/?term=Chiriboga%20CA%5BAuthor%5D&amp;cauthor=true&amp;cauthor_uid=28884620" TargetMode="External"/><Relationship Id="rId60" Type="http://schemas.openxmlformats.org/officeDocument/2006/relationships/hyperlink" Target="https://www.ncbi.nlm.nih.gov/pubmed/?term=Johnston%20HM%5BAuthor%5D&amp;cauthor=true&amp;cauthor_uid=22809660" TargetMode="External"/><Relationship Id="rId65" Type="http://schemas.openxmlformats.org/officeDocument/2006/relationships/hyperlink" Target="https://www.ncbi.nlm.nih.gov/pubmed/?term=Darras%20BT%5BAuthor%5D&amp;cauthor=true&amp;cauthor_uid=29091570" TargetMode="External"/><Relationship Id="rId73" Type="http://schemas.openxmlformats.org/officeDocument/2006/relationships/hyperlink" Target="https://www.ncbi.nlm.nih.gov/pubmed/?term=Nagan%20N%5BAuthor%5D&amp;cauthor=true&amp;cauthor_uid=21811307" TargetMode="External"/><Relationship Id="rId78" Type="http://schemas.openxmlformats.org/officeDocument/2006/relationships/hyperlink" Target="https://www.ncbi.nlm.nih.gov/pubmed/?term=K%C3%B6lbel%20H%5BAuthor%5D&amp;cauthor=true&amp;cauthor_uid=31594245" TargetMode="External"/><Relationship Id="rId81" Type="http://schemas.openxmlformats.org/officeDocument/2006/relationships/hyperlink" Target="https://www.ncbi.nlm.nih.gov/pubmed/?term=Waldrop%20MA%5BAuthor%5D&amp;cauthor=true&amp;cauthor_uid=31037425" TargetMode="External"/><Relationship Id="rId86" Type="http://schemas.openxmlformats.org/officeDocument/2006/relationships/hyperlink" Target="https://www.mpips.gov.pl/wsparcie-dla-rodzin-z-dziecmi/swiadczenia-rodzinne/rodzaje-i-wysokosc-swiadczen-rodzinnych-kryteria-uzyskania-/test-swiadczenia-pielegnacyjne/swiadczenie-pielegnacyjne/"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hyperlink" Target="http://www.ncbi.nlm.nih.gov/pubmed?term=Boyle%20CA%5BAuthor%5D&amp;cauthor=true&amp;cauthor_uid=21716119" TargetMode="External"/><Relationship Id="rId34" Type="http://schemas.openxmlformats.org/officeDocument/2006/relationships/hyperlink" Target="http://www.ncbi.nlm.nih.gov/pubmed?term=Kemper%20AR%5BAuthor%5D&amp;cauthor=true&amp;cauthor_uid=21716119" TargetMode="External"/><Relationship Id="rId50" Type="http://schemas.openxmlformats.org/officeDocument/2006/relationships/hyperlink" Target="https://www.ncbi.nlm.nih.gov/pubmed/?term=Rev+Med+Liege+2019%3A+74(9)%3A+461-464" TargetMode="External"/><Relationship Id="rId55" Type="http://schemas.openxmlformats.org/officeDocument/2006/relationships/hyperlink" Target="https://www.ncbi.nlm.nih.gov/pubmed/?term=Chiang%20SC%5BAuthor%5D&amp;cauthor=true&amp;cauthor_uid=28711173" TargetMode="External"/><Relationship Id="rId76" Type="http://schemas.openxmlformats.org/officeDocument/2006/relationships/hyperlink" Target="https://www.ncbi.nlm.nih.gov/pubmed/?term=eur+j+hum+genet+2012+sugarman" TargetMode="External"/><Relationship Id="rId7" Type="http://schemas.openxmlformats.org/officeDocument/2006/relationships/endnotes" Target="endnotes.xml"/><Relationship Id="rId71" Type="http://schemas.openxmlformats.org/officeDocument/2006/relationships/hyperlink" Target="https://www.ncbi.nlm.nih.gov/pubmed/29758563" TargetMode="Externa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www.ncbi.nlm.nih.gov/pubmed?term=Singh%20RH%5BAuthor%5D&amp;cauthor=true&amp;cauthor_uid=19369886" TargetMode="External"/><Relationship Id="rId24" Type="http://schemas.openxmlformats.org/officeDocument/2006/relationships/image" Target="media/image17.emf"/><Relationship Id="rId40" Type="http://schemas.openxmlformats.org/officeDocument/2006/relationships/hyperlink" Target="https://www.ncbi.nlm.nih.gov/pubmed/25205257" TargetMode="External"/><Relationship Id="rId45" Type="http://schemas.openxmlformats.org/officeDocument/2006/relationships/hyperlink" Target="https://www.ncbi.nlm.nih.gov/pubmed/30548438" TargetMode="External"/><Relationship Id="rId66" Type="http://schemas.openxmlformats.org/officeDocument/2006/relationships/hyperlink" Target="https://www.ncbi.nlm.nih.gov/pubmed/?term=ENDEAR%20Study%20Group%5BCorporate%20Author%5D" TargetMode="External"/><Relationship Id="rId87" Type="http://schemas.openxmlformats.org/officeDocument/2006/relationships/hyperlink" Target="http://www.nbp.pl/home.aspx?f=/polityka_pieniezna/dokumenty/projekcja_inflacji.html" TargetMode="External"/><Relationship Id="rId61" Type="http://schemas.openxmlformats.org/officeDocument/2006/relationships/hyperlink" Target="https://www.ncbi.nlm.nih.gov/pubmed/?term=farrar+2013+sma" TargetMode="External"/><Relationship Id="rId82" Type="http://schemas.openxmlformats.org/officeDocument/2006/relationships/hyperlink" Target="https://www.ncbi.nlm.nih.gov/pubmed/?term=Kolb%20SJ%5BAuthor%5D&amp;cauthor=true&amp;cauthor_uid=31037425" TargetMode="External"/><Relationship Id="rId19" Type="http://schemas.openxmlformats.org/officeDocument/2006/relationships/image" Target="media/image1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5B15D-2BAD-467F-84D0-E6EBF4A88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118</Pages>
  <Words>32097</Words>
  <Characters>192585</Characters>
  <Application>Microsoft Office Word</Application>
  <DocSecurity>0</DocSecurity>
  <Lines>1604</Lines>
  <Paragraphs>448</Paragraphs>
  <ScaleCrop>false</ScaleCrop>
  <HeadingPairs>
    <vt:vector size="2" baseType="variant">
      <vt:variant>
        <vt:lpstr>Tytuł</vt:lpstr>
      </vt:variant>
      <vt:variant>
        <vt:i4>1</vt:i4>
      </vt:variant>
    </vt:vector>
  </HeadingPairs>
  <TitlesOfParts>
    <vt:vector size="1" baseType="lpstr">
      <vt:lpstr>Program polityki zdrowotnej Ministra Zdrowia</vt:lpstr>
    </vt:vector>
  </TitlesOfParts>
  <Company>Hewlett-Packard</Company>
  <LinksUpToDate>false</LinksUpToDate>
  <CharactersWithSpaces>224234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polityki zdrowotnej Ministra Zdrowia</dc:title>
  <dc:subject/>
  <dc:creator>Czerwonka Piotr</dc:creator>
  <cp:keywords/>
  <dc:description/>
  <cp:lastModifiedBy>Gaca Magdalena</cp:lastModifiedBy>
  <cp:revision>2</cp:revision>
  <cp:lastPrinted>2020-09-09T17:36:00Z</cp:lastPrinted>
  <dcterms:created xsi:type="dcterms:W3CDTF">2022-03-10T09:39:00Z</dcterms:created>
  <dcterms:modified xsi:type="dcterms:W3CDTF">2022-03-10T09:39:00Z</dcterms:modified>
</cp:coreProperties>
</file>