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EA63" w14:textId="77777777" w:rsidR="00443881" w:rsidRPr="0075234E" w:rsidRDefault="00443881" w:rsidP="00DF3F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49F4E" w14:textId="51C576D4" w:rsidR="00443881" w:rsidRPr="0075234E" w:rsidRDefault="00443881" w:rsidP="00DF3FE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Biuro Administracyjne Ministerstwa Sprawiedliwości zamierza zlecić</w:t>
      </w:r>
      <w:r w:rsidR="0008216B">
        <w:rPr>
          <w:rFonts w:ascii="Times New Roman" w:hAnsi="Times New Roman" w:cs="Times New Roman"/>
          <w:sz w:val="24"/>
          <w:szCs w:val="24"/>
        </w:rPr>
        <w:t xml:space="preserve"> </w:t>
      </w:r>
      <w:r w:rsidR="00B557E0">
        <w:rPr>
          <w:rFonts w:ascii="Times New Roman" w:hAnsi="Times New Roman" w:cs="Times New Roman"/>
          <w:sz w:val="24"/>
          <w:szCs w:val="24"/>
        </w:rPr>
        <w:t xml:space="preserve">wykonanie </w:t>
      </w:r>
      <w:r w:rsidRPr="0075234E">
        <w:rPr>
          <w:rFonts w:ascii="Times New Roman" w:hAnsi="Times New Roman" w:cs="Times New Roman"/>
          <w:sz w:val="24"/>
          <w:szCs w:val="24"/>
        </w:rPr>
        <w:t>czynności przeglądowo - konserwacyjn</w:t>
      </w:r>
      <w:r w:rsidR="00B557E0">
        <w:rPr>
          <w:rFonts w:ascii="Times New Roman" w:hAnsi="Times New Roman" w:cs="Times New Roman"/>
          <w:sz w:val="24"/>
          <w:szCs w:val="24"/>
        </w:rPr>
        <w:t>ych</w:t>
      </w:r>
      <w:r w:rsidRPr="0075234E">
        <w:rPr>
          <w:rFonts w:ascii="Times New Roman" w:hAnsi="Times New Roman" w:cs="Times New Roman"/>
          <w:sz w:val="24"/>
          <w:szCs w:val="24"/>
        </w:rPr>
        <w:t xml:space="preserve"> 5</w:t>
      </w:r>
      <w:r w:rsidR="00DF3FE5" w:rsidRPr="0075234E">
        <w:rPr>
          <w:rFonts w:ascii="Times New Roman" w:hAnsi="Times New Roman" w:cs="Times New Roman"/>
          <w:sz w:val="24"/>
          <w:szCs w:val="24"/>
        </w:rPr>
        <w:t>3</w:t>
      </w:r>
      <w:r w:rsidRPr="0075234E">
        <w:rPr>
          <w:rFonts w:ascii="Times New Roman" w:hAnsi="Times New Roman" w:cs="Times New Roman"/>
          <w:sz w:val="24"/>
          <w:szCs w:val="24"/>
        </w:rPr>
        <w:t xml:space="preserve"> sztuk regałów karuzelowych typu </w:t>
      </w:r>
      <w:proofErr w:type="spellStart"/>
      <w:r w:rsidRPr="0075234E">
        <w:rPr>
          <w:rFonts w:ascii="Times New Roman" w:hAnsi="Times New Roman" w:cs="Times New Roman"/>
          <w:sz w:val="24"/>
          <w:szCs w:val="24"/>
        </w:rPr>
        <w:t>Hänel</w:t>
      </w:r>
      <w:proofErr w:type="spellEnd"/>
      <w:r w:rsidRPr="0075234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5234E">
        <w:rPr>
          <w:rFonts w:ascii="Times New Roman" w:hAnsi="Times New Roman" w:cs="Times New Roman"/>
          <w:sz w:val="24"/>
          <w:szCs w:val="24"/>
        </w:rPr>
        <w:t>Rotomat</w:t>
      </w:r>
      <w:proofErr w:type="spellEnd"/>
      <w:r w:rsidR="00DF3FE5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 xml:space="preserve">zamontowanych w budynku Ministerstwa Sprawiedliwości przy </w:t>
      </w:r>
      <w:r w:rsidR="00B557E0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>ul. Czerniakowskiej 100 w Warszawie</w:t>
      </w:r>
      <w:r w:rsidRPr="0075234E">
        <w:rPr>
          <w:rFonts w:ascii="Times New Roman" w:hAnsi="Times New Roman" w:cs="Times New Roman"/>
          <w:color w:val="1F497D"/>
          <w:sz w:val="24"/>
          <w:szCs w:val="24"/>
        </w:rPr>
        <w:t>.</w:t>
      </w:r>
    </w:p>
    <w:p w14:paraId="71D03306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25627" w14:textId="75716F2B" w:rsidR="00443881" w:rsidRPr="0075234E" w:rsidRDefault="00443881" w:rsidP="0044388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PODSTAWOWE WYTYCZNE WYKONYWANIA PRZEGLĄDU REGAŁÓW KARUZELOWYCH TYPU H</w:t>
      </w:r>
      <w:r w:rsidR="00DF3FE5" w:rsidRPr="0075234E">
        <w:rPr>
          <w:rFonts w:ascii="Times New Roman" w:hAnsi="Times New Roman" w:cs="Times New Roman"/>
          <w:b/>
          <w:bCs/>
          <w:sz w:val="24"/>
          <w:szCs w:val="24"/>
        </w:rPr>
        <w:t>Ä</w:t>
      </w:r>
      <w:r w:rsidRPr="0075234E">
        <w:rPr>
          <w:rFonts w:ascii="Times New Roman" w:hAnsi="Times New Roman" w:cs="Times New Roman"/>
          <w:b/>
          <w:bCs/>
          <w:sz w:val="24"/>
          <w:szCs w:val="24"/>
        </w:rPr>
        <w:t>NEL ROTOMAT</w:t>
      </w:r>
    </w:p>
    <w:p w14:paraId="1AF00271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A6E97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Wykonując przegląd należy między innymi:</w:t>
      </w:r>
    </w:p>
    <w:p w14:paraId="3391398C" w14:textId="564CBAEC" w:rsidR="00443881" w:rsidRPr="0075234E" w:rsidRDefault="00443881" w:rsidP="004438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 ramach ogólnych oględzin sprawdzić:</w:t>
      </w:r>
    </w:p>
    <w:p w14:paraId="58ABE658" w14:textId="77777777" w:rsidR="001466BA" w:rsidRPr="0075234E" w:rsidRDefault="001466BA" w:rsidP="00146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98D85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warunki środowiskowe,</w:t>
      </w:r>
    </w:p>
    <w:p w14:paraId="3797031B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rozkład ładunków pod kątem przeciążenia,</w:t>
      </w:r>
    </w:p>
    <w:p w14:paraId="375EE9D7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stabilność urządzenia,</w:t>
      </w:r>
    </w:p>
    <w:p w14:paraId="4F3DBE70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poprawność oznakowań ostrzegawczych,</w:t>
      </w:r>
    </w:p>
    <w:p w14:paraId="0EBFA6A8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dostępność skróconej instrukcji obsługi,</w:t>
      </w:r>
    </w:p>
    <w:p w14:paraId="696937F2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pokryw i drzwiczek oraz obudowy,</w:t>
      </w:r>
    </w:p>
    <w:p w14:paraId="0494329B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ruchomych i wystających elementów,</w:t>
      </w:r>
    </w:p>
    <w:p w14:paraId="4466292B" w14:textId="77777777" w:rsidR="00443881" w:rsidRPr="0075234E" w:rsidRDefault="00443881" w:rsidP="007D458E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układu sterującego,</w:t>
      </w:r>
    </w:p>
    <w:p w14:paraId="1E462DB1" w14:textId="349C3795" w:rsidR="00443881" w:rsidRPr="0075234E" w:rsidRDefault="00443881" w:rsidP="007D458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okablowania,</w:t>
      </w:r>
    </w:p>
    <w:p w14:paraId="05539554" w14:textId="5E2273C6" w:rsidR="00443881" w:rsidRPr="0075234E" w:rsidRDefault="00443881" w:rsidP="007D458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okna ładunkowego.</w:t>
      </w:r>
    </w:p>
    <w:p w14:paraId="72946991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2C667" w14:textId="2D4C90B1" w:rsidR="00443881" w:rsidRPr="0075234E" w:rsidRDefault="00443881" w:rsidP="008D0AC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    ramach    kontroli    i    konserwacji    elementów    mechanicznych należy</w:t>
      </w:r>
      <w:r w:rsidR="008D0AC4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>sprawdzić/wykonać między innymi:</w:t>
      </w:r>
    </w:p>
    <w:p w14:paraId="6D57A473" w14:textId="77777777" w:rsidR="001466BA" w:rsidRPr="0075234E" w:rsidRDefault="001466BA" w:rsidP="001466BA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C53C84A" w14:textId="77777777" w:rsidR="008352A3" w:rsidRPr="0075234E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poziom   hałasu   mechanizmów   z   ewentualnym   dokręceniem niestabilnych elementów urządzenia,</w:t>
      </w:r>
    </w:p>
    <w:p w14:paraId="5F5CAE94" w14:textId="3C601008" w:rsidR="00443881" w:rsidRPr="0075234E" w:rsidRDefault="00443881" w:rsidP="008352A3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test mechanizmu napędowego,</w:t>
      </w:r>
    </w:p>
    <w:p w14:paraId="01A24819" w14:textId="77777777" w:rsidR="00443881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łańcuchów nośnych z ewentualną regulacją naciągu,</w:t>
      </w:r>
    </w:p>
    <w:p w14:paraId="09E6BFDD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łańcuchów napędowych z ewentualną regulacją naciągu,</w:t>
      </w:r>
    </w:p>
    <w:p w14:paraId="7B098D3D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zespół napędowy lewy,</w:t>
      </w:r>
    </w:p>
    <w:p w14:paraId="4934DB6F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zespół napędowy prawy,</w:t>
      </w:r>
    </w:p>
    <w:p w14:paraId="7CD71716" w14:textId="77777777" w:rsidR="008352A3" w:rsidRPr="0075234E" w:rsidRDefault="00443881" w:rsidP="008352A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poziom urządzenia z ewentualną regulacją poziomu,</w:t>
      </w:r>
    </w:p>
    <w:p w14:paraId="36E3596A" w14:textId="77777777" w:rsidR="008352A3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rolki prowadzące z ewentualną ich regulacją,</w:t>
      </w:r>
    </w:p>
    <w:p w14:paraId="632FED1C" w14:textId="77777777" w:rsidR="008352A3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rolki kontroli poziomu z ewentualną ich regulacją,</w:t>
      </w:r>
    </w:p>
    <w:p w14:paraId="652B6771" w14:textId="77777777" w:rsidR="008352A3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ślizgi tylne półki z ewentualną ich regulacją,</w:t>
      </w:r>
    </w:p>
    <w:p w14:paraId="307558D0" w14:textId="293EB17A" w:rsidR="00443881" w:rsidRPr="0075234E" w:rsidRDefault="00443881" w:rsidP="0044388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paski pozycjonujące z ewentualną ich regulacją,</w:t>
      </w:r>
    </w:p>
    <w:p w14:paraId="20DCF35D" w14:textId="4D2C36E3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napęd ręczny z ewentualną jego regulacją,</w:t>
      </w:r>
    </w:p>
    <w:p w14:paraId="5770FB6B" w14:textId="7FFF5FB0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śruby walu napędowego,</w:t>
      </w:r>
    </w:p>
    <w:p w14:paraId="246A2066" w14:textId="6097049F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ramiona półek z ewentualnym dokręceniem,</w:t>
      </w:r>
    </w:p>
    <w:p w14:paraId="1669AB72" w14:textId="01DEE797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szczelność przekładni z olejem,</w:t>
      </w:r>
    </w:p>
    <w:p w14:paraId="6EE2E557" w14:textId="464BF784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smarowanie prowadnic rolek,</w:t>
      </w:r>
    </w:p>
    <w:p w14:paraId="11852BE6" w14:textId="296E3C77" w:rsidR="00443881" w:rsidRPr="0075234E" w:rsidRDefault="00443881" w:rsidP="008352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smarowanie łańcucha nośnego i napędowego.</w:t>
      </w:r>
    </w:p>
    <w:p w14:paraId="3CF1E29B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F3C29" w14:textId="18827ED8" w:rsidR="00443881" w:rsidRPr="0075234E" w:rsidRDefault="00443881" w:rsidP="0004709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 ramach kontroli elementów elektrycznych należy sprawdzić/wykonać między innymi:</w:t>
      </w:r>
    </w:p>
    <w:p w14:paraId="6003C14A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1B3044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wyłącznika głównego prądu,</w:t>
      </w:r>
    </w:p>
    <w:p w14:paraId="2D176843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podłączenia z dokręceniem wszystkich połączeń,</w:t>
      </w:r>
    </w:p>
    <w:p w14:paraId="760797B8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wyłączników awaryjnych,</w:t>
      </w:r>
    </w:p>
    <w:p w14:paraId="1C5475B1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lastRenderedPageBreak/>
        <w:t>stan i działanie klawiszy STOP,</w:t>
      </w:r>
    </w:p>
    <w:p w14:paraId="6F33C6EA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tor fotokomórek z ewentualną regulacją,</w:t>
      </w:r>
    </w:p>
    <w:p w14:paraId="3062E104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czujnika pozycjonowania półek z ewentualną regulacją,</w:t>
      </w:r>
    </w:p>
    <w:p w14:paraId="5C5F2068" w14:textId="77777777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oświetlenia okna,</w:t>
      </w:r>
    </w:p>
    <w:p w14:paraId="6A1F3EEE" w14:textId="77777777" w:rsidR="00047093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wyłączników drzwi serwisowych z ewentualną regulacją,</w:t>
      </w:r>
    </w:p>
    <w:p w14:paraId="4FDE25F0" w14:textId="69EAA740" w:rsidR="00443881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klawiatur,</w:t>
      </w:r>
    </w:p>
    <w:p w14:paraId="18625A15" w14:textId="7A8561AF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i działanie listew uchylnych dolnych i górnych z ewentualną regulacją,</w:t>
      </w:r>
    </w:p>
    <w:p w14:paraId="105929BE" w14:textId="77777777" w:rsidR="00047093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stan wtyczek i listew połączeniowych,</w:t>
      </w:r>
    </w:p>
    <w:p w14:paraId="76238ED2" w14:textId="47A31253" w:rsidR="00443881" w:rsidRPr="0075234E" w:rsidRDefault="00443881" w:rsidP="00047093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poprawność działania systemu,</w:t>
      </w:r>
      <w:r w:rsidR="00047093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>pomiar rezystancji wszystkich połączeń,</w:t>
      </w:r>
    </w:p>
    <w:p w14:paraId="4D2B14DC" w14:textId="0E21C431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pomiar rezystancji izolacji wszystkich obwodów i zamontowanych aparatów elektrycznych,</w:t>
      </w:r>
    </w:p>
    <w:p w14:paraId="08CC1E75" w14:textId="5CBD037D" w:rsidR="00443881" w:rsidRPr="0075234E" w:rsidRDefault="00443881" w:rsidP="007D458E">
      <w:pPr>
        <w:pStyle w:val="Akapitzlist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pomiar skuteczności ochrony przeciwporażeniowej.</w:t>
      </w:r>
    </w:p>
    <w:p w14:paraId="5A3BA86D" w14:textId="77777777" w:rsidR="001466BA" w:rsidRPr="0075234E" w:rsidRDefault="001466BA" w:rsidP="001466BA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B91C83" w14:textId="0557D2C1" w:rsidR="00443881" w:rsidRPr="0075234E" w:rsidRDefault="00443881" w:rsidP="00047093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Wykonać inne czynności przeglądowo-konserwacyjne niezbędne dla prawidłowej pracy urządzeń, z których zaniechanie może spowodować awarię urządzenie lub przedwczesne jej zużycie.</w:t>
      </w:r>
    </w:p>
    <w:p w14:paraId="6D87954B" w14:textId="1EBD3EF1" w:rsidR="00443881" w:rsidRPr="0075234E" w:rsidRDefault="00443881" w:rsidP="00047093">
      <w:pPr>
        <w:numPr>
          <w:ilvl w:val="0"/>
          <w:numId w:val="9"/>
        </w:numPr>
        <w:tabs>
          <w:tab w:val="left" w:pos="142"/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Wykonanie protokołu z wykonanego przeglądu dla każdego urządzenia oddzielnie</w:t>
      </w:r>
      <w:r w:rsidR="00047093" w:rsidRPr="0075234E">
        <w:rPr>
          <w:rFonts w:ascii="Times New Roman" w:hAnsi="Times New Roman" w:cs="Times New Roman"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>odnoszącego się do wszystkich wyżej wymienionych pozycji i podaniem wyników pomiarów rezystancji połączeń oraz testów. Do protokołu z przeglądu urządzenia należy dołączyć protokół pomiarów rezystancji izolacji oraz protokół pomiarów skuteczności ochrony przeciwporażeniowej.</w:t>
      </w:r>
    </w:p>
    <w:p w14:paraId="057757EF" w14:textId="77777777" w:rsidR="00443881" w:rsidRPr="0075234E" w:rsidRDefault="00443881" w:rsidP="00047093">
      <w:pPr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Odpowiednie oznakowanie każdego urządzenia po wykonaniu przeglądu.</w:t>
      </w:r>
    </w:p>
    <w:p w14:paraId="4E751EB3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79FAD" w14:textId="77777777" w:rsidR="00443881" w:rsidRPr="0075234E" w:rsidRDefault="00443881" w:rsidP="00443881">
      <w:p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5AA34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W wycenie ofertowej należy uwzględnić:</w:t>
      </w:r>
    </w:p>
    <w:p w14:paraId="2CFF7E8F" w14:textId="49553838" w:rsidR="00443881" w:rsidRPr="0075234E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3881" w:rsidRPr="0075234E">
        <w:rPr>
          <w:rFonts w:ascii="Times New Roman" w:hAnsi="Times New Roman" w:cs="Times New Roman"/>
          <w:sz w:val="24"/>
          <w:szCs w:val="24"/>
        </w:rPr>
        <w:t>ykonani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443881" w:rsidRPr="0075234E">
        <w:rPr>
          <w:rFonts w:ascii="Times New Roman" w:hAnsi="Times New Roman" w:cs="Times New Roman"/>
          <w:sz w:val="24"/>
          <w:szCs w:val="24"/>
        </w:rPr>
        <w:t xml:space="preserve">   wszystkich    czynności    przeglądowo-konserwacyjnych zgodnie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="00443881" w:rsidRPr="0075234E">
        <w:rPr>
          <w:rFonts w:ascii="Times New Roman" w:hAnsi="Times New Roman" w:cs="Times New Roman"/>
          <w:sz w:val="24"/>
          <w:szCs w:val="24"/>
        </w:rPr>
        <w:t>z zakresem opisanym w pkt I.</w:t>
      </w:r>
      <w:r w:rsidR="00443881"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216B">
        <w:rPr>
          <w:rFonts w:ascii="Times New Roman" w:hAnsi="Times New Roman" w:cs="Times New Roman"/>
          <w:b/>
          <w:bCs/>
          <w:sz w:val="24"/>
          <w:szCs w:val="24"/>
        </w:rPr>
        <w:t xml:space="preserve">podstawowe wytyczne wykonywania przeglądu regałów karuzelowych typu </w:t>
      </w:r>
      <w:proofErr w:type="spellStart"/>
      <w:r w:rsidRPr="0008216B">
        <w:rPr>
          <w:rFonts w:ascii="Times New Roman" w:hAnsi="Times New Roman" w:cs="Times New Roman"/>
          <w:b/>
          <w:bCs/>
          <w:sz w:val="24"/>
          <w:szCs w:val="24"/>
        </w:rPr>
        <w:t>hänel</w:t>
      </w:r>
      <w:proofErr w:type="spellEnd"/>
      <w:r w:rsidRPr="00082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16B">
        <w:rPr>
          <w:rFonts w:ascii="Times New Roman" w:hAnsi="Times New Roman" w:cs="Times New Roman"/>
          <w:b/>
          <w:bCs/>
          <w:sz w:val="24"/>
          <w:szCs w:val="24"/>
        </w:rPr>
        <w:t>rotomat</w:t>
      </w:r>
      <w:proofErr w:type="spellEnd"/>
      <w:r w:rsidRPr="0008216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0A6FC7A" w14:textId="5D1B5372" w:rsidR="00443881" w:rsidRPr="0075234E" w:rsidRDefault="0008216B" w:rsidP="001466BA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3881" w:rsidRPr="0075234E">
        <w:rPr>
          <w:rFonts w:ascii="Times New Roman" w:hAnsi="Times New Roman" w:cs="Times New Roman"/>
          <w:sz w:val="24"/>
          <w:szCs w:val="24"/>
        </w:rPr>
        <w:t>szystkie koszty związane z poprawnym wykonaniem przedmiotu zamówienia w tym między innymi koszt wszystkich materiałów eksploatacyjnych, pracy w godzinach pracy urzędu, utylizacji odpadów, dojazdów, ubezpieczeń, należności publiczno - prawnych, wynajęcia specjalistycznego sprzętu itp.</w:t>
      </w:r>
    </w:p>
    <w:p w14:paraId="0130CDEF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8F5BB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Oferta musi zawierać:</w:t>
      </w:r>
    </w:p>
    <w:p w14:paraId="17D7F1B6" w14:textId="77777777" w:rsidR="00443881" w:rsidRPr="0075234E" w:rsidRDefault="00443881" w:rsidP="00443881">
      <w:pPr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Ryczałtową łączną cenę netto i brutto wykonania prac.</w:t>
      </w:r>
    </w:p>
    <w:p w14:paraId="52608BD6" w14:textId="77777777" w:rsidR="00443881" w:rsidRPr="0075234E" w:rsidRDefault="00443881" w:rsidP="00443881">
      <w:pPr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Oświadczenie, że wycena obejmuje wszystkie materiały i czynności niezbędne wykonania przeglądu.</w:t>
      </w:r>
    </w:p>
    <w:p w14:paraId="5CE17DD6" w14:textId="77777777" w:rsidR="00443881" w:rsidRPr="0075234E" w:rsidRDefault="00443881" w:rsidP="00443881">
      <w:pPr>
        <w:numPr>
          <w:ilvl w:val="0"/>
          <w:numId w:val="1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Termin wykonania liczony od dnia podpisania zlecenia/umowy.</w:t>
      </w:r>
    </w:p>
    <w:p w14:paraId="51A56690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5C8AC3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Warunki zlecenia:</w:t>
      </w:r>
    </w:p>
    <w:p w14:paraId="66443C9F" w14:textId="77777777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Za opóźnienie terminu realizacji umowy Wykonawca zapłaci karę umowną w wysokości 3% kwoty brutto umowy za każdy dzień opóźnienia.</w:t>
      </w:r>
    </w:p>
    <w:p w14:paraId="62D67B2C" w14:textId="74CBE697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Zamawiający zastrzega sobie prawo, a Wykonawca wyraża zgodę na potrącenie ewentualnych kar umownych z wynagrodzenia przysługującego Wykonawcy, w tym także kosztów poniesionych przez Zamawiającego z tytułu nie wywiązania się Wykonawcy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 xml:space="preserve">z postanowień zawartej umowy. </w:t>
      </w:r>
    </w:p>
    <w:p w14:paraId="594037E6" w14:textId="4D5A19DA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Zamawiający dopuści do wykonania czynności przeglądowo - konserwacyjnych tylko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>te osoby, które okażą przedstawicielowi Zamawiającego odpowiednie świadectwo kwalifikacji w zakresie eksploatacji urządzeń, instalacji i sieci elektroenergetycznej.</w:t>
      </w:r>
    </w:p>
    <w:p w14:paraId="0FAD687F" w14:textId="149EA8B9" w:rsidR="00443881" w:rsidRPr="0075234E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w ciągu 21 dni od daty dostarczenia prawidłowo wystawionej faktury VAT do siedziby Zamawiającego, przelewem na rachunek bankowy Wykonawcy wskazany </w:t>
      </w:r>
      <w:r w:rsidR="0075234E">
        <w:rPr>
          <w:rFonts w:ascii="Times New Roman" w:hAnsi="Times New Roman" w:cs="Times New Roman"/>
          <w:sz w:val="24"/>
          <w:szCs w:val="24"/>
        </w:rPr>
        <w:br/>
      </w:r>
      <w:r w:rsidRPr="0075234E">
        <w:rPr>
          <w:rFonts w:ascii="Times New Roman" w:hAnsi="Times New Roman" w:cs="Times New Roman"/>
          <w:sz w:val="24"/>
          <w:szCs w:val="24"/>
        </w:rPr>
        <w:t>na fakturze.</w:t>
      </w:r>
    </w:p>
    <w:p w14:paraId="0A8E7FDF" w14:textId="7C5D29A8" w:rsidR="00443881" w:rsidRDefault="00443881" w:rsidP="00443881">
      <w:pPr>
        <w:numPr>
          <w:ilvl w:val="1"/>
          <w:numId w:val="12"/>
        </w:numPr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Podstawą wystawienia faktury będzie podpisany protokół obioru po wykonaniu przedmiotu zlecenia/umowy.</w:t>
      </w:r>
    </w:p>
    <w:p w14:paraId="1D140BCB" w14:textId="251524AB" w:rsidR="0008216B" w:rsidRDefault="0008216B" w:rsidP="0008216B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372C7742" w14:textId="2715CEF2" w:rsidR="0008216B" w:rsidRDefault="0008216B" w:rsidP="0008216B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zaleca przeprowadzenie wizji lokalnej po uprzednim umówieniu jej terminu.</w:t>
      </w:r>
    </w:p>
    <w:p w14:paraId="0AB0D257" w14:textId="77777777" w:rsidR="006A23AF" w:rsidRPr="0075234E" w:rsidRDefault="006A23AF" w:rsidP="0008216B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14:paraId="17CC362D" w14:textId="5FC7DFC8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Zamawiający informuje, że przedmiotowe ogłoszenie nie stanowi oferty w rozumieniu art. 66 KC tj. odpowiedź na niniejsze zapytanie ofertowe nie stanowi oferty w rozumieniu przepisów Kodeksu cywilnego i nie jest równorzędne ze złożeniem zamówienia przez Zamawiającego na podstawie powyższego zapytania ofertowego oraz nie stanowi podstawy do roszczenia prawa ze strony Wykonawcy do zawarcia umowy.</w:t>
      </w:r>
    </w:p>
    <w:p w14:paraId="10471D9D" w14:textId="4F37E23A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Zamawiający prosi o przekazanie oferty cenowej w ww. zakresie </w:t>
      </w:r>
      <w:r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na formularzu stanowiącym załącznik do niniejszego ogłoszenia w terminie do dnia </w:t>
      </w:r>
      <w:r w:rsidR="004B045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>.12.20</w:t>
      </w:r>
      <w:r w:rsidR="006A23A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B04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</w:t>
      </w:r>
      <w:r w:rsidRPr="0075234E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34E">
        <w:rPr>
          <w:rFonts w:ascii="Times New Roman" w:hAnsi="Times New Roman" w:cs="Times New Roman"/>
          <w:sz w:val="24"/>
          <w:szCs w:val="24"/>
        </w:rPr>
        <w:t xml:space="preserve">pisemnie na adres: </w:t>
      </w:r>
    </w:p>
    <w:p w14:paraId="1347CB88" w14:textId="77777777" w:rsidR="00443881" w:rsidRPr="0075234E" w:rsidRDefault="00443881" w:rsidP="004438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7DC6D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Ministerstwo Sprawiedliwości </w:t>
      </w:r>
    </w:p>
    <w:p w14:paraId="79B00807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Biuro Administracyjne </w:t>
      </w:r>
    </w:p>
    <w:p w14:paraId="7130EADA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 xml:space="preserve">Al. Ujazdowskie 11 </w:t>
      </w:r>
    </w:p>
    <w:p w14:paraId="7CAEA633" w14:textId="77777777" w:rsidR="00443881" w:rsidRPr="0075234E" w:rsidRDefault="00443881" w:rsidP="00443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34E">
        <w:rPr>
          <w:rFonts w:ascii="Times New Roman" w:hAnsi="Times New Roman" w:cs="Times New Roman"/>
          <w:b/>
          <w:bCs/>
          <w:sz w:val="24"/>
          <w:szCs w:val="24"/>
        </w:rPr>
        <w:t>00-950 Warszawa  </w:t>
      </w:r>
    </w:p>
    <w:p w14:paraId="532B0037" w14:textId="77777777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</w:p>
    <w:p w14:paraId="33B42A67" w14:textId="02DFEFEE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i / lub za pośrednictwem poczty elektronicznej na adres: </w:t>
      </w:r>
      <w:hyperlink r:id="rId5" w:history="1">
        <w:r w:rsidR="000818F1" w:rsidRPr="00CE0A40">
          <w:rPr>
            <w:rStyle w:val="Hipercze"/>
            <w:rFonts w:ascii="Times New Roman" w:hAnsi="Times New Roman" w:cs="Times New Roman"/>
            <w:sz w:val="24"/>
            <w:szCs w:val="24"/>
          </w:rPr>
          <w:t>sekretariat.ba@ms.gov.pl</w:t>
        </w:r>
      </w:hyperlink>
      <w:r w:rsidRPr="0075234E">
        <w:rPr>
          <w:rFonts w:ascii="Times New Roman" w:hAnsi="Times New Roman" w:cs="Times New Roman"/>
          <w:sz w:val="24"/>
          <w:szCs w:val="24"/>
        </w:rPr>
        <w:t>.</w:t>
      </w:r>
    </w:p>
    <w:p w14:paraId="21CB84E4" w14:textId="77777777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17B5DFA5" w14:textId="6FB8929E" w:rsidR="00443881" w:rsidRPr="0075234E" w:rsidRDefault="00443881" w:rsidP="00443881">
      <w:pPr>
        <w:rPr>
          <w:rFonts w:ascii="Times New Roman" w:hAnsi="Times New Roman" w:cs="Times New Roman"/>
          <w:sz w:val="24"/>
          <w:szCs w:val="24"/>
        </w:rPr>
      </w:pPr>
      <w:r w:rsidRPr="0075234E">
        <w:rPr>
          <w:rFonts w:ascii="Times New Roman" w:hAnsi="Times New Roman" w:cs="Times New Roman"/>
          <w:sz w:val="24"/>
          <w:szCs w:val="24"/>
        </w:rPr>
        <w:t xml:space="preserve">W razie potrzeby proszę o kontakt: Paweł Weselak tel. 22 52 12 807 e-mail: </w:t>
      </w:r>
      <w:hyperlink r:id="rId6" w:history="1">
        <w:r w:rsidRPr="0075234E">
          <w:rPr>
            <w:rStyle w:val="Hipercze"/>
            <w:rFonts w:ascii="Times New Roman" w:hAnsi="Times New Roman" w:cs="Times New Roman"/>
            <w:sz w:val="24"/>
            <w:szCs w:val="24"/>
          </w:rPr>
          <w:t>pawel.weselak@ms.gov.pl</w:t>
        </w:r>
      </w:hyperlink>
      <w:r w:rsidRPr="0075234E">
        <w:rPr>
          <w:rFonts w:ascii="Times New Roman" w:hAnsi="Times New Roman" w:cs="Times New Roman"/>
          <w:sz w:val="24"/>
          <w:szCs w:val="24"/>
        </w:rPr>
        <w:t>.</w:t>
      </w:r>
    </w:p>
    <w:p w14:paraId="375174FD" w14:textId="77777777" w:rsidR="008F44B8" w:rsidRPr="0075234E" w:rsidRDefault="008F44B8">
      <w:pPr>
        <w:rPr>
          <w:rFonts w:ascii="Times New Roman" w:hAnsi="Times New Roman" w:cs="Times New Roman"/>
          <w:sz w:val="24"/>
          <w:szCs w:val="24"/>
        </w:rPr>
      </w:pPr>
    </w:p>
    <w:sectPr w:rsidR="008F44B8" w:rsidRPr="0075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7F15"/>
    <w:multiLevelType w:val="singleLevel"/>
    <w:tmpl w:val="24E27FC6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" w15:restartNumberingAfterBreak="0">
    <w:nsid w:val="055378B5"/>
    <w:multiLevelType w:val="singleLevel"/>
    <w:tmpl w:val="1CA08A14"/>
    <w:lvl w:ilvl="0">
      <w:start w:val="1"/>
      <w:numFmt w:val="lowerLetter"/>
      <w:lvlText w:val="%1."/>
      <w:legacy w:legacy="1" w:legacySpace="0" w:legacyIndent="350"/>
      <w:lvlJc w:val="left"/>
      <w:pPr>
        <w:ind w:left="0" w:firstLine="0"/>
      </w:pPr>
      <w:rPr>
        <w:rFonts w:ascii="Garamond" w:hAnsi="Garamond" w:hint="default"/>
      </w:rPr>
    </w:lvl>
  </w:abstractNum>
  <w:abstractNum w:abstractNumId="2" w15:restartNumberingAfterBreak="0">
    <w:nsid w:val="08F71B91"/>
    <w:multiLevelType w:val="singleLevel"/>
    <w:tmpl w:val="E5408A9A"/>
    <w:lvl w:ilvl="0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</w:abstractNum>
  <w:abstractNum w:abstractNumId="3" w15:restartNumberingAfterBreak="0">
    <w:nsid w:val="12BD104C"/>
    <w:multiLevelType w:val="hybridMultilevel"/>
    <w:tmpl w:val="C01EF4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3E13"/>
    <w:multiLevelType w:val="hybridMultilevel"/>
    <w:tmpl w:val="E7821274"/>
    <w:lvl w:ilvl="0" w:tplc="04150015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6B64"/>
    <w:multiLevelType w:val="singleLevel"/>
    <w:tmpl w:val="780A83E8"/>
    <w:lvl w:ilvl="0">
      <w:start w:val="1"/>
      <w:numFmt w:val="lowerLetter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6" w15:restartNumberingAfterBreak="0">
    <w:nsid w:val="22B3779D"/>
    <w:multiLevelType w:val="singleLevel"/>
    <w:tmpl w:val="3DFA1EAC"/>
    <w:lvl w:ilvl="0">
      <w:start w:val="3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7" w15:restartNumberingAfterBreak="0">
    <w:nsid w:val="278C6F1D"/>
    <w:multiLevelType w:val="singleLevel"/>
    <w:tmpl w:val="01B02FEE"/>
    <w:lvl w:ilvl="0">
      <w:start w:val="5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Garamond" w:hAnsi="Garamond" w:hint="default"/>
      </w:rPr>
    </w:lvl>
  </w:abstractNum>
  <w:abstractNum w:abstractNumId="8" w15:restartNumberingAfterBreak="0">
    <w:nsid w:val="28AB6811"/>
    <w:multiLevelType w:val="hybridMultilevel"/>
    <w:tmpl w:val="58763A5C"/>
    <w:lvl w:ilvl="0" w:tplc="E5408A9A">
      <w:start w:val="1"/>
      <w:numFmt w:val="lowerLetter"/>
      <w:lvlText w:val="%1."/>
      <w:legacy w:legacy="1" w:legacySpace="0" w:legacyIndent="341"/>
      <w:lvlJc w:val="left"/>
      <w:pPr>
        <w:ind w:left="0" w:firstLine="0"/>
      </w:pPr>
      <w:rPr>
        <w:rFonts w:ascii="Garamond" w:eastAsiaTheme="minorHAns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0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04A4C"/>
    <w:multiLevelType w:val="singleLevel"/>
    <w:tmpl w:val="179E865C"/>
    <w:lvl w:ilvl="0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2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9C2078"/>
    <w:multiLevelType w:val="hybridMultilevel"/>
    <w:tmpl w:val="A140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A0759"/>
    <w:multiLevelType w:val="singleLevel"/>
    <w:tmpl w:val="2A4645EE"/>
    <w:lvl w:ilvl="0">
      <w:start w:val="2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</w:abstractNum>
  <w:abstractNum w:abstractNumId="15" w15:restartNumberingAfterBreak="0">
    <w:nsid w:val="77B82BB0"/>
    <w:multiLevelType w:val="hybridMultilevel"/>
    <w:tmpl w:val="85DA9A04"/>
    <w:lvl w:ilvl="0" w:tplc="179E865C">
      <w:start w:val="4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4"/>
    <w:lvlOverride w:ilvl="0">
      <w:startOverride w:val="2"/>
    </w:lvlOverride>
  </w:num>
  <w:num w:numId="5">
    <w:abstractNumId w:val="2"/>
  </w:num>
  <w:num w:numId="6">
    <w:abstractNumId w:val="7"/>
    <w:lvlOverride w:ilvl="0">
      <w:startOverride w:val="5"/>
    </w:lvlOverride>
  </w:num>
  <w:num w:numId="7">
    <w:abstractNumId w:val="6"/>
    <w:lvlOverride w:ilvl="0">
      <w:startOverride w:val="3"/>
    </w:lvlOverride>
  </w:num>
  <w:num w:numId="8">
    <w:abstractNumId w:val="1"/>
    <w:lvlOverride w:ilvl="0">
      <w:startOverride w:val="1"/>
    </w:lvlOverride>
  </w:num>
  <w:num w:numId="9">
    <w:abstractNumId w:val="11"/>
    <w:lvlOverride w:ilvl="0">
      <w:startOverride w:val="4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13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81"/>
    <w:rsid w:val="00047093"/>
    <w:rsid w:val="000475B9"/>
    <w:rsid w:val="000818F1"/>
    <w:rsid w:val="0008216B"/>
    <w:rsid w:val="001466BA"/>
    <w:rsid w:val="00443881"/>
    <w:rsid w:val="00471A12"/>
    <w:rsid w:val="004B045A"/>
    <w:rsid w:val="00546677"/>
    <w:rsid w:val="00560E8B"/>
    <w:rsid w:val="006A23AF"/>
    <w:rsid w:val="0075234E"/>
    <w:rsid w:val="007D458E"/>
    <w:rsid w:val="008352A3"/>
    <w:rsid w:val="008D0AC4"/>
    <w:rsid w:val="008F44B8"/>
    <w:rsid w:val="00B557E0"/>
    <w:rsid w:val="00D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10B38"/>
  <w15:chartTrackingRefBased/>
  <w15:docId w15:val="{F3DBFF91-206F-4643-BB30-7E914F2A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8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8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388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wel.weselak@ms.gov.pl" TargetMode="External"/><Relationship Id="rId5" Type="http://schemas.openxmlformats.org/officeDocument/2006/relationships/hyperlink" Target="mailto:sekretariat.ba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3</cp:revision>
  <dcterms:created xsi:type="dcterms:W3CDTF">2021-12-21T14:01:00Z</dcterms:created>
  <dcterms:modified xsi:type="dcterms:W3CDTF">2021-12-21T14:03:00Z</dcterms:modified>
</cp:coreProperties>
</file>