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5C0BF6" w14:textId="2EFFFCB0" w:rsidR="00C940B3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 w:rsidR="00F3482F">
              <w:rPr>
                <w:rFonts w:ascii="Times New Roman" w:hAnsi="Times New Roman" w:cs="Times New Roman"/>
                <w:sz w:val="24"/>
                <w:szCs w:val="24"/>
              </w:rPr>
              <w:t>Republiką Tadżykistanu</w:t>
            </w:r>
            <w:r w:rsidR="0074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nie obowiązuje żadna umowa międzynarodowa dotycząca przeprowadzania dowodów w sprawach cywilnych. </w:t>
            </w:r>
          </w:p>
          <w:p w14:paraId="2443AF9D" w14:textId="2EB2DA21" w:rsidR="00C940B3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związku z tym współpraca sądowa w tym zakresie odbywa się według zasad określonych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  <w:r w:rsidR="00644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C12C8D" w14:textId="63E39E55" w:rsidR="00191E16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 4, 10, 12, 14, 15,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i 46 rozporządzenia Ministra Sprawiedliwości z dnia 28 stycznia 2002 r. w sprawie szczegółowych czynności sądów w sprawach z zakresu międzynarodowego postępowania cywilnego oraz karnego w stosunkach międzynarodowych (tekst jednolity Dz. U. </w:t>
            </w:r>
            <w:r w:rsidR="00977E4A" w:rsidRPr="00EF3B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77E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77E4A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r., poz. </w:t>
            </w:r>
            <w:r w:rsidR="00977E4A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; dalej rozporządzenie MS z 2002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94EA5A" w14:textId="77777777" w:rsidR="00A424EC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79EF6BA3" w14:textId="77777777" w:rsidR="00A424EC" w:rsidRPr="00EF3BF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71015076" w:rsidR="000F4AA6" w:rsidRPr="005E36A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proofErr w:type="spellStart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, konieczności dokonania tłumaczeń, legalizacji, przewidywanym czasie wykonania wniosku oraz związanych z tym kosztach.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A424EC" w:rsidRPr="00BE1446" w14:paraId="6FD8B369" w14:textId="77777777" w:rsidTr="00A424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71AF292" w14:textId="5FC85282" w:rsidR="00A424EC" w:rsidRPr="00A424EC" w:rsidRDefault="00A424EC" w:rsidP="00A424EC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wniosku o przeprowadzenie dowodu</w:t>
            </w:r>
          </w:p>
        </w:tc>
      </w:tr>
      <w:tr w:rsidR="00A424EC" w:rsidRPr="00A424EC" w14:paraId="3780035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E35D53" w14:textId="71B44C37" w:rsidR="00A424EC" w:rsidRPr="00A424EC" w:rsidRDefault="00A424EC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F3482F">
              <w:rPr>
                <w:rFonts w:ascii="Times New Roman" w:hAnsi="Times New Roman" w:cs="Times New Roman"/>
                <w:sz w:val="24"/>
                <w:szCs w:val="24"/>
              </w:rPr>
              <w:t>tadżycki lub rosyjski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(§10 rozporządzenia MS z 2002 r.).</w:t>
            </w:r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977E4A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465728" w14:textId="2BAF2E76" w:rsidR="00977E4A" w:rsidRDefault="00977E4A" w:rsidP="00977E4A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F63A90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Legalizacja nie jest wymagana – </w:t>
            </w:r>
            <w:r w:rsidR="00F3482F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Tadżykistan</w:t>
            </w:r>
            <w:r w:rsidRPr="00F63A90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F63A90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jest stroną</w:t>
              </w:r>
            </w:hyperlink>
            <w:r w:rsidRPr="00F63A90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 z dnia 5 października 1961 r. (Dz.U. 2005, nr 112, poz. 938).</w:t>
            </w:r>
          </w:p>
          <w:p w14:paraId="1C3D0283" w14:textId="438A6F53" w:rsidR="00977E4A" w:rsidRPr="00BE1446" w:rsidRDefault="00977E4A" w:rsidP="00977E4A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Zgodnie z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art. 3 </w:t>
            </w:r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ww.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K</w:t>
            </w:r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onwencj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i</w:t>
            </w:r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wymagan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e</w:t>
            </w:r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jest </w:t>
            </w:r>
            <w:proofErr w:type="spellStart"/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apostille</w:t>
            </w:r>
            <w:proofErr w:type="spellEnd"/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.</w:t>
            </w:r>
          </w:p>
        </w:tc>
      </w:tr>
      <w:tr w:rsidR="00977E4A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977E4A" w:rsidRPr="00BE1446" w:rsidRDefault="00977E4A" w:rsidP="00977E4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977E4A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36AC65C0" w:rsidR="00977E4A" w:rsidRPr="00ED3DED" w:rsidRDefault="00977E4A" w:rsidP="00977E4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informacji.  </w:t>
            </w:r>
          </w:p>
        </w:tc>
      </w:tr>
      <w:tr w:rsidR="00977E4A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977E4A" w:rsidRPr="00BE1446" w:rsidRDefault="00977E4A" w:rsidP="00977E4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977E4A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0EC84EA5" w:rsidR="00977E4A" w:rsidRPr="00966255" w:rsidRDefault="00977E4A" w:rsidP="00977E4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informacji.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7A38" w14:textId="77777777" w:rsidR="00DC68BF" w:rsidRDefault="00DC68BF">
      <w:r>
        <w:separator/>
      </w:r>
    </w:p>
  </w:endnote>
  <w:endnote w:type="continuationSeparator" w:id="0">
    <w:p w14:paraId="1B1F629B" w14:textId="77777777" w:rsidR="00DC68BF" w:rsidRDefault="00DC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32113" w:rsidRPr="00EA1DA5" w:rsidRDefault="00C3211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83FE" w14:textId="77777777" w:rsidR="00DC68BF" w:rsidRDefault="00DC68BF">
      <w:r>
        <w:separator/>
      </w:r>
    </w:p>
  </w:footnote>
  <w:footnote w:type="continuationSeparator" w:id="0">
    <w:p w14:paraId="3E629221" w14:textId="77777777" w:rsidR="00DC68BF" w:rsidRDefault="00DC6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1AF9" w14:textId="4924B2B8" w:rsidR="009C7417" w:rsidRPr="009C7417" w:rsidRDefault="009C7417" w:rsidP="009C7417">
    <w:pPr>
      <w:pStyle w:val="Nagwek"/>
      <w:jc w:val="right"/>
      <w:rPr>
        <w:i/>
        <w:iCs/>
        <w:sz w:val="20"/>
        <w:szCs w:val="20"/>
      </w:rPr>
    </w:pPr>
    <w:r w:rsidRPr="009C7417">
      <w:rPr>
        <w:i/>
        <w:iCs/>
        <w:sz w:val="20"/>
        <w:szCs w:val="20"/>
      </w:rPr>
      <w:t xml:space="preserve">Ostatnia aktualizacja: </w:t>
    </w:r>
    <w:r w:rsidR="00C43D7E">
      <w:rPr>
        <w:i/>
        <w:iCs/>
        <w:sz w:val="20"/>
        <w:szCs w:val="20"/>
      </w:rPr>
      <w:t>lipiec</w:t>
    </w:r>
    <w:r w:rsidRPr="009C7417">
      <w:rPr>
        <w:i/>
        <w:iCs/>
        <w:sz w:val="20"/>
        <w:szCs w:val="20"/>
      </w:rPr>
      <w:t xml:space="preserve"> 202</w:t>
    </w:r>
    <w:r w:rsidR="00977E4A">
      <w:rPr>
        <w:i/>
        <w:iCs/>
        <w:sz w:val="20"/>
        <w:szCs w:val="20"/>
      </w:rPr>
      <w:t>6</w:t>
    </w:r>
  </w:p>
  <w:p w14:paraId="29B7E148" w14:textId="77777777" w:rsidR="009C7417" w:rsidRDefault="009C74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D523C"/>
    <w:rsid w:val="000F4AA6"/>
    <w:rsid w:val="00122183"/>
    <w:rsid w:val="001451FC"/>
    <w:rsid w:val="001556D0"/>
    <w:rsid w:val="00191E16"/>
    <w:rsid w:val="001C227B"/>
    <w:rsid w:val="001D5BBD"/>
    <w:rsid w:val="001E0DBC"/>
    <w:rsid w:val="001F39E7"/>
    <w:rsid w:val="001F5DFE"/>
    <w:rsid w:val="002A1B55"/>
    <w:rsid w:val="003745D0"/>
    <w:rsid w:val="00375F5E"/>
    <w:rsid w:val="0037775B"/>
    <w:rsid w:val="00385FD0"/>
    <w:rsid w:val="00391CB3"/>
    <w:rsid w:val="003D0DF2"/>
    <w:rsid w:val="003E3BD7"/>
    <w:rsid w:val="003E79D3"/>
    <w:rsid w:val="00442267"/>
    <w:rsid w:val="005C5C96"/>
    <w:rsid w:val="005E36A1"/>
    <w:rsid w:val="005F1112"/>
    <w:rsid w:val="00615EC9"/>
    <w:rsid w:val="00644617"/>
    <w:rsid w:val="0068770F"/>
    <w:rsid w:val="00697D3E"/>
    <w:rsid w:val="006E3354"/>
    <w:rsid w:val="00716FDE"/>
    <w:rsid w:val="00733E6F"/>
    <w:rsid w:val="0074321B"/>
    <w:rsid w:val="00747893"/>
    <w:rsid w:val="00781AFD"/>
    <w:rsid w:val="007B7327"/>
    <w:rsid w:val="008052DE"/>
    <w:rsid w:val="00821955"/>
    <w:rsid w:val="008228BD"/>
    <w:rsid w:val="008264A1"/>
    <w:rsid w:val="0086226C"/>
    <w:rsid w:val="008D6535"/>
    <w:rsid w:val="00927B79"/>
    <w:rsid w:val="00977E4A"/>
    <w:rsid w:val="00995DCE"/>
    <w:rsid w:val="009C7417"/>
    <w:rsid w:val="009E41FA"/>
    <w:rsid w:val="00A424EC"/>
    <w:rsid w:val="00AB41A2"/>
    <w:rsid w:val="00AE382F"/>
    <w:rsid w:val="00AF625A"/>
    <w:rsid w:val="00B73CB7"/>
    <w:rsid w:val="00C32113"/>
    <w:rsid w:val="00C32C9D"/>
    <w:rsid w:val="00C43D7E"/>
    <w:rsid w:val="00C73363"/>
    <w:rsid w:val="00C940B3"/>
    <w:rsid w:val="00CC69EA"/>
    <w:rsid w:val="00D057EE"/>
    <w:rsid w:val="00D26FA8"/>
    <w:rsid w:val="00DA2294"/>
    <w:rsid w:val="00DC68BF"/>
    <w:rsid w:val="00E327A4"/>
    <w:rsid w:val="00E66700"/>
    <w:rsid w:val="00EA470C"/>
    <w:rsid w:val="00ED3DED"/>
    <w:rsid w:val="00EE7761"/>
    <w:rsid w:val="00F13548"/>
    <w:rsid w:val="00F3482F"/>
    <w:rsid w:val="00F560E3"/>
    <w:rsid w:val="00F945C4"/>
    <w:rsid w:val="00FA7B42"/>
    <w:rsid w:val="00FD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424E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7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41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3</cp:revision>
  <cp:lastPrinted>2021-10-29T08:27:00Z</cp:lastPrinted>
  <dcterms:created xsi:type="dcterms:W3CDTF">2026-06-18T04:26:00Z</dcterms:created>
  <dcterms:modified xsi:type="dcterms:W3CDTF">2026-07-09T07:33:00Z</dcterms:modified>
</cp:coreProperties>
</file>