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1329" w14:textId="77777777" w:rsidR="000917DF" w:rsidRDefault="000917DF" w:rsidP="000917D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Petycja</w:t>
      </w:r>
    </w:p>
    <w:p w14:paraId="7048BFD1" w14:textId="77777777" w:rsidR="000917DF" w:rsidRDefault="000917DF" w:rsidP="000917D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i/>
          <w:iCs/>
          <w:sz w:val="19"/>
          <w:szCs w:val="19"/>
        </w:rPr>
        <w:t>w trybie Ustawy o petycjach z dnia 11 lipca 2014 roku (tj. Dz. U. 2018 poz. 870) składam</w:t>
      </w:r>
      <w:r>
        <w:rPr>
          <w:rFonts w:asciiTheme="minorHAnsi" w:hAnsiTheme="minorHAnsi" w:cstheme="minorBidi"/>
          <w:b/>
          <w:bCs/>
          <w:sz w:val="19"/>
          <w:szCs w:val="19"/>
        </w:rPr>
        <w:t> postulat:</w:t>
      </w:r>
    </w:p>
    <w:p w14:paraId="31F3B069" w14:textId="77777777" w:rsidR="000917DF" w:rsidRDefault="000917DF" w:rsidP="000917D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CC36CCE" w14:textId="77777777" w:rsidR="000917DF" w:rsidRDefault="000917DF" w:rsidP="000917D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• apelacyjny / kasacyjny / okręgowy akt oskarżenia do Sądu Apelacyjnego / Sądu Najwyższego / Sądu Okręgowego w przypadku umorzenia postępowania przez prokuratora i utrzymanie w mocy przez sąd w drodze zażalenia</w:t>
      </w:r>
    </w:p>
    <w:p w14:paraId="203211AD" w14:textId="77777777" w:rsidR="000917DF" w:rsidRDefault="000917DF" w:rsidP="000917D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BDCD09F" w14:textId="77777777" w:rsidR="000917DF" w:rsidRDefault="000917DF" w:rsidP="000917D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uważam, że powinno być taki instrument obok subsydiarnego aktu oskarżenia (umorzenie prokurator, sąd skierowanie sprawy, prokurator umorzenie). </w:t>
      </w:r>
    </w:p>
    <w:p w14:paraId="3F27BBF0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5E"/>
    <w:rsid w:val="000917DF"/>
    <w:rsid w:val="0060295E"/>
    <w:rsid w:val="00674BA2"/>
    <w:rsid w:val="006856C6"/>
    <w:rsid w:val="006F3CDA"/>
    <w:rsid w:val="007F0F44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4679-7BC8-48A4-94BE-58A1DC7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7DF"/>
    <w:pPr>
      <w:spacing w:before="0" w:after="0" w:line="240" w:lineRule="auto"/>
      <w:jc w:val="left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95E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95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95E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95E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95E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95E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95E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95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95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9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9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9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9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9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9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95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95E"/>
    <w:pPr>
      <w:numPr>
        <w:ilvl w:val="1"/>
      </w:numPr>
      <w:spacing w:before="2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95E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29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95E"/>
    <w:pPr>
      <w:spacing w:before="240"/>
      <w:ind w:left="720"/>
      <w:contextualSpacing/>
      <w:jc w:val="both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29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9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2</cp:revision>
  <dcterms:created xsi:type="dcterms:W3CDTF">2026-07-06T08:36:00Z</dcterms:created>
  <dcterms:modified xsi:type="dcterms:W3CDTF">2026-07-06T08:36:00Z</dcterms:modified>
</cp:coreProperties>
</file>