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9C6FBA" w:rsidRDefault="009A3E8F" w:rsidP="009C6FBA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9C6F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3E1247" wp14:editId="6E35876A">
            <wp:extent cx="2591435" cy="623570"/>
            <wp:effectExtent l="0" t="0" r="0" b="5080"/>
            <wp:docPr id="2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24A305B0" w14:textId="512E000B" w:rsidR="009A3E8F" w:rsidRPr="000C6DEA" w:rsidRDefault="000C6DEA" w:rsidP="009C6FBA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0C6DEA">
        <w:rPr>
          <w:rFonts w:ascii="Arial" w:hAnsi="Arial" w:cs="Arial"/>
          <w:bCs/>
          <w:color w:val="57575B"/>
          <w:sz w:val="24"/>
          <w:szCs w:val="24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754E5CC0" w14:textId="64AF26F3" w:rsidR="00505C5C" w:rsidRPr="009C6FBA" w:rsidRDefault="009A3E8F" w:rsidP="009C6FBA">
      <w:pPr>
        <w:tabs>
          <w:tab w:val="left" w:pos="930"/>
          <w:tab w:val="right" w:pos="9072"/>
        </w:tabs>
        <w:spacing w:after="48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9C6FBA">
        <w:rPr>
          <w:rFonts w:ascii="Arial" w:hAnsi="Arial" w:cs="Arial"/>
          <w:b/>
          <w:color w:val="57575B"/>
          <w:sz w:val="24"/>
          <w:szCs w:val="24"/>
        </w:rPr>
        <w:t xml:space="preserve">  </w:t>
      </w:r>
      <w:r w:rsidR="00505C5C" w:rsidRPr="009C6FBA">
        <w:rPr>
          <w:rFonts w:ascii="Arial" w:eastAsia="Calibri" w:hAnsi="Arial" w:cs="Arial"/>
          <w:sz w:val="24"/>
          <w:szCs w:val="24"/>
          <w:lang w:eastAsia="en-US"/>
        </w:rPr>
        <w:t xml:space="preserve">Warszawa, </w:t>
      </w:r>
      <w:r w:rsidR="004447C5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30 listopada </w:t>
      </w:r>
      <w:r w:rsidR="00290EEC" w:rsidRPr="009C6FBA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2022</w:t>
      </w:r>
      <w:r w:rsidR="00505C5C" w:rsidRPr="009C6FBA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r.</w:t>
      </w:r>
    </w:p>
    <w:p w14:paraId="5A493027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44C9327E" w14:textId="051A3E1F" w:rsidR="00505C5C" w:rsidRPr="009C6FBA" w:rsidRDefault="00505C5C" w:rsidP="009C6FBA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C6FBA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9C6FBA">
        <w:rPr>
          <w:rFonts w:ascii="Arial" w:hAnsi="Arial" w:cs="Arial"/>
          <w:b/>
          <w:bCs/>
          <w:sz w:val="24"/>
          <w:szCs w:val="24"/>
          <w:lang w:eastAsia="pl-PL"/>
        </w:rPr>
        <w:t>R</w:t>
      </w:r>
      <w:r w:rsidR="00A8165A" w:rsidRPr="009C6FBA">
        <w:rPr>
          <w:rFonts w:ascii="Arial" w:hAnsi="Arial" w:cs="Arial"/>
          <w:b/>
          <w:bCs/>
          <w:sz w:val="24"/>
          <w:szCs w:val="24"/>
          <w:lang w:eastAsia="pl-PL"/>
        </w:rPr>
        <w:t xml:space="preserve"> 9</w:t>
      </w:r>
      <w:r w:rsidR="004447C5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="00A8165A" w:rsidRPr="009C6FBA">
        <w:rPr>
          <w:rFonts w:ascii="Arial" w:hAnsi="Arial" w:cs="Arial"/>
          <w:b/>
          <w:bCs/>
          <w:sz w:val="24"/>
          <w:szCs w:val="24"/>
          <w:lang w:eastAsia="pl-PL"/>
        </w:rPr>
        <w:t>/22</w:t>
      </w:r>
      <w:r w:rsidRPr="009C6FB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290EEC" w:rsidRPr="009C6FB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45E76253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8B3D561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0DD22B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9C6FB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ZAWIADOMIENIE</w:t>
      </w:r>
    </w:p>
    <w:p w14:paraId="5B446C9F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9C6FB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o wszczęciu postępowania rozpoznawczego</w:t>
      </w:r>
    </w:p>
    <w:p w14:paraId="6B080805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2E28961D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66139865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C6FBA">
        <w:rPr>
          <w:rFonts w:ascii="Arial" w:hAnsi="Arial" w:cs="Arial"/>
          <w:sz w:val="24"/>
          <w:szCs w:val="24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9C6FBA">
        <w:rPr>
          <w:rFonts w:ascii="Arial" w:hAnsi="Arial" w:cs="Arial"/>
          <w:sz w:val="24"/>
          <w:szCs w:val="24"/>
        </w:rPr>
        <w:t>Dz. U. z 2021 r. poz. 795)</w:t>
      </w:r>
      <w:bookmarkEnd w:id="0"/>
      <w:r w:rsidRPr="009C6FBA">
        <w:rPr>
          <w:rFonts w:ascii="Arial" w:hAnsi="Arial" w:cs="Arial"/>
          <w:sz w:val="24"/>
          <w:szCs w:val="24"/>
        </w:rPr>
        <w:t>,</w:t>
      </w:r>
    </w:p>
    <w:p w14:paraId="18CA4DEF" w14:textId="77777777" w:rsidR="00505C5C" w:rsidRPr="009C6FBA" w:rsidRDefault="00505C5C" w:rsidP="009C6FBA">
      <w:pPr>
        <w:spacing w:after="480" w:line="360" w:lineRule="auto"/>
        <w:ind w:firstLine="709"/>
        <w:rPr>
          <w:rFonts w:ascii="Arial" w:hAnsi="Arial" w:cs="Arial"/>
          <w:sz w:val="24"/>
          <w:szCs w:val="24"/>
        </w:rPr>
      </w:pPr>
    </w:p>
    <w:p w14:paraId="241C8B3D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6FBA">
        <w:rPr>
          <w:rFonts w:ascii="Arial" w:hAnsi="Arial" w:cs="Arial"/>
          <w:b/>
          <w:sz w:val="24"/>
          <w:szCs w:val="24"/>
        </w:rPr>
        <w:lastRenderedPageBreak/>
        <w:t>zawiadamiam następujące strony:</w:t>
      </w:r>
    </w:p>
    <w:p w14:paraId="75279F4F" w14:textId="77777777" w:rsidR="00CD156B" w:rsidRDefault="00505C5C" w:rsidP="00183D41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bCs/>
          <w:sz w:val="24"/>
          <w:szCs w:val="24"/>
          <w:lang w:eastAsia="en-US"/>
        </w:rPr>
        <w:t>Miasto Stołeczne Warszawa,</w:t>
      </w:r>
    </w:p>
    <w:p w14:paraId="1EF2B424" w14:textId="4C9889F1" w:rsidR="00CD156B" w:rsidRDefault="00CD156B" w:rsidP="00183D4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-</w:t>
      </w:r>
      <w:r w:rsidR="00505C5C" w:rsidRPr="009C6FB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Stanisławę </w:t>
      </w:r>
      <w:r w:rsidR="004447C5">
        <w:rPr>
          <w:rFonts w:ascii="Arial" w:hAnsi="Arial" w:cs="Arial"/>
          <w:bCs/>
          <w:sz w:val="24"/>
          <w:szCs w:val="24"/>
        </w:rPr>
        <w:t>Ż</w:t>
      </w:r>
      <w:r>
        <w:rPr>
          <w:rFonts w:ascii="Arial" w:hAnsi="Arial" w:cs="Arial"/>
          <w:bCs/>
          <w:sz w:val="24"/>
          <w:szCs w:val="24"/>
        </w:rPr>
        <w:t>mijewską</w:t>
      </w:r>
      <w:r w:rsidR="004447C5">
        <w:rPr>
          <w:rFonts w:ascii="Arial" w:hAnsi="Arial" w:cs="Arial"/>
          <w:bCs/>
          <w:sz w:val="24"/>
          <w:szCs w:val="24"/>
        </w:rPr>
        <w:t xml:space="preserve">, </w:t>
      </w:r>
    </w:p>
    <w:p w14:paraId="11D9B2EB" w14:textId="1D2176EB" w:rsidR="00CD156B" w:rsidRDefault="00CD156B" w:rsidP="00183D4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4447C5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arka </w:t>
      </w:r>
      <w:r w:rsidR="004447C5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>koraczewskiego</w:t>
      </w:r>
      <w:r w:rsidR="004447C5">
        <w:rPr>
          <w:rFonts w:ascii="Arial" w:hAnsi="Arial" w:cs="Arial"/>
          <w:bCs/>
          <w:sz w:val="24"/>
          <w:szCs w:val="24"/>
        </w:rPr>
        <w:t>,</w:t>
      </w:r>
    </w:p>
    <w:p w14:paraId="5D4063C0" w14:textId="146BEC31" w:rsidR="00CD156B" w:rsidRDefault="00CD156B" w:rsidP="00183D4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4447C5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orotę </w:t>
      </w:r>
      <w:r w:rsidR="004447C5">
        <w:rPr>
          <w:rFonts w:ascii="Arial" w:hAnsi="Arial" w:cs="Arial"/>
          <w:bCs/>
          <w:sz w:val="24"/>
          <w:szCs w:val="24"/>
        </w:rPr>
        <w:t xml:space="preserve"> Ł</w:t>
      </w:r>
      <w:r>
        <w:rPr>
          <w:rFonts w:ascii="Arial" w:hAnsi="Arial" w:cs="Arial"/>
          <w:bCs/>
          <w:sz w:val="24"/>
          <w:szCs w:val="24"/>
        </w:rPr>
        <w:t xml:space="preserve">ubnicką </w:t>
      </w:r>
      <w:r w:rsidR="004447C5">
        <w:rPr>
          <w:rFonts w:ascii="Arial" w:hAnsi="Arial" w:cs="Arial"/>
          <w:bCs/>
          <w:sz w:val="24"/>
          <w:szCs w:val="24"/>
        </w:rPr>
        <w:t>-G</w:t>
      </w:r>
      <w:r>
        <w:rPr>
          <w:rFonts w:ascii="Arial" w:hAnsi="Arial" w:cs="Arial"/>
          <w:bCs/>
          <w:sz w:val="24"/>
          <w:szCs w:val="24"/>
        </w:rPr>
        <w:t>rzymała</w:t>
      </w:r>
      <w:r w:rsidR="004447C5">
        <w:rPr>
          <w:rFonts w:ascii="Arial" w:hAnsi="Arial" w:cs="Arial"/>
          <w:bCs/>
          <w:sz w:val="24"/>
          <w:szCs w:val="24"/>
        </w:rPr>
        <w:t xml:space="preserve">, </w:t>
      </w:r>
    </w:p>
    <w:p w14:paraId="7DC7C0E4" w14:textId="65B302A7" w:rsidR="00CD156B" w:rsidRDefault="00CD156B" w:rsidP="00183D4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4447C5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acieja </w:t>
      </w:r>
      <w:r w:rsidR="004447C5">
        <w:rPr>
          <w:rFonts w:ascii="Arial" w:hAnsi="Arial" w:cs="Arial"/>
          <w:bCs/>
          <w:sz w:val="24"/>
          <w:szCs w:val="24"/>
        </w:rPr>
        <w:t>Ł</w:t>
      </w:r>
      <w:r>
        <w:rPr>
          <w:rFonts w:ascii="Arial" w:hAnsi="Arial" w:cs="Arial"/>
          <w:bCs/>
          <w:sz w:val="24"/>
          <w:szCs w:val="24"/>
        </w:rPr>
        <w:t>ubnickiego</w:t>
      </w:r>
      <w:r w:rsidR="004447C5">
        <w:rPr>
          <w:rFonts w:ascii="Arial" w:hAnsi="Arial" w:cs="Arial"/>
          <w:bCs/>
          <w:sz w:val="24"/>
          <w:szCs w:val="24"/>
        </w:rPr>
        <w:t xml:space="preserve">, </w:t>
      </w:r>
    </w:p>
    <w:p w14:paraId="79B50C06" w14:textId="54AB8CFA" w:rsidR="00183D41" w:rsidRPr="00183D41" w:rsidRDefault="00CD156B" w:rsidP="00183D41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4447C5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nnę </w:t>
      </w:r>
      <w:proofErr w:type="spellStart"/>
      <w:r>
        <w:rPr>
          <w:rFonts w:ascii="Arial" w:hAnsi="Arial" w:cs="Arial"/>
          <w:bCs/>
          <w:sz w:val="24"/>
          <w:szCs w:val="24"/>
        </w:rPr>
        <w:t>Str</w:t>
      </w:r>
      <w:r w:rsidR="002B3068">
        <w:rPr>
          <w:rFonts w:ascii="Arial" w:hAnsi="Arial" w:cs="Arial"/>
          <w:bCs/>
          <w:sz w:val="24"/>
          <w:szCs w:val="24"/>
        </w:rPr>
        <w:t>ą</w:t>
      </w:r>
      <w:r>
        <w:rPr>
          <w:rFonts w:ascii="Arial" w:hAnsi="Arial" w:cs="Arial"/>
          <w:bCs/>
          <w:sz w:val="24"/>
          <w:szCs w:val="24"/>
        </w:rPr>
        <w:t>gowską</w:t>
      </w:r>
      <w:proofErr w:type="spellEnd"/>
      <w:r w:rsidR="004447C5">
        <w:rPr>
          <w:rFonts w:ascii="Arial" w:hAnsi="Arial" w:cs="Arial"/>
          <w:bCs/>
          <w:sz w:val="24"/>
          <w:szCs w:val="24"/>
        </w:rPr>
        <w:t>,</w:t>
      </w:r>
    </w:p>
    <w:p w14:paraId="4C1324E5" w14:textId="622F13F8" w:rsidR="00505C5C" w:rsidRPr="00F27FCF" w:rsidRDefault="00183D41" w:rsidP="00F27FCF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83D41">
        <w:rPr>
          <w:rFonts w:ascii="Arial" w:hAnsi="Arial" w:cs="Arial"/>
          <w:bCs/>
          <w:sz w:val="24"/>
          <w:szCs w:val="24"/>
        </w:rPr>
        <w:t xml:space="preserve">o wszczęciu z urzędu postępowania rozpoznawczego w sprawie </w:t>
      </w:r>
      <w:r w:rsidR="004447C5" w:rsidRPr="004447C5">
        <w:rPr>
          <w:rFonts w:ascii="Arial" w:hAnsi="Arial" w:cs="Arial"/>
          <w:bCs/>
          <w:sz w:val="24"/>
          <w:szCs w:val="24"/>
        </w:rPr>
        <w:t xml:space="preserve">decyzji Prezydenta m.st. Warszawy z dnia </w:t>
      </w:r>
      <w:r w:rsidR="00CD156B">
        <w:rPr>
          <w:rFonts w:ascii="Arial" w:hAnsi="Arial" w:cs="Arial"/>
          <w:bCs/>
          <w:sz w:val="24"/>
          <w:szCs w:val="24"/>
        </w:rPr>
        <w:t>1</w:t>
      </w:r>
      <w:r w:rsidR="004447C5" w:rsidRPr="004447C5">
        <w:rPr>
          <w:rFonts w:ascii="Arial" w:hAnsi="Arial" w:cs="Arial"/>
          <w:bCs/>
          <w:sz w:val="24"/>
          <w:szCs w:val="24"/>
        </w:rPr>
        <w:t xml:space="preserve"> grudnia 2015 r. nr   </w:t>
      </w:r>
      <w:r w:rsidR="00CD156B">
        <w:rPr>
          <w:rFonts w:ascii="Arial" w:hAnsi="Arial" w:cs="Arial"/>
          <w:bCs/>
          <w:sz w:val="24"/>
          <w:szCs w:val="24"/>
        </w:rPr>
        <w:t xml:space="preserve">658/GK/DK/2015 </w:t>
      </w:r>
      <w:r w:rsidR="004447C5" w:rsidRPr="004447C5">
        <w:rPr>
          <w:rFonts w:ascii="Arial" w:hAnsi="Arial" w:cs="Arial"/>
          <w:bCs/>
          <w:sz w:val="24"/>
          <w:szCs w:val="24"/>
        </w:rPr>
        <w:t xml:space="preserve"> o ustanowieniu prawa użytkowania wieczystego do niezabudowanego gruntu </w:t>
      </w:r>
      <w:r w:rsidR="00CD156B">
        <w:rPr>
          <w:rFonts w:ascii="Arial" w:hAnsi="Arial" w:cs="Arial"/>
          <w:bCs/>
          <w:sz w:val="24"/>
          <w:szCs w:val="24"/>
        </w:rPr>
        <w:t xml:space="preserve">położonego w Warszawie  przy </w:t>
      </w:r>
      <w:proofErr w:type="spellStart"/>
      <w:r w:rsidR="00CD156B">
        <w:rPr>
          <w:rFonts w:ascii="Arial" w:hAnsi="Arial" w:cs="Arial"/>
          <w:bCs/>
          <w:sz w:val="24"/>
          <w:szCs w:val="24"/>
        </w:rPr>
        <w:t>u.Tamka</w:t>
      </w:r>
      <w:proofErr w:type="spellEnd"/>
      <w:r w:rsidR="00CD156B">
        <w:rPr>
          <w:rFonts w:ascii="Arial" w:hAnsi="Arial" w:cs="Arial"/>
          <w:bCs/>
          <w:sz w:val="24"/>
          <w:szCs w:val="24"/>
        </w:rPr>
        <w:t xml:space="preserve"> 34 </w:t>
      </w:r>
      <w:r w:rsidR="004447C5" w:rsidRPr="004447C5">
        <w:rPr>
          <w:rFonts w:ascii="Arial" w:hAnsi="Arial" w:cs="Arial"/>
          <w:bCs/>
          <w:sz w:val="24"/>
          <w:szCs w:val="24"/>
        </w:rPr>
        <w:t xml:space="preserve">o powierzchni  159 m2, oznaczonego jako działka ewidencyjna nr  </w:t>
      </w:r>
      <w:r w:rsidR="00CD156B">
        <w:rPr>
          <w:rFonts w:ascii="Arial" w:hAnsi="Arial" w:cs="Arial"/>
          <w:bCs/>
          <w:sz w:val="24"/>
          <w:szCs w:val="24"/>
        </w:rPr>
        <w:t xml:space="preserve">107 </w:t>
      </w:r>
      <w:r w:rsidR="004447C5" w:rsidRPr="004447C5">
        <w:rPr>
          <w:rFonts w:ascii="Arial" w:hAnsi="Arial" w:cs="Arial"/>
          <w:bCs/>
          <w:sz w:val="24"/>
          <w:szCs w:val="24"/>
        </w:rPr>
        <w:t xml:space="preserve">w obrębie </w:t>
      </w:r>
      <w:r w:rsidR="00CD156B">
        <w:rPr>
          <w:rFonts w:ascii="Arial" w:hAnsi="Arial" w:cs="Arial"/>
          <w:bCs/>
          <w:sz w:val="24"/>
          <w:szCs w:val="24"/>
        </w:rPr>
        <w:t>5-04-05</w:t>
      </w:r>
      <w:r w:rsidR="004447C5" w:rsidRPr="004447C5">
        <w:rPr>
          <w:rFonts w:ascii="Arial" w:hAnsi="Arial" w:cs="Arial"/>
          <w:bCs/>
          <w:sz w:val="24"/>
          <w:szCs w:val="24"/>
        </w:rPr>
        <w:t>, dla które</w:t>
      </w:r>
      <w:r w:rsidR="00CD156B">
        <w:rPr>
          <w:rFonts w:ascii="Arial" w:hAnsi="Arial" w:cs="Arial"/>
          <w:bCs/>
          <w:sz w:val="24"/>
          <w:szCs w:val="24"/>
        </w:rPr>
        <w:t>go</w:t>
      </w:r>
      <w:r w:rsidR="004447C5" w:rsidRPr="004447C5">
        <w:rPr>
          <w:rFonts w:ascii="Arial" w:hAnsi="Arial" w:cs="Arial"/>
          <w:bCs/>
          <w:sz w:val="24"/>
          <w:szCs w:val="24"/>
        </w:rPr>
        <w:t xml:space="preserve"> Sąd Rejonowy dla Warszawy-Mokotowa w Warszawie prowadzi księgę wieczystą nr</w:t>
      </w:r>
      <w:r w:rsidR="00CD156B">
        <w:rPr>
          <w:rFonts w:ascii="Arial" w:hAnsi="Arial" w:cs="Arial"/>
          <w:bCs/>
          <w:sz w:val="24"/>
          <w:szCs w:val="24"/>
        </w:rPr>
        <w:t xml:space="preserve"> WA4M/00233474/0</w:t>
      </w:r>
      <w:r w:rsidR="004447C5" w:rsidRPr="004447C5">
        <w:rPr>
          <w:rFonts w:ascii="Arial" w:hAnsi="Arial" w:cs="Arial"/>
          <w:bCs/>
          <w:sz w:val="24"/>
          <w:szCs w:val="24"/>
        </w:rPr>
        <w:t>, dawne oznaczenie numerem hipotecznym</w:t>
      </w:r>
      <w:r w:rsidR="004447C5">
        <w:rPr>
          <w:rFonts w:ascii="Arial" w:hAnsi="Arial" w:cs="Arial"/>
          <w:bCs/>
          <w:sz w:val="24"/>
          <w:szCs w:val="24"/>
        </w:rPr>
        <w:t xml:space="preserve"> </w:t>
      </w:r>
      <w:r w:rsidR="004447C5" w:rsidRPr="004447C5">
        <w:rPr>
          <w:rFonts w:ascii="Arial" w:hAnsi="Arial" w:cs="Arial"/>
          <w:bCs/>
          <w:sz w:val="24"/>
          <w:szCs w:val="24"/>
        </w:rPr>
        <w:t xml:space="preserve">  </w:t>
      </w:r>
      <w:r w:rsidR="00CD156B">
        <w:rPr>
          <w:rFonts w:ascii="Arial" w:hAnsi="Arial" w:cs="Arial"/>
          <w:bCs/>
          <w:sz w:val="24"/>
          <w:szCs w:val="24"/>
        </w:rPr>
        <w:t>11801</w:t>
      </w:r>
      <w:r w:rsidR="004447C5" w:rsidRPr="004447C5">
        <w:rPr>
          <w:rFonts w:ascii="Arial" w:hAnsi="Arial" w:cs="Arial"/>
          <w:bCs/>
          <w:sz w:val="24"/>
          <w:szCs w:val="24"/>
        </w:rPr>
        <w:t>.</w:t>
      </w:r>
    </w:p>
    <w:p w14:paraId="157B4806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586D80F" w14:textId="77777777" w:rsidR="00505C5C" w:rsidRPr="009C6FBA" w:rsidRDefault="00505C5C" w:rsidP="001F0D16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b/>
          <w:bCs/>
          <w:sz w:val="24"/>
          <w:szCs w:val="24"/>
          <w:lang w:eastAsia="en-US"/>
        </w:rPr>
        <w:t>Przewodniczący Komisji</w:t>
      </w:r>
    </w:p>
    <w:p w14:paraId="111B950A" w14:textId="1313EDFF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b/>
          <w:bCs/>
          <w:sz w:val="24"/>
          <w:szCs w:val="24"/>
          <w:lang w:eastAsia="en-US"/>
        </w:rPr>
        <w:t>Sebastian Kaleta</w:t>
      </w:r>
    </w:p>
    <w:p w14:paraId="6A314F16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0B3F083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121E8C30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38F4C290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20D8EB57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3CC91C4E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A4FC2EB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b/>
          <w:bCs/>
          <w:sz w:val="24"/>
          <w:szCs w:val="24"/>
          <w:lang w:eastAsia="en-US"/>
        </w:rPr>
        <w:t>POUCZENIE:</w:t>
      </w:r>
    </w:p>
    <w:p w14:paraId="30F55809" w14:textId="2D557D10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1. 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F3F209E" w14:textId="75A7D54A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2. Zgodnie z art. 33 ustawy z dnia 14 czerwca 1960 r. – Kodeks postępowania administracyjnego (Dz. U. z 202</w:t>
      </w:r>
      <w:r w:rsidR="004447C5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r. poz.</w:t>
      </w:r>
      <w:r w:rsidR="004447C5">
        <w:rPr>
          <w:rFonts w:ascii="Arial" w:eastAsia="Calibri" w:hAnsi="Arial" w:cs="Arial"/>
          <w:sz w:val="24"/>
          <w:szCs w:val="24"/>
          <w:lang w:eastAsia="en-US"/>
        </w:rPr>
        <w:t>2000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):</w:t>
      </w:r>
    </w:p>
    <w:p w14:paraId="43D334F3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§ 1. Pełnomocnikiem strony może być osoba fizyczna posiadająca zdolność do czynności prawnych.</w:t>
      </w:r>
    </w:p>
    <w:p w14:paraId="18A3292B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§ 2. Pełnomocnictwo powinno być udzielone na piśmie, w formie dokumentu elektronicznego lub zgłoszone do protokołu.</w:t>
      </w:r>
    </w:p>
    <w:p w14:paraId="466F16C2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2EC8FCE6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F9AD706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237E85C" w14:textId="77777777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5D9C98B" w14:textId="6416FA1C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3.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Zgodnie z art.  21 ust. 1 ustawy z dnia 6 lipca 1982 r. ustawy o radach prawnych (Dz. U. z 202</w:t>
      </w:r>
      <w:r w:rsidR="005B35DD" w:rsidRPr="009C6FBA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5B35DD" w:rsidRPr="009C6FBA">
        <w:rPr>
          <w:rFonts w:ascii="Arial" w:eastAsia="Calibri" w:hAnsi="Arial" w:cs="Arial"/>
          <w:sz w:val="24"/>
          <w:szCs w:val="24"/>
          <w:lang w:eastAsia="en-US"/>
        </w:rPr>
        <w:t>1166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ED598AF" w14:textId="43AB9193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lastRenderedPageBreak/>
        <w:t>4.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Zgodnie z art.  351 ust. 4 ustawy z dnia 6 lipca 1982 r. ustawy o radach prawnych (Dz. U. z 202</w:t>
      </w:r>
      <w:r w:rsidR="005B35DD" w:rsidRPr="009C6FBA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5B35DD" w:rsidRPr="009C6FBA">
        <w:rPr>
          <w:rFonts w:ascii="Arial" w:eastAsia="Calibri" w:hAnsi="Arial" w:cs="Arial"/>
          <w:sz w:val="24"/>
          <w:szCs w:val="24"/>
          <w:lang w:eastAsia="en-US"/>
        </w:rPr>
        <w:t>1166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34F30AB" w14:textId="6CE32A04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5.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Zgodnie z art. 25 ust. 3 ustawy z dnia 26 maja 1982 r. – Prawo o adwokaturze (Dz. U. z 20</w:t>
      </w:r>
      <w:r w:rsidR="00DA518D" w:rsidRPr="009C6FBA">
        <w:rPr>
          <w:rFonts w:ascii="Arial" w:eastAsia="Calibri" w:hAnsi="Arial" w:cs="Arial"/>
          <w:sz w:val="24"/>
          <w:szCs w:val="24"/>
          <w:lang w:eastAsia="en-US"/>
        </w:rPr>
        <w:t>22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r. poz. 1</w:t>
      </w:r>
      <w:r w:rsidR="00DA518D" w:rsidRPr="009C6FBA">
        <w:rPr>
          <w:rFonts w:ascii="Arial" w:eastAsia="Calibri" w:hAnsi="Arial" w:cs="Arial"/>
          <w:sz w:val="24"/>
          <w:szCs w:val="24"/>
          <w:lang w:eastAsia="en-US"/>
        </w:rPr>
        <w:t xml:space="preserve">184 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Pr="009C6FBA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9C6FBA">
        <w:rPr>
          <w:rFonts w:ascii="Arial" w:eastAsia="Calibri" w:hAnsi="Arial" w:cs="Arial"/>
          <w:sz w:val="24"/>
          <w:szCs w:val="24"/>
          <w:lang w:eastAsia="en-US"/>
        </w:rPr>
        <w:t>. zm.) w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wypadku gdy adwokat prowadzący sprawę nie może wziąć osobiście udziału w rozprawie lub wykonać osobiście poszczególnych czynności w sprawie, może on udzielić substytucji.</w:t>
      </w:r>
    </w:p>
    <w:p w14:paraId="100AC15A" w14:textId="2280F3C6" w:rsidR="00505C5C" w:rsidRPr="009C6FBA" w:rsidRDefault="00505C5C" w:rsidP="009C6FBA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6FBA">
        <w:rPr>
          <w:rFonts w:ascii="Arial" w:eastAsia="Calibri" w:hAnsi="Arial" w:cs="Arial"/>
          <w:sz w:val="24"/>
          <w:szCs w:val="24"/>
          <w:lang w:eastAsia="en-US"/>
        </w:rPr>
        <w:t>6.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Zgodnie z art. 77 ust. 5 ustawy z dnia 26 maja 1982 r. – Prawo o adwokaturze (Dz. U. z 20</w:t>
      </w:r>
      <w:r w:rsidR="00DA518D" w:rsidRPr="009C6FBA">
        <w:rPr>
          <w:rFonts w:ascii="Arial" w:eastAsia="Calibri" w:hAnsi="Arial" w:cs="Arial"/>
          <w:sz w:val="24"/>
          <w:szCs w:val="24"/>
          <w:lang w:eastAsia="en-US"/>
        </w:rPr>
        <w:t>22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r. poz. 1</w:t>
      </w:r>
      <w:r w:rsidR="00DA518D" w:rsidRPr="009C6FBA">
        <w:rPr>
          <w:rFonts w:ascii="Arial" w:eastAsia="Calibri" w:hAnsi="Arial" w:cs="Arial"/>
          <w:sz w:val="24"/>
          <w:szCs w:val="24"/>
          <w:lang w:eastAsia="en-US"/>
        </w:rPr>
        <w:t>184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 xml:space="preserve"> z </w:t>
      </w:r>
      <w:proofErr w:type="spellStart"/>
      <w:r w:rsidRPr="009C6FBA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9C6FBA">
        <w:rPr>
          <w:rFonts w:ascii="Arial" w:eastAsia="Calibri" w:hAnsi="Arial" w:cs="Arial"/>
          <w:sz w:val="24"/>
          <w:szCs w:val="24"/>
          <w:lang w:eastAsia="en-US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</w:t>
      </w:r>
      <w:r w:rsidR="001A252C" w:rsidRPr="009C6FBA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9C6FBA">
        <w:rPr>
          <w:rFonts w:ascii="Arial" w:eastAsia="Calibri" w:hAnsi="Arial" w:cs="Arial"/>
          <w:sz w:val="24"/>
          <w:szCs w:val="24"/>
          <w:lang w:eastAsia="en-US"/>
        </w:rPr>
        <w:t>wyłączeniem apelacji, skargi kasacyjnej i skargi konstytucyjnej.</w:t>
      </w:r>
    </w:p>
    <w:p w14:paraId="07A85A24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</w:p>
    <w:p w14:paraId="6F107777" w14:textId="77777777" w:rsidR="00505C5C" w:rsidRPr="009C6FBA" w:rsidRDefault="00505C5C" w:rsidP="009C6FBA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505C5C" w:rsidRPr="009C6F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8BB5" w14:textId="77777777" w:rsidR="00226C48" w:rsidRDefault="00226C48" w:rsidP="009A3E8F">
      <w:pPr>
        <w:spacing w:after="0" w:line="240" w:lineRule="auto"/>
      </w:pPr>
      <w:r>
        <w:separator/>
      </w:r>
    </w:p>
  </w:endnote>
  <w:endnote w:type="continuationSeparator" w:id="0">
    <w:p w14:paraId="3514B9B0" w14:textId="77777777" w:rsidR="00226C48" w:rsidRDefault="00226C48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7823AB4C" w:rsidR="009A3E8F" w:rsidRDefault="009A3E8F">
    <w:pPr>
      <w:pStyle w:val="Stopka"/>
    </w:pPr>
    <w:r>
      <w:rPr>
        <w:noProof/>
      </w:rPr>
      <w:drawing>
        <wp:inline distT="0" distB="0" distL="0" distR="0" wp14:anchorId="5B7531DD" wp14:editId="2EF322DA">
          <wp:extent cx="1963420" cy="373380"/>
          <wp:effectExtent l="0" t="0" r="0" b="7620"/>
          <wp:docPr id="1" name="Obraz 1" descr="Al.Ujazdowskie11,00-950 Warszawa tel.:+48 225212480 www.m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l.Ujazdowskie11,00-950 Warszawa tel.:+48 225212480 www.ms.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3733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9170" w14:textId="77777777" w:rsidR="00226C48" w:rsidRDefault="00226C48" w:rsidP="009A3E8F">
      <w:pPr>
        <w:spacing w:after="0" w:line="240" w:lineRule="auto"/>
      </w:pPr>
      <w:r>
        <w:separator/>
      </w:r>
    </w:p>
  </w:footnote>
  <w:footnote w:type="continuationSeparator" w:id="0">
    <w:p w14:paraId="13CBE1DC" w14:textId="77777777" w:rsidR="00226C48" w:rsidRDefault="00226C48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4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2589"/>
    <w:rsid w:val="00023903"/>
    <w:rsid w:val="00047CA5"/>
    <w:rsid w:val="000A6FF5"/>
    <w:rsid w:val="000C6DEA"/>
    <w:rsid w:val="00183D41"/>
    <w:rsid w:val="001906C3"/>
    <w:rsid w:val="001A252C"/>
    <w:rsid w:val="001A2D24"/>
    <w:rsid w:val="001D05B6"/>
    <w:rsid w:val="001D649F"/>
    <w:rsid w:val="001F0D16"/>
    <w:rsid w:val="001F430D"/>
    <w:rsid w:val="00226C48"/>
    <w:rsid w:val="00290EEC"/>
    <w:rsid w:val="002B3068"/>
    <w:rsid w:val="002C446B"/>
    <w:rsid w:val="002D24FE"/>
    <w:rsid w:val="002F0972"/>
    <w:rsid w:val="003079E4"/>
    <w:rsid w:val="00314A81"/>
    <w:rsid w:val="00376BB0"/>
    <w:rsid w:val="003C35B7"/>
    <w:rsid w:val="003E4AEC"/>
    <w:rsid w:val="003F7BFD"/>
    <w:rsid w:val="004056F2"/>
    <w:rsid w:val="004447C5"/>
    <w:rsid w:val="0047100C"/>
    <w:rsid w:val="00505C5C"/>
    <w:rsid w:val="00506F94"/>
    <w:rsid w:val="00521E27"/>
    <w:rsid w:val="00525241"/>
    <w:rsid w:val="00525411"/>
    <w:rsid w:val="0058521A"/>
    <w:rsid w:val="005B35DD"/>
    <w:rsid w:val="005C529B"/>
    <w:rsid w:val="005F1362"/>
    <w:rsid w:val="00637704"/>
    <w:rsid w:val="00643D61"/>
    <w:rsid w:val="006945D4"/>
    <w:rsid w:val="006A321F"/>
    <w:rsid w:val="006B0DC3"/>
    <w:rsid w:val="00754656"/>
    <w:rsid w:val="00780CC6"/>
    <w:rsid w:val="00783CAA"/>
    <w:rsid w:val="007954C5"/>
    <w:rsid w:val="007C044F"/>
    <w:rsid w:val="007D0A42"/>
    <w:rsid w:val="007F0655"/>
    <w:rsid w:val="008256FF"/>
    <w:rsid w:val="0086238B"/>
    <w:rsid w:val="00865DB6"/>
    <w:rsid w:val="00994608"/>
    <w:rsid w:val="009A3E8F"/>
    <w:rsid w:val="009A55CB"/>
    <w:rsid w:val="009C6FBA"/>
    <w:rsid w:val="009E7F64"/>
    <w:rsid w:val="00A4278B"/>
    <w:rsid w:val="00A8165A"/>
    <w:rsid w:val="00AC23F2"/>
    <w:rsid w:val="00B45E96"/>
    <w:rsid w:val="00BA0144"/>
    <w:rsid w:val="00C271AD"/>
    <w:rsid w:val="00C37AB2"/>
    <w:rsid w:val="00C40620"/>
    <w:rsid w:val="00CD156B"/>
    <w:rsid w:val="00DA518D"/>
    <w:rsid w:val="00DA70ED"/>
    <w:rsid w:val="00E31054"/>
    <w:rsid w:val="00E62E00"/>
    <w:rsid w:val="00E6459F"/>
    <w:rsid w:val="00E67032"/>
    <w:rsid w:val="00EB3034"/>
    <w:rsid w:val="00ED248A"/>
    <w:rsid w:val="00F27FCF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4</cp:revision>
  <dcterms:created xsi:type="dcterms:W3CDTF">2022-12-08T13:33:00Z</dcterms:created>
  <dcterms:modified xsi:type="dcterms:W3CDTF">2022-12-09T09:54:00Z</dcterms:modified>
</cp:coreProperties>
</file>