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312C" w14:textId="4B9F239C" w:rsidR="00EE5EDE" w:rsidRPr="00EE5EDE" w:rsidRDefault="00EE5EDE" w:rsidP="00EE5EDE">
      <w:pPr>
        <w:pStyle w:val="Bezodstpw"/>
        <w:jc w:val="center"/>
        <w:rPr>
          <w:rFonts w:ascii="Times New Roman" w:hAnsi="Times New Roman" w:cs="Times New Roman"/>
          <w:b/>
          <w:bCs/>
          <w:lang w:val="ru-RU"/>
        </w:rPr>
      </w:pPr>
      <w:r w:rsidRPr="00EE5EDE">
        <w:rPr>
          <w:rFonts w:ascii="Times New Roman" w:hAnsi="Times New Roman" w:cs="Times New Roman"/>
          <w:b/>
          <w:bCs/>
          <w:lang w:val="ru-RU"/>
        </w:rPr>
        <w:t>РАЗЪЯСНЕНИЕ О СОДЕРЖАНИИ СТ. 1135⁵ ГПК</w:t>
      </w:r>
    </w:p>
    <w:p w14:paraId="005F426B" w14:textId="77777777" w:rsidR="00EE5EDE" w:rsidRPr="00EE5EDE" w:rsidRDefault="00EE5EDE" w:rsidP="00EE5EDE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6F0093E0" w14:textId="1A5DA10D" w:rsidR="00EE5EDE" w:rsidRPr="00EE5EDE" w:rsidRDefault="00EE5EDE" w:rsidP="00EE5EDE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EE5EDE">
        <w:rPr>
          <w:rFonts w:ascii="Times New Roman" w:hAnsi="Times New Roman" w:cs="Times New Roman"/>
          <w:lang w:val="ru-RU"/>
        </w:rPr>
        <w:t>1. Стороны или участники процесса, не имеющие места жительства, обычного пребывания либо местонахождения в Республике Польша или другом государстве-члене Европейского Союза, если они не назначили представителя для ведения дела, проживающего в Республике Польша, обязаны в течение .......... дней указать представителя для получения судебной корреспонденции в Республике Польша.</w:t>
      </w:r>
      <w:r>
        <w:rPr>
          <w:rFonts w:ascii="Times New Roman" w:hAnsi="Times New Roman" w:cs="Times New Roman"/>
          <w:lang w:val="ru-RU"/>
        </w:rPr>
        <w:t xml:space="preserve"> </w:t>
      </w:r>
      <w:r w:rsidRPr="00EE5EDE">
        <w:rPr>
          <w:rFonts w:ascii="Times New Roman" w:hAnsi="Times New Roman" w:cs="Times New Roman"/>
          <w:lang w:val="ru-RU"/>
        </w:rPr>
        <w:t>В случае безрезультатного истечения указанного срока документы, предназначенные для сторон или участников процесса, в соответствии со ст. 1135⁵ Гражданско</w:t>
      </w:r>
      <w:r>
        <w:rPr>
          <w:rFonts w:ascii="Times New Roman" w:hAnsi="Times New Roman" w:cs="Times New Roman"/>
          <w:lang w:val="ru-RU"/>
        </w:rPr>
        <w:t>-</w:t>
      </w:r>
      <w:r w:rsidRPr="00EE5EDE">
        <w:rPr>
          <w:rFonts w:ascii="Times New Roman" w:hAnsi="Times New Roman" w:cs="Times New Roman"/>
          <w:lang w:val="ru-RU"/>
        </w:rPr>
        <w:t xml:space="preserve">процессуального кодекса, будут приобщаться к материалам дела </w:t>
      </w:r>
      <w:r>
        <w:rPr>
          <w:rFonts w:ascii="Times New Roman" w:hAnsi="Times New Roman" w:cs="Times New Roman"/>
          <w:lang w:val="ru-RU"/>
        </w:rPr>
        <w:t>и считаться</w:t>
      </w:r>
      <w:r w:rsidRPr="00EE5EDE">
        <w:rPr>
          <w:rFonts w:ascii="Times New Roman" w:hAnsi="Times New Roman" w:cs="Times New Roman"/>
          <w:lang w:val="ru-RU"/>
        </w:rPr>
        <w:t xml:space="preserve"> вруч</w:t>
      </w:r>
      <w:r>
        <w:rPr>
          <w:rFonts w:ascii="Times New Roman" w:hAnsi="Times New Roman" w:cs="Times New Roman"/>
          <w:lang w:val="ru-RU"/>
        </w:rPr>
        <w:t>е</w:t>
      </w:r>
      <w:r w:rsidRPr="00EE5EDE">
        <w:rPr>
          <w:rFonts w:ascii="Times New Roman" w:hAnsi="Times New Roman" w:cs="Times New Roman"/>
          <w:lang w:val="ru-RU"/>
        </w:rPr>
        <w:t>н</w:t>
      </w:r>
      <w:r>
        <w:rPr>
          <w:rFonts w:ascii="Times New Roman" w:hAnsi="Times New Roman" w:cs="Times New Roman"/>
          <w:lang w:val="ru-RU"/>
        </w:rPr>
        <w:t>ными</w:t>
      </w:r>
      <w:r w:rsidRPr="00EE5EDE">
        <w:rPr>
          <w:rFonts w:ascii="Times New Roman" w:hAnsi="Times New Roman" w:cs="Times New Roman"/>
          <w:lang w:val="ru-RU"/>
        </w:rPr>
        <w:t>.</w:t>
      </w:r>
    </w:p>
    <w:p w14:paraId="0435DBBC" w14:textId="050CF0E6" w:rsidR="00EE5EDE" w:rsidRPr="00EE5EDE" w:rsidRDefault="00EE5EDE" w:rsidP="00EE5EDE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EE5EDE">
        <w:rPr>
          <w:rFonts w:ascii="Times New Roman" w:hAnsi="Times New Roman" w:cs="Times New Roman"/>
          <w:lang w:val="ru-RU"/>
        </w:rPr>
        <w:t xml:space="preserve">2. Стороны или участники процесса, не имеющие достаточных материальных средств для покрытия судебных расходов, могут подать </w:t>
      </w:r>
      <w:r>
        <w:rPr>
          <w:rFonts w:ascii="Times New Roman" w:hAnsi="Times New Roman" w:cs="Times New Roman"/>
          <w:lang w:val="ru-RU"/>
        </w:rPr>
        <w:t>заявление</w:t>
      </w:r>
      <w:r w:rsidRPr="00EE5EDE">
        <w:rPr>
          <w:rFonts w:ascii="Times New Roman" w:hAnsi="Times New Roman" w:cs="Times New Roman"/>
          <w:lang w:val="ru-RU"/>
        </w:rPr>
        <w:t xml:space="preserve"> об освобождении от судебных расходов, а также о назначении бесплатного процессуального представителя.</w:t>
      </w:r>
    </w:p>
    <w:p w14:paraId="213B6961" w14:textId="192B0914" w:rsidR="00EE5EDE" w:rsidRPr="00EE5EDE" w:rsidRDefault="00EE5EDE" w:rsidP="00EE5EDE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EE5EDE">
        <w:rPr>
          <w:rFonts w:ascii="Times New Roman" w:hAnsi="Times New Roman" w:cs="Times New Roman"/>
          <w:lang w:val="ru-RU"/>
        </w:rPr>
        <w:t xml:space="preserve">Если стороной или участником процесса является физическое лицо, к </w:t>
      </w:r>
      <w:r>
        <w:rPr>
          <w:rFonts w:ascii="Times New Roman" w:hAnsi="Times New Roman" w:cs="Times New Roman"/>
          <w:lang w:val="ru-RU"/>
        </w:rPr>
        <w:t>заявлению</w:t>
      </w:r>
      <w:r w:rsidRPr="00EE5EDE">
        <w:rPr>
          <w:rFonts w:ascii="Times New Roman" w:hAnsi="Times New Roman" w:cs="Times New Roman"/>
          <w:lang w:val="ru-RU"/>
        </w:rPr>
        <w:t xml:space="preserve"> необходимо приложить заявление о том, что оно не в состоянии оплатить судебные расходы без ущерба для необходимого содержания себя и своей семьи.</w:t>
      </w:r>
    </w:p>
    <w:p w14:paraId="7F467CE9" w14:textId="1079CCAB" w:rsidR="00EE5EDE" w:rsidRPr="00EE5EDE" w:rsidRDefault="00EE5EDE" w:rsidP="00EE5EDE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EE5EDE">
        <w:rPr>
          <w:rFonts w:ascii="Times New Roman" w:hAnsi="Times New Roman" w:cs="Times New Roman"/>
          <w:lang w:val="ru-RU"/>
        </w:rPr>
        <w:t xml:space="preserve">Заявление должно содержать подробные сведения о семейном положении, имуществе, доходах и источниках существования лица, подающего </w:t>
      </w:r>
      <w:r>
        <w:rPr>
          <w:rFonts w:ascii="Times New Roman" w:hAnsi="Times New Roman" w:cs="Times New Roman"/>
          <w:lang w:val="ru-RU"/>
        </w:rPr>
        <w:t>заявление</w:t>
      </w:r>
      <w:r w:rsidRPr="00EE5EDE">
        <w:rPr>
          <w:rFonts w:ascii="Times New Roman" w:hAnsi="Times New Roman" w:cs="Times New Roman"/>
          <w:lang w:val="ru-RU"/>
        </w:rPr>
        <w:t>.</w:t>
      </w:r>
    </w:p>
    <w:p w14:paraId="4E32EC35" w14:textId="77777777" w:rsidR="00EE5EDE" w:rsidRPr="00EE5EDE" w:rsidRDefault="00EE5EDE" w:rsidP="00EE5EDE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EE5EDE">
        <w:rPr>
          <w:rFonts w:ascii="Times New Roman" w:hAnsi="Times New Roman" w:cs="Times New Roman"/>
          <w:lang w:val="ru-RU"/>
        </w:rPr>
        <w:t>Юридическому лицу, а также организационной единице, не являющейся юридическим лицом, но обладающей правоспособностью по закону, суд может предоставить освобождение от судебных расходов, если она докажет отсутствие достаточных средств для их оплаты.</w:t>
      </w:r>
    </w:p>
    <w:p w14:paraId="129C86F2" w14:textId="6B282541" w:rsidR="00EE5EDE" w:rsidRPr="00EE5EDE" w:rsidRDefault="00EE5EDE" w:rsidP="00EE5EDE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Коммерческое о</w:t>
      </w:r>
      <w:r w:rsidRPr="00EE5EDE">
        <w:rPr>
          <w:rFonts w:ascii="Times New Roman" w:hAnsi="Times New Roman" w:cs="Times New Roman"/>
          <w:lang w:val="ru-RU"/>
        </w:rPr>
        <w:t>бщество должно также доказать, что его участники или акционеры не имеют достаточных средств для увеличения имущества общества или предоставления ему займа.</w:t>
      </w:r>
    </w:p>
    <w:p w14:paraId="19F1B5A7" w14:textId="77777777" w:rsidR="00EE5EDE" w:rsidRDefault="00EE5EDE" w:rsidP="00EE5EDE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EE5EDE">
        <w:rPr>
          <w:rFonts w:ascii="Times New Roman" w:hAnsi="Times New Roman" w:cs="Times New Roman"/>
          <w:lang w:val="ru-RU"/>
        </w:rPr>
        <w:t>Это правило не применяется, если единственным участником или акционером общества является Государственная казна.</w:t>
      </w:r>
    </w:p>
    <w:p w14:paraId="4DCCC7E2" w14:textId="7A6CF90A" w:rsidR="00EE5EDE" w:rsidRPr="00EE5EDE" w:rsidRDefault="00EE5EDE" w:rsidP="00EE5EDE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EE5EDE">
        <w:rPr>
          <w:rFonts w:ascii="Times New Roman" w:hAnsi="Times New Roman" w:cs="Times New Roman"/>
          <w:lang w:val="ru-RU"/>
        </w:rPr>
        <w:t xml:space="preserve">3. Представителем может быть адвокат или </w:t>
      </w:r>
      <w:r>
        <w:rPr>
          <w:rFonts w:ascii="Times New Roman" w:hAnsi="Times New Roman" w:cs="Times New Roman"/>
          <w:lang w:val="ru-RU"/>
        </w:rPr>
        <w:t>юрисконсульт</w:t>
      </w:r>
      <w:r w:rsidRPr="00EE5EDE">
        <w:rPr>
          <w:rFonts w:ascii="Times New Roman" w:hAnsi="Times New Roman" w:cs="Times New Roman"/>
          <w:lang w:val="ru-RU"/>
        </w:rPr>
        <w:t>, в делах, связанных с промышленной собственностью — также патентный поверенный, а в делах о реструктуризации и банкротстве — также лицо, имеющее лицензию консультанта по реструктуризации</w:t>
      </w:r>
      <w:r>
        <w:rPr>
          <w:rFonts w:ascii="Times New Roman" w:hAnsi="Times New Roman" w:cs="Times New Roman"/>
          <w:lang w:val="ru-RU"/>
        </w:rPr>
        <w:t>, к</w:t>
      </w:r>
      <w:r w:rsidRPr="00EE5EDE">
        <w:rPr>
          <w:rFonts w:ascii="Times New Roman" w:hAnsi="Times New Roman" w:cs="Times New Roman"/>
          <w:lang w:val="ru-RU"/>
        </w:rPr>
        <w:t>роме того, представителем может быть:</w:t>
      </w:r>
      <w:r>
        <w:rPr>
          <w:rFonts w:ascii="Times New Roman" w:hAnsi="Times New Roman" w:cs="Times New Roman"/>
          <w:lang w:val="ru-RU"/>
        </w:rPr>
        <w:t xml:space="preserve"> </w:t>
      </w:r>
      <w:r w:rsidRPr="00EE5EDE">
        <w:rPr>
          <w:rFonts w:ascii="Times New Roman" w:hAnsi="Times New Roman" w:cs="Times New Roman"/>
          <w:lang w:val="ru-RU"/>
        </w:rPr>
        <w:t>лицо, осуществляющее управление имуществом или делами стороны,</w:t>
      </w:r>
      <w:r>
        <w:rPr>
          <w:rFonts w:ascii="Times New Roman" w:hAnsi="Times New Roman" w:cs="Times New Roman"/>
          <w:lang w:val="ru-RU"/>
        </w:rPr>
        <w:t xml:space="preserve"> </w:t>
      </w:r>
      <w:r w:rsidRPr="00EE5EDE">
        <w:rPr>
          <w:rFonts w:ascii="Times New Roman" w:hAnsi="Times New Roman" w:cs="Times New Roman"/>
          <w:lang w:val="ru-RU"/>
        </w:rPr>
        <w:t xml:space="preserve">лицо, состоящее со стороной в постоянных договорных отношениях </w:t>
      </w:r>
      <w:r>
        <w:rPr>
          <w:rFonts w:ascii="Times New Roman" w:hAnsi="Times New Roman" w:cs="Times New Roman"/>
          <w:lang w:val="ru-RU"/>
        </w:rPr>
        <w:t xml:space="preserve">на основании </w:t>
      </w:r>
      <w:r w:rsidRPr="00EE5EDE">
        <w:rPr>
          <w:rFonts w:ascii="Times New Roman" w:hAnsi="Times New Roman" w:cs="Times New Roman"/>
          <w:lang w:val="ru-RU"/>
        </w:rPr>
        <w:t>договор</w:t>
      </w:r>
      <w:r>
        <w:rPr>
          <w:rFonts w:ascii="Times New Roman" w:hAnsi="Times New Roman" w:cs="Times New Roman"/>
          <w:lang w:val="ru-RU"/>
        </w:rPr>
        <w:t>а платных оказаний услуг</w:t>
      </w:r>
      <w:r w:rsidRPr="00EE5EDE">
        <w:rPr>
          <w:rFonts w:ascii="Times New Roman" w:hAnsi="Times New Roman" w:cs="Times New Roman"/>
          <w:lang w:val="ru-RU"/>
        </w:rPr>
        <w:t>, если предмет дела входит в рамки этого договора,</w:t>
      </w:r>
      <w:r>
        <w:rPr>
          <w:rFonts w:ascii="Times New Roman" w:hAnsi="Times New Roman" w:cs="Times New Roman"/>
          <w:lang w:val="ru-RU"/>
        </w:rPr>
        <w:t xml:space="preserve"> </w:t>
      </w:r>
      <w:r w:rsidRPr="00EE5EDE">
        <w:rPr>
          <w:rFonts w:ascii="Times New Roman" w:hAnsi="Times New Roman" w:cs="Times New Roman"/>
          <w:lang w:val="ru-RU"/>
        </w:rPr>
        <w:t xml:space="preserve">соучастник </w:t>
      </w:r>
      <w:r>
        <w:rPr>
          <w:rFonts w:ascii="Times New Roman" w:hAnsi="Times New Roman" w:cs="Times New Roman"/>
          <w:lang w:val="ru-RU"/>
        </w:rPr>
        <w:t>спора</w:t>
      </w:r>
      <w:r w:rsidRPr="00EE5EDE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 w:rsidRPr="00EE5EDE">
        <w:rPr>
          <w:rFonts w:ascii="Times New Roman" w:hAnsi="Times New Roman" w:cs="Times New Roman"/>
          <w:lang w:val="ru-RU"/>
        </w:rPr>
        <w:t>а также супруг/</w:t>
      </w:r>
      <w:r>
        <w:rPr>
          <w:rFonts w:ascii="Times New Roman" w:hAnsi="Times New Roman" w:cs="Times New Roman"/>
          <w:lang w:val="ru-RU"/>
        </w:rPr>
        <w:t>а</w:t>
      </w:r>
      <w:r w:rsidRPr="00EE5EDE">
        <w:rPr>
          <w:rFonts w:ascii="Times New Roman" w:hAnsi="Times New Roman" w:cs="Times New Roman"/>
          <w:lang w:val="ru-RU"/>
        </w:rPr>
        <w:t>, братья и с</w:t>
      </w:r>
      <w:r>
        <w:rPr>
          <w:rFonts w:ascii="Times New Roman" w:hAnsi="Times New Roman" w:cs="Times New Roman"/>
          <w:lang w:val="ru-RU"/>
        </w:rPr>
        <w:t>е</w:t>
      </w:r>
      <w:r w:rsidRPr="00EE5EDE">
        <w:rPr>
          <w:rFonts w:ascii="Times New Roman" w:hAnsi="Times New Roman" w:cs="Times New Roman"/>
          <w:lang w:val="ru-RU"/>
        </w:rPr>
        <w:t xml:space="preserve">стры, родственники стороны </w:t>
      </w:r>
      <w:r>
        <w:rPr>
          <w:rFonts w:ascii="Times New Roman" w:hAnsi="Times New Roman" w:cs="Times New Roman"/>
          <w:lang w:val="ru-RU"/>
        </w:rPr>
        <w:t xml:space="preserve">по </w:t>
      </w:r>
      <w:r w:rsidRPr="00EE5EDE">
        <w:rPr>
          <w:rFonts w:ascii="Times New Roman" w:hAnsi="Times New Roman" w:cs="Times New Roman"/>
          <w:lang w:val="ru-RU"/>
        </w:rPr>
        <w:t>нисходящ</w:t>
      </w:r>
      <w:r>
        <w:rPr>
          <w:rFonts w:ascii="Times New Roman" w:hAnsi="Times New Roman" w:cs="Times New Roman"/>
          <w:lang w:val="ru-RU"/>
        </w:rPr>
        <w:t>ей</w:t>
      </w:r>
      <w:r w:rsidRPr="00EE5EDE">
        <w:rPr>
          <w:rFonts w:ascii="Times New Roman" w:hAnsi="Times New Roman" w:cs="Times New Roman"/>
          <w:lang w:val="ru-RU"/>
        </w:rPr>
        <w:t xml:space="preserve"> или восходящ</w:t>
      </w:r>
      <w:r>
        <w:rPr>
          <w:rFonts w:ascii="Times New Roman" w:hAnsi="Times New Roman" w:cs="Times New Roman"/>
          <w:lang w:val="ru-RU"/>
        </w:rPr>
        <w:t>ей линии</w:t>
      </w:r>
      <w:r w:rsidRPr="00EE5EDE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 w:rsidRPr="00EE5EDE">
        <w:rPr>
          <w:rFonts w:ascii="Times New Roman" w:hAnsi="Times New Roman" w:cs="Times New Roman"/>
          <w:lang w:val="ru-RU"/>
        </w:rPr>
        <w:t>лица, состоящие со стороной в отношениях усыновления/</w:t>
      </w:r>
      <w:r>
        <w:rPr>
          <w:rFonts w:ascii="Times New Roman" w:hAnsi="Times New Roman" w:cs="Times New Roman"/>
          <w:lang w:val="ru-RU"/>
        </w:rPr>
        <w:t>удочерения</w:t>
      </w:r>
      <w:r w:rsidRPr="00EE5EDE">
        <w:rPr>
          <w:rFonts w:ascii="Times New Roman" w:hAnsi="Times New Roman" w:cs="Times New Roman"/>
          <w:lang w:val="ru-RU"/>
        </w:rPr>
        <w:t>.</w:t>
      </w:r>
    </w:p>
    <w:p w14:paraId="252E57C5" w14:textId="17405FB4" w:rsidR="00EE5EDE" w:rsidRPr="00EE5EDE" w:rsidRDefault="00EE5EDE" w:rsidP="00EE5EDE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EE5EDE">
        <w:rPr>
          <w:rFonts w:ascii="Times New Roman" w:hAnsi="Times New Roman" w:cs="Times New Roman"/>
          <w:lang w:val="ru-RU"/>
        </w:rPr>
        <w:t>Представителем юридического лица или предпринимателя, в том числе не обладающего статусом юридического лица, может быть также:</w:t>
      </w:r>
      <w:r>
        <w:rPr>
          <w:rFonts w:ascii="Times New Roman" w:hAnsi="Times New Roman" w:cs="Times New Roman"/>
          <w:lang w:val="ru-RU"/>
        </w:rPr>
        <w:t xml:space="preserve"> </w:t>
      </w:r>
      <w:r w:rsidRPr="00EE5EDE">
        <w:rPr>
          <w:rFonts w:ascii="Times New Roman" w:hAnsi="Times New Roman" w:cs="Times New Roman"/>
          <w:lang w:val="ru-RU"/>
        </w:rPr>
        <w:t>работник этой организации</w:t>
      </w:r>
      <w:r>
        <w:rPr>
          <w:rFonts w:ascii="Times New Roman" w:hAnsi="Times New Roman" w:cs="Times New Roman"/>
          <w:lang w:val="ru-RU"/>
        </w:rPr>
        <w:t xml:space="preserve"> </w:t>
      </w:r>
      <w:r w:rsidRPr="00EE5EDE">
        <w:rPr>
          <w:rFonts w:ascii="Times New Roman" w:hAnsi="Times New Roman" w:cs="Times New Roman"/>
          <w:lang w:val="ru-RU"/>
        </w:rPr>
        <w:t>либо работник е</w:t>
      </w:r>
      <w:r>
        <w:rPr>
          <w:rFonts w:ascii="Times New Roman" w:hAnsi="Times New Roman" w:cs="Times New Roman"/>
          <w:lang w:val="ru-RU"/>
        </w:rPr>
        <w:t>е</w:t>
      </w:r>
      <w:r w:rsidRPr="00EE5EDE">
        <w:rPr>
          <w:rFonts w:ascii="Times New Roman" w:hAnsi="Times New Roman" w:cs="Times New Roman"/>
          <w:lang w:val="ru-RU"/>
        </w:rPr>
        <w:t xml:space="preserve"> вышестоящего органа.</w:t>
      </w:r>
      <w:r>
        <w:rPr>
          <w:rFonts w:ascii="Times New Roman" w:hAnsi="Times New Roman" w:cs="Times New Roman"/>
          <w:lang w:val="ru-RU"/>
        </w:rPr>
        <w:t xml:space="preserve"> </w:t>
      </w:r>
      <w:r w:rsidRPr="00EE5EDE">
        <w:rPr>
          <w:rFonts w:ascii="Times New Roman" w:hAnsi="Times New Roman" w:cs="Times New Roman"/>
          <w:lang w:val="ru-RU"/>
        </w:rPr>
        <w:t xml:space="preserve">Юридическое лицо, осуществляющее на основании отдельных норм правовое обслуживание предпринимателя, юридического лица или иной организационной единицы, может предоставить процессуальное представительство адвокату или </w:t>
      </w:r>
      <w:r>
        <w:rPr>
          <w:rFonts w:ascii="Times New Roman" w:hAnsi="Times New Roman" w:cs="Times New Roman"/>
          <w:lang w:val="ru-RU"/>
        </w:rPr>
        <w:t>юрисконсульта</w:t>
      </w:r>
      <w:r w:rsidRPr="00EE5EDE">
        <w:rPr>
          <w:rFonts w:ascii="Times New Roman" w:hAnsi="Times New Roman" w:cs="Times New Roman"/>
          <w:lang w:val="ru-RU"/>
        </w:rPr>
        <w:t xml:space="preserve"> от имени обслуживаемого субъекта, если оно было на это уполномочено</w:t>
      </w:r>
      <w:r>
        <w:rPr>
          <w:rFonts w:ascii="Times New Roman" w:hAnsi="Times New Roman" w:cs="Times New Roman"/>
          <w:lang w:val="ru-RU"/>
        </w:rPr>
        <w:t xml:space="preserve"> данным субъектом</w:t>
      </w:r>
      <w:r w:rsidRPr="00EE5EDE">
        <w:rPr>
          <w:rFonts w:ascii="Times New Roman" w:hAnsi="Times New Roman" w:cs="Times New Roman"/>
          <w:lang w:val="ru-RU"/>
        </w:rPr>
        <w:t>.</w:t>
      </w:r>
    </w:p>
    <w:p w14:paraId="7AD8D195" w14:textId="3F120CF9" w:rsidR="00EE5EDE" w:rsidRPr="00EE5EDE" w:rsidRDefault="00EE5EDE" w:rsidP="00EE5EDE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EE5EDE">
        <w:rPr>
          <w:rFonts w:ascii="Times New Roman" w:hAnsi="Times New Roman" w:cs="Times New Roman"/>
          <w:lang w:val="ru-RU"/>
        </w:rPr>
        <w:t>В делах об установлении или оспаривании происхождения реб</w:t>
      </w:r>
      <w:r>
        <w:rPr>
          <w:rFonts w:ascii="Times New Roman" w:hAnsi="Times New Roman" w:cs="Times New Roman"/>
          <w:lang w:val="ru-RU"/>
        </w:rPr>
        <w:t>е</w:t>
      </w:r>
      <w:r w:rsidRPr="00EE5EDE">
        <w:rPr>
          <w:rFonts w:ascii="Times New Roman" w:hAnsi="Times New Roman" w:cs="Times New Roman"/>
          <w:lang w:val="ru-RU"/>
        </w:rPr>
        <w:t>нка, а также по делам о взыскании алиментов, представителем может быть также:</w:t>
      </w:r>
      <w:r>
        <w:rPr>
          <w:rFonts w:ascii="Times New Roman" w:hAnsi="Times New Roman" w:cs="Times New Roman"/>
          <w:lang w:val="ru-RU"/>
        </w:rPr>
        <w:t xml:space="preserve"> </w:t>
      </w:r>
      <w:r w:rsidRPr="00EE5EDE">
        <w:rPr>
          <w:rFonts w:ascii="Times New Roman" w:hAnsi="Times New Roman" w:cs="Times New Roman"/>
          <w:lang w:val="ru-RU"/>
        </w:rPr>
        <w:t>представитель органа социальной помощи органа местного самоуправления</w:t>
      </w:r>
      <w:r>
        <w:rPr>
          <w:rFonts w:ascii="Times New Roman" w:hAnsi="Times New Roman" w:cs="Times New Roman"/>
          <w:lang w:val="ru-RU"/>
        </w:rPr>
        <w:t xml:space="preserve"> </w:t>
      </w:r>
      <w:r w:rsidRPr="00EE5EDE">
        <w:rPr>
          <w:rFonts w:ascii="Times New Roman" w:hAnsi="Times New Roman" w:cs="Times New Roman"/>
          <w:lang w:val="ru-RU"/>
        </w:rPr>
        <w:t>либо представитель общественной организации, целью которой является помощь семье.</w:t>
      </w:r>
    </w:p>
    <w:p w14:paraId="28FC0DAB" w14:textId="38D75754" w:rsidR="00EE5EDE" w:rsidRPr="00EE5EDE" w:rsidRDefault="00EE5EDE" w:rsidP="00EE5EDE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EE5EDE">
        <w:rPr>
          <w:rFonts w:ascii="Times New Roman" w:hAnsi="Times New Roman" w:cs="Times New Roman"/>
          <w:lang w:val="ru-RU"/>
        </w:rPr>
        <w:t>В делах, связанных с ведением сельского хозяйства, представителем фермера может быть также представитель организации, объединяющей индивидуальных фермеров, членом которой он является.</w:t>
      </w:r>
    </w:p>
    <w:p w14:paraId="23AF63E8" w14:textId="3D32ABA8" w:rsidR="00EE5EDE" w:rsidRPr="00EE5EDE" w:rsidRDefault="00EE5EDE" w:rsidP="00EE5EDE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EE5EDE">
        <w:rPr>
          <w:rFonts w:ascii="Times New Roman" w:hAnsi="Times New Roman" w:cs="Times New Roman"/>
          <w:lang w:val="ru-RU"/>
        </w:rPr>
        <w:t>В делах, связанных с защитой прав потребителей, представителем может быть представитель организации, занимающейся защитой прав потребителей.</w:t>
      </w:r>
    </w:p>
    <w:p w14:paraId="64EF195F" w14:textId="15AC8076" w:rsidR="00EE5EDE" w:rsidRPr="00EE5EDE" w:rsidRDefault="00EE5EDE" w:rsidP="00EE5EDE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EE5EDE">
        <w:rPr>
          <w:rFonts w:ascii="Times New Roman" w:hAnsi="Times New Roman" w:cs="Times New Roman"/>
          <w:lang w:val="ru-RU"/>
        </w:rPr>
        <w:t>В делах, связанных с защитой промышленной собственности, представителем автора изобретения может быть также представитель организации, поддерживающей промышленную собственность и помогающей изобретателям.</w:t>
      </w:r>
    </w:p>
    <w:p w14:paraId="43AD388A" w14:textId="3B3F0D47" w:rsidR="00EE5EDE" w:rsidRPr="00EE5EDE" w:rsidRDefault="00EE5EDE" w:rsidP="00EE5EDE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EE5EDE">
        <w:rPr>
          <w:rFonts w:ascii="Times New Roman" w:hAnsi="Times New Roman" w:cs="Times New Roman"/>
          <w:lang w:val="ru-RU"/>
        </w:rPr>
        <w:t>В случае назначения процессуального представителя он обязан при первом процессуальном действии представить в суд доверенность с подписью доверителя либо е</w:t>
      </w:r>
      <w:r w:rsidR="00E10F1D">
        <w:rPr>
          <w:rFonts w:ascii="Times New Roman" w:hAnsi="Times New Roman" w:cs="Times New Roman"/>
          <w:lang w:val="ru-RU"/>
        </w:rPr>
        <w:t>е</w:t>
      </w:r>
      <w:r w:rsidRPr="00EE5EDE">
        <w:rPr>
          <w:rFonts w:ascii="Times New Roman" w:hAnsi="Times New Roman" w:cs="Times New Roman"/>
          <w:lang w:val="ru-RU"/>
        </w:rPr>
        <w:t xml:space="preserve"> заверенную копию.</w:t>
      </w:r>
    </w:p>
    <w:p w14:paraId="760BB2E7" w14:textId="77777777" w:rsidR="00EE5EDE" w:rsidRPr="00EE5EDE" w:rsidRDefault="00EE5EDE" w:rsidP="00EE5EDE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244CD650" w14:textId="77777777" w:rsidR="00105155" w:rsidRPr="00EE5EDE" w:rsidRDefault="00105155" w:rsidP="00EE5EDE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sectPr w:rsidR="00105155" w:rsidRPr="00EE5EDE" w:rsidSect="00EE5ED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554BA" w14:textId="77777777" w:rsidR="00927699" w:rsidRDefault="00927699" w:rsidP="00927699">
      <w:pPr>
        <w:spacing w:after="0" w:line="240" w:lineRule="auto"/>
      </w:pPr>
      <w:r>
        <w:separator/>
      </w:r>
    </w:p>
  </w:endnote>
  <w:endnote w:type="continuationSeparator" w:id="0">
    <w:p w14:paraId="0CCE50D0" w14:textId="77777777" w:rsidR="00927699" w:rsidRDefault="00927699" w:rsidP="0092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A0E9F" w14:textId="77777777" w:rsidR="00927699" w:rsidRDefault="00927699" w:rsidP="00927699">
      <w:pPr>
        <w:spacing w:after="0" w:line="240" w:lineRule="auto"/>
      </w:pPr>
      <w:r>
        <w:separator/>
      </w:r>
    </w:p>
  </w:footnote>
  <w:footnote w:type="continuationSeparator" w:id="0">
    <w:p w14:paraId="74A3D3CF" w14:textId="77777777" w:rsidR="00927699" w:rsidRDefault="00927699" w:rsidP="00927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D440A"/>
    <w:multiLevelType w:val="multilevel"/>
    <w:tmpl w:val="F1C8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2164E9"/>
    <w:multiLevelType w:val="multilevel"/>
    <w:tmpl w:val="1E14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E805FB"/>
    <w:multiLevelType w:val="multilevel"/>
    <w:tmpl w:val="5004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8459436">
    <w:abstractNumId w:val="0"/>
  </w:num>
  <w:num w:numId="2" w16cid:durableId="588343855">
    <w:abstractNumId w:val="2"/>
  </w:num>
  <w:num w:numId="3" w16cid:durableId="815610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EE5EDE"/>
    <w:rsid w:val="00105155"/>
    <w:rsid w:val="00117267"/>
    <w:rsid w:val="002B1DEA"/>
    <w:rsid w:val="00927699"/>
    <w:rsid w:val="00B0027B"/>
    <w:rsid w:val="00D86204"/>
    <w:rsid w:val="00E10F1D"/>
    <w:rsid w:val="00EE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B2E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5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5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5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5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5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5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5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5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5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5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5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5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5E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5E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5E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5E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5E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5E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5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5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5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5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5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5E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5E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5E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5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5E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5EDE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EE5ED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27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99"/>
  </w:style>
  <w:style w:type="paragraph" w:styleId="Stopka">
    <w:name w:val="footer"/>
    <w:basedOn w:val="Normalny"/>
    <w:link w:val="StopkaZnak"/>
    <w:uiPriority w:val="99"/>
    <w:unhideWhenUsed/>
    <w:rsid w:val="00927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3479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2026-03-25T10:04:00Z</dcterms:created>
  <dcterms:modified xsi:type="dcterms:W3CDTF">2026-03-25T10:04:00Z</dcterms:modified>
</cp:coreProperties>
</file>