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A25" w:rsidRDefault="00BC4757">
      <w:pPr>
        <w:pStyle w:val="Bodytext10"/>
        <w:jc w:val="right"/>
      </w:pPr>
      <w:r>
        <w:rPr>
          <w:rStyle w:val="Bodytext1"/>
        </w:rPr>
        <w:t>, dnia 11 lutego 2025 r.</w:t>
      </w:r>
    </w:p>
    <w:p w:rsidR="00DB7A25" w:rsidRDefault="00BC4757">
      <w:pPr>
        <w:pStyle w:val="Bodytext10"/>
        <w:jc w:val="both"/>
      </w:pPr>
      <w:r>
        <w:rPr>
          <w:rStyle w:val="Bodytext1"/>
        </w:rPr>
        <w:t xml:space="preserve">Mieszkańcy wsi </w:t>
      </w:r>
    </w:p>
    <w:p w:rsidR="00DB7A25" w:rsidRDefault="00BC4757">
      <w:pPr>
        <w:pStyle w:val="Bodytext10"/>
        <w:jc w:val="both"/>
      </w:pPr>
      <w:r>
        <w:rPr>
          <w:rStyle w:val="Bodytext1"/>
        </w:rPr>
        <w:t xml:space="preserve">reprezentowani przez </w:t>
      </w:r>
    </w:p>
    <w:p w:rsidR="00DB7A25" w:rsidRDefault="00DB7A25">
      <w:pPr>
        <w:pStyle w:val="Bodytext10"/>
        <w:jc w:val="both"/>
      </w:pPr>
    </w:p>
    <w:p w:rsidR="00DB7A25" w:rsidRDefault="00DB7A25">
      <w:pPr>
        <w:pStyle w:val="Bodytext10"/>
        <w:jc w:val="both"/>
      </w:pPr>
    </w:p>
    <w:p w:rsidR="00DB7A25" w:rsidRDefault="00DB7A25">
      <w:pPr>
        <w:pStyle w:val="Bodytext10"/>
        <w:spacing w:line="259" w:lineRule="auto"/>
        <w:jc w:val="both"/>
        <w:rPr>
          <w:sz w:val="22"/>
          <w:szCs w:val="22"/>
        </w:rPr>
      </w:pPr>
    </w:p>
    <w:p w:rsidR="00DB7A25" w:rsidRDefault="00BC4757">
      <w:pPr>
        <w:pStyle w:val="Bodytext10"/>
        <w:ind w:left="5660" w:firstLine="20"/>
        <w:jc w:val="both"/>
      </w:pPr>
      <w:r>
        <w:rPr>
          <w:rStyle w:val="Bodytext1"/>
        </w:rPr>
        <w:t>Ministerstwo Spraw Wewnętrznych</w:t>
      </w:r>
    </w:p>
    <w:p w:rsidR="00DB7A25" w:rsidRDefault="00BC4757">
      <w:pPr>
        <w:pStyle w:val="Bodytext10"/>
        <w:ind w:left="5660" w:firstLine="20"/>
        <w:jc w:val="both"/>
      </w:pPr>
      <w:r>
        <w:rPr>
          <w:rStyle w:val="Bodytext1"/>
        </w:rPr>
        <w:t>i Administracji</w:t>
      </w:r>
    </w:p>
    <w:p w:rsidR="00C35A1F" w:rsidRDefault="00BC4757" w:rsidP="00C35A1F">
      <w:pPr>
        <w:pStyle w:val="Bodytext10"/>
        <w:ind w:left="5659" w:firstLine="23"/>
        <w:jc w:val="both"/>
        <w:rPr>
          <w:rStyle w:val="Bodytext1"/>
        </w:rPr>
      </w:pPr>
      <w:r>
        <w:rPr>
          <w:rStyle w:val="Bodytext1"/>
        </w:rPr>
        <w:t xml:space="preserve">ul. Stefana Batorego 5, </w:t>
      </w:r>
    </w:p>
    <w:p w:rsidR="00DB7A25" w:rsidRDefault="00BC4757">
      <w:pPr>
        <w:pStyle w:val="Bodytext10"/>
        <w:spacing w:after="260"/>
        <w:ind w:left="5660" w:firstLine="20"/>
        <w:jc w:val="both"/>
      </w:pPr>
      <w:r>
        <w:rPr>
          <w:rStyle w:val="Bodytext1"/>
        </w:rPr>
        <w:t>02-591 Warszaw</w:t>
      </w:r>
      <w:bookmarkStart w:id="0" w:name="_GoBack"/>
      <w:bookmarkEnd w:id="0"/>
      <w:r>
        <w:rPr>
          <w:rStyle w:val="Bodytext1"/>
        </w:rPr>
        <w:t>a</w:t>
      </w:r>
    </w:p>
    <w:p w:rsidR="00DB7A25" w:rsidRDefault="00BC4757">
      <w:pPr>
        <w:pStyle w:val="Bodytext10"/>
        <w:jc w:val="center"/>
      </w:pPr>
      <w:r>
        <w:rPr>
          <w:rStyle w:val="Bodytext1"/>
        </w:rPr>
        <w:t>PETYCJA</w:t>
      </w:r>
    </w:p>
    <w:p w:rsidR="00DB7A25" w:rsidRDefault="00BC4757">
      <w:pPr>
        <w:pStyle w:val="Bodytext10"/>
        <w:spacing w:after="260"/>
        <w:jc w:val="center"/>
      </w:pPr>
      <w:r>
        <w:rPr>
          <w:rStyle w:val="Bodytext1"/>
        </w:rPr>
        <w:t xml:space="preserve">W SPRAWIE ZAMKNIĘCIA STRZELNICY </w:t>
      </w:r>
      <w:r>
        <w:rPr>
          <w:rStyle w:val="Bodytext1"/>
          <w:lang w:val="en-US" w:eastAsia="en-US" w:bidi="en-US"/>
        </w:rPr>
        <w:t>SHADOW GUN</w:t>
      </w:r>
      <w:r>
        <w:rPr>
          <w:rStyle w:val="Bodytext1"/>
          <w:lang w:val="en-US" w:eastAsia="en-US" w:bidi="en-US"/>
        </w:rPr>
        <w:br/>
      </w:r>
      <w:r>
        <w:rPr>
          <w:rStyle w:val="Bodytext1"/>
        </w:rPr>
        <w:t>ZLOKALIZOWANEJ W MIEJSCOWOŚCI SKRZYNKI, GM. STĘSZEW</w:t>
      </w:r>
    </w:p>
    <w:p w:rsidR="00DB7A25" w:rsidRDefault="00BC4757">
      <w:pPr>
        <w:pStyle w:val="Bodytext10"/>
        <w:ind w:firstLine="700"/>
        <w:jc w:val="both"/>
      </w:pPr>
      <w:r>
        <w:rPr>
          <w:rStyle w:val="Bodytext1"/>
        </w:rPr>
        <w:t xml:space="preserve">My, niżej podpisani mieszkańcy </w:t>
      </w:r>
      <w:r w:rsidR="00BF0440">
        <w:rPr>
          <w:rStyle w:val="Bodytext1"/>
        </w:rPr>
        <w:t xml:space="preserve">                  </w:t>
      </w:r>
      <w:r>
        <w:rPr>
          <w:rStyle w:val="Bodytext1"/>
        </w:rPr>
        <w:t xml:space="preserve">, zwracamy się z wnioskiem o podjęcie niezbędnych działań zmierzających do zamknięcia strzelnicy sportowej </w:t>
      </w:r>
      <w:r>
        <w:rPr>
          <w:rStyle w:val="Bodytext1"/>
          <w:lang w:val="en-US" w:eastAsia="en-US" w:bidi="en-US"/>
        </w:rPr>
        <w:t xml:space="preserve">Shadow Gun, </w:t>
      </w:r>
      <w:r>
        <w:rPr>
          <w:rStyle w:val="Bodytext1"/>
        </w:rPr>
        <w:t>zlokalizowanej w</w:t>
      </w:r>
      <w:r w:rsidR="00BF0440">
        <w:rPr>
          <w:rStyle w:val="Bodytext1"/>
        </w:rPr>
        <w:t> </w:t>
      </w:r>
      <w:r>
        <w:rPr>
          <w:rStyle w:val="Bodytext1"/>
        </w:rPr>
        <w:t>miejscowości Skrzynki, gmina Stęszew. Strzelnica ta stanowi poważne zagrożenie dla naszego zdrowia, bezpieczeństwa oraz komfortu życia. Wniosek uzasadniamy następująco:</w:t>
      </w:r>
    </w:p>
    <w:p w:rsidR="00DB7A25" w:rsidRDefault="00BC4757">
      <w:pPr>
        <w:pStyle w:val="Bodytext10"/>
        <w:numPr>
          <w:ilvl w:val="0"/>
          <w:numId w:val="1"/>
        </w:numPr>
        <w:tabs>
          <w:tab w:val="left" w:pos="297"/>
        </w:tabs>
        <w:jc w:val="both"/>
      </w:pPr>
      <w:r>
        <w:rPr>
          <w:rStyle w:val="Bodytext1"/>
          <w:b/>
          <w:bCs/>
        </w:rPr>
        <w:t>Nadmierny hałas przekraczający dopuszczalne normy</w:t>
      </w:r>
    </w:p>
    <w:p w:rsidR="00DB7A25" w:rsidRDefault="00BC4757">
      <w:pPr>
        <w:pStyle w:val="Bodytext10"/>
        <w:jc w:val="both"/>
      </w:pPr>
      <w:r>
        <w:rPr>
          <w:rStyle w:val="Bodytext1"/>
        </w:rPr>
        <w:t>Pomimo obowiązujących przepisów dotyczących ochrony środowiska i dopuszczalnych hałasów, działalność strzelnicy generuje uciążliwe dźwięki o natężeniu znacznie przekraczającym dopuszczalne normy. W listopadzie 2024 r. został wykonany przez akredytowane laboratorium akustyczne (usługa zlecona przez jednego z mieszkańców Skrzynek) pomiar hałasu emitowanego ze strzelnicy, który wykazał przekroczenie normy o prawie 18 dB. Hałas ten jest szczególnie uciążliwy dla mieszkańców okolicznych domów, wpływa negatywnie na nasze zdrowie psychiczne, zaburza spokój i komfort codziennego funkcjonowania, negatywnie oddziałuje na życie zwierząt domowych.</w:t>
      </w:r>
    </w:p>
    <w:p w:rsidR="00DB7A25" w:rsidRDefault="00BC4757">
      <w:pPr>
        <w:pStyle w:val="Bodytext10"/>
        <w:numPr>
          <w:ilvl w:val="0"/>
          <w:numId w:val="1"/>
        </w:numPr>
        <w:tabs>
          <w:tab w:val="left" w:pos="319"/>
        </w:tabs>
        <w:jc w:val="both"/>
      </w:pPr>
      <w:r>
        <w:rPr>
          <w:rStyle w:val="Bodytext1"/>
          <w:b/>
          <w:bCs/>
        </w:rPr>
        <w:t>Zagrożenie dla życia i zdrowia</w:t>
      </w:r>
    </w:p>
    <w:p w:rsidR="00DB7A25" w:rsidRDefault="00BC4757">
      <w:pPr>
        <w:pStyle w:val="Bodytext10"/>
        <w:jc w:val="both"/>
      </w:pPr>
      <w:r>
        <w:rPr>
          <w:rStyle w:val="Bodytext1"/>
        </w:rPr>
        <w:t>Dochodziło do incydentów, w których pociski wystrzeliwane na strzelnicy wylatywały poza jej teren, kierując się w stronę posesji w miejscowości Tomiczki. Doszło do uszkodzenia mienia, kule zostały znalezione przez mieszkańców i użytkowników tych posesji. Sprawy, po zgłoszeniu, zostały umorzone. Incydenty te stwarzały realne zagrożenie dla życia i zdrowia tamtych mieszkańców, w tym bawiących się na podwórkach dzieci.</w:t>
      </w:r>
    </w:p>
    <w:p w:rsidR="00DB7A25" w:rsidRDefault="00BC4757">
      <w:pPr>
        <w:pStyle w:val="Bodytext10"/>
        <w:numPr>
          <w:ilvl w:val="0"/>
          <w:numId w:val="1"/>
        </w:numPr>
        <w:tabs>
          <w:tab w:val="left" w:pos="319"/>
        </w:tabs>
        <w:jc w:val="both"/>
      </w:pPr>
      <w:r>
        <w:rPr>
          <w:rStyle w:val="Bodytext1"/>
          <w:b/>
          <w:bCs/>
        </w:rPr>
        <w:t>Negatywny wpływ na środowisko</w:t>
      </w:r>
    </w:p>
    <w:p w:rsidR="00DB7A25" w:rsidRDefault="00BC4757">
      <w:pPr>
        <w:pStyle w:val="Bodytext10"/>
        <w:jc w:val="both"/>
      </w:pPr>
      <w:r>
        <w:rPr>
          <w:rStyle w:val="Bodytext1"/>
        </w:rPr>
        <w:t>Strzelnica znajduje się w przebiegu szlaku ptaków wędrownych. Jeszcze dwa lata temu, w sąsiedztwie terenu, na którym obecnie znajduje się strzelnica, odpoczywały stada żurawi, gęgaw, przez pola przemierzały sarny, muflony. Obecnie takie zjawiska nie mają już miejsca. Strzały odstraszają zwierzęta. Ponadto na terenie strzelnicy składowane są opony samochodowe, co negatywnie oddziałuje na środowisko.</w:t>
      </w:r>
    </w:p>
    <w:p w:rsidR="00DB7A25" w:rsidRDefault="00BC4757">
      <w:pPr>
        <w:pStyle w:val="Bodytext10"/>
        <w:ind w:firstLine="700"/>
        <w:jc w:val="both"/>
      </w:pPr>
      <w:r>
        <w:rPr>
          <w:rStyle w:val="Bodytext1"/>
        </w:rPr>
        <w:t>W związku z powyższym apelujemy o podjęcie działań administracyjnych zmierzających do</w:t>
      </w:r>
      <w:r w:rsidR="00BF0440">
        <w:rPr>
          <w:rStyle w:val="Bodytext1"/>
        </w:rPr>
        <w:t> </w:t>
      </w:r>
      <w:r>
        <w:rPr>
          <w:rStyle w:val="Bodytext1"/>
        </w:rPr>
        <w:t>całkowitego zamknięcia obiektu oraz wprowadzenie regulacji uniemożliwiających ponowne otwarcie strzelnicy w tym rejonie (oraz innym, zlokalizowanym w odległości do 4-5 km od Skrzynek) w przyszłości.</w:t>
      </w:r>
    </w:p>
    <w:p w:rsidR="00DB7A25" w:rsidRDefault="00BC4757">
      <w:pPr>
        <w:pStyle w:val="Bodytext10"/>
        <w:ind w:left="5660"/>
        <w:jc w:val="both"/>
      </w:pPr>
      <w:r>
        <w:rPr>
          <w:rStyle w:val="Bodytext1"/>
        </w:rPr>
        <w:t>Z wyrazami szacunku</w:t>
      </w:r>
    </w:p>
    <w:p w:rsidR="00DB7A25" w:rsidRDefault="00DB7A25">
      <w:pPr>
        <w:pStyle w:val="Heading110"/>
        <w:keepNext/>
        <w:keepLines/>
        <w:rPr>
          <w:sz w:val="22"/>
          <w:szCs w:val="22"/>
        </w:rPr>
      </w:pPr>
    </w:p>
    <w:p w:rsidR="00DB7A25" w:rsidRDefault="00BC4757">
      <w:pPr>
        <w:pStyle w:val="Bodytext10"/>
        <w:jc w:val="both"/>
      </w:pPr>
      <w:r>
        <w:rPr>
          <w:rStyle w:val="Bodytext1"/>
        </w:rPr>
        <w:t>Kopię petycji otrzymują: Starostwo Powiatowe w Poznaniu, Urząd Gminy Stęszew, Wojewódzki Inspektorat Ochrony Środowiska w Poznaniu, Wydział Postępowań Administracyjnych KWP w</w:t>
      </w:r>
      <w:r w:rsidR="00BF0440">
        <w:rPr>
          <w:rStyle w:val="Bodytext1"/>
        </w:rPr>
        <w:t> </w:t>
      </w:r>
      <w:r>
        <w:rPr>
          <w:rStyle w:val="Bodytext1"/>
        </w:rPr>
        <w:t>Poznaniu, Wielkopolski Urząd Wojewódzki w Poznaniu.</w:t>
      </w:r>
    </w:p>
    <w:p w:rsidR="00DB7A25" w:rsidRDefault="00BC4757" w:rsidP="00BF0440">
      <w:pPr>
        <w:pStyle w:val="Bodytext10"/>
        <w:spacing w:after="80"/>
        <w:jc w:val="both"/>
        <w:rPr>
          <w:sz w:val="2"/>
          <w:szCs w:val="2"/>
        </w:rPr>
      </w:pPr>
      <w:r>
        <w:rPr>
          <w:rStyle w:val="Bodytext1"/>
        </w:rPr>
        <w:t xml:space="preserve">Załącznik: listy z podpisami mieszkańców </w:t>
      </w:r>
      <w:r w:rsidR="00BF0440">
        <w:rPr>
          <w:rStyle w:val="Bodytext1"/>
        </w:rPr>
        <w:t xml:space="preserve">                                                 </w:t>
      </w:r>
      <w:r>
        <w:rPr>
          <w:rStyle w:val="Bodytext1"/>
        </w:rPr>
        <w:t>.</w:t>
      </w:r>
    </w:p>
    <w:sectPr w:rsidR="00DB7A25">
      <w:pgSz w:w="11900" w:h="16840"/>
      <w:pgMar w:top="1071" w:right="1033" w:bottom="773" w:left="1097" w:header="643" w:footer="34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913" w:rsidRDefault="00A63913">
      <w:r>
        <w:separator/>
      </w:r>
    </w:p>
  </w:endnote>
  <w:endnote w:type="continuationSeparator" w:id="0">
    <w:p w:rsidR="00A63913" w:rsidRDefault="00A6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913" w:rsidRDefault="00A63913"/>
  </w:footnote>
  <w:footnote w:type="continuationSeparator" w:id="0">
    <w:p w:rsidR="00A63913" w:rsidRDefault="00A6391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430B4"/>
    <w:multiLevelType w:val="multilevel"/>
    <w:tmpl w:val="3A2AB5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A25"/>
    <w:rsid w:val="00A63913"/>
    <w:rsid w:val="00BC4757"/>
    <w:rsid w:val="00BF0440"/>
    <w:rsid w:val="00C35A1F"/>
    <w:rsid w:val="00DB7A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5B4A"/>
  <w15:docId w15:val="{802C06D6-674D-4055-8BFB-18569FB3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b w:val="0"/>
      <w:bCs w:val="0"/>
      <w:i w:val="0"/>
      <w:iCs w:val="0"/>
      <w:smallCaps w:val="0"/>
      <w:strike w:val="0"/>
      <w:u w:val="none"/>
    </w:rPr>
  </w:style>
  <w:style w:type="character" w:customStyle="1" w:styleId="Heading11">
    <w:name w:val="Heading #1|1_"/>
    <w:basedOn w:val="Domylnaczcionkaakapitu"/>
    <w:link w:val="Heading110"/>
    <w:rPr>
      <w:b w:val="0"/>
      <w:bCs w:val="0"/>
      <w:i w:val="0"/>
      <w:iCs w:val="0"/>
      <w:smallCaps w:val="0"/>
      <w:strike w:val="0"/>
      <w:color w:val="ADB4CF"/>
      <w:w w:val="70"/>
      <w:sz w:val="34"/>
      <w:szCs w:val="34"/>
      <w:u w:val="none"/>
    </w:rPr>
  </w:style>
  <w:style w:type="character" w:customStyle="1" w:styleId="Other1">
    <w:name w:val="Other|1_"/>
    <w:basedOn w:val="Domylnaczcionkaakapitu"/>
    <w:link w:val="Other10"/>
    <w:rPr>
      <w:b w:val="0"/>
      <w:bCs w:val="0"/>
      <w:i w:val="0"/>
      <w:iCs w:val="0"/>
      <w:smallCaps w:val="0"/>
      <w:strike w:val="0"/>
      <w:u w:val="none"/>
      <w:lang w:val="en-US" w:eastAsia="en-US" w:bidi="en-US"/>
    </w:rPr>
  </w:style>
  <w:style w:type="paragraph" w:customStyle="1" w:styleId="Bodytext10">
    <w:name w:val="Body text|1"/>
    <w:basedOn w:val="Normalny"/>
    <w:link w:val="Bodytext1"/>
  </w:style>
  <w:style w:type="paragraph" w:customStyle="1" w:styleId="Heading110">
    <w:name w:val="Heading #1|1"/>
    <w:basedOn w:val="Normalny"/>
    <w:link w:val="Heading11"/>
    <w:pPr>
      <w:spacing w:after="160" w:line="223" w:lineRule="auto"/>
      <w:jc w:val="center"/>
      <w:outlineLvl w:val="0"/>
    </w:pPr>
    <w:rPr>
      <w:color w:val="ADB4CF"/>
      <w:w w:val="70"/>
      <w:sz w:val="34"/>
      <w:szCs w:val="34"/>
    </w:rPr>
  </w:style>
  <w:style w:type="paragraph" w:customStyle="1" w:styleId="Other10">
    <w:name w:val="Other|1"/>
    <w:basedOn w:val="Normalny"/>
    <w:link w:val="Other1"/>
    <w:rPr>
      <w:lang w:val="en-US" w:eastAsia="en-US" w:bidi="en-US"/>
    </w:rPr>
  </w:style>
  <w:style w:type="paragraph" w:styleId="Tekstdymka">
    <w:name w:val="Balloon Text"/>
    <w:basedOn w:val="Normalny"/>
    <w:link w:val="TekstdymkaZnak"/>
    <w:uiPriority w:val="99"/>
    <w:semiHidden/>
    <w:unhideWhenUsed/>
    <w:rsid w:val="00BF0440"/>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044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402</Words>
  <Characters>2412</Characters>
  <Application>Microsoft Office Word</Application>
  <DocSecurity>0</DocSecurity>
  <Lines>20</Lines>
  <Paragraphs>5</Paragraphs>
  <ScaleCrop>false</ScaleCrop>
  <Company>MSWiA</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Tymczyszyn Paweł</cp:lastModifiedBy>
  <cp:revision>3</cp:revision>
  <dcterms:created xsi:type="dcterms:W3CDTF">2025-05-15T14:30:00Z</dcterms:created>
  <dcterms:modified xsi:type="dcterms:W3CDTF">2025-05-16T12:11:00Z</dcterms:modified>
</cp:coreProperties>
</file>