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934733" w:rsidRDefault="004C003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6DBC3502" w14:textId="1FD34308" w:rsidR="00DB73D8" w:rsidRPr="00934733" w:rsidRDefault="00DB73D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34733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934733" w:rsidRDefault="00154E80" w:rsidP="007E4C9E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21EA58E2" w14:textId="74B8671F" w:rsidR="00154E80" w:rsidRPr="00934733" w:rsidRDefault="00154E80" w:rsidP="007E4C9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CC55440" w14:textId="13CF3A9E" w:rsidR="00154E80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Przewodniczący</w:t>
      </w:r>
      <w:r w:rsidRPr="00934733">
        <w:rPr>
          <w:rFonts w:ascii="Arial" w:hAnsi="Arial" w:cs="Arial"/>
          <w:bCs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="0071279D" w:rsidRPr="00934733">
        <w:rPr>
          <w:rFonts w:ascii="Arial" w:hAnsi="Arial" w:cs="Arial"/>
          <w:bCs/>
          <w:color w:val="57575B"/>
          <w:sz w:val="24"/>
          <w:szCs w:val="24"/>
        </w:rPr>
        <w:t xml:space="preserve">          </w:t>
      </w:r>
      <w:r w:rsidR="00962901" w:rsidRPr="00934733">
        <w:rPr>
          <w:rFonts w:ascii="Arial" w:hAnsi="Arial" w:cs="Arial"/>
          <w:bCs/>
          <w:color w:val="57575B"/>
          <w:sz w:val="24"/>
          <w:szCs w:val="24"/>
        </w:rPr>
        <w:t xml:space="preserve">   </w:t>
      </w:r>
    </w:p>
    <w:p w14:paraId="684A79FF" w14:textId="3CE73F30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Warszawa, dnia </w:t>
      </w:r>
      <w:r w:rsidR="00EB2A22">
        <w:rPr>
          <w:rFonts w:ascii="Arial" w:hAnsi="Arial" w:cs="Arial"/>
          <w:bCs/>
          <w:sz w:val="24"/>
          <w:szCs w:val="24"/>
        </w:rPr>
        <w:t>1</w:t>
      </w:r>
      <w:r w:rsidR="005679F5">
        <w:rPr>
          <w:rFonts w:ascii="Arial" w:hAnsi="Arial" w:cs="Arial"/>
          <w:bCs/>
          <w:sz w:val="24"/>
          <w:szCs w:val="24"/>
        </w:rPr>
        <w:t>2</w:t>
      </w:r>
      <w:r w:rsidR="004F1C05">
        <w:rPr>
          <w:rFonts w:ascii="Arial" w:hAnsi="Arial" w:cs="Arial"/>
          <w:bCs/>
          <w:sz w:val="24"/>
          <w:szCs w:val="24"/>
        </w:rPr>
        <w:t xml:space="preserve"> </w:t>
      </w:r>
      <w:r w:rsidR="005679F5">
        <w:rPr>
          <w:rFonts w:ascii="Arial" w:hAnsi="Arial" w:cs="Arial"/>
          <w:bCs/>
          <w:sz w:val="24"/>
          <w:szCs w:val="24"/>
        </w:rPr>
        <w:t xml:space="preserve">września </w:t>
      </w:r>
      <w:r w:rsidR="00962901" w:rsidRPr="00EB2A22">
        <w:rPr>
          <w:rFonts w:ascii="Arial" w:hAnsi="Arial" w:cs="Arial"/>
          <w:bCs/>
          <w:sz w:val="24"/>
          <w:szCs w:val="24"/>
        </w:rPr>
        <w:t>202</w:t>
      </w:r>
      <w:r w:rsidR="007E4C9E" w:rsidRPr="00EB2A22">
        <w:rPr>
          <w:rFonts w:ascii="Arial" w:hAnsi="Arial" w:cs="Arial"/>
          <w:bCs/>
          <w:sz w:val="24"/>
          <w:szCs w:val="24"/>
        </w:rPr>
        <w:t>2</w:t>
      </w:r>
      <w:r w:rsidR="00962901" w:rsidRPr="00EB2A22">
        <w:rPr>
          <w:rFonts w:ascii="Arial" w:hAnsi="Arial" w:cs="Arial"/>
          <w:bCs/>
          <w:sz w:val="24"/>
          <w:szCs w:val="24"/>
        </w:rPr>
        <w:t xml:space="preserve"> </w:t>
      </w:r>
      <w:r w:rsidRPr="00EB2A22">
        <w:rPr>
          <w:rFonts w:ascii="Arial" w:hAnsi="Arial" w:cs="Arial"/>
          <w:bCs/>
          <w:sz w:val="24"/>
          <w:szCs w:val="24"/>
        </w:rPr>
        <w:t xml:space="preserve">r. </w:t>
      </w:r>
    </w:p>
    <w:p w14:paraId="0C37179D" w14:textId="48623FB2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Sygn. akt KR VI R </w:t>
      </w:r>
      <w:r w:rsidR="007E4C9E">
        <w:rPr>
          <w:rFonts w:ascii="Arial" w:hAnsi="Arial" w:cs="Arial"/>
          <w:bCs/>
          <w:sz w:val="24"/>
          <w:szCs w:val="24"/>
        </w:rPr>
        <w:t>42</w:t>
      </w:r>
      <w:r w:rsidR="00154E80" w:rsidRPr="00934733">
        <w:rPr>
          <w:rFonts w:ascii="Arial" w:hAnsi="Arial" w:cs="Arial"/>
          <w:bCs/>
          <w:sz w:val="24"/>
          <w:szCs w:val="24"/>
        </w:rPr>
        <w:t>ukośnik</w:t>
      </w:r>
      <w:r w:rsidRPr="00934733">
        <w:rPr>
          <w:rFonts w:ascii="Arial" w:hAnsi="Arial" w:cs="Arial"/>
          <w:bCs/>
          <w:sz w:val="24"/>
          <w:szCs w:val="24"/>
        </w:rPr>
        <w:t xml:space="preserve">18 </w:t>
      </w:r>
    </w:p>
    <w:p w14:paraId="42A90534" w14:textId="193FE158" w:rsidR="00DB73D8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DPA-VI.9130.1</w:t>
      </w:r>
      <w:r w:rsidR="007E4C9E">
        <w:rPr>
          <w:rFonts w:ascii="Arial" w:hAnsi="Arial" w:cs="Arial"/>
          <w:bCs/>
          <w:sz w:val="24"/>
          <w:szCs w:val="24"/>
        </w:rPr>
        <w:t>4</w:t>
      </w:r>
      <w:r w:rsidRPr="00934733">
        <w:rPr>
          <w:rFonts w:ascii="Arial" w:hAnsi="Arial" w:cs="Arial"/>
          <w:bCs/>
          <w:sz w:val="24"/>
          <w:szCs w:val="24"/>
        </w:rPr>
        <w:t>.2019</w:t>
      </w:r>
    </w:p>
    <w:p w14:paraId="5CBF7498" w14:textId="4C757B8B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ZAWIADOMIENIE</w:t>
      </w:r>
    </w:p>
    <w:p w14:paraId="0B15A703" w14:textId="2360ED28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Na podstawie art. 8 </w:t>
      </w:r>
      <w:r w:rsidR="0064752D" w:rsidRPr="00934733">
        <w:rPr>
          <w:rFonts w:ascii="Arial" w:eastAsia="Calibri" w:hAnsi="Arial" w:cs="Arial"/>
          <w:bCs/>
          <w:sz w:val="24"/>
          <w:szCs w:val="24"/>
          <w:lang w:eastAsia="en-US"/>
        </w:rPr>
        <w:t>paragraf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1 i art. 12 w związku z art. 35, art. 36 i art. 37</w:t>
      </w:r>
      <w:r w:rsidRPr="00934733">
        <w:rPr>
          <w:rFonts w:ascii="Arial" w:hAnsi="Arial" w:cs="Arial"/>
          <w:bCs/>
          <w:sz w:val="24"/>
          <w:szCs w:val="24"/>
        </w:rPr>
        <w:t xml:space="preserve"> ustawy z dnia 14 czerwca 1960 r. - Kodeks postępowania administracyjnego </w:t>
      </w:r>
      <w:r w:rsidR="00C55CE0" w:rsidRPr="00934733">
        <w:rPr>
          <w:rFonts w:ascii="Arial" w:hAnsi="Arial" w:cs="Arial"/>
          <w:bCs/>
          <w:sz w:val="24"/>
          <w:szCs w:val="24"/>
        </w:rPr>
        <w:t>(Dz. U. z 202</w:t>
      </w:r>
      <w:r w:rsidR="003304A1" w:rsidRPr="00934733">
        <w:rPr>
          <w:rFonts w:ascii="Arial" w:hAnsi="Arial" w:cs="Arial"/>
          <w:bCs/>
          <w:sz w:val="24"/>
          <w:szCs w:val="24"/>
        </w:rPr>
        <w:t>1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 r., poz. </w:t>
      </w:r>
      <w:r w:rsidR="003304A1" w:rsidRPr="00934733">
        <w:rPr>
          <w:rFonts w:ascii="Arial" w:hAnsi="Arial" w:cs="Arial"/>
          <w:bCs/>
          <w:sz w:val="24"/>
          <w:szCs w:val="24"/>
        </w:rPr>
        <w:t>735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), </w:t>
      </w:r>
      <w:r w:rsidRPr="00934733">
        <w:rPr>
          <w:rFonts w:ascii="Arial" w:hAnsi="Arial" w:cs="Arial"/>
          <w:bCs/>
          <w:sz w:val="24"/>
          <w:szCs w:val="24"/>
        </w:rPr>
        <w:t xml:space="preserve">w związku z art. 38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1 i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934733">
        <w:rPr>
          <w:rFonts w:ascii="Arial" w:hAnsi="Arial" w:cs="Arial"/>
          <w:bCs/>
          <w:sz w:val="24"/>
          <w:szCs w:val="24"/>
        </w:rPr>
        <w:t>21</w:t>
      </w:r>
      <w:r w:rsidRPr="00934733">
        <w:rPr>
          <w:rFonts w:ascii="Arial" w:hAnsi="Arial" w:cs="Arial"/>
          <w:bCs/>
          <w:sz w:val="24"/>
          <w:szCs w:val="24"/>
        </w:rPr>
        <w:t xml:space="preserve"> r. poz.</w:t>
      </w:r>
      <w:r w:rsidR="003304A1" w:rsidRPr="00934733">
        <w:rPr>
          <w:rFonts w:ascii="Arial" w:hAnsi="Arial" w:cs="Arial"/>
          <w:bCs/>
          <w:sz w:val="24"/>
          <w:szCs w:val="24"/>
        </w:rPr>
        <w:t xml:space="preserve"> 795</w:t>
      </w:r>
      <w:r w:rsidRPr="00934733">
        <w:rPr>
          <w:rFonts w:ascii="Arial" w:hAnsi="Arial" w:cs="Arial"/>
          <w:bCs/>
          <w:sz w:val="24"/>
          <w:szCs w:val="24"/>
        </w:rPr>
        <w:t>)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wyznaczam nowy termin załatwienia sprawy w przedmiocie decyzji </w:t>
      </w:r>
      <w:r w:rsidRPr="00934733">
        <w:rPr>
          <w:rFonts w:ascii="Arial" w:hAnsi="Arial" w:cs="Arial"/>
          <w:bCs/>
          <w:sz w:val="24"/>
          <w:szCs w:val="24"/>
        </w:rPr>
        <w:t>Prezydenta m.st. Warszawy z dnia</w:t>
      </w:r>
      <w:r w:rsidR="007E4C9E">
        <w:rPr>
          <w:rFonts w:ascii="Arial" w:hAnsi="Arial" w:cs="Arial"/>
          <w:bCs/>
          <w:sz w:val="24"/>
          <w:szCs w:val="24"/>
        </w:rPr>
        <w:t xml:space="preserve"> </w:t>
      </w:r>
      <w:r w:rsidR="007E4C9E" w:rsidRPr="007E4C9E">
        <w:rPr>
          <w:rStyle w:val="FontStyle11"/>
          <w:rFonts w:ascii="Arial" w:hAnsi="Arial" w:cs="Arial"/>
        </w:rPr>
        <w:t>29 października 2013 r., nr 429/GK/DW/2013, dotyczącej nieruchomości położonej w Warszawie przy ul. Brackiej i </w:t>
      </w:r>
      <w:r w:rsidR="00EE19F8">
        <w:rPr>
          <w:rStyle w:val="FontStyle11"/>
          <w:rFonts w:ascii="Arial" w:hAnsi="Arial" w:cs="Arial"/>
        </w:rPr>
        <w:t xml:space="preserve"> </w:t>
      </w:r>
      <w:r w:rsidR="007E4C9E" w:rsidRPr="007E4C9E">
        <w:rPr>
          <w:rStyle w:val="FontStyle11"/>
          <w:rFonts w:ascii="Arial" w:hAnsi="Arial" w:cs="Arial"/>
        </w:rPr>
        <w:t xml:space="preserve">Widok, stanowiącej działki ewidencyjne nr 112, 113, 114 i 120/1, obręb 5-03-10 i udziału wynoszącego 0,6290 części zabudowanego gruntu położonego w Warszawie przy ul. </w:t>
      </w:r>
      <w:r w:rsidR="007E4C9E" w:rsidRPr="007E4C9E">
        <w:rPr>
          <w:rStyle w:val="FontStyle11"/>
          <w:rFonts w:ascii="Arial" w:hAnsi="Arial" w:cs="Arial"/>
        </w:rPr>
        <w:lastRenderedPageBreak/>
        <w:t>Brackiej 23, stanowiącego działkę ewidencyjną nr 120/2, obręb 5-03-10 oraz w przedmiocie decyzji Prezydenta m.st. Warszawy z dnia 7 lutego 2014 r., nr 23/GK/DW/2014, dotyczącej nieruchomości położonej w </w:t>
      </w:r>
      <w:r w:rsidR="007E4C9E" w:rsidRPr="00EB2A22">
        <w:rPr>
          <w:rStyle w:val="FontStyle11"/>
          <w:rFonts w:ascii="Arial" w:hAnsi="Arial" w:cs="Arial"/>
        </w:rPr>
        <w:t xml:space="preserve">Warszawie przy ul. Widok, stanowiącej działkę ewidencyjną nr 121, obręb 5-03-10, do dnia </w:t>
      </w:r>
      <w:r w:rsidR="00592F03" w:rsidRPr="00EB2A22">
        <w:rPr>
          <w:rStyle w:val="FontStyle11"/>
          <w:rFonts w:ascii="Arial" w:hAnsi="Arial" w:cs="Arial"/>
        </w:rPr>
        <w:t>1</w:t>
      </w:r>
      <w:r w:rsidR="005679F5">
        <w:rPr>
          <w:rStyle w:val="FontStyle11"/>
          <w:rFonts w:ascii="Arial" w:hAnsi="Arial" w:cs="Arial"/>
        </w:rPr>
        <w:t>4 listopada</w:t>
      </w:r>
      <w:r w:rsidR="00592F03" w:rsidRPr="00EB2A22">
        <w:rPr>
          <w:rStyle w:val="FontStyle11"/>
          <w:rFonts w:ascii="Arial" w:hAnsi="Arial" w:cs="Arial"/>
        </w:rPr>
        <w:t xml:space="preserve"> </w:t>
      </w:r>
      <w:r w:rsidR="007E4C9E" w:rsidRPr="00EB2A22">
        <w:rPr>
          <w:rStyle w:val="FontStyle11"/>
          <w:rFonts w:ascii="Arial" w:hAnsi="Arial" w:cs="Arial"/>
        </w:rPr>
        <w:t>2022 r.</w:t>
      </w:r>
      <w:r w:rsidRPr="00EB2A22">
        <w:rPr>
          <w:rFonts w:ascii="Arial" w:hAnsi="Arial" w:cs="Arial"/>
          <w:bCs/>
          <w:sz w:val="24"/>
          <w:szCs w:val="24"/>
        </w:rPr>
        <w:t xml:space="preserve">,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z </w:t>
      </w:r>
      <w:r w:rsidRPr="00934733">
        <w:rPr>
          <w:rFonts w:ascii="Arial" w:hAnsi="Arial" w:cs="Arial"/>
          <w:bCs/>
          <w:sz w:val="24"/>
          <w:szCs w:val="24"/>
        </w:rPr>
        <w:t>uwagi na szczególnie skomplikowany stan sprawy, obszerny materiał dowodowy oraz konieczność zapewnienia stronie czynnego udziału w postępowaniu.</w:t>
      </w:r>
    </w:p>
    <w:p w14:paraId="5DFA02FC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Przewodniczący Komisji</w:t>
      </w:r>
    </w:p>
    <w:p w14:paraId="00A242E5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Sebastian Kaleta</w:t>
      </w:r>
    </w:p>
    <w:p w14:paraId="742E2185" w14:textId="5C63EDAF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934733" w:rsidRDefault="00DB73D8" w:rsidP="007E4C9E">
      <w:pPr>
        <w:suppressAutoHyphens w:val="0"/>
        <w:spacing w:before="480" w:after="48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4FE96434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nie załatwiono sprawy w terminie określonym w art. 35 k.p.a. lub przepisach szczególnych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3966AB22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postępowanie jest prowadzone dłużej niż jest to niezbędne do załatwienia sprawy (przewlekłość).</w:t>
      </w:r>
    </w:p>
    <w:p w14:paraId="6716E7DC" w14:textId="77777777" w:rsidR="00DB73D8" w:rsidRPr="00934733" w:rsidRDefault="00DB73D8" w:rsidP="007E4C9E">
      <w:pPr>
        <w:pStyle w:val="Akapitzlist"/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005439E5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wyższego stopnia za pośrednictwem organu prowadzącego postępowanie;</w:t>
      </w:r>
    </w:p>
    <w:p w14:paraId="7ED642E8" w14:textId="1BEEB7D6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prowadzącego postępowanie - jeżeli nie ma organu wyższego stopnia.</w:t>
      </w:r>
    </w:p>
    <w:p w14:paraId="7CD1C36D" w14:textId="77777777" w:rsidR="00C342E9" w:rsidRPr="00934733" w:rsidRDefault="00C342E9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</w:p>
    <w:sectPr w:rsidR="00C342E9" w:rsidRPr="0093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FC4"/>
    <w:multiLevelType w:val="hybridMultilevel"/>
    <w:tmpl w:val="747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24B6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29B2"/>
    <w:multiLevelType w:val="hybridMultilevel"/>
    <w:tmpl w:val="41BC472C"/>
    <w:lvl w:ilvl="0" w:tplc="611E48E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B6B"/>
    <w:multiLevelType w:val="hybridMultilevel"/>
    <w:tmpl w:val="6AEE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7249">
    <w:abstractNumId w:val="0"/>
  </w:num>
  <w:num w:numId="2" w16cid:durableId="382294430">
    <w:abstractNumId w:val="1"/>
  </w:num>
  <w:num w:numId="3" w16cid:durableId="173481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E1B1A"/>
    <w:rsid w:val="003304A1"/>
    <w:rsid w:val="00497E29"/>
    <w:rsid w:val="004C0038"/>
    <w:rsid w:val="004F1C05"/>
    <w:rsid w:val="005679F5"/>
    <w:rsid w:val="00592F03"/>
    <w:rsid w:val="00597869"/>
    <w:rsid w:val="0064752D"/>
    <w:rsid w:val="00690BA1"/>
    <w:rsid w:val="006E5BDF"/>
    <w:rsid w:val="0071279D"/>
    <w:rsid w:val="00753818"/>
    <w:rsid w:val="007701B1"/>
    <w:rsid w:val="007A2133"/>
    <w:rsid w:val="007D51A4"/>
    <w:rsid w:val="007E32A4"/>
    <w:rsid w:val="007E4C9E"/>
    <w:rsid w:val="007F1799"/>
    <w:rsid w:val="00800D6D"/>
    <w:rsid w:val="008D259F"/>
    <w:rsid w:val="009130F7"/>
    <w:rsid w:val="009271CF"/>
    <w:rsid w:val="00934733"/>
    <w:rsid w:val="00962901"/>
    <w:rsid w:val="00A41B11"/>
    <w:rsid w:val="00B23C95"/>
    <w:rsid w:val="00B252E9"/>
    <w:rsid w:val="00B30AB9"/>
    <w:rsid w:val="00C342E9"/>
    <w:rsid w:val="00C55CE0"/>
    <w:rsid w:val="00CE0C77"/>
    <w:rsid w:val="00D94049"/>
    <w:rsid w:val="00DB73D8"/>
    <w:rsid w:val="00EB2A22"/>
    <w:rsid w:val="00E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934733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7E4C9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nowym terminie załatwienia sprawy- KR VI R 42.18 ul.Bracka 23;Bracka i Widok [udostępniono w dniu 5.01.2022r.]wersja cyfrowa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nowym terminie załatwienia sprawy- KR VI R 42.18 ul.Bracka 23;Bracka i Widok [udostępniono w dniu 14.05.2022r.]wersja cyfrowa</dc:title>
  <dc:creator>Bagnowska Aleksandra  (DPA)</dc:creator>
  <cp:lastModifiedBy>Bagnowska Aleksandra  (DPA)</cp:lastModifiedBy>
  <cp:revision>5</cp:revision>
  <dcterms:created xsi:type="dcterms:W3CDTF">2022-07-08T13:01:00Z</dcterms:created>
  <dcterms:modified xsi:type="dcterms:W3CDTF">2022-09-13T07:42:00Z</dcterms:modified>
</cp:coreProperties>
</file>