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583E0" w14:textId="012CA5B0" w:rsidR="00F739D5" w:rsidRDefault="00F739D5" w:rsidP="00F739D5">
      <w:pPr>
        <w:jc w:val="right"/>
      </w:pPr>
      <w:r>
        <w:t>Załącznik nr 3</w:t>
      </w:r>
    </w:p>
    <w:p w14:paraId="72910CDA" w14:textId="77777777" w:rsidR="00F739D5" w:rsidRPr="00500D1A" w:rsidRDefault="00F739D5" w:rsidP="00F739D5">
      <w:pPr>
        <w:jc w:val="center"/>
        <w:rPr>
          <w:b/>
          <w:bCs/>
        </w:rPr>
      </w:pPr>
      <w:r w:rsidRPr="00500D1A">
        <w:rPr>
          <w:b/>
          <w:bCs/>
        </w:rPr>
        <w:t>OPIS PRZEDMIOTU ZAMÓWIENIA I TERMIN WYKONANIA</w:t>
      </w:r>
    </w:p>
    <w:p w14:paraId="41A6F75D" w14:textId="04EB6961" w:rsidR="00F739D5" w:rsidRDefault="00F739D5" w:rsidP="00F739D5">
      <w:pPr>
        <w:jc w:val="center"/>
      </w:pPr>
      <w:r>
        <w:t>(w zakresie części 1 / 2)</w:t>
      </w:r>
    </w:p>
    <w:p w14:paraId="29C56F18" w14:textId="77777777" w:rsidR="00F739D5" w:rsidRDefault="00F739D5" w:rsidP="00F739D5">
      <w:pPr>
        <w:jc w:val="both"/>
      </w:pPr>
      <w:r>
        <w:t>I. PRZEDMIOT ZAMÓWIENIA</w:t>
      </w:r>
    </w:p>
    <w:p w14:paraId="5031430F" w14:textId="41FB42D8" w:rsidR="00F739D5" w:rsidRDefault="00F739D5" w:rsidP="00F739D5">
      <w:pPr>
        <w:jc w:val="both"/>
      </w:pPr>
      <w:r>
        <w:t>1. Przedmiotem zamówienia jest sukcesywna dostawa akcesoriów i materiałów biurowych, zwanych w dalszej części niniejszego Opisu przedmiotu zamówienia (dalej „OPZ”) „materiałami biurowymi”,</w:t>
      </w:r>
      <w:r w:rsidR="00500D1A">
        <w:br/>
      </w:r>
      <w:r>
        <w:t>dla Ministerstwa Sprawiedliwości</w:t>
      </w:r>
      <w:r w:rsidR="00500D1A">
        <w:t>, przez okres 12 miesięcy</w:t>
      </w:r>
      <w:r>
        <w:t>.</w:t>
      </w:r>
      <w:r w:rsidR="00500D1A">
        <w:t xml:space="preserve"> </w:t>
      </w:r>
    </w:p>
    <w:p w14:paraId="00320FC4" w14:textId="6DE6EA12" w:rsidR="00F739D5" w:rsidRDefault="00F739D5" w:rsidP="00F739D5">
      <w:pPr>
        <w:jc w:val="both"/>
      </w:pPr>
      <w:r>
        <w:t xml:space="preserve">2. Szczegółowy wykaz materiałów biurowych i ich ilości zawarty jest w Formularzu asortymentowo </w:t>
      </w:r>
      <w:r w:rsidR="00500D1A">
        <w:t>–</w:t>
      </w:r>
      <w:r>
        <w:t xml:space="preserve"> cenowym stanowiącym załącznik nr 1.</w:t>
      </w:r>
    </w:p>
    <w:p w14:paraId="6DE44F2D" w14:textId="65F77AF4" w:rsidR="00F739D5" w:rsidRDefault="00F739D5" w:rsidP="00F739D5">
      <w:pPr>
        <w:jc w:val="both"/>
      </w:pPr>
      <w:r>
        <w:t xml:space="preserve">3. Wszystkie oferowane materiały biurowe muszą być fabrycznie nowe, nie mogą nosić znamion użytkowania oraz muszą być pełnowartościowe w pierwszym gatunku, tzn. bez odkształceń, </w:t>
      </w:r>
      <w:r w:rsidR="00500D1A">
        <w:br/>
      </w:r>
      <w:r>
        <w:t>nie uszkodzone mechanicznie, kompletne. Materiały biurowe muszą być opakowane oryginalnie, opakowania muszą być nienaruszone, posiadać zabezpieczenia zastosowane przez producenta oraz znaki identyfikujące produkt, tj. nazwę producenta lub dystrybutora/importera oferowanego artykułu biurowego, model i/lub numer katalogowy. Oznaczenie to musi wskazywać tylko na jeden produkt.</w:t>
      </w:r>
    </w:p>
    <w:p w14:paraId="25119740" w14:textId="4763D740" w:rsidR="00F739D5" w:rsidRDefault="00F739D5" w:rsidP="00F739D5">
      <w:pPr>
        <w:jc w:val="both"/>
      </w:pPr>
      <w:r>
        <w:t xml:space="preserve">4. W przypadku pozycji wymaganej w kilku kolorach należy wpisać oznaczenie przynajmniej </w:t>
      </w:r>
      <w:r w:rsidR="00500D1A">
        <w:br/>
      </w:r>
      <w:r>
        <w:t>dla jednego wybranego koloru) np. Pentel K116, np.. kolor tuszu czarny K116A</w:t>
      </w:r>
      <w:r w:rsidR="00500D1A">
        <w:t>.</w:t>
      </w:r>
    </w:p>
    <w:p w14:paraId="0470A0C0" w14:textId="15CDA023" w:rsidR="00F739D5" w:rsidRDefault="00F739D5" w:rsidP="00F739D5">
      <w:pPr>
        <w:jc w:val="both"/>
      </w:pPr>
      <w:r>
        <w:t>5. Dostawy będą odbywać się sukcesywnie w zależności od zgłaszanych potrzeb Zamawiającego</w:t>
      </w:r>
      <w:r w:rsidR="007668AD">
        <w:t xml:space="preserve"> za </w:t>
      </w:r>
      <w:r>
        <w:t xml:space="preserve">. </w:t>
      </w:r>
      <w:r>
        <w:br/>
        <w:t>W ciągu miesiąca przewiduje się nie więcej niż cztery dostawy.</w:t>
      </w:r>
    </w:p>
    <w:p w14:paraId="64A8A974" w14:textId="6D2F7C4E" w:rsidR="00F739D5" w:rsidRDefault="00F739D5" w:rsidP="00F739D5">
      <w:pPr>
        <w:jc w:val="both"/>
      </w:pPr>
      <w:r>
        <w:t xml:space="preserve">6. Termin każdorazowej dostawy nic może być dłuższy niż ……………… dni roboczych </w:t>
      </w:r>
      <w:r w:rsidR="00500D1A">
        <w:br/>
      </w:r>
      <w:r>
        <w:t>(zgodnie z ofertą Wykonawcy), licząc od dnia złożenia zamówienia przekazanego Wykonawcy</w:t>
      </w:r>
      <w:r w:rsidR="00500D1A">
        <w:br/>
      </w:r>
      <w:r>
        <w:t>za pośrednictwem platformy zakupowej, której wymagania funkcjonalności zawiera załącznik nr 2. Przez dni robocze rozumie się dni od poniedziałku do piątku z wyjątkiem dni ustawowo wolnych od pracy. Dostawy będą realizowane w godzinach pracy Zamawiającego, zgodnie z postanowieniami umowy.</w:t>
      </w:r>
    </w:p>
    <w:p w14:paraId="390C1DD0" w14:textId="45EDFEF9" w:rsidR="00F739D5" w:rsidRDefault="00F739D5" w:rsidP="00F739D5">
      <w:pPr>
        <w:jc w:val="both"/>
      </w:pPr>
      <w:r>
        <w:t>7. Wykonawca jest zobowiązany powiadomić Zamawiającego o przygotowaniu zleconej dostawy materiałów biurowych e-mailem wygenerowanym automatycznie przez system, o którym mowa</w:t>
      </w:r>
      <w:r w:rsidR="00500D1A">
        <w:br/>
      </w:r>
      <w:r>
        <w:t>w załączniku nr 2, nie później niż na 1 dzień roboczy przed jej zrealizowaniem z uwzględnieniem wymagania określonego terminu dostawy.</w:t>
      </w:r>
    </w:p>
    <w:p w14:paraId="60486829" w14:textId="32DECEC6" w:rsidR="00F739D5" w:rsidRDefault="00F739D5" w:rsidP="00F739D5">
      <w:pPr>
        <w:jc w:val="both"/>
      </w:pPr>
      <w:r>
        <w:t>8. W ramach wynagrodzenia określonego w ofercie Wykonawca zapewni transport i rozładunek zamówionych materiałów biurowych do wskazanych przez Zamawiającego miejsc dostaw.</w:t>
      </w:r>
    </w:p>
    <w:p w14:paraId="1AB1EC42" w14:textId="3D5B1EA7" w:rsidR="006E45EF" w:rsidRDefault="006E45EF" w:rsidP="006E45EF">
      <w:pPr>
        <w:jc w:val="both"/>
      </w:pPr>
      <w:r>
        <w:t xml:space="preserve">9. </w:t>
      </w:r>
      <w:r>
        <w:t>Wymagania jakościowe i odpowiedzialność Wykonawcy</w:t>
      </w:r>
      <w:r>
        <w:t>.</w:t>
      </w:r>
    </w:p>
    <w:p w14:paraId="36208779" w14:textId="6F30A095" w:rsidR="006E45EF" w:rsidRDefault="006E45EF" w:rsidP="006E45EF">
      <w:pPr>
        <w:jc w:val="both"/>
      </w:pPr>
      <w:r>
        <w:t>1</w:t>
      </w:r>
      <w:r>
        <w:t>)</w:t>
      </w:r>
      <w:r>
        <w:t>. Wykonawca oświadcza, że jest uprawniony do sprzedaży i dostarczania</w:t>
      </w:r>
      <w:r>
        <w:t xml:space="preserve"> oferowanych </w:t>
      </w:r>
      <w:r>
        <w:t>artykułów biurowyc</w:t>
      </w:r>
      <w:r>
        <w:t xml:space="preserve">h </w:t>
      </w:r>
      <w:r>
        <w:t>i zapewnia, że dostarczane artykuły biurowe są:</w:t>
      </w:r>
    </w:p>
    <w:p w14:paraId="18F9ED8C" w14:textId="7D8756D2" w:rsidR="006E45EF" w:rsidRDefault="006E45EF" w:rsidP="006E45EF">
      <w:pPr>
        <w:pStyle w:val="Akapitzlist"/>
        <w:numPr>
          <w:ilvl w:val="0"/>
          <w:numId w:val="1"/>
        </w:numPr>
        <w:jc w:val="both"/>
      </w:pPr>
      <w:r>
        <w:t>fabrycznie nowe i zgodne z wymaganiami umowy,</w:t>
      </w:r>
    </w:p>
    <w:p w14:paraId="471ADD5D" w14:textId="671AE1AA" w:rsidR="006E45EF" w:rsidRDefault="006E45EF" w:rsidP="006E45EF">
      <w:pPr>
        <w:pStyle w:val="Akapitzlist"/>
        <w:numPr>
          <w:ilvl w:val="0"/>
          <w:numId w:val="1"/>
        </w:numPr>
        <w:jc w:val="both"/>
      </w:pPr>
      <w:r>
        <w:t>wolne od wad fizycznych i prawnych, a także od wszelkich długów i obciążeń,</w:t>
      </w:r>
    </w:p>
    <w:p w14:paraId="6CAB19E4" w14:textId="3BFA740F" w:rsidR="006E45EF" w:rsidRDefault="006E45EF" w:rsidP="006E45EF">
      <w:pPr>
        <w:pStyle w:val="Akapitzlist"/>
        <w:numPr>
          <w:ilvl w:val="0"/>
          <w:numId w:val="1"/>
        </w:numPr>
        <w:jc w:val="both"/>
      </w:pPr>
      <w:r>
        <w:t>dopuszczone do obrotu na terenie Unii Europejskiej,</w:t>
      </w:r>
    </w:p>
    <w:p w14:paraId="304C6510" w14:textId="77777777" w:rsidR="006E45EF" w:rsidRDefault="006E45EF" w:rsidP="006E45EF">
      <w:pPr>
        <w:pStyle w:val="Akapitzlist"/>
        <w:numPr>
          <w:ilvl w:val="0"/>
          <w:numId w:val="1"/>
        </w:numPr>
        <w:jc w:val="both"/>
      </w:pPr>
      <w:r>
        <w:t>dobrej jakości, odpowiadającej jakości wymaganej dla poszczególnych artykułów biurowych,</w:t>
      </w:r>
    </w:p>
    <w:p w14:paraId="42F46BF8" w14:textId="47359F64" w:rsidR="006E45EF" w:rsidRDefault="006E45EF" w:rsidP="006E45EF">
      <w:pPr>
        <w:pStyle w:val="Akapitzlist"/>
        <w:numPr>
          <w:ilvl w:val="0"/>
          <w:numId w:val="1"/>
        </w:numPr>
        <w:jc w:val="both"/>
      </w:pPr>
      <w:r>
        <w:t>objęte wymaganym umową terminem gwarancji jakości dla poszczególnych artykułów biurowych.</w:t>
      </w:r>
    </w:p>
    <w:p w14:paraId="41B7C7E1" w14:textId="2E93D794" w:rsidR="006E45EF" w:rsidRDefault="006E45EF" w:rsidP="006E45EF">
      <w:pPr>
        <w:jc w:val="both"/>
      </w:pPr>
      <w:r>
        <w:lastRenderedPageBreak/>
        <w:t>2</w:t>
      </w:r>
      <w:r>
        <w:t>)</w:t>
      </w:r>
      <w:r>
        <w:t>. Wykonawca ponosi pełną odpowiedzialność za jakość dostarczanych w ramach umowy artykułów</w:t>
      </w:r>
      <w:r>
        <w:t xml:space="preserve"> </w:t>
      </w:r>
      <w:r>
        <w:t>biurowych.</w:t>
      </w:r>
    </w:p>
    <w:p w14:paraId="28AF4BF6" w14:textId="566CFF88" w:rsidR="006E45EF" w:rsidRDefault="006E45EF" w:rsidP="006E45EF">
      <w:pPr>
        <w:jc w:val="both"/>
      </w:pPr>
      <w:r>
        <w:t>3</w:t>
      </w:r>
      <w:r>
        <w:t>)</w:t>
      </w:r>
      <w:r>
        <w:t>. Gwarancja jakości udzielona przez Wykonawcę nie może wyłączać uprawnień gwarancyjnych przyznawanych</w:t>
      </w:r>
      <w:r>
        <w:t xml:space="preserve"> </w:t>
      </w:r>
      <w:r>
        <w:t>przez producenta artykułów biurowych. Okres gwarancji liczony jest od daty prawidłowo zrealizowanego</w:t>
      </w:r>
      <w:r>
        <w:t xml:space="preserve"> </w:t>
      </w:r>
      <w:r>
        <w:t>przez Wykonawcę pojedynczego zlecenia. Okres gwarancji jakości</w:t>
      </w:r>
      <w:r>
        <w:t xml:space="preserve"> </w:t>
      </w:r>
      <w:r>
        <w:t>dla materiałów biurowych wynosi minimum 24 miesiące od daty wskazanej w zdaniu poprzednim, o ile w opisie</w:t>
      </w:r>
      <w:r>
        <w:t xml:space="preserve"> </w:t>
      </w:r>
      <w:r>
        <w:t>artykułu nie został wskazany dłuższy termin jej obowiązywania</w:t>
      </w:r>
      <w:r>
        <w:t>.</w:t>
      </w:r>
    </w:p>
    <w:p w14:paraId="695C20D8" w14:textId="4116E8C9" w:rsidR="00F739D5" w:rsidRDefault="006E45EF" w:rsidP="00F739D5">
      <w:pPr>
        <w:jc w:val="both"/>
      </w:pPr>
      <w:r>
        <w:t>10</w:t>
      </w:r>
      <w:r w:rsidR="00F739D5">
        <w:t>. Zestawienie ilości materiałów biurowych zawiera Formularz asortymentowo</w:t>
      </w:r>
      <w:r w:rsidR="00500D1A">
        <w:t xml:space="preserve"> – </w:t>
      </w:r>
      <w:r w:rsidR="00F739D5">
        <w:t xml:space="preserve">cenowy, </w:t>
      </w:r>
      <w:r w:rsidR="00500D1A">
        <w:br/>
      </w:r>
      <w:r w:rsidR="00F739D5">
        <w:t>stanowiący</w:t>
      </w:r>
      <w:r w:rsidR="00500D1A">
        <w:t xml:space="preserve"> </w:t>
      </w:r>
      <w:r w:rsidR="00F739D5">
        <w:t>załącznik nr 1.</w:t>
      </w:r>
    </w:p>
    <w:p w14:paraId="7E53BDE3" w14:textId="77500EC8" w:rsidR="00F739D5" w:rsidRDefault="00F739D5" w:rsidP="00F739D5">
      <w:pPr>
        <w:jc w:val="both"/>
      </w:pPr>
      <w:r>
        <w:t>1</w:t>
      </w:r>
      <w:r w:rsidR="006E45EF">
        <w:t>1</w:t>
      </w:r>
      <w:r>
        <w:t xml:space="preserve">. W pozycjach Formularza asortymentowo </w:t>
      </w:r>
      <w:r w:rsidR="00500D1A">
        <w:t>–</w:t>
      </w:r>
      <w:r>
        <w:t xml:space="preserve"> cenowego, w których Zamawiający wskazał możliwość dostaw przedmiotu zamówienia w różnych kolorach, rozmiarach. Wykonawca zobowiązany </w:t>
      </w:r>
      <w:r w:rsidR="00500D1A">
        <w:br/>
      </w:r>
      <w:r>
        <w:t xml:space="preserve">jest do dostawy zgodnie z indywidualnym zapotrzebowaniem, ustalanym każdorazowo przy danym zamówieniu. Wskazanie różne kolory, rozmiary należy rozumieć jako kolory i rozmiary dostępne </w:t>
      </w:r>
      <w:r w:rsidR="00500D1A">
        <w:br/>
      </w:r>
      <w:r>
        <w:t>na rynku u danego producenta wskazanego przez Wykonawcę w poszczególnych pozycjach formularza asortymentowo</w:t>
      </w:r>
      <w:r w:rsidR="00500D1A">
        <w:t xml:space="preserve"> – </w:t>
      </w:r>
      <w:r>
        <w:t>cenowego.</w:t>
      </w:r>
    </w:p>
    <w:p w14:paraId="55540F75" w14:textId="5A05A879" w:rsidR="003061E2" w:rsidRDefault="003061E2" w:rsidP="003061E2">
      <w:pPr>
        <w:jc w:val="both"/>
      </w:pPr>
      <w:r>
        <w:t xml:space="preserve">12. </w:t>
      </w:r>
      <w:r>
        <w:t xml:space="preserve">Zamawiający zastrzega sobie prawo niewykorzystania kwoty </w:t>
      </w:r>
      <w:r>
        <w:t>umowy</w:t>
      </w:r>
      <w:r>
        <w:t xml:space="preserve"> w </w:t>
      </w:r>
      <w:r>
        <w:t>wartości</w:t>
      </w:r>
      <w:r>
        <w:t xml:space="preserve"> nieprzekraczającej 50%.</w:t>
      </w:r>
      <w:r>
        <w:t xml:space="preserve"> </w:t>
      </w:r>
      <w:r>
        <w:t>W przypadku niewykorzystania kwoty w wartości, o której mowa, Wykonawcy nie przysługują żadne</w:t>
      </w:r>
      <w:r>
        <w:t xml:space="preserve"> </w:t>
      </w:r>
      <w:r>
        <w:t>roszczenia z tego tytułu.</w:t>
      </w:r>
    </w:p>
    <w:p w14:paraId="4D84438D" w14:textId="77777777" w:rsidR="003061E2" w:rsidRDefault="003061E2" w:rsidP="003061E2">
      <w:pPr>
        <w:jc w:val="both"/>
      </w:pPr>
      <w:r>
        <w:t xml:space="preserve">13. </w:t>
      </w:r>
      <w:r>
        <w:t>Strony zastrzegają kary umowne za niewykonanie lub nienależyte wykonanie przedmiotu umowy przez Wykonawcę,</w:t>
      </w:r>
      <w:r>
        <w:t xml:space="preserve"> </w:t>
      </w:r>
      <w:r>
        <w:t xml:space="preserve">w niżej wymienionych przypadkach i wysokościach. </w:t>
      </w:r>
    </w:p>
    <w:p w14:paraId="68049972" w14:textId="73779461" w:rsidR="003061E2" w:rsidRDefault="003061E2" w:rsidP="003061E2">
      <w:pPr>
        <w:jc w:val="both"/>
      </w:pPr>
      <w:r>
        <w:t>Wykonawca zapłaci Zamawiającemu kary umowne:</w:t>
      </w:r>
    </w:p>
    <w:p w14:paraId="21FB1582" w14:textId="115315F0" w:rsidR="003061E2" w:rsidRDefault="003061E2" w:rsidP="003061E2">
      <w:pPr>
        <w:jc w:val="both"/>
      </w:pPr>
      <w:r>
        <w:t>1) za odstąpienie od umowy przez którąkolwiek ze Stron z przyczyn zależnych od Wykonawcy - w wysokości 10%</w:t>
      </w:r>
      <w:r>
        <w:t xml:space="preserve"> </w:t>
      </w:r>
      <w:r>
        <w:t xml:space="preserve">ogólnej kwoty wartości umowy, </w:t>
      </w:r>
    </w:p>
    <w:p w14:paraId="741780A5" w14:textId="67F7F900" w:rsidR="003061E2" w:rsidRDefault="003061E2" w:rsidP="003061E2">
      <w:pPr>
        <w:jc w:val="both"/>
      </w:pPr>
      <w:r>
        <w:t>2) za nieterminowe udostępnienie systemu obsługi klienta - platformy, - w wysokości 200</w:t>
      </w:r>
      <w:r w:rsidR="0058257C">
        <w:t xml:space="preserve"> </w:t>
      </w:r>
      <w:r>
        <w:t>zł za każdy rozpoczęty roboczy dzień zwłoki,</w:t>
      </w:r>
    </w:p>
    <w:p w14:paraId="63355924" w14:textId="4E7F734A" w:rsidR="003061E2" w:rsidRDefault="003061E2" w:rsidP="003061E2">
      <w:pPr>
        <w:jc w:val="both"/>
      </w:pPr>
      <w:r>
        <w:t>3) za nieterminową realizację dostawy, - w wysokości 10% wartości brutto złożonego</w:t>
      </w:r>
      <w:r w:rsidR="0058257C">
        <w:t xml:space="preserve"> </w:t>
      </w:r>
      <w:r>
        <w:t>zlecenia, za każdy rozpoczęty kalendarzowy dzień zwłoki liczony od upływu wyznaczanego terminu, jednak nie mniej niż 50 zł za każdy kalendarzowy dzień zwłoki,</w:t>
      </w:r>
    </w:p>
    <w:p w14:paraId="61799393" w14:textId="254178B2" w:rsidR="003061E2" w:rsidRDefault="003061E2" w:rsidP="003061E2">
      <w:pPr>
        <w:jc w:val="both"/>
      </w:pPr>
      <w:r>
        <w:t>4) za nieterminową realizację usunięcia zgłoszonych niezgodności dostawy ze złożonym zleceniem</w:t>
      </w:r>
      <w:r w:rsidR="0058257C">
        <w:t xml:space="preserve"> </w:t>
      </w:r>
      <w:r>
        <w:t xml:space="preserve">za pośrednictwem systemu obsługi klienta - platformy on-line oraz zgłoszonej nieprawidłowości, </w:t>
      </w:r>
      <w:r w:rsidR="0058257C">
        <w:br/>
      </w:r>
      <w:r>
        <w:t>- w wysokości 10% wartości brutto zgłaszanych w ramach reklamacji artykułów biurowych,</w:t>
      </w:r>
      <w:r w:rsidR="0058257C">
        <w:t xml:space="preserve"> </w:t>
      </w:r>
      <w:r>
        <w:t>za każdy rozpoczęty kalendarzowy dzień zwłoki, jednak nie mniej niż 50 zł za każdy kalendarzowy dzień zwłoki,</w:t>
      </w:r>
    </w:p>
    <w:p w14:paraId="319165EB" w14:textId="0DC271A2" w:rsidR="003061E2" w:rsidRDefault="003061E2" w:rsidP="003061E2">
      <w:pPr>
        <w:jc w:val="both"/>
      </w:pPr>
      <w:r>
        <w:t>5) w przypadku braku dostępności systemu do obsługi klienta (platformy on-line) dla Zamawiającego, trwającego</w:t>
      </w:r>
      <w:r w:rsidR="0058257C">
        <w:t xml:space="preserve"> </w:t>
      </w:r>
      <w:r>
        <w:t>łącznie dłużej niż 24 godz. w skali jednego miesiąca kalendarzowego - w wysokości 50 zł za każdą kolejną</w:t>
      </w:r>
      <w:r w:rsidR="0058257C">
        <w:t xml:space="preserve"> </w:t>
      </w:r>
      <w:r>
        <w:t>rozpoczętą godzinę braku dostępności systemu w danym miesiącu kalendarzowym, liczoną w dniach roboczych</w:t>
      </w:r>
      <w:r w:rsidR="0058257C">
        <w:t xml:space="preserve"> </w:t>
      </w:r>
      <w:r>
        <w:t>w godzinach od 7.00 do 17.00,</w:t>
      </w:r>
    </w:p>
    <w:p w14:paraId="6BEEF03B" w14:textId="5B49E0A1" w:rsidR="003061E2" w:rsidRDefault="003061E2" w:rsidP="003061E2">
      <w:pPr>
        <w:jc w:val="both"/>
      </w:pPr>
      <w:r>
        <w:t xml:space="preserve">6) w przypadku niewykonania zobowiązania, </w:t>
      </w:r>
      <w:r w:rsidR="0058257C">
        <w:t>dot. i</w:t>
      </w:r>
      <w:r w:rsidR="0058257C" w:rsidRPr="0058257C">
        <w:t>nformacj</w:t>
      </w:r>
      <w:r w:rsidR="0058257C">
        <w:t>i</w:t>
      </w:r>
      <w:r w:rsidR="0058257C" w:rsidRPr="0058257C">
        <w:t xml:space="preserve"> o zmianie danych dotyczących podwykonawców</w:t>
      </w:r>
      <w:r>
        <w:t>, Wykonawca zapłaci Zamawiającemu karę</w:t>
      </w:r>
      <w:r w:rsidR="0058257C">
        <w:t xml:space="preserve"> </w:t>
      </w:r>
      <w:r>
        <w:t>umowną w wysokości 100 zł za każdy rozpoczęty kalendarzowy dzień zwłoki w przekazaniu informacji o zmianie</w:t>
      </w:r>
      <w:r w:rsidR="0058257C">
        <w:t xml:space="preserve"> </w:t>
      </w:r>
      <w:r>
        <w:t>danych podwykonawcy,</w:t>
      </w:r>
    </w:p>
    <w:p w14:paraId="261D145B" w14:textId="0DDC870C" w:rsidR="003061E2" w:rsidRDefault="002C5F46" w:rsidP="002C5F46">
      <w:pPr>
        <w:jc w:val="both"/>
      </w:pPr>
      <w:r>
        <w:t>7</w:t>
      </w:r>
      <w:r w:rsidR="003061E2">
        <w:t xml:space="preserve">) </w:t>
      </w:r>
      <w:r>
        <w:t>Wykonawca zobowiązuje się do nieograniczonego w czasie zachowania w tajemnicy wszelkich informacji związanych</w:t>
      </w:r>
      <w:r>
        <w:t xml:space="preserve"> </w:t>
      </w:r>
      <w:r>
        <w:t xml:space="preserve">z wykonywaniem zadań na rzecz Zamawiającego oraz odpowiada w tym zakresie </w:t>
      </w:r>
      <w:r>
        <w:lastRenderedPageBreak/>
        <w:t>za pracowników oraz pracowników</w:t>
      </w:r>
      <w:r>
        <w:t xml:space="preserve"> </w:t>
      </w:r>
      <w:r>
        <w:t>podwykonawców, którzy w jego imieniu wykonują zadania</w:t>
      </w:r>
      <w:r>
        <w:t xml:space="preserve"> , </w:t>
      </w:r>
      <w:r w:rsidRPr="002C5F46">
        <w:t>za naruszenie</w:t>
      </w:r>
      <w:r>
        <w:t xml:space="preserve"> ww.</w:t>
      </w:r>
      <w:r w:rsidRPr="002C5F46">
        <w:t xml:space="preserve"> postanowień </w:t>
      </w:r>
      <w:r w:rsidR="003061E2">
        <w:t>- w wysokości 5000 zł za każde naruszenie.</w:t>
      </w:r>
    </w:p>
    <w:sectPr w:rsidR="00306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467DD"/>
    <w:multiLevelType w:val="hybridMultilevel"/>
    <w:tmpl w:val="B00A1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A3505"/>
    <w:multiLevelType w:val="hybridMultilevel"/>
    <w:tmpl w:val="C138F6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D5"/>
    <w:rsid w:val="001B4556"/>
    <w:rsid w:val="001E60C7"/>
    <w:rsid w:val="00213ECE"/>
    <w:rsid w:val="002C5F46"/>
    <w:rsid w:val="002E65A3"/>
    <w:rsid w:val="003061E2"/>
    <w:rsid w:val="00462A05"/>
    <w:rsid w:val="00486CF2"/>
    <w:rsid w:val="004B5608"/>
    <w:rsid w:val="00500D1A"/>
    <w:rsid w:val="0058257C"/>
    <w:rsid w:val="005A2364"/>
    <w:rsid w:val="006B1CF3"/>
    <w:rsid w:val="006D5FF5"/>
    <w:rsid w:val="006E45EF"/>
    <w:rsid w:val="007668AD"/>
    <w:rsid w:val="009A19CF"/>
    <w:rsid w:val="00A56CBF"/>
    <w:rsid w:val="00A836F9"/>
    <w:rsid w:val="00AC557A"/>
    <w:rsid w:val="00C1764F"/>
    <w:rsid w:val="00C434F4"/>
    <w:rsid w:val="00C52435"/>
    <w:rsid w:val="00D270B4"/>
    <w:rsid w:val="00DC00B4"/>
    <w:rsid w:val="00DF3F92"/>
    <w:rsid w:val="00E244CC"/>
    <w:rsid w:val="00E4307B"/>
    <w:rsid w:val="00E54573"/>
    <w:rsid w:val="00E905A2"/>
    <w:rsid w:val="00F02B71"/>
    <w:rsid w:val="00F739D5"/>
    <w:rsid w:val="00FF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C2D6"/>
  <w15:chartTrackingRefBased/>
  <w15:docId w15:val="{05F9CADD-8F25-4B96-A403-58AD9CAE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4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899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Pisula Robert  (BA)</dc:creator>
  <cp:keywords/>
  <dc:description/>
  <cp:lastModifiedBy>Pisula Robert  (BA)</cp:lastModifiedBy>
  <cp:revision>4</cp:revision>
  <dcterms:created xsi:type="dcterms:W3CDTF">2022-02-17T10:56:00Z</dcterms:created>
  <dcterms:modified xsi:type="dcterms:W3CDTF">2022-02-18T12:42:00Z</dcterms:modified>
</cp:coreProperties>
</file>