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F7FC" w14:textId="45817143" w:rsidR="00BA7ED2" w:rsidRPr="00A574DE" w:rsidRDefault="00294359" w:rsidP="00A574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74DE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50CF71A0" wp14:editId="60C20601">
            <wp:extent cx="2590800" cy="619125"/>
            <wp:effectExtent l="0" t="0" r="0" b="9525"/>
            <wp:docPr id="1" name="Obraz 2" descr="W nagłówku w lewym górnym rogu znajduje się logo Komisji do spraw reprywatyzacji nieruchomości warszawskich zawierające godło państwa polskiego i podkreślenie w formie miniaturki flagi R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w lewym górnym rogu znajduje się logo Komisji do spraw reprywatyzacji nieruchomości warszawskich zawierające godło państwa polskiego i podkreślenie w formie miniaturki flagi RP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F44F" w14:textId="2C59A0AF" w:rsidR="00A574DE" w:rsidRDefault="00A574DE" w:rsidP="00A574D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74D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D4ACCFA" w14:textId="406B36E0" w:rsidR="00BA7ED2" w:rsidRPr="00A574DE" w:rsidRDefault="00BA7ED2" w:rsidP="00A574D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74DE">
        <w:rPr>
          <w:rFonts w:ascii="Arial" w:hAnsi="Arial" w:cs="Arial"/>
          <w:sz w:val="24"/>
          <w:szCs w:val="24"/>
        </w:rPr>
        <w:t>Warszawa, dnia</w:t>
      </w:r>
      <w:r w:rsidRPr="00A574D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574DE" w:rsidRPr="00A574DE">
        <w:rPr>
          <w:rFonts w:ascii="Arial" w:hAnsi="Arial" w:cs="Arial"/>
          <w:color w:val="000000"/>
          <w:sz w:val="24"/>
          <w:szCs w:val="24"/>
          <w:lang w:eastAsia="pl-PL"/>
        </w:rPr>
        <w:t xml:space="preserve">29 </w:t>
      </w:r>
      <w:r w:rsidR="003E7B8C" w:rsidRPr="00A574DE">
        <w:rPr>
          <w:rFonts w:ascii="Arial" w:hAnsi="Arial" w:cs="Arial"/>
          <w:sz w:val="24"/>
          <w:szCs w:val="24"/>
          <w:lang w:eastAsia="pl-PL"/>
        </w:rPr>
        <w:t xml:space="preserve">czerwca </w:t>
      </w:r>
      <w:r w:rsidRPr="00A574DE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3E7B8C" w:rsidRPr="00A574DE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A574DE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A574DE">
        <w:rPr>
          <w:rFonts w:ascii="Arial" w:hAnsi="Arial" w:cs="Arial"/>
          <w:sz w:val="24"/>
          <w:szCs w:val="24"/>
        </w:rPr>
        <w:t xml:space="preserve"> </w:t>
      </w:r>
    </w:p>
    <w:p w14:paraId="45A84768" w14:textId="337814B8" w:rsidR="00BA7ED2" w:rsidRPr="00A574DE" w:rsidRDefault="00BA7ED2" w:rsidP="00A574DE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574DE">
        <w:rPr>
          <w:rFonts w:ascii="Arial" w:hAnsi="Arial" w:cs="Arial"/>
          <w:b/>
          <w:sz w:val="24"/>
          <w:szCs w:val="24"/>
          <w:lang w:eastAsia="pl-PL"/>
        </w:rPr>
        <w:t xml:space="preserve">Sygn. akt KR </w:t>
      </w:r>
      <w:r w:rsidR="00024D4B" w:rsidRPr="00A574DE">
        <w:rPr>
          <w:rFonts w:ascii="Arial" w:hAnsi="Arial" w:cs="Arial"/>
          <w:b/>
          <w:sz w:val="24"/>
          <w:szCs w:val="24"/>
          <w:lang w:eastAsia="pl-PL"/>
        </w:rPr>
        <w:t>II</w:t>
      </w:r>
      <w:r w:rsidRPr="00A574DE">
        <w:rPr>
          <w:rFonts w:ascii="Arial" w:hAnsi="Arial" w:cs="Arial"/>
          <w:b/>
          <w:sz w:val="24"/>
          <w:szCs w:val="24"/>
          <w:lang w:eastAsia="pl-PL"/>
        </w:rPr>
        <w:t xml:space="preserve">I </w:t>
      </w:r>
      <w:r w:rsidRPr="00A574DE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024D4B" w:rsidRPr="00A574D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D49AC" w:rsidRPr="00A574DE">
        <w:rPr>
          <w:rFonts w:ascii="Arial" w:hAnsi="Arial" w:cs="Arial"/>
          <w:b/>
          <w:bCs/>
          <w:sz w:val="24"/>
          <w:szCs w:val="24"/>
          <w:lang w:eastAsia="pl-PL"/>
        </w:rPr>
        <w:t>28</w:t>
      </w:r>
      <w:r w:rsidR="00D207AE">
        <w:rPr>
          <w:rFonts w:ascii="Arial" w:hAnsi="Arial" w:cs="Arial"/>
          <w:b/>
          <w:bCs/>
          <w:sz w:val="24"/>
          <w:szCs w:val="24"/>
          <w:lang w:eastAsia="pl-PL"/>
        </w:rPr>
        <w:t xml:space="preserve"> ukośnik </w:t>
      </w:r>
      <w:r w:rsidRPr="00A574DE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024D4B" w:rsidRPr="00A574DE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2BC9F683" w14:textId="3685D935" w:rsidR="00FD6615" w:rsidRPr="00A574DE" w:rsidRDefault="00FD6615" w:rsidP="00A574D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574DE">
        <w:rPr>
          <w:rFonts w:ascii="Arial" w:hAnsi="Arial" w:cs="Arial"/>
          <w:b/>
          <w:bCs/>
          <w:sz w:val="24"/>
          <w:szCs w:val="24"/>
        </w:rPr>
        <w:t>Z</w:t>
      </w:r>
      <w:r w:rsidR="00A574DE">
        <w:rPr>
          <w:rFonts w:ascii="Arial" w:hAnsi="Arial" w:cs="Arial"/>
          <w:b/>
          <w:bCs/>
          <w:sz w:val="24"/>
          <w:szCs w:val="24"/>
        </w:rPr>
        <w:t xml:space="preserve">awiadomienie </w:t>
      </w:r>
    </w:p>
    <w:p w14:paraId="4DD38283" w14:textId="712E3C09" w:rsidR="00FD6615" w:rsidRPr="00A574DE" w:rsidRDefault="00FD6615" w:rsidP="00A574D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574DE">
        <w:rPr>
          <w:rFonts w:ascii="Arial" w:hAnsi="Arial" w:cs="Arial"/>
          <w:b/>
          <w:bCs/>
          <w:sz w:val="24"/>
          <w:szCs w:val="24"/>
        </w:rPr>
        <w:t>o wszczęciu postępowania rozpoznawczego</w:t>
      </w:r>
    </w:p>
    <w:p w14:paraId="6EA54A09" w14:textId="19BBD890" w:rsidR="00FD6615" w:rsidRPr="00A574DE" w:rsidRDefault="00FD6615" w:rsidP="00A574D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74DE">
        <w:rPr>
          <w:rFonts w:ascii="Arial" w:hAnsi="Arial" w:cs="Arial"/>
          <w:sz w:val="24"/>
          <w:szCs w:val="24"/>
        </w:rPr>
        <w:t>Na podstawie art. 16 ust. 2, ust. 3 i ust. 4 ustawy z dnia 9 marca 2017 roku o szczególnych zasadach usuwania skutków prawnych decyzji reprywatyzacyjnych dotyczących nieruchomości warszawskich, wydanych z naruszeniem prawa (Dz. U. z 2021 r. poz. 795),</w:t>
      </w:r>
    </w:p>
    <w:p w14:paraId="18184640" w14:textId="795C8ECE" w:rsidR="005D0E7C" w:rsidRPr="00A574DE" w:rsidRDefault="00FD6615" w:rsidP="00A574D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574DE">
        <w:rPr>
          <w:rFonts w:ascii="Arial" w:hAnsi="Arial" w:cs="Arial"/>
          <w:b/>
          <w:bCs/>
          <w:sz w:val="24"/>
          <w:szCs w:val="24"/>
        </w:rPr>
        <w:t>zawiadamiam dodatkowo następujące strony:</w:t>
      </w:r>
    </w:p>
    <w:p w14:paraId="431E700F" w14:textId="6EDF7483" w:rsidR="0096369B" w:rsidRPr="00A574DE" w:rsidRDefault="004B606C" w:rsidP="00A574D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74DE">
        <w:rPr>
          <w:rFonts w:ascii="Arial" w:hAnsi="Arial" w:cs="Arial"/>
          <w:sz w:val="24"/>
          <w:szCs w:val="24"/>
        </w:rPr>
        <w:t xml:space="preserve">– </w:t>
      </w:r>
      <w:r w:rsidR="00FD6615" w:rsidRPr="00A574DE">
        <w:rPr>
          <w:rFonts w:ascii="Arial" w:hAnsi="Arial" w:cs="Arial"/>
          <w:sz w:val="24"/>
          <w:szCs w:val="24"/>
        </w:rPr>
        <w:t>Warszawski Bank Spółdzielczy z siedzibą w Warszawie</w:t>
      </w:r>
      <w:r w:rsidR="0096369B" w:rsidRPr="00A574DE">
        <w:rPr>
          <w:rFonts w:ascii="Arial" w:hAnsi="Arial" w:cs="Arial"/>
          <w:sz w:val="24"/>
          <w:szCs w:val="24"/>
        </w:rPr>
        <w:t>,</w:t>
      </w:r>
    </w:p>
    <w:p w14:paraId="76271BEB" w14:textId="7556829A" w:rsidR="00A574DE" w:rsidRDefault="0096369B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sz w:val="24"/>
          <w:szCs w:val="24"/>
        </w:rPr>
        <w:t xml:space="preserve">o wszczęciu z urzędu postępowania rozpoznawczego w </w:t>
      </w:r>
      <w:r w:rsidR="005D0E7C" w:rsidRPr="00A574DE">
        <w:rPr>
          <w:rFonts w:ascii="Arial" w:hAnsi="Arial" w:cs="Arial"/>
          <w:sz w:val="24"/>
          <w:szCs w:val="24"/>
        </w:rPr>
        <w:t xml:space="preserve">przedmiocie </w:t>
      </w:r>
      <w:r w:rsidRPr="00A574DE">
        <w:rPr>
          <w:rFonts w:ascii="Arial" w:hAnsi="Arial" w:cs="Arial"/>
          <w:bCs/>
          <w:sz w:val="24"/>
          <w:szCs w:val="24"/>
        </w:rPr>
        <w:t>decyzji Prezydenta m.st.</w:t>
      </w:r>
      <w:r w:rsidR="005D0E7C" w:rsidRPr="00A574DE">
        <w:rPr>
          <w:rFonts w:ascii="Arial" w:hAnsi="Arial" w:cs="Arial"/>
          <w:bCs/>
          <w:sz w:val="24"/>
          <w:szCs w:val="24"/>
        </w:rPr>
        <w:t> </w:t>
      </w:r>
      <w:r w:rsidRPr="00A574DE">
        <w:rPr>
          <w:rFonts w:ascii="Arial" w:hAnsi="Arial" w:cs="Arial"/>
          <w:bCs/>
          <w:sz w:val="24"/>
          <w:szCs w:val="24"/>
        </w:rPr>
        <w:t>Warszawy nr 163</w:t>
      </w:r>
      <w:r w:rsidR="00D207AE">
        <w:rPr>
          <w:rFonts w:ascii="Arial" w:hAnsi="Arial" w:cs="Arial"/>
          <w:bCs/>
          <w:sz w:val="24"/>
          <w:szCs w:val="24"/>
        </w:rPr>
        <w:t xml:space="preserve"> ukośnik </w:t>
      </w:r>
      <w:r w:rsidRPr="00A574DE">
        <w:rPr>
          <w:rFonts w:ascii="Arial" w:hAnsi="Arial" w:cs="Arial"/>
          <w:bCs/>
          <w:sz w:val="24"/>
          <w:szCs w:val="24"/>
        </w:rPr>
        <w:t>GK</w:t>
      </w:r>
      <w:r w:rsidR="00D207AE">
        <w:rPr>
          <w:rFonts w:ascii="Arial" w:hAnsi="Arial" w:cs="Arial"/>
          <w:bCs/>
          <w:sz w:val="24"/>
          <w:szCs w:val="24"/>
        </w:rPr>
        <w:t xml:space="preserve"> ukośnik </w:t>
      </w:r>
      <w:r w:rsidRPr="00A574DE">
        <w:rPr>
          <w:rFonts w:ascii="Arial" w:hAnsi="Arial" w:cs="Arial"/>
          <w:bCs/>
          <w:sz w:val="24"/>
          <w:szCs w:val="24"/>
        </w:rPr>
        <w:t>DW</w:t>
      </w:r>
      <w:r w:rsidR="00D207AE">
        <w:rPr>
          <w:rFonts w:ascii="Arial" w:hAnsi="Arial" w:cs="Arial"/>
          <w:bCs/>
          <w:sz w:val="24"/>
          <w:szCs w:val="24"/>
        </w:rPr>
        <w:t xml:space="preserve"> ukośnik </w:t>
      </w:r>
      <w:r w:rsidRPr="00A574DE">
        <w:rPr>
          <w:rFonts w:ascii="Arial" w:hAnsi="Arial" w:cs="Arial"/>
          <w:bCs/>
          <w:sz w:val="24"/>
          <w:szCs w:val="24"/>
        </w:rPr>
        <w:t>2015 z dnia 27 marca 2015 r, ustanawiającej prawo użytkowania wieczystego do zabudowanej nieruchomości położonej w Warszawie przy ul.</w:t>
      </w:r>
      <w:r w:rsidR="005D0E7C" w:rsidRPr="00A574DE">
        <w:rPr>
          <w:rFonts w:ascii="Arial" w:hAnsi="Arial" w:cs="Arial"/>
          <w:bCs/>
          <w:sz w:val="24"/>
          <w:szCs w:val="24"/>
        </w:rPr>
        <w:t> </w:t>
      </w:r>
      <w:r w:rsidRPr="00A574DE">
        <w:rPr>
          <w:rFonts w:ascii="Arial" w:hAnsi="Arial" w:cs="Arial"/>
          <w:bCs/>
          <w:sz w:val="24"/>
          <w:szCs w:val="24"/>
        </w:rPr>
        <w:t>Młynarskiej 48, oznaczonej jako działka ewidencyjna nr 6 w obrębie 6-03-12 o powierzchni 2241 m</w:t>
      </w:r>
      <w:r w:rsidRPr="00A574DE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A574DE">
        <w:rPr>
          <w:rFonts w:ascii="Arial" w:hAnsi="Arial" w:cs="Arial"/>
          <w:bCs/>
          <w:sz w:val="24"/>
          <w:szCs w:val="24"/>
        </w:rPr>
        <w:t>, dla której Sąd Rejonowy dla Warszawy-Mokotowa w Warszawie prowadzi księgę wieczystą nr</w:t>
      </w:r>
      <w:r w:rsidR="004B606C" w:rsidRPr="00A574DE">
        <w:rPr>
          <w:rFonts w:ascii="Arial" w:hAnsi="Arial" w:cs="Arial"/>
          <w:bCs/>
          <w:sz w:val="24"/>
          <w:szCs w:val="24"/>
        </w:rPr>
        <w:t xml:space="preserve"> </w:t>
      </w:r>
      <w:r w:rsidRPr="00A574DE">
        <w:rPr>
          <w:rFonts w:ascii="Arial" w:hAnsi="Arial" w:cs="Arial"/>
          <w:bCs/>
          <w:sz w:val="24"/>
          <w:szCs w:val="24"/>
        </w:rPr>
        <w:t>WA4M</w:t>
      </w:r>
      <w:r w:rsidR="00D207AE">
        <w:rPr>
          <w:rFonts w:ascii="Arial" w:hAnsi="Arial" w:cs="Arial"/>
          <w:bCs/>
          <w:sz w:val="24"/>
          <w:szCs w:val="24"/>
        </w:rPr>
        <w:t xml:space="preserve"> ukośnik </w:t>
      </w:r>
      <w:r w:rsidRPr="00A574DE">
        <w:rPr>
          <w:rFonts w:ascii="Arial" w:hAnsi="Arial" w:cs="Arial"/>
          <w:bCs/>
          <w:sz w:val="24"/>
          <w:szCs w:val="24"/>
        </w:rPr>
        <w:t xml:space="preserve"> 00317889</w:t>
      </w:r>
      <w:r w:rsidR="00D207AE">
        <w:rPr>
          <w:rFonts w:ascii="Arial" w:hAnsi="Arial" w:cs="Arial"/>
          <w:bCs/>
          <w:sz w:val="24"/>
          <w:szCs w:val="24"/>
        </w:rPr>
        <w:t xml:space="preserve"> ukośnik </w:t>
      </w:r>
      <w:r w:rsidRPr="00A574DE">
        <w:rPr>
          <w:rFonts w:ascii="Arial" w:hAnsi="Arial" w:cs="Arial"/>
          <w:bCs/>
          <w:sz w:val="24"/>
          <w:szCs w:val="24"/>
        </w:rPr>
        <w:t>5, dawne oznaczenie wykazem hipotecznym nr 5430.</w:t>
      </w:r>
    </w:p>
    <w:p w14:paraId="28EB5F7E" w14:textId="4310CA21" w:rsidR="00BA7ED2" w:rsidRPr="00A574DE" w:rsidRDefault="00BA7ED2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37FF4050" w14:textId="57094584" w:rsidR="002E5579" w:rsidRPr="00A574DE" w:rsidRDefault="00BA7ED2" w:rsidP="00A574D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574DE">
        <w:rPr>
          <w:rFonts w:ascii="Arial" w:hAnsi="Arial" w:cs="Arial"/>
          <w:b/>
          <w:sz w:val="24"/>
          <w:szCs w:val="24"/>
        </w:rPr>
        <w:t>Sebastian Kaleta</w:t>
      </w:r>
    </w:p>
    <w:p w14:paraId="49FC0C1C" w14:textId="794BCC25" w:rsidR="002E5579" w:rsidRPr="00A574DE" w:rsidRDefault="00BA7ED2" w:rsidP="00A574D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574DE">
        <w:rPr>
          <w:rFonts w:ascii="Arial" w:hAnsi="Arial" w:cs="Arial"/>
          <w:b/>
          <w:bCs/>
          <w:sz w:val="24"/>
          <w:szCs w:val="24"/>
        </w:rPr>
        <w:t>P</w:t>
      </w:r>
      <w:r w:rsidR="00A574DE">
        <w:rPr>
          <w:rFonts w:ascii="Arial" w:hAnsi="Arial" w:cs="Arial"/>
          <w:b/>
          <w:bCs/>
          <w:sz w:val="24"/>
          <w:szCs w:val="24"/>
        </w:rPr>
        <w:t>ouczenie</w:t>
      </w:r>
      <w:r w:rsidRPr="00A574DE">
        <w:rPr>
          <w:rFonts w:ascii="Arial" w:hAnsi="Arial" w:cs="Arial"/>
          <w:b/>
          <w:bCs/>
          <w:sz w:val="24"/>
          <w:szCs w:val="24"/>
        </w:rPr>
        <w:t>:</w:t>
      </w:r>
    </w:p>
    <w:p w14:paraId="6EA34ED9" w14:textId="1E44835D" w:rsidR="00330130" w:rsidRPr="00A574DE" w:rsidRDefault="00330130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bCs/>
          <w:sz w:val="24"/>
          <w:szCs w:val="24"/>
        </w:rPr>
        <w:t>1</w:t>
      </w:r>
      <w:r w:rsidR="004B606C" w:rsidRPr="00A574DE">
        <w:rPr>
          <w:rFonts w:ascii="Arial" w:hAnsi="Arial" w:cs="Arial"/>
          <w:bCs/>
          <w:sz w:val="24"/>
          <w:szCs w:val="24"/>
        </w:rPr>
        <w:t>.</w:t>
      </w:r>
      <w:r w:rsidRPr="00A574DE">
        <w:rPr>
          <w:rFonts w:ascii="Arial" w:hAnsi="Arial" w:cs="Arial"/>
          <w:bCs/>
          <w:sz w:val="24"/>
          <w:szCs w:val="24"/>
        </w:rPr>
        <w:t xml:space="preserve">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</w:t>
      </w:r>
      <w:r w:rsidR="005D0E7C" w:rsidRPr="00A574DE">
        <w:rPr>
          <w:rFonts w:ascii="Arial" w:hAnsi="Arial" w:cs="Arial"/>
          <w:bCs/>
          <w:sz w:val="24"/>
          <w:szCs w:val="24"/>
        </w:rPr>
        <w:t> </w:t>
      </w:r>
      <w:r w:rsidRPr="00A574DE">
        <w:rPr>
          <w:rFonts w:ascii="Arial" w:hAnsi="Arial" w:cs="Arial"/>
          <w:bCs/>
          <w:sz w:val="24"/>
          <w:szCs w:val="24"/>
        </w:rPr>
        <w:t>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26FDDACD" w14:textId="702E5FF8" w:rsidR="0096369B" w:rsidRPr="00A574DE" w:rsidRDefault="00330130" w:rsidP="00A574DE">
      <w:pPr>
        <w:numPr>
          <w:ilvl w:val="0"/>
          <w:numId w:val="3"/>
        </w:numPr>
        <w:tabs>
          <w:tab w:val="left" w:pos="284"/>
          <w:tab w:val="left" w:pos="567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bCs/>
          <w:sz w:val="24"/>
          <w:szCs w:val="24"/>
        </w:rPr>
        <w:t>Zgodnie z art. 33 ustawy z dnia 14 czerwca 1960 r. - Kodeks postępowania administracyjnego (Dz. U. z 2021</w:t>
      </w:r>
      <w:r w:rsidR="005D0E7C" w:rsidRPr="00A574DE">
        <w:rPr>
          <w:rFonts w:ascii="Arial" w:hAnsi="Arial" w:cs="Arial"/>
          <w:bCs/>
          <w:sz w:val="24"/>
          <w:szCs w:val="24"/>
        </w:rPr>
        <w:t> </w:t>
      </w:r>
      <w:r w:rsidRPr="00A574DE">
        <w:rPr>
          <w:rFonts w:ascii="Arial" w:hAnsi="Arial" w:cs="Arial"/>
          <w:bCs/>
          <w:sz w:val="24"/>
          <w:szCs w:val="24"/>
        </w:rPr>
        <w:t xml:space="preserve">r. poz. 735): </w:t>
      </w:r>
    </w:p>
    <w:p w14:paraId="0A14C9F4" w14:textId="68E27342" w:rsidR="00330130" w:rsidRPr="00A574DE" w:rsidRDefault="00A574DE" w:rsidP="00A574DE">
      <w:pPr>
        <w:tabs>
          <w:tab w:val="left" w:pos="284"/>
          <w:tab w:val="left" w:pos="567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paragraf</w:t>
      </w:r>
      <w:r w:rsidR="00330130" w:rsidRPr="00A574DE">
        <w:rPr>
          <w:rFonts w:ascii="Arial" w:hAnsi="Arial" w:cs="Arial"/>
          <w:bCs/>
          <w:sz w:val="24"/>
          <w:szCs w:val="24"/>
        </w:rPr>
        <w:t xml:space="preserve"> 1. Pełnomocnikiem strony może być osoba fizyczna posiadająca zdolność do czynności prawnych.</w:t>
      </w:r>
    </w:p>
    <w:p w14:paraId="75254DBA" w14:textId="6FF4B96B" w:rsidR="00853EEA" w:rsidRPr="00A574DE" w:rsidRDefault="00A574DE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paragraf</w:t>
      </w:r>
      <w:r w:rsidR="00330130" w:rsidRPr="00A574DE">
        <w:rPr>
          <w:rFonts w:ascii="Arial" w:hAnsi="Arial" w:cs="Arial"/>
          <w:bCs/>
          <w:sz w:val="24"/>
          <w:szCs w:val="24"/>
        </w:rPr>
        <w:t xml:space="preserve"> 2. Pełnomocnictwo powinno być udzielone na piśmie, w formie dokumentu elektronicznego lub zgłoszone do protokołu. </w:t>
      </w:r>
    </w:p>
    <w:p w14:paraId="5A945780" w14:textId="59F4E6F7" w:rsidR="00330130" w:rsidRPr="00A574DE" w:rsidRDefault="00A574DE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paragraf</w:t>
      </w:r>
      <w:r w:rsidR="00330130" w:rsidRPr="00A574DE">
        <w:rPr>
          <w:rFonts w:ascii="Arial" w:hAnsi="Arial" w:cs="Arial"/>
          <w:bCs/>
          <w:sz w:val="24"/>
          <w:szCs w:val="24"/>
        </w:rPr>
        <w:t xml:space="preserve"> 3. Pełnomocnik dołącza do akt oryginał lub urzędowo poświadczony odpis pełnomocnictwa. Adwokat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3F5BCCC" w14:textId="6DCB1EB3" w:rsidR="00330130" w:rsidRPr="00A574DE" w:rsidRDefault="00A574DE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paragraf</w:t>
      </w:r>
      <w:r w:rsidR="00330130" w:rsidRPr="00A574DE">
        <w:rPr>
          <w:rFonts w:ascii="Arial" w:hAnsi="Arial" w:cs="Arial"/>
          <w:bCs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</w:t>
      </w:r>
      <w:r w:rsidR="005D0E7C" w:rsidRPr="00A574DE">
        <w:rPr>
          <w:rFonts w:ascii="Arial" w:hAnsi="Arial" w:cs="Arial"/>
          <w:bCs/>
          <w:sz w:val="24"/>
          <w:szCs w:val="24"/>
        </w:rPr>
        <w:t> </w:t>
      </w:r>
      <w:r w:rsidR="00330130" w:rsidRPr="00A574DE">
        <w:rPr>
          <w:rFonts w:ascii="Arial" w:hAnsi="Arial" w:cs="Arial"/>
          <w:bCs/>
          <w:sz w:val="24"/>
          <w:szCs w:val="24"/>
        </w:rPr>
        <w:t>zakresu upoważnienia do występowania w imieniu strony.</w:t>
      </w:r>
    </w:p>
    <w:p w14:paraId="1558B507" w14:textId="5A5BD2D5" w:rsidR="00330130" w:rsidRPr="00A574DE" w:rsidRDefault="00853EEA" w:rsidP="00A574DE">
      <w:pPr>
        <w:numPr>
          <w:ilvl w:val="0"/>
          <w:numId w:val="3"/>
        </w:numPr>
        <w:tabs>
          <w:tab w:val="left" w:pos="284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bCs/>
          <w:sz w:val="24"/>
          <w:szCs w:val="24"/>
        </w:rPr>
        <w:t>Z</w:t>
      </w:r>
      <w:r w:rsidR="00330130" w:rsidRPr="00A574DE">
        <w:rPr>
          <w:rFonts w:ascii="Arial" w:hAnsi="Arial" w:cs="Arial"/>
          <w:bCs/>
          <w:sz w:val="24"/>
          <w:szCs w:val="24"/>
        </w:rPr>
        <w:t>godnie z art. 21 ust. 1 ustawy z dnia 6 lipca 1982 r,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7259BFF" w14:textId="18EF8A3F" w:rsidR="00330130" w:rsidRPr="00A574DE" w:rsidRDefault="00853EEA" w:rsidP="00A574DE">
      <w:pPr>
        <w:numPr>
          <w:ilvl w:val="0"/>
          <w:numId w:val="3"/>
        </w:numPr>
        <w:tabs>
          <w:tab w:val="left" w:pos="284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bCs/>
          <w:sz w:val="24"/>
          <w:szCs w:val="24"/>
        </w:rPr>
        <w:t>Z</w:t>
      </w:r>
      <w:r w:rsidR="00330130" w:rsidRPr="00A574DE">
        <w:rPr>
          <w:rFonts w:ascii="Arial" w:hAnsi="Arial" w:cs="Arial"/>
          <w:bCs/>
          <w:sz w:val="24"/>
          <w:szCs w:val="24"/>
        </w:rPr>
        <w:t>godnie z art. 35</w:t>
      </w:r>
      <w:r w:rsidR="00330130" w:rsidRPr="00A574DE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330130" w:rsidRPr="00A574DE">
        <w:rPr>
          <w:rFonts w:ascii="Arial" w:hAnsi="Arial" w:cs="Arial"/>
          <w:bCs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8DE3FEE" w14:textId="511F9A9D" w:rsidR="00330130" w:rsidRPr="00A574DE" w:rsidRDefault="00853EEA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bCs/>
          <w:sz w:val="24"/>
          <w:szCs w:val="24"/>
        </w:rPr>
        <w:t xml:space="preserve">5. </w:t>
      </w:r>
      <w:r w:rsidR="00330130" w:rsidRPr="00A574DE">
        <w:rPr>
          <w:rFonts w:ascii="Arial" w:hAnsi="Arial" w:cs="Arial"/>
          <w:bCs/>
          <w:sz w:val="24"/>
          <w:szCs w:val="24"/>
        </w:rPr>
        <w:t>Zgodnie z art. 25 ust. 3 ustawy z dnia 26 maja 1982 r. - Prawo o adwokaturze (Dz. U. z 2020 r. poz. 1651) w</w:t>
      </w:r>
      <w:r w:rsidR="005D0E7C" w:rsidRPr="00A574DE">
        <w:rPr>
          <w:rFonts w:ascii="Arial" w:hAnsi="Arial" w:cs="Arial"/>
          <w:bCs/>
          <w:sz w:val="24"/>
          <w:szCs w:val="24"/>
        </w:rPr>
        <w:t> </w:t>
      </w:r>
      <w:proofErr w:type="gramStart"/>
      <w:r w:rsidR="00330130" w:rsidRPr="00A574DE">
        <w:rPr>
          <w:rFonts w:ascii="Arial" w:hAnsi="Arial" w:cs="Arial"/>
          <w:bCs/>
          <w:sz w:val="24"/>
          <w:szCs w:val="24"/>
        </w:rPr>
        <w:t>wypadku</w:t>
      </w:r>
      <w:proofErr w:type="gramEnd"/>
      <w:r w:rsidR="00330130" w:rsidRPr="00A574DE">
        <w:rPr>
          <w:rFonts w:ascii="Arial" w:hAnsi="Arial" w:cs="Arial"/>
          <w:bCs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11477371" w14:textId="6F0C3254" w:rsidR="00330130" w:rsidRPr="00A574DE" w:rsidRDefault="00330130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574DE">
        <w:rPr>
          <w:rFonts w:ascii="Arial" w:hAnsi="Arial" w:cs="Arial"/>
          <w:bCs/>
          <w:sz w:val="24"/>
          <w:szCs w:val="24"/>
        </w:rPr>
        <w:t>6.</w:t>
      </w:r>
      <w:r w:rsidR="00853EEA" w:rsidRPr="00A574DE">
        <w:rPr>
          <w:rFonts w:ascii="Arial" w:hAnsi="Arial" w:cs="Arial"/>
          <w:bCs/>
          <w:sz w:val="24"/>
          <w:szCs w:val="24"/>
        </w:rPr>
        <w:t xml:space="preserve"> Z</w:t>
      </w:r>
      <w:r w:rsidRPr="00A574DE">
        <w:rPr>
          <w:rFonts w:ascii="Arial" w:hAnsi="Arial" w:cs="Arial"/>
          <w:bCs/>
          <w:sz w:val="24"/>
          <w:szCs w:val="24"/>
        </w:rPr>
        <w:t>godnie z art. 77 ust. 5 ustawy z dnia 26 maja 1982 r. - Prawo o adwokaturze (Dz. U.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7E56057" w14:textId="77777777" w:rsidR="00330130" w:rsidRPr="00A574DE" w:rsidRDefault="00330130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889253C" w14:textId="77777777" w:rsidR="00BA7ED2" w:rsidRPr="00A574DE" w:rsidRDefault="00BA7ED2" w:rsidP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7EAA9FC" w14:textId="77777777" w:rsidR="00A574DE" w:rsidRPr="00A574DE" w:rsidRDefault="00A574D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A574DE" w:rsidRPr="00A574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C7ED" w14:textId="77777777" w:rsidR="000A6081" w:rsidRDefault="000A6081" w:rsidP="00BD6F12">
      <w:pPr>
        <w:spacing w:after="0" w:line="240" w:lineRule="auto"/>
      </w:pPr>
      <w:r>
        <w:separator/>
      </w:r>
    </w:p>
  </w:endnote>
  <w:endnote w:type="continuationSeparator" w:id="0">
    <w:p w14:paraId="465D1542" w14:textId="77777777" w:rsidR="000A6081" w:rsidRDefault="000A6081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13AE9336" w:rsidR="00BD6F12" w:rsidRDefault="00BD6F12">
    <w:pPr>
      <w:pStyle w:val="Stopka"/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2B5232C5" wp14:editId="0B72733B">
          <wp:extent cx="1962150" cy="371475"/>
          <wp:effectExtent l="0" t="0" r="0" b="9525"/>
          <wp:docPr id="2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088D" w14:textId="77777777" w:rsidR="000A6081" w:rsidRDefault="000A6081" w:rsidP="00BD6F12">
      <w:pPr>
        <w:spacing w:after="0" w:line="240" w:lineRule="auto"/>
      </w:pPr>
      <w:r>
        <w:separator/>
      </w:r>
    </w:p>
  </w:footnote>
  <w:footnote w:type="continuationSeparator" w:id="0">
    <w:p w14:paraId="5DAEC207" w14:textId="77777777" w:rsidR="000A6081" w:rsidRDefault="000A6081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27B"/>
    <w:multiLevelType w:val="hybridMultilevel"/>
    <w:tmpl w:val="399A4D22"/>
    <w:lvl w:ilvl="0" w:tplc="8FE83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C69C0"/>
    <w:multiLevelType w:val="singleLevel"/>
    <w:tmpl w:val="5216A808"/>
    <w:lvl w:ilvl="0">
      <w:start w:val="2"/>
      <w:numFmt w:val="decimal"/>
      <w:lvlText w:val="%1."/>
      <w:lvlJc w:val="left"/>
    </w:lvl>
  </w:abstractNum>
  <w:abstractNum w:abstractNumId="3" w15:restartNumberingAfterBreak="0">
    <w:nsid w:val="72F57FBB"/>
    <w:multiLevelType w:val="singleLevel"/>
    <w:tmpl w:val="070A7B12"/>
    <w:lvl w:ilvl="0">
      <w:start w:val="1"/>
      <w:numFmt w:val="decimal"/>
      <w:lvlText w:val="%1."/>
      <w:lvlJc w:val="left"/>
    </w:lvl>
  </w:abstractNum>
  <w:num w:numId="1" w16cid:durableId="1169562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343882">
    <w:abstractNumId w:val="3"/>
  </w:num>
  <w:num w:numId="3" w16cid:durableId="2044745175">
    <w:abstractNumId w:val="2"/>
  </w:num>
  <w:num w:numId="4" w16cid:durableId="13886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24D4B"/>
    <w:rsid w:val="00033CB6"/>
    <w:rsid w:val="00061BC9"/>
    <w:rsid w:val="000848D1"/>
    <w:rsid w:val="000A5A5E"/>
    <w:rsid w:val="000A6081"/>
    <w:rsid w:val="001A2EDF"/>
    <w:rsid w:val="001D401B"/>
    <w:rsid w:val="00231B52"/>
    <w:rsid w:val="002433D9"/>
    <w:rsid w:val="002835D3"/>
    <w:rsid w:val="00294359"/>
    <w:rsid w:val="002A0D6A"/>
    <w:rsid w:val="002B31C8"/>
    <w:rsid w:val="002C29DE"/>
    <w:rsid w:val="002D57B1"/>
    <w:rsid w:val="002E5579"/>
    <w:rsid w:val="00314A81"/>
    <w:rsid w:val="003260D1"/>
    <w:rsid w:val="00330130"/>
    <w:rsid w:val="003C167D"/>
    <w:rsid w:val="003C3613"/>
    <w:rsid w:val="003E7B8C"/>
    <w:rsid w:val="00480A28"/>
    <w:rsid w:val="004B606C"/>
    <w:rsid w:val="004D486F"/>
    <w:rsid w:val="004D5002"/>
    <w:rsid w:val="00562061"/>
    <w:rsid w:val="005D0E7C"/>
    <w:rsid w:val="005D4AA9"/>
    <w:rsid w:val="005E4AC6"/>
    <w:rsid w:val="005F743C"/>
    <w:rsid w:val="00683ED9"/>
    <w:rsid w:val="007517F7"/>
    <w:rsid w:val="00853EEA"/>
    <w:rsid w:val="008647E7"/>
    <w:rsid w:val="0089208C"/>
    <w:rsid w:val="008B442E"/>
    <w:rsid w:val="008E56D7"/>
    <w:rsid w:val="0092048B"/>
    <w:rsid w:val="009206F3"/>
    <w:rsid w:val="009210B3"/>
    <w:rsid w:val="0096369B"/>
    <w:rsid w:val="00985582"/>
    <w:rsid w:val="00994608"/>
    <w:rsid w:val="009B3951"/>
    <w:rsid w:val="009B4EAC"/>
    <w:rsid w:val="009B5AB3"/>
    <w:rsid w:val="009C76C0"/>
    <w:rsid w:val="009F19A9"/>
    <w:rsid w:val="00A27D1F"/>
    <w:rsid w:val="00A54AB9"/>
    <w:rsid w:val="00A574DE"/>
    <w:rsid w:val="00AA41A3"/>
    <w:rsid w:val="00AC6010"/>
    <w:rsid w:val="00AD1602"/>
    <w:rsid w:val="00B6760E"/>
    <w:rsid w:val="00BA7E85"/>
    <w:rsid w:val="00BA7ED2"/>
    <w:rsid w:val="00BB5B40"/>
    <w:rsid w:val="00BD6F12"/>
    <w:rsid w:val="00BF59D5"/>
    <w:rsid w:val="00CC2FBC"/>
    <w:rsid w:val="00D207AE"/>
    <w:rsid w:val="00D23E11"/>
    <w:rsid w:val="00D57E94"/>
    <w:rsid w:val="00D861E5"/>
    <w:rsid w:val="00DE2C3A"/>
    <w:rsid w:val="00EB7B9C"/>
    <w:rsid w:val="00EE3857"/>
    <w:rsid w:val="00FD3224"/>
    <w:rsid w:val="00FD49AC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28-22 ul. Młynarska 48 -  dodatkowe zawiadomienie stron o wszczęciu z urzędu postępowania rozpoznawczego - wersja cyfrowa - [udostępniono w BIP 1.07.2022 r.]</dc:title>
  <dc:subject/>
  <dc:creator>Warchoł Marcin  (DPA)</dc:creator>
  <cp:keywords/>
  <dc:description/>
  <cp:lastModifiedBy>Stępień Katarzyna  (DPA)</cp:lastModifiedBy>
  <cp:revision>3</cp:revision>
  <cp:lastPrinted>2022-06-08T05:49:00Z</cp:lastPrinted>
  <dcterms:created xsi:type="dcterms:W3CDTF">2022-07-01T09:20:00Z</dcterms:created>
  <dcterms:modified xsi:type="dcterms:W3CDTF">2022-07-01T09:49:00Z</dcterms:modified>
</cp:coreProperties>
</file>