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D26D" w14:textId="77777777" w:rsidR="00F825BD" w:rsidRDefault="00FE55A7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25 maja 2022</w:t>
      </w:r>
      <w:bookmarkEnd w:id="0"/>
      <w:r>
        <w:rPr>
          <w:rFonts w:ascii="Arial" w:hAnsi="Arial" w:cs="Arial"/>
        </w:rPr>
        <w:t xml:space="preserve"> r.</w:t>
      </w:r>
    </w:p>
    <w:p w14:paraId="6A318546" w14:textId="77777777" w:rsidR="00F825BD" w:rsidRDefault="0077182A" w:rsidP="00F825BD">
      <w:pPr>
        <w:spacing w:after="0" w:line="240" w:lineRule="auto"/>
        <w:rPr>
          <w:rFonts w:ascii="Arial" w:hAnsi="Arial" w:cs="Arial"/>
        </w:rPr>
      </w:pPr>
    </w:p>
    <w:p w14:paraId="08D2BAEE" w14:textId="77777777" w:rsidR="00F825BD" w:rsidRDefault="00FE55A7" w:rsidP="00F825BD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DLG.055.2.2022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AT</w:t>
      </w:r>
      <w:bookmarkEnd w:id="2"/>
    </w:p>
    <w:p w14:paraId="1759F08A" w14:textId="77777777" w:rsidR="002B6CD4" w:rsidRDefault="0077182A" w:rsidP="005C7CF0">
      <w:pPr>
        <w:pStyle w:val="pismamz"/>
        <w:tabs>
          <w:tab w:val="left" w:pos="5400"/>
        </w:tabs>
        <w:spacing w:before="480"/>
      </w:pPr>
    </w:p>
    <w:p w14:paraId="3E6BD756" w14:textId="77777777" w:rsidR="008C0AAD" w:rsidRPr="008C0AAD" w:rsidRDefault="0077182A" w:rsidP="008C0AAD">
      <w:pPr>
        <w:spacing w:after="0" w:line="360" w:lineRule="auto"/>
        <w:rPr>
          <w:rFonts w:ascii="Arial" w:hAnsi="Arial"/>
        </w:rPr>
      </w:pPr>
    </w:p>
    <w:p w14:paraId="4A30C81F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iCs/>
        </w:rPr>
      </w:pPr>
      <w:r w:rsidRPr="008C0AAD">
        <w:rPr>
          <w:rFonts w:ascii="Arial" w:hAnsi="Arial"/>
          <w:iCs/>
        </w:rPr>
        <w:t>Szanowny Panie,</w:t>
      </w:r>
    </w:p>
    <w:p w14:paraId="4C7A2AD9" w14:textId="77777777" w:rsidR="008C0AAD" w:rsidRPr="008C0AAD" w:rsidRDefault="0077182A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05CA9BA8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w nawiązaniu do petycji z dnia 1 maja 2022 r. w sprawie finansowania pomp</w:t>
      </w:r>
      <w:r>
        <w:rPr>
          <w:rFonts w:ascii="Arial" w:hAnsi="Arial"/>
        </w:rPr>
        <w:t xml:space="preserve"> </w:t>
      </w:r>
      <w:r w:rsidRPr="008C0AAD">
        <w:rPr>
          <w:rFonts w:ascii="Arial" w:hAnsi="Arial"/>
        </w:rPr>
        <w:t>insulinowych, uprzejmie proszę o przyjęcie następujących wyjaśnień.</w:t>
      </w:r>
    </w:p>
    <w:p w14:paraId="48C220D2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br/>
        <w:t xml:space="preserve">Przede wszystkim należy zauważyć, że w przypadku leczenia cukrzycy z użyciem pompy insulinowej u dzieci, świadczeniem nie jest refundacja pompy, ale świadczeniem gwarantowanym jest: „Leczenie insuliną z zastosowaniem pompy insulinowej: Założenie pompy insulinowej” wymienione w rozporządzeniu Ministra Zdrowia [1]. Zgodnie z ww. rozporządzeniem świadczenie przysługuje dzieciom i młodzieży do 26 roku życia, </w:t>
      </w:r>
      <w:r>
        <w:rPr>
          <w:rFonts w:ascii="Arial" w:hAnsi="Arial"/>
        </w:rPr>
        <w:br/>
      </w:r>
      <w:r w:rsidRPr="008C0AAD">
        <w:rPr>
          <w:rFonts w:ascii="Arial" w:hAnsi="Arial"/>
        </w:rPr>
        <w:t>u których stwierdza się występowanie co najmniej jednego z poniższych stanów (kryteriów):</w:t>
      </w:r>
    </w:p>
    <w:p w14:paraId="5A71F93F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1) powtarzające się ciężkie hipoglikemie;</w:t>
      </w:r>
    </w:p>
    <w:p w14:paraId="6173C15F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2) powtarzające się hiperglikemie o brzasku;</w:t>
      </w:r>
    </w:p>
    <w:p w14:paraId="30CE5166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3) niestabilność glikemii wymagająca co najmniej 7 pomiarów na dobę;</w:t>
      </w:r>
    </w:p>
    <w:p w14:paraId="76158181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4) obecność powikłań cukrzycy;</w:t>
      </w:r>
    </w:p>
    <w:p w14:paraId="32162EB2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 xml:space="preserve">5) występowanie kwasicy ketonowej. </w:t>
      </w:r>
    </w:p>
    <w:p w14:paraId="180A2DD2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Świadczenie ma na celu zaopatrzenie pacjenta w pompę insulinową oraz edukację umożliwiającą w pełni samodzielne (przez pacjenta lub opiekuna) posługiwanie się pompą i wymianę osprzętu.</w:t>
      </w:r>
    </w:p>
    <w:p w14:paraId="598C8BE2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br/>
        <w:t xml:space="preserve">Biorąc pod uwagę powyższe, należy wskazać, że pacjent otrzymuje pompę, a nie jej równowartość w złotówkach i nie ma możliwości wypłaty gotówki. W umowach zawieranych przez NFZ ze świadczeniodawcami (szpitalami), nie określa się modelu pompy, która ma być zastosowana. Wybór ten pozostaje w kompetencji </w:t>
      </w:r>
      <w:r w:rsidRPr="008C0AAD">
        <w:rPr>
          <w:rFonts w:ascii="Arial" w:hAnsi="Arial"/>
        </w:rPr>
        <w:lastRenderedPageBreak/>
        <w:t>świadczeniodawcy, który może dobrać model najbardziej adekwatny dla swoich pacjentów.Zgodnie z obowiązującym prawem, a w szczególności ustawą [2], pacjent ma prawo wyboru świadczeniodawcy, spośród tych, którzy zawarli umowę z NFZ.</w:t>
      </w:r>
      <w:r w:rsidRPr="008C0AAD">
        <w:rPr>
          <w:rFonts w:ascii="Arial" w:hAnsi="Arial"/>
        </w:rPr>
        <w:br/>
        <w:t xml:space="preserve">Informacje o świadczeniodawcach, którzy zawarli z NFZ umowy na terenie poszczególnych województw, w zakresie „leczenie cukrzycy z zastosowaniem pompy insulinowej u dzieci” (kod zakresu: 11.1021.046.02) w rodzaju świadczenia zdrowotne kontraktowane odrębnie, są publicznie dostępne na stronie: </w:t>
      </w:r>
      <w:hyperlink r:id="rId7" w:history="1">
        <w:r w:rsidRPr="008C0AAD">
          <w:rPr>
            <w:rFonts w:ascii="Arial" w:hAnsi="Arial"/>
            <w:color w:val="0563C1"/>
            <w:u w:val="single"/>
          </w:rPr>
          <w:t>https://www.nfz.gov.pl/o-nfz/informator-o-zawartych-umowach/</w:t>
        </w:r>
      </w:hyperlink>
      <w:r w:rsidRPr="008C0AAD">
        <w:rPr>
          <w:rFonts w:ascii="Arial" w:hAnsi="Arial"/>
        </w:rPr>
        <w:t>. Istnieje zatem możliwość wyboru takiego świadczeniodawcy, który proponuje pompę najbardziej odpowiadającą potrzebom.</w:t>
      </w:r>
      <w:r w:rsidRPr="008C0AAD">
        <w:rPr>
          <w:rFonts w:ascii="Arial" w:hAnsi="Arial"/>
        </w:rPr>
        <w:br/>
      </w:r>
    </w:p>
    <w:p w14:paraId="7FDF3896" w14:textId="77777777" w:rsidR="008C0AAD" w:rsidRPr="008C0AAD" w:rsidRDefault="00FE55A7" w:rsidP="008C0AAD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 xml:space="preserve">Inne natomiast zasady dotyczą finansowania wyrobów medycznych wydawanych na zlecenie, zgodnie z zasadami określonymi przez Ministra Zdrowia w rozporządzeniu [3] wydanym na podstawie ustawy [4], do których (sensory do ciągłego monitorowania glikemii (CMG)) odniesiono się w petycji. W rozporządzeniu [3] zostały określone kryteria przyznawania wyrobów medycznych, limity finansowania ze środków publicznych </w:t>
      </w:r>
      <w:r>
        <w:rPr>
          <w:rFonts w:ascii="Arial" w:hAnsi="Arial"/>
        </w:rPr>
        <w:br/>
      </w:r>
      <w:r w:rsidRPr="008C0AAD">
        <w:rPr>
          <w:rFonts w:ascii="Arial" w:hAnsi="Arial"/>
        </w:rPr>
        <w:t>i wysokość udziału własnego świadczeniobiorcy w tym limicie oraz okresy użytkowania.</w:t>
      </w:r>
      <w:r w:rsidRPr="008C0AAD">
        <w:rPr>
          <w:rFonts w:ascii="Arial" w:hAnsi="Arial"/>
        </w:rPr>
        <w:br/>
      </w:r>
    </w:p>
    <w:p w14:paraId="6CF28E0F" w14:textId="648044AC" w:rsidR="008C0AAD" w:rsidRPr="0077182A" w:rsidRDefault="00FE55A7" w:rsidP="0077182A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C0AAD">
        <w:rPr>
          <w:rFonts w:ascii="Arial" w:hAnsi="Arial"/>
        </w:rPr>
        <w:t>W przypadku pomp insulinowych natomiast nie ma możliwości udziału własnego</w:t>
      </w:r>
      <w:r w:rsidRPr="008C0AAD">
        <w:rPr>
          <w:rFonts w:ascii="Arial" w:hAnsi="Arial"/>
        </w:rPr>
        <w:br/>
        <w:t xml:space="preserve">świadczeniobiorcy i dofinansowanie ze środków publicznych. W świetle powyższego, </w:t>
      </w:r>
      <w:r w:rsidRPr="008C0AAD">
        <w:rPr>
          <w:rFonts w:ascii="Arial" w:hAnsi="Arial"/>
        </w:rPr>
        <w:br/>
        <w:t>w obecnym stanie prawnym, nie jest możliwe otrzymanie częściowej</w:t>
      </w:r>
      <w:r w:rsidRPr="008C0AAD">
        <w:rPr>
          <w:rFonts w:ascii="Arial" w:hAnsi="Arial"/>
        </w:rPr>
        <w:br/>
        <w:t>refundacji pompy zakupionej przez pacjenta (rodzinę), w zamian za rezygnację z ww. leczenia pompą insulinową finansowanego ze środków publicznych przez NFZ.</w:t>
      </w:r>
      <w:r w:rsidRPr="008C0AAD">
        <w:rPr>
          <w:rFonts w:ascii="Arial" w:hAnsi="Arial"/>
        </w:rPr>
        <w:br/>
        <w:t xml:space="preserve">Postulowane w petycji „zezwolenie rodzicom na wybór, czy chcą dla dziecka pompę insulinową refundowaną przez NFZ w wysokości 100% (procedura jak dotychczas), czy też sami chcą dokonać zakupu lepszej, droższej pompy insulinowej, która zostanie im częściowo zrefundowana w wysokości np. takiej jak pompa, która jest refundowana przez NFZ w 100%.” byłoby w istocie współpłaceniem za świadczenie, które nie jest możliwe w obecnym stanie prawnym[2]. </w:t>
      </w:r>
    </w:p>
    <w:p w14:paraId="3040B92E" w14:textId="77777777" w:rsidR="008C0AAD" w:rsidRDefault="0077182A" w:rsidP="005C7CF0">
      <w:pPr>
        <w:pStyle w:val="pismamz"/>
        <w:tabs>
          <w:tab w:val="left" w:pos="5400"/>
        </w:tabs>
        <w:spacing w:before="480"/>
      </w:pPr>
    </w:p>
    <w:p w14:paraId="3E0CEA8F" w14:textId="77777777" w:rsidR="00F825BD" w:rsidRPr="00C7058A" w:rsidRDefault="00FE55A7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108F496B" w14:textId="77777777" w:rsidR="00F825BD" w:rsidRDefault="0077182A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64003CB3" w14:textId="77777777" w:rsidR="00F825BD" w:rsidRDefault="00FE55A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Nazwa"/>
      <w:r>
        <w:t>Dominika Janiszewska-Kajka</w:t>
      </w:r>
      <w:bookmarkEnd w:id="3"/>
      <w:r>
        <w:t xml:space="preserve"> </w:t>
      </w:r>
    </w:p>
    <w:p w14:paraId="78258D05" w14:textId="77777777" w:rsidR="00F825BD" w:rsidRDefault="00FE55A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Zastępca Dyrektora</w:t>
      </w:r>
      <w:bookmarkEnd w:id="4"/>
      <w:r>
        <w:t xml:space="preserve"> </w:t>
      </w:r>
    </w:p>
    <w:p w14:paraId="5DDE8940" w14:textId="17AD5D3E" w:rsidR="008C0AAD" w:rsidRPr="0077182A" w:rsidRDefault="00FE55A7" w:rsidP="0077182A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</w:t>
      </w:r>
    </w:p>
    <w:p w14:paraId="3D444740" w14:textId="77777777" w:rsidR="008C0AAD" w:rsidRDefault="0077182A" w:rsidP="008C0AAD">
      <w:pPr>
        <w:rPr>
          <w:iCs/>
        </w:rPr>
      </w:pPr>
    </w:p>
    <w:p w14:paraId="7F6E2468" w14:textId="77777777" w:rsidR="008C0AAD" w:rsidRDefault="0077182A" w:rsidP="008C0AAD">
      <w:pPr>
        <w:rPr>
          <w:iCs/>
        </w:rPr>
      </w:pPr>
    </w:p>
    <w:p w14:paraId="3F77B8E5" w14:textId="77777777" w:rsidR="008C0AAD" w:rsidRPr="008C0AAD" w:rsidRDefault="00FE55A7" w:rsidP="008C0AAD">
      <w:pPr>
        <w:rPr>
          <w:rFonts w:ascii="Arial" w:hAnsi="Arial" w:cs="Arial"/>
          <w:iCs/>
          <w:sz w:val="20"/>
          <w:szCs w:val="20"/>
        </w:rPr>
      </w:pPr>
      <w:r w:rsidRPr="008C0AAD">
        <w:rPr>
          <w:rFonts w:ascii="Arial" w:hAnsi="Arial" w:cs="Arial"/>
          <w:iCs/>
          <w:sz w:val="20"/>
          <w:szCs w:val="20"/>
        </w:rPr>
        <w:t>Podstawa prawna:</w:t>
      </w:r>
    </w:p>
    <w:p w14:paraId="6EFD00A1" w14:textId="77777777" w:rsidR="004C1A03" w:rsidRDefault="00FE55A7" w:rsidP="004C1A03">
      <w:pPr>
        <w:jc w:val="both"/>
        <w:rPr>
          <w:rFonts w:ascii="Arial" w:hAnsi="Arial" w:cs="Arial"/>
          <w:iCs/>
          <w:sz w:val="20"/>
          <w:szCs w:val="20"/>
        </w:rPr>
      </w:pPr>
      <w:r w:rsidRPr="008C0AAD">
        <w:rPr>
          <w:rFonts w:ascii="Arial" w:hAnsi="Arial" w:cs="Arial"/>
          <w:iCs/>
          <w:sz w:val="20"/>
          <w:szCs w:val="20"/>
        </w:rPr>
        <w:t>[1] rozporządzenie Ministra Zdrowia z dnia 6 listopada 2013 r. w sprawie świadczeń</w:t>
      </w:r>
      <w:r w:rsidRPr="008C0AAD">
        <w:rPr>
          <w:rFonts w:ascii="Arial" w:hAnsi="Arial" w:cs="Arial"/>
          <w:iCs/>
          <w:sz w:val="20"/>
          <w:szCs w:val="20"/>
        </w:rPr>
        <w:br/>
        <w:t>gwarantowanych z zakresu ambulatoryjnej opieki specjalistycznej (Dz.U. z 2016 r. poz. 357,</w:t>
      </w:r>
      <w:r w:rsidRPr="008C0AAD">
        <w:rPr>
          <w:rFonts w:ascii="Arial" w:hAnsi="Arial" w:cs="Arial"/>
          <w:iCs/>
          <w:sz w:val="20"/>
          <w:szCs w:val="20"/>
        </w:rPr>
        <w:br/>
        <w:t>z późn.zm.).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B0E1FB7" w14:textId="77777777" w:rsidR="004C1A03" w:rsidRDefault="00FE55A7" w:rsidP="004C1A03">
      <w:pPr>
        <w:jc w:val="both"/>
        <w:rPr>
          <w:rFonts w:ascii="Arial" w:hAnsi="Arial" w:cs="Arial"/>
          <w:iCs/>
          <w:sz w:val="20"/>
          <w:szCs w:val="20"/>
        </w:rPr>
      </w:pPr>
      <w:r w:rsidRPr="008C0AAD">
        <w:rPr>
          <w:rFonts w:ascii="Arial" w:hAnsi="Arial" w:cs="Arial"/>
          <w:iCs/>
          <w:sz w:val="20"/>
          <w:szCs w:val="20"/>
        </w:rPr>
        <w:t>[2]ustawa o świadczeniach opieki zdrowotnej finansowanych ze środków publicznych</w:t>
      </w:r>
      <w:r w:rsidRPr="008C0AAD">
        <w:rPr>
          <w:rFonts w:ascii="Arial" w:hAnsi="Arial" w:cs="Arial"/>
          <w:iCs/>
          <w:sz w:val="20"/>
          <w:szCs w:val="20"/>
        </w:rPr>
        <w:br/>
        <w:t>finansowanych ze środków publicznych (Dz. U. z 2021 r. poz. 1285 z późn. zm.).</w:t>
      </w:r>
    </w:p>
    <w:p w14:paraId="67E399CD" w14:textId="77777777" w:rsidR="004C1A03" w:rsidRDefault="00FE55A7" w:rsidP="004C1A03">
      <w:pPr>
        <w:jc w:val="both"/>
        <w:rPr>
          <w:rFonts w:ascii="Arial" w:hAnsi="Arial" w:cs="Arial"/>
          <w:iCs/>
          <w:sz w:val="20"/>
          <w:szCs w:val="20"/>
        </w:rPr>
      </w:pPr>
      <w:r w:rsidRPr="008C0AAD">
        <w:rPr>
          <w:rFonts w:ascii="Arial" w:hAnsi="Arial" w:cs="Arial"/>
          <w:iCs/>
          <w:sz w:val="20"/>
          <w:szCs w:val="20"/>
        </w:rPr>
        <w:t>[3] rozporządzenie Ministra Zdrowia z dnia 29 maja 2017 r. w sprawie wykazu wyrobów</w:t>
      </w:r>
      <w:r w:rsidRPr="008C0AAD">
        <w:rPr>
          <w:rFonts w:ascii="Arial" w:hAnsi="Arial" w:cs="Arial"/>
          <w:iCs/>
          <w:sz w:val="20"/>
          <w:szCs w:val="20"/>
        </w:rPr>
        <w:br/>
        <w:t>medycznych wydawanych na zlecenie (Dz.U. z 2021 r. poz. 704, z późn.zm.).</w:t>
      </w:r>
    </w:p>
    <w:p w14:paraId="21904416" w14:textId="77777777" w:rsidR="008C0AAD" w:rsidRPr="008C0AAD" w:rsidRDefault="00FE55A7" w:rsidP="004C1A03">
      <w:pPr>
        <w:jc w:val="both"/>
        <w:rPr>
          <w:rFonts w:ascii="Arial" w:hAnsi="Arial" w:cs="Arial"/>
          <w:iCs/>
          <w:sz w:val="20"/>
          <w:szCs w:val="20"/>
        </w:rPr>
      </w:pPr>
      <w:r w:rsidRPr="008C0AAD">
        <w:rPr>
          <w:rFonts w:ascii="Arial" w:hAnsi="Arial" w:cs="Arial"/>
          <w:iCs/>
          <w:sz w:val="20"/>
          <w:szCs w:val="20"/>
        </w:rPr>
        <w:t xml:space="preserve">[4] ustawa z dnia 12 maja 2011 r. o refundacji leków, środków spożywczych specjalnego przeznaczenia żywieniowego oraz wyrobów medycznych (Dz.U. z 2021 r. poz. 523, </w:t>
      </w:r>
      <w:r w:rsidRPr="008C0AAD">
        <w:rPr>
          <w:rFonts w:ascii="Arial" w:hAnsi="Arial" w:cs="Arial"/>
          <w:iCs/>
          <w:sz w:val="20"/>
          <w:szCs w:val="20"/>
        </w:rPr>
        <w:br/>
        <w:t>z późn.zm.).</w:t>
      </w:r>
    </w:p>
    <w:p w14:paraId="3690C813" w14:textId="77777777" w:rsidR="008C0AAD" w:rsidRPr="008C0AAD" w:rsidRDefault="0077182A" w:rsidP="004C1A03">
      <w:pPr>
        <w:jc w:val="both"/>
      </w:pPr>
    </w:p>
    <w:p w14:paraId="6B5850B3" w14:textId="77777777" w:rsidR="0056537B" w:rsidRPr="00F825BD" w:rsidRDefault="0077182A" w:rsidP="008C0AAD"/>
    <w:sectPr w:rsidR="0056537B" w:rsidRPr="00F825BD" w:rsidSect="00D2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7984" w14:textId="77777777" w:rsidR="00C17671" w:rsidRDefault="00FE55A7">
      <w:pPr>
        <w:spacing w:after="0" w:line="240" w:lineRule="auto"/>
      </w:pPr>
      <w:r>
        <w:separator/>
      </w:r>
    </w:p>
  </w:endnote>
  <w:endnote w:type="continuationSeparator" w:id="0">
    <w:p w14:paraId="5D42272F" w14:textId="77777777" w:rsidR="00C17671" w:rsidRDefault="00FE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2E769A63-B7D1-4D87-8660-A1C7C5208853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D976AA55-1747-48CF-B492-BD7CC75AA457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B90E" w14:textId="77777777" w:rsidR="0056537B" w:rsidRDefault="00FE55A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D7C327D" w14:textId="77777777" w:rsidR="0043063F" w:rsidRDefault="007718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319E" w14:textId="77777777" w:rsidR="0056537B" w:rsidRDefault="00FE55A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E2D37B0" w14:textId="77777777" w:rsidR="0043063F" w:rsidRDefault="007718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E8296B" w14:paraId="3C030742" w14:textId="77777777" w:rsidTr="00FB0327">
      <w:tc>
        <w:tcPr>
          <w:tcW w:w="1724" w:type="dxa"/>
        </w:tcPr>
        <w:p w14:paraId="30FA17EA" w14:textId="77777777" w:rsidR="0077280E" w:rsidRPr="00FB0327" w:rsidRDefault="00FE55A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0AA0DF66" wp14:editId="58A705F9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05742A21" w14:textId="77777777" w:rsidR="0077280E" w:rsidRPr="00FB0327" w:rsidRDefault="00FE55A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5480D75A" w14:textId="77777777" w:rsidR="0077280E" w:rsidRPr="00FB0327" w:rsidRDefault="00FE55A7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6DD28DB4" w14:textId="77777777" w:rsidR="0077280E" w:rsidRPr="00FB0327" w:rsidRDefault="00FE55A7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7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7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419335D1" w14:textId="77777777" w:rsidR="0077280E" w:rsidRDefault="00FE55A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A9D0AF5" wp14:editId="15BA2941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47845D7B" w14:textId="77777777" w:rsidR="0077280E" w:rsidRDefault="00FE55A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1CD6AB2" wp14:editId="6082FE76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3A4511" w14:textId="77777777" w:rsidR="009075DC" w:rsidRPr="00237FAA" w:rsidRDefault="00FE55A7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1C68DFDE" wp14:editId="7E6109CE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CE07" w14:textId="77777777" w:rsidR="00C17671" w:rsidRDefault="00FE55A7">
      <w:pPr>
        <w:spacing w:after="0" w:line="240" w:lineRule="auto"/>
      </w:pPr>
      <w:r>
        <w:separator/>
      </w:r>
    </w:p>
  </w:footnote>
  <w:footnote w:type="continuationSeparator" w:id="0">
    <w:p w14:paraId="6E737623" w14:textId="77777777" w:rsidR="00C17671" w:rsidRDefault="00FE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431E" w14:textId="77777777" w:rsidR="0013322B" w:rsidRDefault="007718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DA74" w14:textId="77777777" w:rsidR="0013322B" w:rsidRDefault="007718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216E" w14:textId="77777777" w:rsidR="009075DC" w:rsidRDefault="00FE55A7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8F458B" wp14:editId="5D6BC7E0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C232F2" w14:textId="77777777" w:rsidR="00D83080" w:rsidRPr="009D0302" w:rsidRDefault="00FE55A7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5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5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6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252.75pt;z-index:-251658240" fillcolor="white" stroked="f" strokeweight="0.5pt">
              <v:textbox>
                <w:txbxContent>
                  <w:p w:rsidR="00D83080" w:rsidRPr="009D0302" w:rsidP="00631CDA">
                    <w:pPr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5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5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6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ADFC92D" wp14:editId="46356CEF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6B"/>
    <w:rsid w:val="002D4784"/>
    <w:rsid w:val="0077182A"/>
    <w:rsid w:val="00C17671"/>
    <w:rsid w:val="00E8296B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3597"/>
  <w15:docId w15:val="{9A3EEBCA-E3FD-45B0-BCC8-3941C73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fz.gov.pl/o-nfz/informator-o-zawartych-umowac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4</cp:revision>
  <cp:lastPrinted>2014-08-13T05:54:00Z</cp:lastPrinted>
  <dcterms:created xsi:type="dcterms:W3CDTF">2022-05-25T14:10:00Z</dcterms:created>
  <dcterms:modified xsi:type="dcterms:W3CDTF">2022-05-25T14:13:00Z</dcterms:modified>
</cp:coreProperties>
</file>