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742" w:rsidRDefault="00B03742" w:rsidP="00B03742">
      <w:pPr>
        <w:rPr>
          <w:rFonts w:eastAsia="Times New Roman"/>
        </w:rPr>
      </w:pPr>
      <w:r>
        <w:rPr>
          <w:rFonts w:eastAsia="Times New Roman"/>
        </w:rPr>
        <w:t>Adresat Petycji:</w:t>
      </w:r>
    </w:p>
    <w:p w:rsidR="00B03742" w:rsidRDefault="00B03742" w:rsidP="00B03742">
      <w:pPr>
        <w:pStyle w:val="Nagwek3"/>
        <w:spacing w:before="0" w:beforeAutospacing="0" w:after="0" w:afterAutospacing="0"/>
        <w:textAlignment w:val="baseline"/>
        <w:rPr>
          <w:rFonts w:ascii="inherit" w:eastAsia="Times New Roman" w:hAnsi="inherit"/>
          <w:color w:val="1B1B1B"/>
          <w:sz w:val="39"/>
          <w:szCs w:val="39"/>
        </w:rPr>
      </w:pPr>
      <w:r>
        <w:rPr>
          <w:rStyle w:val="Pogrubienie"/>
          <w:rFonts w:ascii="inherit" w:eastAsia="Times New Roman" w:hAnsi="inherit"/>
          <w:b/>
          <w:bCs/>
          <w:color w:val="1B1B1B"/>
          <w:sz w:val="39"/>
          <w:szCs w:val="39"/>
        </w:rPr>
        <w:t>Ministerstwo Zdrowia</w:t>
      </w:r>
    </w:p>
    <w:p w:rsidR="00B03742" w:rsidRDefault="00B03742" w:rsidP="00B03742">
      <w:pPr>
        <w:pStyle w:val="NormalnyWeb"/>
        <w:spacing w:before="0" w:beforeAutospacing="0" w:after="240" w:afterAutospacing="0"/>
        <w:textAlignment w:val="baseline"/>
      </w:pPr>
      <w:r>
        <w:t>ul. Miodowa 15, </w:t>
      </w:r>
      <w:r>
        <w:br/>
        <w:t>00-952 Warszawa</w:t>
      </w:r>
    </w:p>
    <w:p w:rsidR="00B03742" w:rsidRDefault="00B03742" w:rsidP="00B03742">
      <w:pPr>
        <w:pStyle w:val="NormalnyWeb"/>
        <w:spacing w:before="0" w:beforeAutospacing="0" w:after="0" w:afterAutospacing="0"/>
        <w:textAlignment w:val="baseline"/>
        <w:rPr>
          <w:rFonts w:ascii="inherit" w:hAnsi="inherit"/>
          <w:color w:val="1B1B1B"/>
        </w:rPr>
      </w:pPr>
      <w:r>
        <w:rPr>
          <w:rStyle w:val="Pogrubienie"/>
        </w:rPr>
        <w:t>E-mail</w:t>
      </w:r>
      <w:r>
        <w:rPr>
          <w:rFonts w:ascii="inherit" w:hAnsi="inherit"/>
          <w:color w:val="1B1B1B"/>
        </w:rPr>
        <w:t xml:space="preserve">: </w:t>
      </w:r>
      <w:hyperlink r:id="rId4" w:history="1">
        <w:r>
          <w:rPr>
            <w:rStyle w:val="Hipercze"/>
            <w:rFonts w:ascii="inherit" w:hAnsi="inherit"/>
          </w:rPr>
          <w:t>kancelaria@mz.gov.pl</w:t>
        </w:r>
      </w:hyperlink>
    </w:p>
    <w:p w:rsidR="00B03742" w:rsidRDefault="00B03742" w:rsidP="00B03742">
      <w:pPr>
        <w:rPr>
          <w:rFonts w:eastAsia="Times New Roman"/>
        </w:rPr>
      </w:pPr>
      <w:r>
        <w:rPr>
          <w:rFonts w:eastAsia="Times New Roman"/>
        </w:rPr>
        <w:t>Autor petycji:</w:t>
      </w:r>
    </w:p>
    <w:p w:rsidR="00B03742" w:rsidRDefault="00FF2A71" w:rsidP="00B03742">
      <w:pPr>
        <w:rPr>
          <w:rFonts w:eastAsia="Times New Roman"/>
        </w:rPr>
      </w:pPr>
      <w:r>
        <w:rPr>
          <w:rFonts w:eastAsia="Times New Roman"/>
        </w:rPr>
        <w:t>________________________</w:t>
      </w:r>
    </w:p>
    <w:p w:rsidR="00B03742" w:rsidRDefault="00B03742" w:rsidP="00B03742">
      <w:pPr>
        <w:rPr>
          <w:rFonts w:eastAsia="Times New Roman"/>
        </w:rPr>
      </w:pPr>
    </w:p>
    <w:p w:rsidR="00B03742" w:rsidRDefault="00B03742" w:rsidP="00B03742">
      <w:pPr>
        <w:rPr>
          <w:rFonts w:eastAsia="Times New Roman"/>
        </w:rPr>
      </w:pPr>
    </w:p>
    <w:p w:rsidR="00B03742" w:rsidRDefault="00B03742" w:rsidP="00B03742">
      <w:pPr>
        <w:rPr>
          <w:rFonts w:eastAsia="Times New Roman"/>
        </w:rPr>
      </w:pPr>
      <w:r>
        <w:rPr>
          <w:rFonts w:eastAsia="Times New Roman"/>
        </w:rPr>
        <w:t>Do informacji:</w:t>
      </w:r>
    </w:p>
    <w:p w:rsidR="00B03742" w:rsidRDefault="00B03742" w:rsidP="00B03742">
      <w:pPr>
        <w:rPr>
          <w:rFonts w:eastAsia="Times New Roman"/>
        </w:rPr>
      </w:pPr>
      <w:r>
        <w:rPr>
          <w:rFonts w:eastAsia="Times New Roman"/>
        </w:rPr>
        <w:t xml:space="preserve">Prezydent RP, Premier RP, Minister Klimatu, Minister Obrony Narodowej, Minister Spraw Wewnętrznych, Instytuty naukowe i naukowcy, Rzecznicy Praw Człowieka i Praw Dziecka, Naczelna Izba Kontroli, Marszałek Sejmu, Marszałek Senatu, GIOS, GIS, PTBR, OSPE Prawo do </w:t>
      </w:r>
      <w:proofErr w:type="spellStart"/>
      <w:r>
        <w:rPr>
          <w:rFonts w:eastAsia="Times New Roman"/>
        </w:rPr>
        <w:t>Zycia</w:t>
      </w:r>
      <w:proofErr w:type="spellEnd"/>
      <w:r>
        <w:rPr>
          <w:rFonts w:eastAsia="Times New Roman"/>
        </w:rPr>
        <w:t xml:space="preserve">, Instytut Medycyny Pracy, CIOP, </w:t>
      </w:r>
      <w:proofErr w:type="spellStart"/>
      <w:r>
        <w:rPr>
          <w:rFonts w:eastAsia="Times New Roman"/>
        </w:rPr>
        <w:t>WIHiE</w:t>
      </w:r>
      <w:proofErr w:type="spellEnd"/>
      <w:r>
        <w:rPr>
          <w:rFonts w:eastAsia="Times New Roman"/>
        </w:rPr>
        <w:t>, Posłowie i Posłanki, Ludzie Dobrej Woli, KKW Solidarność, OPZZ, dziennikarze</w:t>
      </w:r>
    </w:p>
    <w:p w:rsidR="00B03742" w:rsidRDefault="00B03742" w:rsidP="00B03742">
      <w:pPr>
        <w:rPr>
          <w:rFonts w:eastAsia="Times New Roman"/>
        </w:rPr>
      </w:pPr>
    </w:p>
    <w:p w:rsidR="00B03742" w:rsidRDefault="00B03742" w:rsidP="00B03742">
      <w:pPr>
        <w:rPr>
          <w:rFonts w:eastAsia="Times New Roman"/>
        </w:rPr>
      </w:pPr>
      <w:r>
        <w:rPr>
          <w:rFonts w:eastAsia="Times New Roman"/>
          <w:b/>
          <w:bCs/>
          <w:sz w:val="48"/>
          <w:szCs w:val="48"/>
        </w:rPr>
        <w:t>PETYCJA</w:t>
      </w:r>
    </w:p>
    <w:p w:rsidR="00B03742" w:rsidRDefault="00B03742" w:rsidP="00B03742">
      <w:pPr>
        <w:rPr>
          <w:rFonts w:eastAsia="Times New Roman"/>
        </w:rPr>
      </w:pPr>
    </w:p>
    <w:p w:rsidR="00B03742" w:rsidRDefault="00B03742" w:rsidP="00B03742">
      <w:pPr>
        <w:rPr>
          <w:rFonts w:eastAsia="Times New Roman"/>
        </w:rPr>
      </w:pPr>
      <w:r>
        <w:rPr>
          <w:rFonts w:eastAsia="Times New Roman"/>
          <w:b/>
          <w:bCs/>
          <w:sz w:val="27"/>
          <w:szCs w:val="27"/>
        </w:rPr>
        <w:t xml:space="preserve">w sprawie podjęcia działań mających na celu ochronę zdrowia polskiego społeczeństwa, sugerowanych: przez znanych naukowców z </w:t>
      </w:r>
      <w:r>
        <w:rPr>
          <w:rFonts w:ascii="Trebuchet MS" w:eastAsia="Times New Roman" w:hAnsi="Trebuchet MS"/>
          <w:b/>
          <w:bCs/>
          <w:color w:val="000000"/>
          <w:sz w:val="27"/>
          <w:szCs w:val="27"/>
          <w:shd w:val="clear" w:color="auto" w:fill="FFFFFF"/>
        </w:rPr>
        <w:t>Komisji Polskiego Towarzystwa Badań Radiacyjnych ds. Problemów Bioelektromagnetycznych (nazywanej dalej Komisją), która została powołana w celu inicjowania i popierania działań mających na celu ochronę środowiska i osób przed oddziaływaniem  pola elektromagnetycznego (PEM), a także przez naukowców, z największym na świecie dorobkiem naukowym w dziedzinie wpływu PEM na zdrowie.</w:t>
      </w:r>
    </w:p>
    <w:p w:rsidR="00B03742" w:rsidRDefault="00B03742" w:rsidP="00B03742">
      <w:pPr>
        <w:rPr>
          <w:rFonts w:eastAsia="Times New Roman"/>
        </w:rPr>
      </w:pPr>
    </w:p>
    <w:p w:rsidR="00B03742" w:rsidRDefault="00B03742" w:rsidP="00B03742">
      <w:pPr>
        <w:rPr>
          <w:rFonts w:eastAsia="Times New Roman"/>
        </w:rPr>
      </w:pPr>
      <w:r>
        <w:rPr>
          <w:rFonts w:eastAsia="Times New Roman"/>
        </w:rPr>
        <w:t xml:space="preserve">Na podstawie Rezolucji Komisji ds. Problemów Bioelektromagnetycznych Polskiego Towarzystwa Badań Radiacyjnych im. Marii Skłodowskiej-Curie w sprawie podwyższenia dopuszczalnych poziomów pól elektromagnetycznych w środowisku ( poprzez zmiany dopuszczalnych limitów PEM w Rozporządzeniu Ministra Zdrowia obowiązującym od 1.1.2020 r.) dostępnej w dniu dzisiejszym na stronie </w:t>
      </w:r>
      <w:hyperlink r:id="rId5" w:history="1">
        <w:r>
          <w:rPr>
            <w:rStyle w:val="Hipercze"/>
            <w:rFonts w:eastAsia="Times New Roman"/>
          </w:rPr>
          <w:t>http://ptbr.org.pl/files/Rezolucja_PTRB_2020.pdf</w:t>
        </w:r>
      </w:hyperlink>
      <w:r>
        <w:rPr>
          <w:rFonts w:eastAsia="Times New Roman"/>
        </w:rPr>
        <w:t xml:space="preserve"> ,</w:t>
      </w:r>
    </w:p>
    <w:p w:rsidR="00B03742" w:rsidRDefault="00B03742" w:rsidP="00B03742">
      <w:pPr>
        <w:rPr>
          <w:rFonts w:eastAsia="Times New Roman"/>
        </w:rPr>
      </w:pPr>
      <w:r>
        <w:rPr>
          <w:rFonts w:eastAsia="Times New Roman"/>
        </w:rPr>
        <w:t xml:space="preserve">a także apelu 5G </w:t>
      </w:r>
      <w:proofErr w:type="spellStart"/>
      <w:r>
        <w:rPr>
          <w:rFonts w:eastAsia="Times New Roman"/>
        </w:rPr>
        <w:t>Appeal</w:t>
      </w:r>
      <w:proofErr w:type="spellEnd"/>
      <w:r>
        <w:rPr>
          <w:rFonts w:eastAsia="Times New Roman"/>
        </w:rPr>
        <w:t xml:space="preserve"> dostępnego na stronie </w:t>
      </w:r>
      <w:hyperlink r:id="rId6" w:history="1">
        <w:r>
          <w:rPr>
            <w:rStyle w:val="Hipercze"/>
            <w:rFonts w:eastAsia="Times New Roman"/>
          </w:rPr>
          <w:t>http://www.iemfa.org/wp-content/pdf/2017-09-13-Scientist-Appeal-5G-Moratorium.pdf</w:t>
        </w:r>
      </w:hyperlink>
      <w:r>
        <w:rPr>
          <w:rFonts w:eastAsia="Times New Roman"/>
        </w:rPr>
        <w:t xml:space="preserve"> podpisanego przez najbardziej znanych naukowców spoza Polski,</w:t>
      </w:r>
    </w:p>
    <w:p w:rsidR="00B03742" w:rsidRDefault="00B03742" w:rsidP="00B03742">
      <w:pPr>
        <w:rPr>
          <w:rFonts w:eastAsia="Times New Roman"/>
        </w:rPr>
      </w:pPr>
      <w:r>
        <w:rPr>
          <w:rFonts w:eastAsia="Times New Roman"/>
        </w:rPr>
        <w:t xml:space="preserve">jak również mojej opinii do Rozporządzenia przesłanej do Ministerstwa Zdrowia w ramach konsultacji społecznych, na którą nie otrzymałem odpowiedzi, a do której nie odniesiono się także w raporcie podsumowującym konsultacje  </w:t>
      </w:r>
      <w:hyperlink r:id="rId7" w:history="1">
        <w:r>
          <w:rPr>
            <w:rStyle w:val="Hipercze"/>
            <w:rFonts w:eastAsia="Times New Roman"/>
          </w:rPr>
          <w:t>https://www.salon24.pl/u/krzysztofkuklinski/1002098,opinia-do-projektu-rozporzadzenia-w-sprawie-dopuszczalnych-poziomow-pol-elektromagnetycznych-w-srodowisku</w:t>
        </w:r>
      </w:hyperlink>
      <w:r>
        <w:rPr>
          <w:rFonts w:eastAsia="Times New Roman"/>
        </w:rPr>
        <w:t>,</w:t>
      </w:r>
    </w:p>
    <w:p w:rsidR="00B03742" w:rsidRDefault="00B03742" w:rsidP="00B03742">
      <w:pPr>
        <w:rPr>
          <w:rFonts w:eastAsia="Times New Roman"/>
        </w:rPr>
      </w:pPr>
    </w:p>
    <w:p w:rsidR="00B03742" w:rsidRDefault="00B03742" w:rsidP="00B03742">
      <w:pPr>
        <w:rPr>
          <w:rFonts w:eastAsia="Times New Roman"/>
        </w:rPr>
      </w:pPr>
      <w:r>
        <w:rPr>
          <w:rFonts w:eastAsia="Times New Roman"/>
        </w:rPr>
        <w:t>wnoszę o bardzo pilne podjęcie działań uwzględniających omówione poniżej fakty oraz rozwiązania techniczne i organizacyjne:</w:t>
      </w:r>
    </w:p>
    <w:p w:rsidR="00B03742" w:rsidRDefault="00B03742" w:rsidP="00B03742">
      <w:pPr>
        <w:rPr>
          <w:rFonts w:eastAsia="Times New Roman"/>
        </w:rPr>
      </w:pPr>
      <w:r>
        <w:rPr>
          <w:rFonts w:eastAsia="Times New Roman"/>
        </w:rPr>
        <w:t>-----------Rezolucja Komisji PTBR</w:t>
      </w:r>
    </w:p>
    <w:p w:rsidR="00B03742" w:rsidRDefault="00B03742" w:rsidP="00B03742">
      <w:pPr>
        <w:rPr>
          <w:rFonts w:eastAsia="Times New Roman"/>
        </w:rPr>
      </w:pPr>
      <w:r>
        <w:rPr>
          <w:rFonts w:eastAsia="Times New Roman"/>
        </w:rPr>
        <w:lastRenderedPageBreak/>
        <w:t> 1. współczesna wiedza naukowa na temat mechanizmów i skutków bezpośredniego i pośredniego oddziaływania pola elektromagnetycznego (PEM) częstotliwości radiowych przekonująco dokumentuje, że PEM o poziomie niższym od limitów określonych w przedmiotowym rozporządzeniu powoduje zróżnicowane zagrożenia bezpieczeństwa i zdrowia ludzi;</w:t>
      </w:r>
    </w:p>
    <w:p w:rsidR="00B03742" w:rsidRDefault="00B03742" w:rsidP="00B03742">
      <w:pPr>
        <w:rPr>
          <w:rFonts w:eastAsia="Times New Roman"/>
        </w:rPr>
      </w:pPr>
      <w:r>
        <w:rPr>
          <w:rFonts w:eastAsia="Times New Roman"/>
        </w:rPr>
        <w:t> 2. prognozowane parametry właściwie skonfigurowanych sieci radiokomunikacyjnych, obecnie użytkowanych i projektowanych sieci nowej generacji, w większości przypadków umożliwiają ich efektywne funkcjonowanie przy dotrzymaniu limitów PEM obowiązujących w 2019 r., a nawet znacznie niższych. W tych lokalizacjach gdzie już w chwili obecnej poziom PEM zbliża się do limitu, należy rozważyć wdrożenie dobrych praktyk inżynierskich pozwalających na obniżenie poziomu PEM w środowisku;</w:t>
      </w:r>
    </w:p>
    <w:p w:rsidR="00B03742" w:rsidRDefault="00B03742" w:rsidP="00B03742">
      <w:pPr>
        <w:rPr>
          <w:rFonts w:eastAsia="Times New Roman"/>
        </w:rPr>
      </w:pPr>
      <w:r>
        <w:rPr>
          <w:rFonts w:eastAsia="Times New Roman"/>
        </w:rPr>
        <w:t> 3. niezależnie od ram prawnych, operatorzy i władze samorządowe powinni dołożyć najwyższej staranności, aby zgodnie z zasadą ostrożności (art. 6 ust. 2 ustawy z dnia 27 kwietnia 2001 r. – Prawo ochrony środowiska i art. 191 ust. 2 Traktatu o Funkcjonowaniu Unii Europejskiej (do wejścia w życie w 2009 r. traktatu lizbońskiego podstawą był art. 174 ust. 2 Traktatu Ustanawiającego Wspólnotę Europejską)) nie zwiększać poziomu narażenia na PEM przy wprowadzaniu nowych systemów radiokomunikacyjnych - szczególnie, gdy opracowania międzynarodowe pokazują, że wprowadzenie zaprojektowanych zgodnie z dobrą praktyką inżynierską sieci 5G może obniżyć poziom narażenia w środowisku;</w:t>
      </w:r>
    </w:p>
    <w:p w:rsidR="00B03742" w:rsidRDefault="00B03742" w:rsidP="00B03742">
      <w:pPr>
        <w:rPr>
          <w:rFonts w:eastAsia="Times New Roman"/>
        </w:rPr>
      </w:pPr>
      <w:r>
        <w:rPr>
          <w:rFonts w:eastAsia="Times New Roman"/>
        </w:rPr>
        <w:t> 4. władze państwowe powinny wspierać stosowanie zasady ostrożności i egzekwować szczegółowe uzasadnienie dla każdego przypadku wzrostu narażenia na PEM w miejscach dostępnych dla ludności - aby nie dochodziło do takich przypadków wskutek niestarannego projektowania instalacji, czy nie stosowania dobrych praktyk inżynierskich;</w:t>
      </w:r>
    </w:p>
    <w:p w:rsidR="00B03742" w:rsidRDefault="00B03742" w:rsidP="00B03742">
      <w:pPr>
        <w:rPr>
          <w:rFonts w:eastAsia="Times New Roman"/>
        </w:rPr>
      </w:pPr>
      <w:r>
        <w:rPr>
          <w:rFonts w:eastAsia="Times New Roman"/>
        </w:rPr>
        <w:t> 5. radykalna zmiana wymagań dotyczących limitów PEM częstotliwości radiowych w środowisku [z poziomu gwarantującego ochronę przed wszystkimi rodzajami zagrożeń elektromagnetycznych, do wyższego poziomu zapewniającego ochronę jedynie przed zagrożeniami termicznymi], wprowadzona przedmiotowym rozporządzeniem jest zbyt pochopna, wobec współczesnej wiedzy o zagrożeniach elektromagnetycznych i niekonieczna z  uwagi na prognozowany na najbliższe lata poziom PEM w środowisku;</w:t>
      </w:r>
    </w:p>
    <w:p w:rsidR="00B03742" w:rsidRDefault="00B03742" w:rsidP="00B03742">
      <w:pPr>
        <w:rPr>
          <w:rFonts w:eastAsia="Times New Roman"/>
        </w:rPr>
      </w:pPr>
      <w:r>
        <w:rPr>
          <w:rFonts w:eastAsia="Times New Roman"/>
        </w:rPr>
        <w:t> 6. ze względu na dopiero zapoczątkowany proces budowy nowych systemów radiokomunikacyjnych jak najszybciej należy wdrożyć intensywny proces szczegółowego przeanalizowania możliwości uzyskania w praktyce koniecznej funkcjonalności takich sieci, przy zachowaniu najniższego poziomu narażenia na PEM w środowisku. Konieczne jest także wykonanie szerokich, wieloośrodkowych, miarodajnych, badań rzeczywistego poziomu środowiskowych pól elektromagnetycznych po uruchomieniu sieci testowych lub w pełni funkcjonalnych w różnych warunkach. Na podstawie wyników takich badań możliwe będzie przeprowadzenie rzetelnej, dostępnej dla społeczeństwa, analizy możliwych scenariuszy rozwoju nowych sieci w kontekście ochrony społeczeństwa przed zagrożeniami elektromagnetycznymi;</w:t>
      </w:r>
    </w:p>
    <w:p w:rsidR="00B03742" w:rsidRDefault="00B03742" w:rsidP="00B03742">
      <w:pPr>
        <w:rPr>
          <w:rFonts w:eastAsia="Times New Roman"/>
        </w:rPr>
      </w:pPr>
      <w:r>
        <w:rPr>
          <w:rFonts w:eastAsia="Times New Roman"/>
        </w:rPr>
        <w:t> 7. wnioski ze wspomnianych szerokich badań przy instalacjach testowych projektowanych i uruchamianych w różnych miastach, powinny zostać wykorzystane do opracowania katalogu dobrych praktyk konfiguracji sieci radiokomunikacyjnych i lokalizacji anten nadawczych różnego typu, prezentujących władzom lokalnym i społeczeństwu rozwiązania modelowe i konsekwencje środowiskowe ich wyboru przez operatorów i podmioty dysponujące obiektami, na których instalowane są anteny;</w:t>
      </w:r>
    </w:p>
    <w:p w:rsidR="00B03742" w:rsidRDefault="00B03742" w:rsidP="00B03742">
      <w:pPr>
        <w:rPr>
          <w:rFonts w:eastAsia="Times New Roman"/>
        </w:rPr>
      </w:pPr>
      <w:r>
        <w:rPr>
          <w:rFonts w:eastAsia="Times New Roman"/>
        </w:rPr>
        <w:t> 8. do czasu przeprowadzenia działań wskazanych w punktach [6] i [7] nowe limity PEM powinny zostać objęte vacatio legis, przy kontynuacji stosowania limitów PEM obowiązujących w 2019 r.;</w:t>
      </w:r>
    </w:p>
    <w:p w:rsidR="00B03742" w:rsidRDefault="00B03742" w:rsidP="00B03742">
      <w:pPr>
        <w:rPr>
          <w:rFonts w:eastAsia="Times New Roman"/>
        </w:rPr>
      </w:pPr>
      <w:r>
        <w:rPr>
          <w:rFonts w:eastAsia="Times New Roman"/>
        </w:rPr>
        <w:t xml:space="preserve"> 9. wyniki działań wskazanych w punktach [6] i [7] powinny być podstawą </w:t>
      </w:r>
      <w:proofErr w:type="spellStart"/>
      <w:r>
        <w:rPr>
          <w:rFonts w:eastAsia="Times New Roman"/>
        </w:rPr>
        <w:t>reewaluacji</w:t>
      </w:r>
      <w:proofErr w:type="spellEnd"/>
      <w:r>
        <w:rPr>
          <w:rFonts w:eastAsia="Times New Roman"/>
        </w:rPr>
        <w:t xml:space="preserve"> założeń przyjętych przy opracowaniu przedmiotowego rozporządzenia, na podstawie </w:t>
      </w:r>
      <w:r>
        <w:rPr>
          <w:rFonts w:eastAsia="Times New Roman"/>
        </w:rPr>
        <w:lastRenderedPageBreak/>
        <w:t>niesprawdzonych hipotez dotyczących konsekwencji środowiskowych budowy nowych sieci radiokomunikacyjnych;</w:t>
      </w:r>
    </w:p>
    <w:p w:rsidR="00B03742" w:rsidRDefault="00B03742" w:rsidP="00B03742">
      <w:pPr>
        <w:rPr>
          <w:rFonts w:eastAsia="Times New Roman"/>
        </w:rPr>
      </w:pPr>
      <w:r>
        <w:rPr>
          <w:rFonts w:eastAsia="Times New Roman"/>
        </w:rPr>
        <w:t> 10. należy w trybie pilnym uzupełnić wymagania dla pominiętej w przedmiotowym rozporządzeniu grupy urządzeń radionawigacyjnych i radiolokacyjnych zarówno cywilnych jak i wojskowych. Z dniem 1 stycznia 2020 r.  zaistniała sytuacja, w której dla tych dwóch grup urządzeń nie ma podstaw prawnych do oceny narażenia środowiska, koniecznej do wprowadzenia takich instalacji do użytkowania, nawet gdy przez upoważnione do tego Ministerstwo Klimatu zostanie opublikowana metodyka odpowiednich badań. </w:t>
      </w:r>
    </w:p>
    <w:p w:rsidR="00B03742" w:rsidRDefault="00B03742" w:rsidP="00B03742">
      <w:pPr>
        <w:rPr>
          <w:rFonts w:eastAsia="Times New Roman"/>
        </w:rPr>
      </w:pPr>
      <w:r>
        <w:rPr>
          <w:rFonts w:eastAsia="Times New Roman"/>
        </w:rPr>
        <w:t xml:space="preserve">-------------------5G </w:t>
      </w:r>
      <w:proofErr w:type="spellStart"/>
      <w:r>
        <w:rPr>
          <w:rFonts w:eastAsia="Times New Roman"/>
        </w:rPr>
        <w:t>Appeal</w:t>
      </w:r>
      <w:proofErr w:type="spellEnd"/>
    </w:p>
    <w:p w:rsidR="00B03742" w:rsidRDefault="00B03742" w:rsidP="00B03742">
      <w:pPr>
        <w:rPr>
          <w:rFonts w:eastAsia="Times New Roman"/>
        </w:rPr>
      </w:pPr>
      <w:r>
        <w:rPr>
          <w:rFonts w:eastAsia="Times New Roman"/>
        </w:rPr>
        <w:t xml:space="preserve"> 11. należy podjąć wszelkie rozsądne środki, aby zatrzymać rozwój 5G RM-EMF do czasu, aż niezależni naukowcy upewnią się , że 5G oraz całkowita suma promieniowań pochodzących od RF EMF (5G wraz z 2G, 3G, 4G i </w:t>
      </w:r>
      <w:proofErr w:type="spellStart"/>
      <w:r>
        <w:rPr>
          <w:rFonts w:eastAsia="Times New Roman"/>
        </w:rPr>
        <w:t>Wi</w:t>
      </w:r>
      <w:proofErr w:type="spellEnd"/>
      <w:r>
        <w:rPr>
          <w:rFonts w:eastAsia="Times New Roman"/>
        </w:rPr>
        <w:t xml:space="preserve"> Fi) nie będzie szkodliwa dla obywateli Polski, a zwłaszcza dla niemowląt, dzieci, kobiet w ciąży oraz dla środowiska.   </w:t>
      </w:r>
    </w:p>
    <w:p w:rsidR="00B03742" w:rsidRDefault="00B03742" w:rsidP="00B03742">
      <w:pPr>
        <w:rPr>
          <w:rFonts w:eastAsia="Times New Roman"/>
        </w:rPr>
      </w:pPr>
      <w:r>
        <w:rPr>
          <w:rFonts w:eastAsia="Times New Roman"/>
        </w:rPr>
        <w:t xml:space="preserve"> 12. należy przyjąć Rezolucję 1815 (Resolution 1815) oraz poinformować obywateli, włączając nauczycieli i lekarzy, o ryzykach dla zdrowia jakie powoduje promieniowanie RF-EMF oraz jak i dlaczego unikać łączności bezprzewodowej, zwłaszcza w, lub w pobliżu placówek dziennej opieki nad dziećmi, szkół, domów, miejsc pracy, szpitali i placówek opieki nad osobami starszymi.   </w:t>
      </w:r>
      <w:r>
        <w:rPr>
          <w:rFonts w:eastAsia="Times New Roman"/>
        </w:rPr>
        <w:br/>
        <w:t xml:space="preserve"> 13. należy mianować natychmiast grupę roboczą składającą się z niezależnych, prawdziwie bezstronnych naukowców z dziedziny EMF i zdrowia, nie będących pod wpływem przemysłu i bez konfliktu interesów, aby dokonali </w:t>
      </w:r>
      <w:proofErr w:type="spellStart"/>
      <w:r>
        <w:rPr>
          <w:rFonts w:eastAsia="Times New Roman"/>
        </w:rPr>
        <w:t>reewaluacji</w:t>
      </w:r>
      <w:proofErr w:type="spellEnd"/>
      <w:r>
        <w:rPr>
          <w:rFonts w:eastAsia="Times New Roman"/>
        </w:rPr>
        <w:t xml:space="preserve"> ryzyka dla  zdrowia oraz:  </w:t>
      </w:r>
      <w:r>
        <w:rPr>
          <w:rFonts w:eastAsia="Times New Roman"/>
        </w:rPr>
        <w:br/>
        <w:t xml:space="preserve">a) Podjęli decyzję odnośnie nowych, bezpiecznych „norm maksymalnej całkowitej ekspozycji” dla łączności bezprzewodowej w </w:t>
      </w:r>
      <w:proofErr w:type="spellStart"/>
      <w:r>
        <w:rPr>
          <w:rFonts w:eastAsia="Times New Roman"/>
        </w:rPr>
        <w:t>Polscej</w:t>
      </w:r>
      <w:proofErr w:type="spellEnd"/>
      <w:r>
        <w:rPr>
          <w:rFonts w:eastAsia="Times New Roman"/>
        </w:rPr>
        <w:t xml:space="preserve">.   </w:t>
      </w:r>
      <w:r>
        <w:rPr>
          <w:rFonts w:eastAsia="Times New Roman"/>
        </w:rPr>
        <w:br/>
        <w:t xml:space="preserve">b) Zbadali całkowitą i skumulowaną ekspozycję, mającą wpływ na obywateli Polski.  </w:t>
      </w:r>
      <w:r>
        <w:rPr>
          <w:rFonts w:eastAsia="Times New Roman"/>
        </w:rPr>
        <w:br/>
        <w:t xml:space="preserve">c) Utworzyli zasady jak unikać ekspozycji na wszelkiego rodzaju fale elektromagnetyczne, przekraczające nowe „normy maksymalnej całkowitej ekspozycji”,  które zostaną zalecone lub wdrożone w Polsce w celu ochrony obywateli, a zwłaszcza niemowląt, dzieci i kobiet w ciąży.  </w:t>
      </w:r>
      <w:r>
        <w:rPr>
          <w:rFonts w:eastAsia="Times New Roman"/>
        </w:rPr>
        <w:br/>
        <w:t xml:space="preserve"> 14. Do powstrzymania organizacji lobbystycznych przemysłu technologii bezprzewodowych i przemysłu telekomunikacyjnego od namawiania oficjeli rządu polskiego do podejmowania decyzji dotyczących dalszego rozpowszechniania </w:t>
      </w:r>
      <w:proofErr w:type="spellStart"/>
      <w:r>
        <w:rPr>
          <w:rFonts w:eastAsia="Times New Roman"/>
        </w:rPr>
        <w:t>promeniowania</w:t>
      </w:r>
      <w:proofErr w:type="spellEnd"/>
      <w:r>
        <w:rPr>
          <w:rFonts w:eastAsia="Times New Roman"/>
        </w:rPr>
        <w:t xml:space="preserve"> RF, w tym technologii  5G w Polsce.  </w:t>
      </w:r>
      <w:r>
        <w:rPr>
          <w:rFonts w:eastAsia="Times New Roman"/>
        </w:rPr>
        <w:br/>
        <w:t xml:space="preserve"> 15. Do sprzyjania i </w:t>
      </w:r>
      <w:proofErr w:type="spellStart"/>
      <w:r>
        <w:rPr>
          <w:rFonts w:eastAsia="Times New Roman"/>
        </w:rPr>
        <w:t>wdrażnia</w:t>
      </w:r>
      <w:proofErr w:type="spellEnd"/>
      <w:r>
        <w:rPr>
          <w:rFonts w:eastAsia="Times New Roman"/>
        </w:rPr>
        <w:t xml:space="preserve"> kablowej </w:t>
      </w:r>
      <w:proofErr w:type="spellStart"/>
      <w:r>
        <w:rPr>
          <w:rFonts w:eastAsia="Times New Roman"/>
        </w:rPr>
        <w:t>kumunikacji</w:t>
      </w:r>
      <w:proofErr w:type="spellEnd"/>
      <w:r>
        <w:rPr>
          <w:rFonts w:eastAsia="Times New Roman"/>
        </w:rPr>
        <w:t xml:space="preserve"> cyfrowej, a nie technologii bezprzewodowej. </w:t>
      </w:r>
    </w:p>
    <w:p w:rsidR="00B03742" w:rsidRDefault="00B03742" w:rsidP="00B03742">
      <w:pPr>
        <w:rPr>
          <w:rFonts w:eastAsia="Times New Roman"/>
        </w:rPr>
      </w:pPr>
      <w:r>
        <w:rPr>
          <w:rFonts w:eastAsia="Times New Roman"/>
        </w:rPr>
        <w:t>------------------moja opinia do projektu Rozporządzenia + dołączone do opinii opinie słynnych naukowców</w:t>
      </w:r>
    </w:p>
    <w:p w:rsidR="00B03742" w:rsidRDefault="00B03742" w:rsidP="00B03742">
      <w:pPr>
        <w:rPr>
          <w:rFonts w:eastAsia="Times New Roman"/>
        </w:rPr>
      </w:pPr>
      <w:r>
        <w:rPr>
          <w:rFonts w:eastAsia="Times New Roman"/>
        </w:rPr>
        <w:t> 16. </w:t>
      </w:r>
      <w:r>
        <w:rPr>
          <w:rFonts w:ascii="Arial" w:eastAsia="Times New Roman" w:hAnsi="Arial" w:cs="Arial"/>
          <w:color w:val="434343"/>
          <w:shd w:val="clear" w:color="auto" w:fill="FFFFFF"/>
        </w:rPr>
        <w:t xml:space="preserve">ustalenie niższego normatywu dla częstotliwości 50 </w:t>
      </w:r>
      <w:proofErr w:type="spellStart"/>
      <w:r>
        <w:rPr>
          <w:rFonts w:ascii="Arial" w:eastAsia="Times New Roman" w:hAnsi="Arial" w:cs="Arial"/>
          <w:color w:val="434343"/>
          <w:shd w:val="clear" w:color="auto" w:fill="FFFFFF"/>
        </w:rPr>
        <w:t>Hz</w:t>
      </w:r>
      <w:proofErr w:type="spellEnd"/>
      <w:r>
        <w:rPr>
          <w:rFonts w:ascii="Arial" w:eastAsia="Times New Roman" w:hAnsi="Arial" w:cs="Arial"/>
          <w:color w:val="434343"/>
          <w:shd w:val="clear" w:color="auto" w:fill="FFFFFF"/>
        </w:rPr>
        <w:t>, żeby w mieszkaniach, ale tym bardziej w szpitalach, żłobkach, przedszkolach i szkołach, dopuszczalny poziom był niższy i nie przekraczał 0,8 A/m tak jak w Holandii i Szwajcarii dla nowych mieszkań i nowych linii WN</w:t>
      </w:r>
    </w:p>
    <w:p w:rsidR="00B03742" w:rsidRDefault="00B03742" w:rsidP="00B03742">
      <w:pPr>
        <w:rPr>
          <w:rFonts w:eastAsia="Times New Roman"/>
        </w:rPr>
      </w:pPr>
      <w:r>
        <w:rPr>
          <w:rFonts w:ascii="Arial" w:eastAsia="Times New Roman" w:hAnsi="Arial" w:cs="Arial"/>
          <w:color w:val="434343"/>
          <w:shd w:val="clear" w:color="auto" w:fill="FFFFFF"/>
        </w:rPr>
        <w:t> 17. ogłoszenie Moratorium na obowiązywanie nowego Rozporządzenia i przeprowadzenie podsumowania konsultacji z uwzględnieniem wszystkich opinii i wszystkich wniosków, także mojego, przez osoby z największym w Polsce dorobkiem naukowym w tej dziedzinie</w:t>
      </w:r>
    </w:p>
    <w:p w:rsidR="00B03742" w:rsidRDefault="00B03742" w:rsidP="00B03742">
      <w:pPr>
        <w:rPr>
          <w:rFonts w:eastAsia="Times New Roman"/>
        </w:rPr>
      </w:pPr>
    </w:p>
    <w:p w:rsidR="00B03742" w:rsidRDefault="00B03742" w:rsidP="00B03742">
      <w:pPr>
        <w:rPr>
          <w:rFonts w:eastAsia="Times New Roman"/>
        </w:rPr>
      </w:pPr>
      <w:r>
        <w:rPr>
          <w:rFonts w:eastAsia="Times New Roman"/>
        </w:rPr>
        <w:t>z poważaniem</w:t>
      </w:r>
    </w:p>
    <w:p w:rsidR="00B03742" w:rsidRDefault="00B03742" w:rsidP="00B03742">
      <w:pPr>
        <w:rPr>
          <w:rFonts w:eastAsia="Times New Roman"/>
        </w:rPr>
      </w:pPr>
    </w:p>
    <w:p w:rsidR="00B03742" w:rsidRDefault="00FF2A71" w:rsidP="00B03742">
      <w:pPr>
        <w:rPr>
          <w:rFonts w:eastAsia="Times New Roman"/>
        </w:rPr>
      </w:pPr>
      <w:r>
        <w:rPr>
          <w:rFonts w:eastAsia="Times New Roman"/>
        </w:rPr>
        <w:t>_______________________</w:t>
      </w:r>
      <w:bookmarkStart w:id="0" w:name="_GoBack"/>
      <w:bookmarkEnd w:id="0"/>
    </w:p>
    <w:p w:rsidR="00B03742" w:rsidRDefault="00B03742" w:rsidP="00B03742">
      <w:pPr>
        <w:rPr>
          <w:rFonts w:eastAsia="Times New Roman"/>
        </w:rPr>
      </w:pPr>
    </w:p>
    <w:p w:rsidR="00B03742" w:rsidRDefault="00B03742" w:rsidP="00B03742">
      <w:pPr>
        <w:rPr>
          <w:rFonts w:eastAsia="Times New Roman"/>
        </w:rPr>
      </w:pPr>
    </w:p>
    <w:p w:rsidR="00B03742" w:rsidRDefault="00B03742" w:rsidP="00B03742">
      <w:pPr>
        <w:rPr>
          <w:rFonts w:eastAsia="Times New Roman"/>
        </w:rPr>
      </w:pPr>
    </w:p>
    <w:p w:rsidR="00A77793" w:rsidRDefault="00FF2A71"/>
    <w:sectPr w:rsidR="00A77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42"/>
    <w:rsid w:val="003D62D6"/>
    <w:rsid w:val="00907566"/>
    <w:rsid w:val="00B03742"/>
    <w:rsid w:val="00FF2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B26FB-EE55-49D7-8300-D946D06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3742"/>
    <w:pPr>
      <w:spacing w:after="0" w:line="240" w:lineRule="auto"/>
    </w:pPr>
    <w:rPr>
      <w:rFonts w:ascii="Times New Roman" w:hAnsi="Times New Roman" w:cs="Times New Roman"/>
      <w:sz w:val="24"/>
      <w:szCs w:val="24"/>
      <w:lang w:eastAsia="pl-PL"/>
    </w:rPr>
  </w:style>
  <w:style w:type="paragraph" w:styleId="Nagwek3">
    <w:name w:val="heading 3"/>
    <w:basedOn w:val="Normalny"/>
    <w:link w:val="Nagwek3Znak"/>
    <w:uiPriority w:val="9"/>
    <w:semiHidden/>
    <w:unhideWhenUsed/>
    <w:qFormat/>
    <w:rsid w:val="00B03742"/>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B03742"/>
    <w:rPr>
      <w:rFonts w:ascii="Times New Roman" w:hAnsi="Times New Roman" w:cs="Times New Roman"/>
      <w:b/>
      <w:bCs/>
      <w:sz w:val="27"/>
      <w:szCs w:val="27"/>
      <w:lang w:eastAsia="pl-PL"/>
    </w:rPr>
  </w:style>
  <w:style w:type="character" w:styleId="Hipercze">
    <w:name w:val="Hyperlink"/>
    <w:basedOn w:val="Domylnaczcionkaakapitu"/>
    <w:uiPriority w:val="99"/>
    <w:semiHidden/>
    <w:unhideWhenUsed/>
    <w:rsid w:val="00B03742"/>
    <w:rPr>
      <w:color w:val="0000FF"/>
      <w:u w:val="single"/>
    </w:rPr>
  </w:style>
  <w:style w:type="paragraph" w:styleId="NormalnyWeb">
    <w:name w:val="Normal (Web)"/>
    <w:basedOn w:val="Normalny"/>
    <w:uiPriority w:val="99"/>
    <w:semiHidden/>
    <w:unhideWhenUsed/>
    <w:rsid w:val="00B03742"/>
    <w:pPr>
      <w:spacing w:before="100" w:beforeAutospacing="1" w:after="100" w:afterAutospacing="1"/>
    </w:pPr>
  </w:style>
  <w:style w:type="character" w:styleId="Pogrubienie">
    <w:name w:val="Strong"/>
    <w:basedOn w:val="Domylnaczcionkaakapitu"/>
    <w:uiPriority w:val="22"/>
    <w:qFormat/>
    <w:rsid w:val="00B03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lon24.pl/u/krzysztofkuklinski/1002098,opinia-do-projektu-rozporzadzenia-w-sprawie-dopuszczalnych-poziomow-pol-elektromagnetycznych-w-srodowisk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mfa.org/wp-content/pdf/2017-09-13-Scientist-Appeal-5G-Moratorium.pdf" TargetMode="External"/><Relationship Id="rId5" Type="http://schemas.openxmlformats.org/officeDocument/2006/relationships/hyperlink" Target="http://ptbr.org.pl/files/Rezolucja_PTRB_2020.pdf" TargetMode="External"/><Relationship Id="rId4" Type="http://schemas.openxmlformats.org/officeDocument/2006/relationships/hyperlink" Target="mailto:kancelaria@mz.gov.pl"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8228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Skweres Wojciech</dc:creator>
  <cp:keywords/>
  <dc:description/>
  <cp:lastModifiedBy>Skweres Wojciech</cp:lastModifiedBy>
  <cp:revision>2</cp:revision>
  <dcterms:created xsi:type="dcterms:W3CDTF">2020-02-19T14:41:00Z</dcterms:created>
  <dcterms:modified xsi:type="dcterms:W3CDTF">2020-02-20T12:25:00Z</dcterms:modified>
</cp:coreProperties>
</file>