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765FD4" w:rsidRDefault="00765FD4" w:rsidP="00765FD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D5B7F9A" w14:textId="07483CEE" w:rsidR="00765FD4" w:rsidRPr="00765FD4" w:rsidRDefault="00765FD4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hAnsi="Arial" w:cs="Arial"/>
          <w:sz w:val="28"/>
          <w:szCs w:val="28"/>
        </w:rPr>
        <w:t xml:space="preserve">Warszawa, </w:t>
      </w:r>
      <w:r>
        <w:rPr>
          <w:rFonts w:ascii="Arial" w:hAnsi="Arial" w:cs="Arial"/>
          <w:sz w:val="28"/>
          <w:szCs w:val="28"/>
        </w:rPr>
        <w:t xml:space="preserve">30 </w:t>
      </w:r>
      <w:r w:rsidRPr="00765FD4">
        <w:rPr>
          <w:rFonts w:ascii="Arial" w:hAnsi="Arial" w:cs="Arial"/>
          <w:sz w:val="28"/>
          <w:szCs w:val="28"/>
        </w:rPr>
        <w:t xml:space="preserve">listopada 2021 r. </w:t>
      </w:r>
    </w:p>
    <w:p w14:paraId="3A3B41B7" w14:textId="77777777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Sygn. akt KR VI R 29/18</w:t>
      </w:r>
    </w:p>
    <w:p w14:paraId="0E54CC3F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DPA-VI.9130.4.2020</w:t>
      </w:r>
    </w:p>
    <w:p w14:paraId="662C3A4B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9C52BEF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2C333DC0" w14:textId="77777777" w:rsidR="00765FD4" w:rsidRPr="00765FD4" w:rsidRDefault="00765FD4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65FD4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65FD4">
        <w:rPr>
          <w:rFonts w:ascii="Arial" w:hAnsi="Arial" w:cs="Arial"/>
          <w:sz w:val="28"/>
          <w:szCs w:val="28"/>
        </w:rPr>
        <w:t xml:space="preserve">w związku z art. 38 § 1 i § 4 </w:t>
      </w:r>
      <w:r w:rsidRPr="00765FD4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29 czerwca 2009 r. nr 287/GK/DW/2009, dotyczącej nieruchomości położonej w Warszawie przy ul. Karowej 14/16</w:t>
      </w:r>
      <w:r w:rsidRPr="00765FD4">
        <w:rPr>
          <w:rFonts w:ascii="Arial" w:hAnsi="Arial" w:cs="Arial"/>
          <w:sz w:val="28"/>
          <w:szCs w:val="28"/>
        </w:rPr>
        <w:t xml:space="preserve">, do dnia 1 lutego 2022 r.,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65FD4">
        <w:rPr>
          <w:rFonts w:ascii="Arial" w:hAnsi="Arial" w:cs="Arial"/>
          <w:sz w:val="28"/>
          <w:szCs w:val="28"/>
        </w:rPr>
        <w:t xml:space="preserve">uwagi na </w:t>
      </w:r>
      <w:r w:rsidRPr="00765FD4">
        <w:rPr>
          <w:rFonts w:ascii="Arial" w:hAnsi="Arial" w:cs="Arial"/>
          <w:sz w:val="28"/>
          <w:szCs w:val="28"/>
        </w:rPr>
        <w:lastRenderedPageBreak/>
        <w:t>szczególnie skomplikowany stan sprawy, obszerny materiał dowodowy oraz konieczność zapewnienia stronie czynnego udziału w postępowaniu.</w:t>
      </w:r>
    </w:p>
    <w:p w14:paraId="44D4C4FE" w14:textId="77777777" w:rsidR="00765FD4" w:rsidRPr="00765FD4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19620BC" w14:textId="56AF6943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6772ABAE" w14:textId="68F33E71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41E0149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E244794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77777777" w:rsidR="00765FD4" w:rsidRPr="00765FD4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35331CF7" w14:textId="3B37C71E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04EB017B" w14:textId="72494B5B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77777777" w:rsidR="00765FD4" w:rsidRPr="00765FD4" w:rsidRDefault="00765FD4" w:rsidP="00765FD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0A92E51" w14:textId="2BB266B2" w:rsidR="00765FD4" w:rsidRPr="00765FD4" w:rsidRDefault="00765FD4" w:rsidP="00765FD4">
      <w:pPr>
        <w:pStyle w:val="Akapitzlist"/>
        <w:numPr>
          <w:ilvl w:val="1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7614497A" w:rsidR="00765FD4" w:rsidRPr="00765FD4" w:rsidRDefault="00765FD4" w:rsidP="00765FD4">
      <w:pPr>
        <w:pStyle w:val="Akapitzlist"/>
        <w:numPr>
          <w:ilvl w:val="1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765FD4" w:rsidRDefault="00994608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FD4"/>
    <w:rsid w:val="00247A15"/>
    <w:rsid w:val="002F0972"/>
    <w:rsid w:val="00314A81"/>
    <w:rsid w:val="00376BB0"/>
    <w:rsid w:val="00765FD4"/>
    <w:rsid w:val="00994608"/>
    <w:rsid w:val="00E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2021-12-02T10:27:00Z</dcterms:created>
  <dcterms:modified xsi:type="dcterms:W3CDTF">2021-12-02T10:32:00Z</dcterms:modified>
</cp:coreProperties>
</file>