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8EE219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A17192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7913083E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991CBA">
        <w:rPr>
          <w:rFonts w:ascii="Arial" w:hAnsi="Arial" w:cs="Arial"/>
          <w:sz w:val="24"/>
          <w:szCs w:val="24"/>
        </w:rPr>
        <w:t>76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991CBA">
        <w:rPr>
          <w:rFonts w:ascii="Arial" w:hAnsi="Arial" w:cs="Arial"/>
          <w:sz w:val="24"/>
          <w:szCs w:val="24"/>
        </w:rPr>
        <w:t>22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991C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991C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991C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991C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65DAA6DE" w:rsidR="00B869EB" w:rsidRPr="00B869EB" w:rsidRDefault="00B869EB" w:rsidP="00991CBA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 w:rsidR="00EF2065"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Wiktor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Klimiuk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, Łukasz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Kondratko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>, Robert Kropiwnicki, Jan Mosiński, Adam Zieliński</w:t>
      </w:r>
    </w:p>
    <w:p w14:paraId="6FB3A315" w14:textId="6D192627" w:rsidR="00B869EB" w:rsidRPr="00B869EB" w:rsidRDefault="00B869EB" w:rsidP="00991CBA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na posiedzeniu niejawnym w dniu </w:t>
      </w:r>
      <w:r w:rsidR="00A17192"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 w:rsidRPr="00B869EB">
        <w:rPr>
          <w:rFonts w:ascii="Arial" w:eastAsia="Calibri" w:hAnsi="Arial" w:cs="Arial"/>
          <w:kern w:val="3"/>
          <w:sz w:val="24"/>
          <w:szCs w:val="24"/>
        </w:rPr>
        <w:t>października 2022 r.</w:t>
      </w:r>
    </w:p>
    <w:p w14:paraId="552D816F" w14:textId="313597BC" w:rsidR="00B869EB" w:rsidRPr="00B869EB" w:rsidRDefault="00B869E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 xml:space="preserve">po przeprowadzeniu czynności sprawdzających w celu stwierdzenia, czy istnieją podstawy do wszczęcia postępowania rozpoznawczego  </w:t>
      </w:r>
    </w:p>
    <w:p w14:paraId="0F8F9642" w14:textId="700ACFC0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2EAEF5DB" w14:textId="3FCE930D" w:rsidR="006265D5" w:rsidRPr="00EF2065" w:rsidRDefault="002B5D7D" w:rsidP="006265D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punkt pierwszy. N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a podstawie </w:t>
      </w:r>
      <w:r w:rsidR="00CE64EC" w:rsidRPr="002B5D7D">
        <w:rPr>
          <w:rFonts w:ascii="Arial" w:hAnsi="Arial" w:cs="Arial"/>
          <w:bCs/>
          <w:sz w:val="24"/>
          <w:szCs w:val="24"/>
        </w:rPr>
        <w:t>artykułu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15 ust</w:t>
      </w:r>
      <w:r w:rsidR="00CE64EC" w:rsidRPr="002B5D7D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2 i 3 w zw</w:t>
      </w:r>
      <w:r w:rsidR="00CE64EC" w:rsidRPr="002B5D7D">
        <w:rPr>
          <w:rFonts w:ascii="Arial" w:hAnsi="Arial" w:cs="Arial"/>
          <w:bCs/>
          <w:sz w:val="24"/>
          <w:szCs w:val="24"/>
        </w:rPr>
        <w:t>iązku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z art</w:t>
      </w:r>
      <w:r w:rsidR="00CE64EC" w:rsidRPr="002B5D7D">
        <w:rPr>
          <w:rFonts w:ascii="Arial" w:hAnsi="Arial" w:cs="Arial"/>
          <w:bCs/>
          <w:sz w:val="24"/>
          <w:szCs w:val="24"/>
        </w:rPr>
        <w:t>ykułem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 ust</w:t>
      </w:r>
      <w:r>
        <w:rPr>
          <w:rFonts w:ascii="Arial" w:hAnsi="Arial" w:cs="Arial"/>
          <w:bCs/>
          <w:sz w:val="24"/>
          <w:szCs w:val="24"/>
        </w:rPr>
        <w:t>ę</w:t>
      </w:r>
      <w:r w:rsidR="00CE64EC" w:rsidRPr="002B5D7D">
        <w:rPr>
          <w:rFonts w:ascii="Arial" w:hAnsi="Arial" w:cs="Arial"/>
          <w:bCs/>
          <w:sz w:val="24"/>
          <w:szCs w:val="24"/>
        </w:rPr>
        <w:t>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 i 2 ustawy z dnia 9 marca 2017 r. o szczególnych zasadach usuwania skutków prawnych decyzji reprywatyzacyjnych dotyczących nieruchomości warszawskich, wydanych</w:t>
      </w:r>
      <w:r w:rsidR="006265D5">
        <w:rPr>
          <w:rFonts w:ascii="Arial" w:hAnsi="Arial" w:cs="Arial"/>
          <w:bCs/>
          <w:sz w:val="24"/>
          <w:szCs w:val="24"/>
        </w:rPr>
        <w:t xml:space="preserve"> </w:t>
      </w:r>
      <w:r w:rsidR="00B869EB" w:rsidRPr="002B5D7D">
        <w:rPr>
          <w:rFonts w:ascii="Arial" w:hAnsi="Arial" w:cs="Arial"/>
          <w:bCs/>
          <w:sz w:val="24"/>
          <w:szCs w:val="24"/>
        </w:rPr>
        <w:t>z naruszeniem prawa (</w:t>
      </w:r>
      <w:r w:rsidR="00CE64EC" w:rsidRPr="002B5D7D">
        <w:rPr>
          <w:rFonts w:ascii="Arial" w:hAnsi="Arial" w:cs="Arial"/>
          <w:bCs/>
          <w:sz w:val="24"/>
          <w:szCs w:val="24"/>
        </w:rPr>
        <w:t>Dziennik Ustaw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z 2021 r. poz. 795; dalej ustawa)</w:t>
      </w:r>
      <w:r w:rsidR="00B869EB" w:rsidRPr="002B5D7D">
        <w:rPr>
          <w:rFonts w:ascii="Arial" w:hAnsi="Arial" w:cs="Arial"/>
          <w:bCs/>
          <w:i/>
          <w:sz w:val="24"/>
          <w:szCs w:val="24"/>
        </w:rPr>
        <w:t xml:space="preserve">, 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wszcząć z urzędu postępowanie rozpoznawcze </w:t>
      </w:r>
      <w:r w:rsidR="006265D5" w:rsidRPr="006265D5">
        <w:rPr>
          <w:rFonts w:ascii="Arial" w:hAnsi="Arial" w:cs="Arial"/>
          <w:bCs/>
          <w:sz w:val="24"/>
          <w:szCs w:val="24"/>
        </w:rPr>
        <w:t xml:space="preserve">sprawy w przedmiocie decyzji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 xml:space="preserve">Prezydenta m.st. Warszawy </w:t>
      </w:r>
      <w:r w:rsidR="006265D5" w:rsidRPr="006265D5">
        <w:rPr>
          <w:rFonts w:ascii="Arial" w:hAnsi="Arial" w:cs="Arial"/>
          <w:bCs/>
          <w:sz w:val="24"/>
          <w:szCs w:val="24"/>
        </w:rPr>
        <w:t>nr 480</w:t>
      </w:r>
      <w:r w:rsidR="006265D5">
        <w:rPr>
          <w:rFonts w:ascii="Arial" w:hAnsi="Arial" w:cs="Arial"/>
          <w:bCs/>
          <w:sz w:val="24"/>
          <w:szCs w:val="24"/>
        </w:rPr>
        <w:t xml:space="preserve"> ukośnik </w:t>
      </w:r>
      <w:r w:rsidR="006265D5" w:rsidRPr="006265D5">
        <w:rPr>
          <w:rFonts w:ascii="Arial" w:hAnsi="Arial" w:cs="Arial"/>
          <w:bCs/>
          <w:sz w:val="24"/>
          <w:szCs w:val="24"/>
        </w:rPr>
        <w:t>GK</w:t>
      </w:r>
      <w:r w:rsidR="006265D5">
        <w:rPr>
          <w:rFonts w:ascii="Arial" w:hAnsi="Arial" w:cs="Arial"/>
          <w:bCs/>
          <w:sz w:val="24"/>
          <w:szCs w:val="24"/>
        </w:rPr>
        <w:t xml:space="preserve"> ukośnik </w:t>
      </w:r>
      <w:r w:rsidR="006265D5" w:rsidRPr="006265D5">
        <w:rPr>
          <w:rFonts w:ascii="Arial" w:hAnsi="Arial" w:cs="Arial"/>
          <w:bCs/>
          <w:sz w:val="24"/>
          <w:szCs w:val="24"/>
        </w:rPr>
        <w:t>DW</w:t>
      </w:r>
      <w:r w:rsidR="006265D5">
        <w:rPr>
          <w:rFonts w:ascii="Arial" w:hAnsi="Arial" w:cs="Arial"/>
          <w:bCs/>
          <w:sz w:val="24"/>
          <w:szCs w:val="24"/>
        </w:rPr>
        <w:t xml:space="preserve"> ukośnik </w:t>
      </w:r>
      <w:r w:rsidR="006265D5" w:rsidRPr="006265D5">
        <w:rPr>
          <w:rFonts w:ascii="Arial" w:hAnsi="Arial" w:cs="Arial"/>
          <w:bCs/>
          <w:sz w:val="24"/>
          <w:szCs w:val="24"/>
        </w:rPr>
        <w:t>2011 z dnia 27 października 2011 r.</w:t>
      </w:r>
      <w:r w:rsidR="00991CBA">
        <w:rPr>
          <w:rFonts w:ascii="Arial" w:hAnsi="Arial" w:cs="Arial"/>
          <w:bCs/>
          <w:sz w:val="24"/>
          <w:szCs w:val="24"/>
        </w:rPr>
        <w:t xml:space="preserve"> ustanawiającej prawo użytkowania wieczystego w udziale części do zabudowanego gruntu o powierzchni metrów kwadratowych, oznaczonego jako działka ewidencyjna nr w obrębie, położonego przy ulicy Dobrej 87, dla której Sąd Rejonowy dla Warszawy – Mokotowa prowadzi księgę wieczystą</w:t>
      </w:r>
      <w:r w:rsidR="009044EC">
        <w:rPr>
          <w:rFonts w:ascii="Arial" w:hAnsi="Arial" w:cs="Arial"/>
          <w:bCs/>
          <w:sz w:val="24"/>
          <w:szCs w:val="24"/>
        </w:rPr>
        <w:t xml:space="preserve">, dawne oznaczenie hip., odmawiającej ustanowienia prawa użytkowania wieczystego do udziału wynoszącego części zabudowanego gruntu o powierzchni metrów kwadratowych, oznaczonego jako działka ewidencyjna nr w obrębie, położonego przy ulicy Dobrej 87, dla której </w:t>
      </w:r>
      <w:r w:rsidR="0083271A">
        <w:rPr>
          <w:rFonts w:ascii="Arial" w:hAnsi="Arial" w:cs="Arial"/>
          <w:bCs/>
          <w:sz w:val="24"/>
          <w:szCs w:val="24"/>
        </w:rPr>
        <w:t>Sąd Rejonowy dla Warszawy – Mokotowa w Warszawie prowadzi księgę wieczystą, dawne oznaczenie hipoteczne, ustanawiającej prawo użytkowania wieczystego w udziale części do zabudowanego gruntu o powierzchni metrów kwadratowych, oznaczonego jako działka ewidencyjna nr z obrębu, położonego przy ulicy Bednarskiej 6, dla której Sąd Rejonowy dla Warszawy – Mokotowa w Warszawie prowadzi księgę wieczystą, dawne oznaczenie hipoteczne oraz odmawiającej ustanowienia prawa użytkowania wieczystego do udziału wynoszącego części zabudowanego gruntu o powierzchni, oznaczonego jako działka ewidencyjna nr w obrębie, położonego przy ulicy Dobrej 87, dla której Sąd Rejonowy dla Warszawy – Mokotowa w Warszawie prowadzi księgę wieczystą, dawne oznaczenie hipoteczne</w:t>
      </w:r>
      <w:r w:rsidR="00EF2065">
        <w:rPr>
          <w:rFonts w:ascii="Arial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>z udziałem stron: Miasta Stołecznego Warszawy, W M, następców prawnych Z</w:t>
      </w:r>
      <w:r w:rsidR="00BF22E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 xml:space="preserve">M P, M </w:t>
      </w:r>
      <w:proofErr w:type="spellStart"/>
      <w:r w:rsidR="006265D5" w:rsidRPr="006265D5">
        <w:rPr>
          <w:rFonts w:ascii="Arial" w:eastAsia="Calibri" w:hAnsi="Arial" w:cs="Arial"/>
          <w:bCs/>
          <w:sz w:val="24"/>
          <w:szCs w:val="24"/>
        </w:rPr>
        <w:t>M</w:t>
      </w:r>
      <w:proofErr w:type="spellEnd"/>
      <w:r w:rsidR="006265D5" w:rsidRPr="006265D5">
        <w:rPr>
          <w:rFonts w:ascii="Arial" w:eastAsia="Calibri" w:hAnsi="Arial" w:cs="Arial"/>
          <w:bCs/>
          <w:sz w:val="24"/>
          <w:szCs w:val="24"/>
        </w:rPr>
        <w:t xml:space="preserve">, F M, następców prawnych B M, M S, </w:t>
      </w:r>
      <w:r w:rsidR="00BF22E8">
        <w:rPr>
          <w:rFonts w:ascii="Arial" w:eastAsia="Calibri" w:hAnsi="Arial" w:cs="Arial"/>
          <w:bCs/>
          <w:sz w:val="24"/>
          <w:szCs w:val="24"/>
        </w:rPr>
        <w:t xml:space="preserve">następców prawnych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>K S, J B, P N, G Z, Z</w:t>
      </w:r>
      <w:r w:rsidR="00BF22E8">
        <w:rPr>
          <w:rFonts w:ascii="Arial" w:eastAsia="Calibri" w:hAnsi="Arial" w:cs="Arial"/>
          <w:bCs/>
          <w:sz w:val="24"/>
          <w:szCs w:val="24"/>
        </w:rPr>
        <w:t xml:space="preserve"> B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>, K R, R M, A S, E M, A R, M S, E W – L, A K, S</w:t>
      </w:r>
      <w:r w:rsidR="00BF22E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 xml:space="preserve">O, B P, G P, K S, M S, K </w:t>
      </w:r>
      <w:proofErr w:type="spellStart"/>
      <w:r w:rsidR="006265D5" w:rsidRPr="006265D5">
        <w:rPr>
          <w:rFonts w:ascii="Arial" w:eastAsia="Calibri" w:hAnsi="Arial" w:cs="Arial"/>
          <w:bCs/>
          <w:sz w:val="24"/>
          <w:szCs w:val="24"/>
        </w:rPr>
        <w:t>K</w:t>
      </w:r>
      <w:proofErr w:type="spellEnd"/>
      <w:r w:rsidR="006265D5" w:rsidRPr="006265D5">
        <w:rPr>
          <w:rFonts w:ascii="Arial" w:eastAsia="Calibri" w:hAnsi="Arial" w:cs="Arial"/>
          <w:bCs/>
          <w:sz w:val="24"/>
          <w:szCs w:val="24"/>
        </w:rPr>
        <w:t>, Z B, J B, O</w:t>
      </w:r>
      <w:r w:rsidR="00BF22E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>H, J S, J</w:t>
      </w:r>
      <w:r w:rsidR="00BF22E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>S, E P</w:t>
      </w:r>
      <w:r w:rsidR="00BF22E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 xml:space="preserve">– S, B S, J G, M S, M C, M C, A H. L Ś, B W – Ś, K </w:t>
      </w:r>
      <w:proofErr w:type="spellStart"/>
      <w:r w:rsidR="006265D5" w:rsidRPr="006265D5">
        <w:rPr>
          <w:rFonts w:ascii="Arial" w:eastAsia="Calibri" w:hAnsi="Arial" w:cs="Arial"/>
          <w:bCs/>
          <w:sz w:val="24"/>
          <w:szCs w:val="24"/>
        </w:rPr>
        <w:t>K</w:t>
      </w:r>
      <w:proofErr w:type="spellEnd"/>
      <w:r w:rsidR="00EF206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>– Z, K M, B</w:t>
      </w:r>
      <w:r w:rsidR="00EF206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265D5" w:rsidRPr="006265D5">
        <w:rPr>
          <w:rFonts w:ascii="Arial" w:eastAsia="Calibri" w:hAnsi="Arial" w:cs="Arial"/>
          <w:bCs/>
          <w:sz w:val="24"/>
          <w:szCs w:val="24"/>
        </w:rPr>
        <w:t>Z, G K, D K, J S</w:t>
      </w:r>
    </w:p>
    <w:p w14:paraId="50247DE7" w14:textId="5A94AD6E" w:rsidR="00ED550F" w:rsidRPr="002B5D7D" w:rsidRDefault="002B5D7D" w:rsidP="006265D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</w:t>
      </w:r>
      <w:r w:rsidR="00B869EB" w:rsidRPr="002B5D7D">
        <w:rPr>
          <w:rFonts w:ascii="Arial" w:hAnsi="Arial" w:cs="Arial"/>
          <w:bCs/>
          <w:sz w:val="24"/>
          <w:szCs w:val="24"/>
        </w:rPr>
        <w:t>a podstawie art</w:t>
      </w:r>
      <w:r w:rsidR="00CE64EC" w:rsidRPr="002B5D7D">
        <w:rPr>
          <w:rFonts w:ascii="Arial" w:hAnsi="Arial" w:cs="Arial"/>
          <w:bCs/>
          <w:sz w:val="24"/>
          <w:szCs w:val="24"/>
        </w:rPr>
        <w:t>ykułu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 ust</w:t>
      </w:r>
      <w:r w:rsidRPr="002B5D7D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2 i ust</w:t>
      </w:r>
      <w:r w:rsidR="006265D5">
        <w:rPr>
          <w:rFonts w:ascii="Arial" w:hAnsi="Arial" w:cs="Arial"/>
          <w:bCs/>
          <w:sz w:val="24"/>
          <w:szCs w:val="24"/>
        </w:rPr>
        <w:t>ę</w:t>
      </w:r>
      <w:r w:rsidRPr="002B5D7D">
        <w:rPr>
          <w:rFonts w:ascii="Arial" w:hAnsi="Arial" w:cs="Arial"/>
          <w:bCs/>
          <w:sz w:val="24"/>
          <w:szCs w:val="24"/>
        </w:rPr>
        <w:t>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3 ustawy, zawiadomić strony o wszczęciu postępowania rozpoznawczego poprzez ogłoszenie w Biuletynie Informacji Publicznej.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711E9316" w:rsidR="002B5D7D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2947DB7B" w:rsidR="00061F69" w:rsidRPr="00626972" w:rsidRDefault="00061F69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6D3F" w14:textId="77777777" w:rsidR="00F3781F" w:rsidRDefault="00F3781F" w:rsidP="00257ED8">
      <w:pPr>
        <w:spacing w:after="0" w:line="240" w:lineRule="auto"/>
      </w:pPr>
      <w:r>
        <w:separator/>
      </w:r>
    </w:p>
  </w:endnote>
  <w:endnote w:type="continuationSeparator" w:id="0">
    <w:p w14:paraId="3DF890EB" w14:textId="77777777" w:rsidR="00F3781F" w:rsidRDefault="00F3781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9D16" w14:textId="77777777" w:rsidR="00F3781F" w:rsidRDefault="00F3781F" w:rsidP="00257ED8">
      <w:pPr>
        <w:spacing w:after="0" w:line="240" w:lineRule="auto"/>
      </w:pPr>
      <w:r>
        <w:separator/>
      </w:r>
    </w:p>
  </w:footnote>
  <w:footnote w:type="continuationSeparator" w:id="0">
    <w:p w14:paraId="00CB309D" w14:textId="77777777" w:rsidR="00F3781F" w:rsidRDefault="00F3781F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40A"/>
    <w:multiLevelType w:val="hybridMultilevel"/>
    <w:tmpl w:val="5BBA8B3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4"/>
  </w:num>
  <w:num w:numId="4" w16cid:durableId="1694303810">
    <w:abstractNumId w:val="6"/>
  </w:num>
  <w:num w:numId="5" w16cid:durableId="1523783107">
    <w:abstractNumId w:val="2"/>
  </w:num>
  <w:num w:numId="6" w16cid:durableId="963737048">
    <w:abstractNumId w:val="5"/>
  </w:num>
  <w:num w:numId="7" w16cid:durableId="32267738">
    <w:abstractNumId w:val="1"/>
  </w:num>
  <w:num w:numId="8" w16cid:durableId="339235622">
    <w:abstractNumId w:val="3"/>
  </w:num>
  <w:num w:numId="9" w16cid:durableId="66513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255A1A"/>
    <w:rsid w:val="00257ED8"/>
    <w:rsid w:val="00272524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42983"/>
    <w:rsid w:val="005F6374"/>
    <w:rsid w:val="006265D5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3271A"/>
    <w:rsid w:val="008721B3"/>
    <w:rsid w:val="00884D3A"/>
    <w:rsid w:val="008A5AC8"/>
    <w:rsid w:val="008B0542"/>
    <w:rsid w:val="008B6606"/>
    <w:rsid w:val="009044EC"/>
    <w:rsid w:val="00923C2B"/>
    <w:rsid w:val="0092703B"/>
    <w:rsid w:val="00930557"/>
    <w:rsid w:val="009559E4"/>
    <w:rsid w:val="00980BA1"/>
    <w:rsid w:val="00984858"/>
    <w:rsid w:val="00987988"/>
    <w:rsid w:val="00991CBA"/>
    <w:rsid w:val="009A188C"/>
    <w:rsid w:val="009A4242"/>
    <w:rsid w:val="009C0A89"/>
    <w:rsid w:val="009F2AD8"/>
    <w:rsid w:val="00A17192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BF22E8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5A46"/>
    <w:rsid w:val="00D17CFB"/>
    <w:rsid w:val="00D37F92"/>
    <w:rsid w:val="00D60A32"/>
    <w:rsid w:val="00D72583"/>
    <w:rsid w:val="00D72C8B"/>
    <w:rsid w:val="00DE46E8"/>
    <w:rsid w:val="00E07DEB"/>
    <w:rsid w:val="00E80DDA"/>
    <w:rsid w:val="00E85793"/>
    <w:rsid w:val="00ED550F"/>
    <w:rsid w:val="00EF2065"/>
    <w:rsid w:val="00F115D0"/>
    <w:rsid w:val="00F25EAB"/>
    <w:rsid w:val="00F32AB7"/>
    <w:rsid w:val="00F37569"/>
    <w:rsid w:val="00F3781F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6</cp:revision>
  <cp:lastPrinted>2019-06-13T12:29:00Z</cp:lastPrinted>
  <dcterms:created xsi:type="dcterms:W3CDTF">2022-10-14T12:24:00Z</dcterms:created>
  <dcterms:modified xsi:type="dcterms:W3CDTF">2022-11-09T11:27:00Z</dcterms:modified>
</cp:coreProperties>
</file>