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C8A" w:rsidRDefault="00935AB1">
      <w:pPr>
        <w:pStyle w:val="Bodytext10"/>
        <w:spacing w:after="80" w:line="240" w:lineRule="auto"/>
        <w:jc w:val="right"/>
      </w:pPr>
      <w:bookmarkStart w:id="0" w:name="_GoBack"/>
      <w:bookmarkEnd w:id="0"/>
      <w:r w:rsidRPr="00A36915">
        <w:rPr>
          <w:rStyle w:val="Bodytext1"/>
          <w:lang w:eastAsia="en-US" w:bidi="en-US"/>
        </w:rPr>
        <w:t>2026-03-10</w:t>
      </w:r>
    </w:p>
    <w:p w:rsidR="00426C8A" w:rsidRDefault="00426C8A">
      <w:pPr>
        <w:pStyle w:val="Bodytext10"/>
        <w:spacing w:after="80" w:line="240" w:lineRule="auto"/>
      </w:pPr>
    </w:p>
    <w:p w:rsidR="00426C8A" w:rsidRDefault="00426C8A">
      <w:pPr>
        <w:pStyle w:val="Bodytext10"/>
        <w:spacing w:after="1200" w:line="240" w:lineRule="auto"/>
      </w:pPr>
    </w:p>
    <w:p w:rsidR="00426C8A" w:rsidRDefault="00935AB1">
      <w:pPr>
        <w:pStyle w:val="Bodytext10"/>
        <w:spacing w:after="200"/>
        <w:ind w:left="2480" w:right="1100"/>
        <w:jc w:val="right"/>
      </w:pPr>
      <w:r>
        <w:rPr>
          <w:rStyle w:val="Bodytext1"/>
        </w:rPr>
        <w:t>MINISTERSTWO SPRAW WEWNĘTRZNYCH I ADMINISTRACJI AE:PL-5631</w:t>
      </w:r>
      <w:r w:rsidRPr="00A36915">
        <w:rPr>
          <w:rStyle w:val="Bodytext1"/>
          <w:lang w:eastAsia="en-US" w:bidi="en-US"/>
        </w:rPr>
        <w:t>6-74543-JDVGW-1</w:t>
      </w:r>
      <w:r>
        <w:rPr>
          <w:rStyle w:val="Bodytext1"/>
        </w:rPr>
        <w:t>8</w:t>
      </w:r>
    </w:p>
    <w:p w:rsidR="00426C8A" w:rsidRDefault="00935AB1">
      <w:pPr>
        <w:pStyle w:val="Bodytext10"/>
        <w:spacing w:after="300" w:line="290" w:lineRule="auto"/>
        <w:rPr>
          <w:sz w:val="26"/>
          <w:szCs w:val="26"/>
        </w:rPr>
      </w:pPr>
      <w:r>
        <w:rPr>
          <w:rStyle w:val="Bodytext1"/>
          <w:b/>
          <w:bCs/>
          <w:sz w:val="26"/>
          <w:szCs w:val="26"/>
        </w:rPr>
        <w:t>Petycja</w:t>
      </w:r>
    </w:p>
    <w:p w:rsidR="00426C8A" w:rsidRDefault="00935AB1">
      <w:pPr>
        <w:pStyle w:val="Bodytext10"/>
        <w:spacing w:line="317" w:lineRule="auto"/>
      </w:pPr>
      <w:r>
        <w:rPr>
          <w:rStyle w:val="Bodytext1"/>
        </w:rPr>
        <w:t xml:space="preserve">Na podstawie </w:t>
      </w:r>
      <w:r w:rsidRPr="00A36915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2 ustawy z dnia 11 lipca 2014 r. o petycjach, niniejszym wnoszę o dokonanie zmian w strukturze danych publikowanych w serwisie rządowym pod adresem: </w:t>
      </w:r>
      <w:hyperlink r:id="rId7" w:history="1">
        <w:r w:rsidRPr="00A36915">
          <w:rPr>
            <w:rStyle w:val="Bodytext1"/>
            <w:lang w:eastAsia="en-US" w:bidi="en-US"/>
          </w:rPr>
          <w:t>https://www.gov.pl/web/mswia/baza-jst</w:t>
        </w:r>
      </w:hyperlink>
      <w:r w:rsidRPr="00A36915">
        <w:rPr>
          <w:rStyle w:val="Bodytext1"/>
          <w:lang w:eastAsia="en-US" w:bidi="en-US"/>
        </w:rPr>
        <w:t>.</w:t>
      </w:r>
    </w:p>
    <w:p w:rsidR="00426C8A" w:rsidRDefault="00935AB1">
      <w:pPr>
        <w:pStyle w:val="Bodytext10"/>
      </w:pPr>
      <w:r>
        <w:rPr>
          <w:rStyle w:val="Bodytext1"/>
        </w:rPr>
        <w:t>Postuluję o uzupełnienie publikowanego spisu jednostek o następujące dane:</w:t>
      </w:r>
    </w:p>
    <w:p w:rsidR="00426C8A" w:rsidRDefault="00935AB1">
      <w:pPr>
        <w:pStyle w:val="Bodytext10"/>
        <w:numPr>
          <w:ilvl w:val="0"/>
          <w:numId w:val="1"/>
        </w:numPr>
        <w:tabs>
          <w:tab w:val="left" w:pos="265"/>
        </w:tabs>
        <w:spacing w:after="0" w:line="317" w:lineRule="auto"/>
      </w:pPr>
      <w:r>
        <w:rPr>
          <w:rStyle w:val="Bodytext1"/>
        </w:rPr>
        <w:t>Adres do doręczeń elektronicznych (ADE) w ramach systemu e-Doręczenia;</w:t>
      </w:r>
    </w:p>
    <w:p w:rsidR="00426C8A" w:rsidRDefault="00935AB1">
      <w:pPr>
        <w:pStyle w:val="Bodytext10"/>
        <w:numPr>
          <w:ilvl w:val="0"/>
          <w:numId w:val="1"/>
        </w:numPr>
        <w:tabs>
          <w:tab w:val="left" w:pos="265"/>
        </w:tabs>
        <w:spacing w:line="317" w:lineRule="auto"/>
      </w:pPr>
      <w:r>
        <w:rPr>
          <w:rStyle w:val="Bodytext1"/>
        </w:rPr>
        <w:t>Numery NIP oraz REGON - z wyraźnym rozróżnieniem na dane jednostki samorządu terytorialnego (gminy/powiatu/województwa) oraz dane urzędu obsługującego (np. urzędu gminy/miasta).</w:t>
      </w:r>
    </w:p>
    <w:p w:rsidR="00426C8A" w:rsidRDefault="00935AB1">
      <w:pPr>
        <w:pStyle w:val="Bodytext10"/>
        <w:spacing w:after="0"/>
      </w:pPr>
      <w:r>
        <w:rPr>
          <w:rStyle w:val="Bodytext1"/>
        </w:rPr>
        <w:t>Uzasadnienie</w:t>
      </w:r>
    </w:p>
    <w:p w:rsidR="00426C8A" w:rsidRDefault="00935AB1">
      <w:pPr>
        <w:pStyle w:val="Bodytext10"/>
        <w:spacing w:after="0"/>
      </w:pPr>
      <w:r>
        <w:rPr>
          <w:rStyle w:val="Bodytext1"/>
        </w:rPr>
        <w:t>Obecna forma bazy, zawierająca jedynie adresy fizyczne oraz adresy skrytek ESP (ePUAP), staje się niewystarczająca w obliczu postępującej cyfryzacji administracji publicznej.</w:t>
      </w:r>
    </w:p>
    <w:p w:rsidR="00426C8A" w:rsidRDefault="00935AB1">
      <w:pPr>
        <w:pStyle w:val="Bodytext10"/>
      </w:pPr>
      <w:r>
        <w:rPr>
          <w:rStyle w:val="Bodytext1"/>
        </w:rPr>
        <w:t>Rozszerzenie bazy o wnioskowane parametry jest uzasadnione następującymi względami:</w:t>
      </w:r>
    </w:p>
    <w:p w:rsidR="00426C8A" w:rsidRDefault="00935AB1">
      <w:pPr>
        <w:pStyle w:val="Bodytext10"/>
        <w:spacing w:after="0"/>
      </w:pPr>
      <w:r>
        <w:rPr>
          <w:rStyle w:val="Bodytext1"/>
        </w:rPr>
        <w:t>Zgodność z ustawą o doręczeniach elektronicznych:</w:t>
      </w:r>
    </w:p>
    <w:p w:rsidR="00426C8A" w:rsidRDefault="00935AB1">
      <w:pPr>
        <w:pStyle w:val="Bodytext10"/>
      </w:pPr>
      <w:r>
        <w:rPr>
          <w:rStyle w:val="Bodytext1"/>
        </w:rPr>
        <w:t>Sukcesywne wdrażanie systemu e-Doręczeń nakłada na podmioty publiczne obowiązek posiadania adresu ADE. Udostępnienie tych adresów w jednym, centralnym pliku znacząco przyspieszy komunikację na linii obywatel-urząd oraz między samymi jednostkami administracji.</w:t>
      </w:r>
    </w:p>
    <w:p w:rsidR="00426C8A" w:rsidRDefault="00935AB1">
      <w:pPr>
        <w:pStyle w:val="Bodytext10"/>
        <w:spacing w:after="0"/>
      </w:pPr>
      <w:r>
        <w:rPr>
          <w:rStyle w:val="Bodytext1"/>
        </w:rPr>
        <w:t>Transparentność i pewność obrotu prawnego:</w:t>
      </w:r>
    </w:p>
    <w:p w:rsidR="00426C8A" w:rsidRDefault="00935AB1">
      <w:pPr>
        <w:pStyle w:val="Bodytext10"/>
      </w:pPr>
      <w:r>
        <w:rPr>
          <w:rStyle w:val="Bodytext1"/>
        </w:rPr>
        <w:t>Częstym błędem w relacjach zJST jest mylenie podmiotowości prawnej gminy z jednostką pomocniczą (urzędem). Publikacja numerów NIP i REGON dla obu tych struktur w jednym miejscu wyeliminuje błędy w fakturowaniu, zawieraniu umów oraz składaniu wniosków urzędowych. Jest to szczególnie istotne w kontekście wdrożenia Krajowego Systemu e- Faktur.</w:t>
      </w:r>
      <w:r>
        <w:br w:type="page"/>
      </w:r>
    </w:p>
    <w:p w:rsidR="00426C8A" w:rsidRDefault="00935AB1">
      <w:pPr>
        <w:pStyle w:val="Bodytext10"/>
        <w:spacing w:after="0"/>
      </w:pPr>
      <w:r>
        <w:rPr>
          <w:rStyle w:val="Bodytext1"/>
        </w:rPr>
        <w:lastRenderedPageBreak/>
        <w:t xml:space="preserve">Ułatwienie dla sektora </w:t>
      </w:r>
      <w:r w:rsidRPr="00A36915">
        <w:rPr>
          <w:rStyle w:val="Bodytext1"/>
          <w:lang w:eastAsia="en-US" w:bidi="en-US"/>
        </w:rPr>
        <w:t xml:space="preserve">GovTech </w:t>
      </w:r>
      <w:r>
        <w:rPr>
          <w:rStyle w:val="Bodytext1"/>
        </w:rPr>
        <w:t>i biznesu:</w:t>
      </w:r>
    </w:p>
    <w:p w:rsidR="00426C8A" w:rsidRDefault="00935AB1">
      <w:pPr>
        <w:pStyle w:val="Bodytext10"/>
      </w:pPr>
      <w:r>
        <w:rPr>
          <w:rStyle w:val="Bodytext1"/>
        </w:rPr>
        <w:t>Baza JST jest kluczowym źródłem danych dla twórców oprogramowania, analityków oraz firm współpracujących z samorządami. Obecnie pozyskanie kompletu danych (ADE + NIP REGON) wymaga przeszukiwania wielu rozproszonych rejestrów (BIP-y, baza REGON, wyszukiwarka e-Doręczeń), co jest nieefektywne.</w:t>
      </w:r>
    </w:p>
    <w:p w:rsidR="00426C8A" w:rsidRDefault="00935AB1">
      <w:pPr>
        <w:pStyle w:val="Bodytext10"/>
        <w:spacing w:after="460"/>
      </w:pPr>
      <w:r>
        <w:rPr>
          <w:noProof/>
          <w:lang w:bidi="ar-SA"/>
        </w:rPr>
        <w:drawing>
          <wp:anchor distT="0" distB="0" distL="50800" distR="50800" simplePos="0" relativeHeight="125829378" behindDoc="0" locked="0" layoutInCell="1" allowOverlap="1">
            <wp:simplePos x="0" y="0"/>
            <wp:positionH relativeFrom="page">
              <wp:posOffset>4889500</wp:posOffset>
            </wp:positionH>
            <wp:positionV relativeFrom="paragraph">
              <wp:posOffset>977900</wp:posOffset>
            </wp:positionV>
            <wp:extent cx="530225" cy="68262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3022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5506720</wp:posOffset>
                </wp:positionH>
                <wp:positionV relativeFrom="paragraph">
                  <wp:posOffset>990600</wp:posOffset>
                </wp:positionV>
                <wp:extent cx="772795" cy="1416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141605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</wps:spPr>
                      <wps:txbx>
                        <w:txbxContent>
                          <w:p w:rsidR="00426C8A" w:rsidRDefault="00935AB1">
                            <w:pPr>
                              <w:pStyle w:val="Bodytext30"/>
                              <w:pBdr>
                                <w:top w:val="single" w:sz="0" w:space="0" w:color="404040"/>
                                <w:left w:val="single" w:sz="0" w:space="0" w:color="404040"/>
                                <w:bottom w:val="single" w:sz="0" w:space="0" w:color="404040"/>
                                <w:right w:val="single" w:sz="0" w:space="0" w:color="404040"/>
                              </w:pBdr>
                              <w:shd w:val="clear" w:color="auto" w:fill="404040"/>
                            </w:pPr>
                            <w:r>
                              <w:rPr>
                                <w:rStyle w:val="Bodytext3"/>
                                <w:b/>
                                <w:bCs/>
                                <w:color w:val="FFFFFF"/>
                              </w:rPr>
                              <w:t>PODPIS ZAUFANY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33.60000000000002pt;margin-top:78.pt;width:60.850000000000001pt;height:11.15pt;z-index:-125829374;mso-wrap-distance-left:9.pt;mso-wrap-distance-right:9.pt;mso-position-horizontal-relative:page" fillcolor="#404040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404040"/>
                          <w:left w:val="single" w:sz="0" w:space="0" w:color="404040"/>
                          <w:bottom w:val="single" w:sz="0" w:space="0" w:color="404040"/>
                          <w:right w:val="single" w:sz="0" w:space="0" w:color="404040"/>
                        </w:pBdr>
                        <w:shd w:val="clear" w:color="auto" w:fill="404040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  <w:color w:val="FFFFFF"/>
                        </w:rPr>
                        <w:t>PODPIS ZAUFANY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Bodytext1"/>
        </w:rPr>
        <w:t>Wprowadzenie tych zmian nie wymaga nakładów finansowych, a jedynie aktualizacji szablonu publikowanego zestawienia. Przyczyni się to do realnego usprawnienia komunikacji elektronicznej w Polsce</w:t>
      </w:r>
    </w:p>
    <w:p w:rsidR="00426C8A" w:rsidRDefault="00426C8A">
      <w:pPr>
        <w:pStyle w:val="Bodytext50"/>
      </w:pPr>
    </w:p>
    <w:p w:rsidR="00426C8A" w:rsidRDefault="00426C8A">
      <w:pPr>
        <w:pStyle w:val="Bodytext40"/>
      </w:pPr>
    </w:p>
    <w:p w:rsidR="00426C8A" w:rsidRDefault="00935AB1">
      <w:pPr>
        <w:pStyle w:val="Bodytext20"/>
        <w:spacing w:after="40"/>
      </w:pPr>
      <w:r>
        <w:rPr>
          <w:rStyle w:val="Bodytext2"/>
          <w:b/>
          <w:bCs/>
        </w:rPr>
        <w:t>10.03.2026 04:22:25 GMT+1</w:t>
      </w:r>
    </w:p>
    <w:p w:rsidR="00426C8A" w:rsidRDefault="00935AB1">
      <w:pPr>
        <w:pStyle w:val="Bodytext20"/>
      </w:pPr>
      <w:r>
        <w:rPr>
          <w:rStyle w:val="Bodytext2"/>
          <w:b/>
          <w:bCs/>
        </w:rPr>
        <w:t>Dokument podpisany elektronicznie podpisem zaufanym</w:t>
      </w:r>
    </w:p>
    <w:sectPr w:rsidR="00426C8A">
      <w:pgSz w:w="11900" w:h="16840"/>
      <w:pgMar w:top="2037" w:right="981" w:bottom="700" w:left="759" w:header="1609" w:footer="2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66B" w:rsidRDefault="0024366B">
      <w:r>
        <w:separator/>
      </w:r>
    </w:p>
  </w:endnote>
  <w:endnote w:type="continuationSeparator" w:id="0">
    <w:p w:rsidR="0024366B" w:rsidRDefault="0024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66B" w:rsidRDefault="0024366B"/>
  </w:footnote>
  <w:footnote w:type="continuationSeparator" w:id="0">
    <w:p w:rsidR="0024366B" w:rsidRDefault="002436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A1328"/>
    <w:multiLevelType w:val="multilevel"/>
    <w:tmpl w:val="3C5E443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8A"/>
    <w:rsid w:val="0024366B"/>
    <w:rsid w:val="00426C8A"/>
    <w:rsid w:val="00583738"/>
    <w:rsid w:val="00935AB1"/>
    <w:rsid w:val="00A3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F276E-D3CA-4D86-9D69-4BFD2CDE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1"/>
      <w:szCs w:val="11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Bodytext30">
    <w:name w:val="Body text|3"/>
    <w:basedOn w:val="Normalny"/>
    <w:link w:val="Bodytext3"/>
    <w:pPr>
      <w:jc w:val="center"/>
    </w:pPr>
    <w:rPr>
      <w:rFonts w:ascii="Arial" w:eastAsia="Arial" w:hAnsi="Arial" w:cs="Arial"/>
      <w:b/>
      <w:bCs/>
      <w:color w:val="EBEBEB"/>
      <w:sz w:val="11"/>
      <w:szCs w:val="11"/>
    </w:rPr>
  </w:style>
  <w:style w:type="paragraph" w:customStyle="1" w:styleId="Bodytext10">
    <w:name w:val="Body text|1"/>
    <w:basedOn w:val="Normalny"/>
    <w:link w:val="Bodytext1"/>
    <w:pPr>
      <w:spacing w:after="340" w:line="314" w:lineRule="auto"/>
    </w:pPr>
    <w:rPr>
      <w:rFonts w:ascii="Arial" w:eastAsia="Arial" w:hAnsi="Arial" w:cs="Arial"/>
    </w:rPr>
  </w:style>
  <w:style w:type="paragraph" w:customStyle="1" w:styleId="Bodytext50">
    <w:name w:val="Body text|5"/>
    <w:basedOn w:val="Normalny"/>
    <w:link w:val="Bodytext5"/>
    <w:pPr>
      <w:spacing w:before="40"/>
    </w:pPr>
    <w:rPr>
      <w:rFonts w:ascii="Arial" w:eastAsia="Arial" w:hAnsi="Arial" w:cs="Arial"/>
      <w:sz w:val="13"/>
      <w:szCs w:val="13"/>
    </w:rPr>
  </w:style>
  <w:style w:type="paragraph" w:customStyle="1" w:styleId="Bodytext40">
    <w:name w:val="Body text|4"/>
    <w:basedOn w:val="Normalny"/>
    <w:link w:val="Bodytext4"/>
    <w:pPr>
      <w:spacing w:after="40" w:line="21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0">
    <w:name w:val="Body text|2"/>
    <w:basedOn w:val="Normalny"/>
    <w:link w:val="Bodytext2"/>
    <w:pPr>
      <w:spacing w:after="180" w:line="218" w:lineRule="auto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baza-j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Kuziów Marcin</cp:lastModifiedBy>
  <cp:revision>2</cp:revision>
  <dcterms:created xsi:type="dcterms:W3CDTF">2026-03-30T11:44:00Z</dcterms:created>
  <dcterms:modified xsi:type="dcterms:W3CDTF">2026-03-30T11:44:00Z</dcterms:modified>
</cp:coreProperties>
</file>