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3BB9" w14:textId="2A343151" w:rsidR="00532771" w:rsidRPr="00CC5E0E" w:rsidRDefault="00CA4572" w:rsidP="006F1D8C">
      <w:pPr>
        <w:spacing w:line="360" w:lineRule="auto"/>
        <w:rPr>
          <w:rFonts w:ascii="Arial" w:hAnsi="Arial" w:cs="Arial"/>
          <w:b/>
          <w:sz w:val="30"/>
        </w:rPr>
      </w:pPr>
      <w:r>
        <w:rPr>
          <w:rFonts w:ascii="Arial" w:hAnsi="Arial" w:cs="Arial"/>
          <w:noProof/>
        </w:rPr>
        <w:drawing>
          <wp:inline distT="0" distB="0" distL="0" distR="0" wp14:anchorId="1A594A66" wp14:editId="2BF45411">
            <wp:extent cx="2591435" cy="623570"/>
            <wp:effectExtent l="0" t="0" r="0" b="5080"/>
            <wp:docPr id="3" name="Obraz 1" descr="W nagłówku w lewym górnym rogu znajduje się logo Komisji do spraw reprywatyzacji nieruchomości warszawskich zawierające godło państwa polskiego i podkreślenie nazwy organu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W nagłówku w lewym górnym rogu znajduje się logo Komisji do spraw reprywatyzacji nieruchomości warszawskich zawierające godło państwa polskiego i podkreślenie nazwy organu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7C470FAE" w14:textId="77777777" w:rsidR="00883398" w:rsidRPr="00CC5E0E" w:rsidRDefault="00883398" w:rsidP="006F1D8C">
      <w:pPr>
        <w:spacing w:line="360" w:lineRule="auto"/>
        <w:rPr>
          <w:rFonts w:ascii="Arial" w:hAnsi="Arial" w:cs="Arial"/>
          <w:b/>
          <w:sz w:val="30"/>
        </w:rPr>
      </w:pPr>
    </w:p>
    <w:p w14:paraId="4A2C4A3C" w14:textId="77777777" w:rsidR="00CA4572" w:rsidRDefault="00CA4572" w:rsidP="006F1D8C">
      <w:pPr>
        <w:spacing w:line="360" w:lineRule="auto"/>
        <w:rPr>
          <w:rFonts w:ascii="Arial" w:hAnsi="Arial" w:cs="Arial"/>
        </w:rPr>
      </w:pPr>
      <w:bookmarkStart w:id="0" w:name="_Hlk111532915"/>
      <w:r>
        <w:rPr>
          <w:rFonts w:ascii="Arial" w:hAnsi="Arial" w:cs="Arial"/>
        </w:rPr>
        <w:t>W nagłówku w lewym górnym rogu znajduje się logo Komisji do spraw reprywatyzacji nieruchomości warszawskich zawierające godło państwa polskiego i podkreślenie nazwy organu w formie miniaturki flagi RP</w:t>
      </w:r>
    </w:p>
    <w:bookmarkEnd w:id="0"/>
    <w:p w14:paraId="4D31807E" w14:textId="77777777" w:rsidR="007049E5" w:rsidRPr="00CC5E0E" w:rsidRDefault="007049E5" w:rsidP="006F1D8C">
      <w:pPr>
        <w:spacing w:line="360" w:lineRule="auto"/>
        <w:rPr>
          <w:rFonts w:ascii="Arial" w:hAnsi="Arial" w:cs="Arial"/>
          <w:b/>
          <w:sz w:val="30"/>
        </w:rPr>
      </w:pPr>
    </w:p>
    <w:p w14:paraId="1B51187D" w14:textId="77777777" w:rsidR="00CC5E0E" w:rsidRPr="00CC5E0E" w:rsidRDefault="00607211" w:rsidP="006F1D8C">
      <w:pPr>
        <w:spacing w:line="360" w:lineRule="auto"/>
        <w:rPr>
          <w:rFonts w:ascii="Arial" w:hAnsi="Arial" w:cs="Arial"/>
        </w:rPr>
      </w:pPr>
      <w:r w:rsidRPr="00CC5E0E">
        <w:rPr>
          <w:rFonts w:ascii="Arial" w:hAnsi="Arial" w:cs="Arial"/>
          <w:b/>
        </w:rPr>
        <w:t>Sygn. akt</w:t>
      </w:r>
      <w:r w:rsidRPr="00CC5E0E">
        <w:rPr>
          <w:rFonts w:ascii="Arial" w:hAnsi="Arial" w:cs="Arial"/>
        </w:rPr>
        <w:t xml:space="preserve"> </w:t>
      </w:r>
      <w:r w:rsidRPr="00CC5E0E">
        <w:rPr>
          <w:rFonts w:ascii="Arial" w:hAnsi="Arial" w:cs="Arial"/>
          <w:b/>
        </w:rPr>
        <w:t>KR</w:t>
      </w:r>
      <w:r w:rsidRPr="00CC5E0E">
        <w:rPr>
          <w:rFonts w:ascii="Arial" w:hAnsi="Arial" w:cs="Arial"/>
        </w:rPr>
        <w:t xml:space="preserve"> </w:t>
      </w:r>
      <w:r w:rsidR="00FA0D99" w:rsidRPr="00CC5E0E">
        <w:rPr>
          <w:rFonts w:ascii="Arial" w:hAnsi="Arial" w:cs="Arial"/>
          <w:b/>
        </w:rPr>
        <w:t>II</w:t>
      </w:r>
      <w:r w:rsidRPr="00CC5E0E">
        <w:rPr>
          <w:rFonts w:ascii="Arial" w:hAnsi="Arial" w:cs="Arial"/>
          <w:b/>
        </w:rPr>
        <w:t xml:space="preserve"> R </w:t>
      </w:r>
      <w:r w:rsidR="0064389E" w:rsidRPr="00CC5E0E">
        <w:rPr>
          <w:rFonts w:ascii="Arial" w:hAnsi="Arial" w:cs="Arial"/>
          <w:b/>
        </w:rPr>
        <w:t>1</w:t>
      </w:r>
      <w:r w:rsidRPr="00CC5E0E">
        <w:rPr>
          <w:rFonts w:ascii="Arial" w:hAnsi="Arial" w:cs="Arial"/>
          <w:b/>
        </w:rPr>
        <w:t>/</w:t>
      </w:r>
      <w:r w:rsidR="00BD1635" w:rsidRPr="00CC5E0E">
        <w:rPr>
          <w:rFonts w:ascii="Arial" w:hAnsi="Arial" w:cs="Arial"/>
          <w:b/>
        </w:rPr>
        <w:t>2</w:t>
      </w:r>
      <w:r w:rsidR="0064389E" w:rsidRPr="00CC5E0E">
        <w:rPr>
          <w:rFonts w:ascii="Arial" w:hAnsi="Arial" w:cs="Arial"/>
          <w:b/>
        </w:rPr>
        <w:t>2</w:t>
      </w:r>
      <w:r w:rsidR="009D5551" w:rsidRPr="00CC5E0E">
        <w:rPr>
          <w:rFonts w:ascii="Arial" w:hAnsi="Arial" w:cs="Arial"/>
        </w:rPr>
        <w:tab/>
      </w:r>
      <w:r w:rsidR="009D5551" w:rsidRPr="00CC5E0E">
        <w:rPr>
          <w:rFonts w:ascii="Arial" w:hAnsi="Arial" w:cs="Arial"/>
        </w:rPr>
        <w:tab/>
      </w:r>
      <w:r w:rsidR="009D5551" w:rsidRPr="00CC5E0E">
        <w:rPr>
          <w:rFonts w:ascii="Arial" w:hAnsi="Arial" w:cs="Arial"/>
        </w:rPr>
        <w:tab/>
      </w:r>
      <w:r w:rsidR="009D5551" w:rsidRPr="00CC5E0E">
        <w:rPr>
          <w:rFonts w:ascii="Arial" w:hAnsi="Arial" w:cs="Arial"/>
        </w:rPr>
        <w:tab/>
      </w:r>
      <w:r w:rsidR="009D5551" w:rsidRPr="00CC5E0E">
        <w:rPr>
          <w:rFonts w:ascii="Arial" w:hAnsi="Arial" w:cs="Arial"/>
        </w:rPr>
        <w:tab/>
      </w:r>
      <w:r w:rsidR="007A7887" w:rsidRPr="00CC5E0E">
        <w:rPr>
          <w:rFonts w:ascii="Arial" w:hAnsi="Arial" w:cs="Arial"/>
        </w:rPr>
        <w:t xml:space="preserve"> </w:t>
      </w:r>
    </w:p>
    <w:p w14:paraId="7F1B4C65" w14:textId="6CEEAC33" w:rsidR="00607211" w:rsidRPr="00CC5E0E" w:rsidRDefault="007049E5" w:rsidP="006F1D8C">
      <w:pPr>
        <w:spacing w:line="360" w:lineRule="auto"/>
        <w:rPr>
          <w:rFonts w:ascii="Arial" w:hAnsi="Arial" w:cs="Arial"/>
        </w:rPr>
      </w:pPr>
      <w:r w:rsidRPr="00CC5E0E">
        <w:rPr>
          <w:rFonts w:ascii="Arial" w:hAnsi="Arial" w:cs="Arial"/>
        </w:rPr>
        <w:t>Warszawa,</w:t>
      </w:r>
      <w:r w:rsidR="0053038A" w:rsidRPr="00CC5E0E">
        <w:rPr>
          <w:rFonts w:ascii="Arial" w:hAnsi="Arial" w:cs="Arial"/>
        </w:rPr>
        <w:t xml:space="preserve"> </w:t>
      </w:r>
      <w:r w:rsidR="00727B93" w:rsidRPr="00CC5E0E">
        <w:rPr>
          <w:rFonts w:ascii="Arial" w:hAnsi="Arial" w:cs="Arial"/>
        </w:rPr>
        <w:t>5</w:t>
      </w:r>
      <w:r w:rsidR="0064389E" w:rsidRPr="00CC5E0E">
        <w:rPr>
          <w:rFonts w:ascii="Arial" w:hAnsi="Arial" w:cs="Arial"/>
        </w:rPr>
        <w:t xml:space="preserve"> sierpnia</w:t>
      </w:r>
      <w:r w:rsidR="00A20110" w:rsidRPr="00CC5E0E">
        <w:rPr>
          <w:rFonts w:ascii="Arial" w:hAnsi="Arial" w:cs="Arial"/>
        </w:rPr>
        <w:t xml:space="preserve"> </w:t>
      </w:r>
      <w:r w:rsidR="00254BF8" w:rsidRPr="00CC5E0E">
        <w:rPr>
          <w:rFonts w:ascii="Arial" w:hAnsi="Arial" w:cs="Arial"/>
        </w:rPr>
        <w:t>2</w:t>
      </w:r>
      <w:r w:rsidR="00575CB8" w:rsidRPr="00CC5E0E">
        <w:rPr>
          <w:rFonts w:ascii="Arial" w:hAnsi="Arial" w:cs="Arial"/>
        </w:rPr>
        <w:t>02</w:t>
      </w:r>
      <w:r w:rsidR="00FE2FEF" w:rsidRPr="00CC5E0E">
        <w:rPr>
          <w:rFonts w:ascii="Arial" w:hAnsi="Arial" w:cs="Arial"/>
        </w:rPr>
        <w:t>2</w:t>
      </w:r>
      <w:r w:rsidR="002E43FE" w:rsidRPr="00CC5E0E">
        <w:rPr>
          <w:rFonts w:ascii="Arial" w:hAnsi="Arial" w:cs="Arial"/>
        </w:rPr>
        <w:t xml:space="preserve"> r</w:t>
      </w:r>
      <w:r w:rsidR="009D5551" w:rsidRPr="00CC5E0E">
        <w:rPr>
          <w:rFonts w:ascii="Arial" w:hAnsi="Arial" w:cs="Arial"/>
        </w:rPr>
        <w:t>.</w:t>
      </w:r>
      <w:r w:rsidRPr="00CC5E0E">
        <w:rPr>
          <w:rFonts w:ascii="Arial" w:hAnsi="Arial" w:cs="Arial"/>
        </w:rPr>
        <w:t xml:space="preserve"> </w:t>
      </w:r>
    </w:p>
    <w:p w14:paraId="554EAABD" w14:textId="77777777" w:rsidR="00375092" w:rsidRPr="00CC5E0E" w:rsidRDefault="00375092" w:rsidP="006F1D8C">
      <w:pPr>
        <w:spacing w:line="360" w:lineRule="auto"/>
        <w:rPr>
          <w:rFonts w:ascii="Arial" w:hAnsi="Arial" w:cs="Arial"/>
        </w:rPr>
      </w:pPr>
    </w:p>
    <w:p w14:paraId="45F8EBCD" w14:textId="77777777" w:rsidR="00532771" w:rsidRPr="00CC5E0E" w:rsidRDefault="00532771" w:rsidP="006F1D8C">
      <w:pPr>
        <w:spacing w:line="360" w:lineRule="auto"/>
        <w:rPr>
          <w:rFonts w:ascii="Arial" w:hAnsi="Arial" w:cs="Arial"/>
        </w:rPr>
      </w:pPr>
    </w:p>
    <w:p w14:paraId="797AFAD3" w14:textId="77777777" w:rsidR="00532771" w:rsidRPr="00CC5E0E" w:rsidRDefault="00532771" w:rsidP="006F1D8C">
      <w:pPr>
        <w:spacing w:line="360" w:lineRule="auto"/>
        <w:rPr>
          <w:rFonts w:ascii="Arial" w:hAnsi="Arial" w:cs="Arial"/>
        </w:rPr>
      </w:pPr>
    </w:p>
    <w:p w14:paraId="7DF56B4E" w14:textId="77777777" w:rsidR="00532771" w:rsidRPr="00CC5E0E" w:rsidRDefault="00532771" w:rsidP="006F1D8C">
      <w:pPr>
        <w:spacing w:line="360" w:lineRule="auto"/>
        <w:rPr>
          <w:rFonts w:ascii="Arial" w:hAnsi="Arial" w:cs="Arial"/>
        </w:rPr>
      </w:pPr>
    </w:p>
    <w:p w14:paraId="4B229CE0" w14:textId="77777777" w:rsidR="00C13FBE" w:rsidRPr="00CC5E0E" w:rsidRDefault="002A4B19" w:rsidP="006F1D8C">
      <w:pPr>
        <w:spacing w:line="360" w:lineRule="auto"/>
        <w:rPr>
          <w:rFonts w:ascii="Arial" w:hAnsi="Arial" w:cs="Arial"/>
          <w:b/>
          <w:sz w:val="30"/>
        </w:rPr>
      </w:pPr>
      <w:r w:rsidRPr="00CC5E0E">
        <w:rPr>
          <w:rFonts w:ascii="Arial" w:hAnsi="Arial" w:cs="Arial"/>
          <w:b/>
          <w:sz w:val="30"/>
        </w:rPr>
        <w:t>DECY</w:t>
      </w:r>
      <w:r w:rsidR="00A145B9" w:rsidRPr="00CC5E0E">
        <w:rPr>
          <w:rFonts w:ascii="Arial" w:hAnsi="Arial" w:cs="Arial"/>
          <w:b/>
          <w:sz w:val="30"/>
        </w:rPr>
        <w:t>Z</w:t>
      </w:r>
      <w:r w:rsidRPr="00CC5E0E">
        <w:rPr>
          <w:rFonts w:ascii="Arial" w:hAnsi="Arial" w:cs="Arial"/>
          <w:b/>
          <w:sz w:val="30"/>
        </w:rPr>
        <w:t>JA</w:t>
      </w:r>
      <w:r w:rsidR="00FA0D99" w:rsidRPr="00CC5E0E">
        <w:rPr>
          <w:rFonts w:ascii="Arial" w:hAnsi="Arial" w:cs="Arial"/>
          <w:b/>
          <w:sz w:val="30"/>
        </w:rPr>
        <w:t xml:space="preserve"> </w:t>
      </w:r>
      <w:r w:rsidR="00A145B9" w:rsidRPr="00CC5E0E">
        <w:rPr>
          <w:rFonts w:ascii="Arial" w:hAnsi="Arial" w:cs="Arial"/>
          <w:b/>
          <w:sz w:val="30"/>
        </w:rPr>
        <w:t>n</w:t>
      </w:r>
      <w:r w:rsidR="00FA0D99" w:rsidRPr="00CC5E0E">
        <w:rPr>
          <w:rFonts w:ascii="Arial" w:hAnsi="Arial" w:cs="Arial"/>
          <w:b/>
          <w:sz w:val="30"/>
        </w:rPr>
        <w:t>r</w:t>
      </w:r>
      <w:r w:rsidR="007A7887" w:rsidRPr="00CC5E0E">
        <w:rPr>
          <w:rFonts w:ascii="Arial" w:hAnsi="Arial" w:cs="Arial"/>
          <w:b/>
          <w:sz w:val="30"/>
        </w:rPr>
        <w:t xml:space="preserve"> </w:t>
      </w:r>
      <w:r w:rsidR="00FA0D99" w:rsidRPr="00CC5E0E">
        <w:rPr>
          <w:rFonts w:ascii="Arial" w:hAnsi="Arial" w:cs="Arial"/>
          <w:b/>
          <w:sz w:val="30"/>
        </w:rPr>
        <w:t>KR</w:t>
      </w:r>
      <w:r w:rsidR="007A7887" w:rsidRPr="00CC5E0E">
        <w:rPr>
          <w:rFonts w:ascii="Arial" w:hAnsi="Arial" w:cs="Arial"/>
          <w:b/>
          <w:sz w:val="30"/>
        </w:rPr>
        <w:t xml:space="preserve"> </w:t>
      </w:r>
      <w:r w:rsidR="00FA0D99" w:rsidRPr="00CC5E0E">
        <w:rPr>
          <w:rFonts w:ascii="Arial" w:hAnsi="Arial" w:cs="Arial"/>
          <w:b/>
          <w:sz w:val="30"/>
        </w:rPr>
        <w:t>I</w:t>
      </w:r>
      <w:r w:rsidR="00C13FBE" w:rsidRPr="00CC5E0E">
        <w:rPr>
          <w:rFonts w:ascii="Arial" w:hAnsi="Arial" w:cs="Arial"/>
          <w:b/>
          <w:sz w:val="30"/>
        </w:rPr>
        <w:t>I</w:t>
      </w:r>
      <w:r w:rsidR="007A7887" w:rsidRPr="00CC5E0E">
        <w:rPr>
          <w:rFonts w:ascii="Arial" w:hAnsi="Arial" w:cs="Arial"/>
          <w:b/>
          <w:sz w:val="30"/>
        </w:rPr>
        <w:t xml:space="preserve"> </w:t>
      </w:r>
      <w:r w:rsidR="00C13FBE" w:rsidRPr="00CC5E0E">
        <w:rPr>
          <w:rFonts w:ascii="Arial" w:hAnsi="Arial" w:cs="Arial"/>
          <w:b/>
          <w:sz w:val="30"/>
        </w:rPr>
        <w:t>R</w:t>
      </w:r>
      <w:r w:rsidR="007A7887" w:rsidRPr="00CC5E0E">
        <w:rPr>
          <w:rFonts w:ascii="Arial" w:hAnsi="Arial" w:cs="Arial"/>
          <w:b/>
          <w:sz w:val="30"/>
        </w:rPr>
        <w:t xml:space="preserve"> </w:t>
      </w:r>
      <w:r w:rsidR="0064389E" w:rsidRPr="00CC5E0E">
        <w:rPr>
          <w:rFonts w:ascii="Arial" w:hAnsi="Arial" w:cs="Arial"/>
          <w:b/>
          <w:sz w:val="30"/>
        </w:rPr>
        <w:t>1</w:t>
      </w:r>
      <w:r w:rsidR="00C13FBE" w:rsidRPr="00CC5E0E">
        <w:rPr>
          <w:rFonts w:ascii="Arial" w:hAnsi="Arial" w:cs="Arial"/>
          <w:b/>
          <w:sz w:val="30"/>
        </w:rPr>
        <w:t>/</w:t>
      </w:r>
      <w:r w:rsidR="00BD1635" w:rsidRPr="00CC5E0E">
        <w:rPr>
          <w:rFonts w:ascii="Arial" w:hAnsi="Arial" w:cs="Arial"/>
          <w:b/>
          <w:sz w:val="30"/>
        </w:rPr>
        <w:t>2</w:t>
      </w:r>
      <w:r w:rsidR="0064389E" w:rsidRPr="00CC5E0E">
        <w:rPr>
          <w:rFonts w:ascii="Arial" w:hAnsi="Arial" w:cs="Arial"/>
          <w:b/>
          <w:sz w:val="30"/>
        </w:rPr>
        <w:t>2</w:t>
      </w:r>
    </w:p>
    <w:p w14:paraId="4EDEA2A2" w14:textId="77777777" w:rsidR="00C251FB" w:rsidRPr="00CC5E0E" w:rsidRDefault="00C251FB" w:rsidP="006F1D8C">
      <w:pPr>
        <w:spacing w:line="360" w:lineRule="auto"/>
        <w:rPr>
          <w:rFonts w:ascii="Arial" w:hAnsi="Arial" w:cs="Arial"/>
        </w:rPr>
      </w:pPr>
      <w:r w:rsidRPr="00CC5E0E">
        <w:rPr>
          <w:rFonts w:ascii="Arial" w:hAnsi="Arial" w:cs="Arial"/>
        </w:rPr>
        <w:t>Komisj</w:t>
      </w:r>
      <w:r w:rsidR="00696B27" w:rsidRPr="00CC5E0E">
        <w:rPr>
          <w:rFonts w:ascii="Arial" w:hAnsi="Arial" w:cs="Arial"/>
        </w:rPr>
        <w:t>a</w:t>
      </w:r>
      <w:r w:rsidRPr="00CC5E0E">
        <w:rPr>
          <w:rFonts w:ascii="Arial" w:hAnsi="Arial" w:cs="Arial"/>
        </w:rPr>
        <w:t xml:space="preserve"> do spraw reprywatyzacji nieruchomości warszawskich, w składzie:</w:t>
      </w:r>
    </w:p>
    <w:p w14:paraId="4E120747" w14:textId="77777777" w:rsidR="00C251FB" w:rsidRPr="00CC5E0E" w:rsidRDefault="00C251FB" w:rsidP="006F1D8C">
      <w:pPr>
        <w:spacing w:line="360" w:lineRule="auto"/>
        <w:rPr>
          <w:rFonts w:ascii="Arial" w:hAnsi="Arial" w:cs="Arial"/>
          <w:b/>
        </w:rPr>
      </w:pPr>
      <w:r w:rsidRPr="00CC5E0E">
        <w:rPr>
          <w:rFonts w:ascii="Arial" w:hAnsi="Arial" w:cs="Arial"/>
          <w:b/>
        </w:rPr>
        <w:t>Przewodniczący Komisji:</w:t>
      </w:r>
    </w:p>
    <w:p w14:paraId="24AE143F" w14:textId="77777777" w:rsidR="00C251FB" w:rsidRPr="00CC5E0E" w:rsidRDefault="00DC6B8C" w:rsidP="006F1D8C">
      <w:pPr>
        <w:spacing w:line="360" w:lineRule="auto"/>
        <w:rPr>
          <w:rFonts w:ascii="Arial" w:hAnsi="Arial" w:cs="Arial"/>
        </w:rPr>
      </w:pPr>
      <w:r w:rsidRPr="00CC5E0E">
        <w:rPr>
          <w:rFonts w:ascii="Arial" w:hAnsi="Arial" w:cs="Arial"/>
        </w:rPr>
        <w:t xml:space="preserve">Sebastian Kaleta </w:t>
      </w:r>
    </w:p>
    <w:p w14:paraId="454B8C7A" w14:textId="77777777" w:rsidR="00C251FB" w:rsidRPr="00CC5E0E" w:rsidRDefault="00C251FB" w:rsidP="006F1D8C">
      <w:pPr>
        <w:spacing w:line="360" w:lineRule="auto"/>
        <w:rPr>
          <w:rFonts w:ascii="Arial" w:hAnsi="Arial" w:cs="Arial"/>
          <w:b/>
        </w:rPr>
      </w:pPr>
      <w:r w:rsidRPr="00CC5E0E">
        <w:rPr>
          <w:rFonts w:ascii="Arial" w:hAnsi="Arial" w:cs="Arial"/>
          <w:b/>
        </w:rPr>
        <w:t>Członkowie Komisji:</w:t>
      </w:r>
    </w:p>
    <w:p w14:paraId="7E590B1E" w14:textId="77777777" w:rsidR="0028795E" w:rsidRPr="00CC5E0E" w:rsidRDefault="0028795E" w:rsidP="006F1D8C">
      <w:pPr>
        <w:spacing w:line="360" w:lineRule="auto"/>
        <w:rPr>
          <w:rFonts w:ascii="Arial" w:hAnsi="Arial" w:cs="Arial"/>
        </w:rPr>
      </w:pPr>
      <w:r w:rsidRPr="00CC5E0E">
        <w:rPr>
          <w:rFonts w:ascii="Arial" w:hAnsi="Arial" w:cs="Arial"/>
        </w:rPr>
        <w:t>Wiktor Klimiuk, Łukasz Kondratko</w:t>
      </w:r>
      <w:r w:rsidR="004B31F6" w:rsidRPr="00CC5E0E">
        <w:rPr>
          <w:rFonts w:ascii="Arial" w:hAnsi="Arial" w:cs="Arial"/>
        </w:rPr>
        <w:t>,</w:t>
      </w:r>
      <w:r w:rsidR="009D11C0" w:rsidRPr="00CC5E0E">
        <w:rPr>
          <w:rFonts w:ascii="Arial" w:hAnsi="Arial" w:cs="Arial"/>
        </w:rPr>
        <w:t xml:space="preserve"> Paweł Lisiecki,</w:t>
      </w:r>
      <w:r w:rsidRPr="00CC5E0E">
        <w:rPr>
          <w:rFonts w:ascii="Arial" w:hAnsi="Arial" w:cs="Arial"/>
        </w:rPr>
        <w:t xml:space="preserve"> </w:t>
      </w:r>
      <w:r w:rsidR="002A6875" w:rsidRPr="00CC5E0E">
        <w:rPr>
          <w:rFonts w:ascii="Arial" w:hAnsi="Arial" w:cs="Arial"/>
        </w:rPr>
        <w:t xml:space="preserve">Jan Mosiński, </w:t>
      </w:r>
      <w:r w:rsidR="00EA0CC6" w:rsidRPr="00CC5E0E">
        <w:rPr>
          <w:rFonts w:ascii="Arial" w:hAnsi="Arial" w:cs="Arial"/>
        </w:rPr>
        <w:t xml:space="preserve">Bartłomiej Opaliński, </w:t>
      </w:r>
      <w:r w:rsidR="009D11C0" w:rsidRPr="00CC5E0E">
        <w:rPr>
          <w:rFonts w:ascii="Arial" w:hAnsi="Arial" w:cs="Arial"/>
        </w:rPr>
        <w:t>Sławomir Potapowicz,</w:t>
      </w:r>
      <w:r w:rsidRPr="00CC5E0E">
        <w:rPr>
          <w:rFonts w:ascii="Arial" w:hAnsi="Arial" w:cs="Arial"/>
        </w:rPr>
        <w:t xml:space="preserve"> </w:t>
      </w:r>
      <w:r w:rsidR="009C45FF" w:rsidRPr="00CC5E0E">
        <w:rPr>
          <w:rFonts w:ascii="Arial" w:hAnsi="Arial" w:cs="Arial"/>
        </w:rPr>
        <w:t xml:space="preserve">Robert Kropiwnicki, </w:t>
      </w:r>
      <w:r w:rsidR="00822A9E" w:rsidRPr="00CC5E0E">
        <w:rPr>
          <w:rFonts w:ascii="Arial" w:hAnsi="Arial" w:cs="Arial"/>
        </w:rPr>
        <w:t xml:space="preserve">Adam Zieliński, </w:t>
      </w:r>
    </w:p>
    <w:p w14:paraId="390C8632" w14:textId="715F6BA2" w:rsidR="00196EBD" w:rsidRPr="00CC5E0E" w:rsidRDefault="001D6D76" w:rsidP="006F1D8C">
      <w:pPr>
        <w:spacing w:line="360" w:lineRule="auto"/>
        <w:rPr>
          <w:rFonts w:ascii="Arial" w:hAnsi="Arial" w:cs="Arial"/>
          <w:b/>
        </w:rPr>
      </w:pPr>
      <w:bookmarkStart w:id="1" w:name="_Hlk100314411"/>
      <w:r w:rsidRPr="00CC5E0E">
        <w:rPr>
          <w:rFonts w:ascii="Arial" w:hAnsi="Arial" w:cs="Arial"/>
        </w:rPr>
        <w:t xml:space="preserve">po rozpoznaniu w dniu </w:t>
      </w:r>
      <w:r w:rsidR="00727B93" w:rsidRPr="00CC5E0E">
        <w:rPr>
          <w:rFonts w:ascii="Arial" w:hAnsi="Arial" w:cs="Arial"/>
        </w:rPr>
        <w:t>5</w:t>
      </w:r>
      <w:r w:rsidR="0064389E" w:rsidRPr="00CC5E0E">
        <w:rPr>
          <w:rFonts w:ascii="Arial" w:hAnsi="Arial" w:cs="Arial"/>
        </w:rPr>
        <w:t xml:space="preserve"> sierpnia</w:t>
      </w:r>
      <w:r w:rsidR="00797B32" w:rsidRPr="00CC5E0E">
        <w:rPr>
          <w:rFonts w:ascii="Arial" w:hAnsi="Arial" w:cs="Arial"/>
        </w:rPr>
        <w:t xml:space="preserve"> </w:t>
      </w:r>
      <w:r w:rsidR="00575CB8" w:rsidRPr="00CC5E0E">
        <w:rPr>
          <w:rFonts w:ascii="Arial" w:hAnsi="Arial" w:cs="Arial"/>
        </w:rPr>
        <w:t>202</w:t>
      </w:r>
      <w:r w:rsidR="00FE2FEF" w:rsidRPr="00CC5E0E">
        <w:rPr>
          <w:rFonts w:ascii="Arial" w:hAnsi="Arial" w:cs="Arial"/>
        </w:rPr>
        <w:t>2</w:t>
      </w:r>
      <w:r w:rsidR="00C251FB" w:rsidRPr="00CC5E0E">
        <w:rPr>
          <w:rFonts w:ascii="Arial" w:hAnsi="Arial" w:cs="Arial"/>
        </w:rPr>
        <w:t xml:space="preserve"> r</w:t>
      </w:r>
      <w:r w:rsidR="002D28E8" w:rsidRPr="00CC5E0E">
        <w:rPr>
          <w:rFonts w:ascii="Arial" w:hAnsi="Arial" w:cs="Arial"/>
        </w:rPr>
        <w:t>.</w:t>
      </w:r>
      <w:r w:rsidR="00C251FB" w:rsidRPr="00CC5E0E">
        <w:rPr>
          <w:rFonts w:ascii="Arial" w:hAnsi="Arial" w:cs="Arial"/>
        </w:rPr>
        <w:t xml:space="preserve"> na </w:t>
      </w:r>
      <w:r w:rsidR="0082291C" w:rsidRPr="00CC5E0E">
        <w:rPr>
          <w:rFonts w:ascii="Arial" w:hAnsi="Arial" w:cs="Arial"/>
        </w:rPr>
        <w:t>posiedzeniu niejawnym</w:t>
      </w:r>
      <w:r w:rsidR="005D4286" w:rsidRPr="00CC5E0E">
        <w:rPr>
          <w:rFonts w:ascii="Arial" w:hAnsi="Arial" w:cs="Arial"/>
        </w:rPr>
        <w:t xml:space="preserve"> sprawy</w:t>
      </w:r>
      <w:r w:rsidR="0082291C" w:rsidRPr="00CC5E0E">
        <w:rPr>
          <w:rFonts w:ascii="Arial" w:hAnsi="Arial" w:cs="Arial"/>
        </w:rPr>
        <w:t xml:space="preserve"> </w:t>
      </w:r>
      <w:r w:rsidR="00797B32" w:rsidRPr="00CC5E0E">
        <w:rPr>
          <w:rFonts w:ascii="Arial" w:hAnsi="Arial" w:cs="Arial"/>
        </w:rPr>
        <w:t>w </w:t>
      </w:r>
      <w:r w:rsidR="00C251FB" w:rsidRPr="00CC5E0E">
        <w:rPr>
          <w:rFonts w:ascii="Arial" w:hAnsi="Arial" w:cs="Arial"/>
        </w:rPr>
        <w:t>przedmiocie</w:t>
      </w:r>
      <w:r w:rsidR="00993896" w:rsidRPr="00CC5E0E">
        <w:rPr>
          <w:rFonts w:ascii="Arial" w:hAnsi="Arial" w:cs="Arial"/>
        </w:rPr>
        <w:t>:</w:t>
      </w:r>
      <w:r w:rsidR="00C251FB" w:rsidRPr="00CC5E0E">
        <w:rPr>
          <w:rFonts w:ascii="Arial" w:hAnsi="Arial" w:cs="Arial"/>
        </w:rPr>
        <w:t xml:space="preserve"> decyzji P</w:t>
      </w:r>
      <w:r w:rsidR="007049E5" w:rsidRPr="00CC5E0E">
        <w:rPr>
          <w:rFonts w:ascii="Arial" w:hAnsi="Arial" w:cs="Arial"/>
        </w:rPr>
        <w:t>rezydenta m</w:t>
      </w:r>
      <w:r w:rsidR="0028795E" w:rsidRPr="00CC5E0E">
        <w:rPr>
          <w:rFonts w:ascii="Arial" w:hAnsi="Arial" w:cs="Arial"/>
        </w:rPr>
        <w:t>iasta stołecznego</w:t>
      </w:r>
      <w:r w:rsidR="007049E5" w:rsidRPr="00CC5E0E">
        <w:rPr>
          <w:rFonts w:ascii="Arial" w:hAnsi="Arial" w:cs="Arial"/>
        </w:rPr>
        <w:t xml:space="preserve"> Warszawy z </w:t>
      </w:r>
      <w:r w:rsidR="00173463" w:rsidRPr="00CC5E0E">
        <w:rPr>
          <w:rFonts w:ascii="Arial" w:hAnsi="Arial" w:cs="Arial"/>
          <w:bCs/>
        </w:rPr>
        <w:t>17</w:t>
      </w:r>
      <w:r w:rsidR="00C9459F" w:rsidRPr="00CC5E0E">
        <w:rPr>
          <w:rFonts w:ascii="Arial" w:hAnsi="Arial" w:cs="Arial"/>
          <w:bCs/>
        </w:rPr>
        <w:t xml:space="preserve"> lipca 201</w:t>
      </w:r>
      <w:r w:rsidR="00173463" w:rsidRPr="00CC5E0E">
        <w:rPr>
          <w:rFonts w:ascii="Arial" w:hAnsi="Arial" w:cs="Arial"/>
          <w:bCs/>
        </w:rPr>
        <w:t>2</w:t>
      </w:r>
      <w:r w:rsidR="00C9459F" w:rsidRPr="00CC5E0E">
        <w:rPr>
          <w:rFonts w:ascii="Arial" w:hAnsi="Arial" w:cs="Arial"/>
          <w:bCs/>
        </w:rPr>
        <w:t xml:space="preserve"> r</w:t>
      </w:r>
      <w:r w:rsidR="00CB7C01" w:rsidRPr="00CC5E0E">
        <w:rPr>
          <w:rFonts w:ascii="Arial" w:hAnsi="Arial" w:cs="Arial"/>
          <w:bCs/>
        </w:rPr>
        <w:t>.</w:t>
      </w:r>
      <w:r w:rsidR="00C9459F" w:rsidRPr="00CC5E0E">
        <w:rPr>
          <w:rFonts w:ascii="Arial" w:hAnsi="Arial" w:cs="Arial"/>
          <w:bCs/>
        </w:rPr>
        <w:t xml:space="preserve"> nr </w:t>
      </w:r>
      <w:r w:rsidR="00173463" w:rsidRPr="00CC5E0E">
        <w:rPr>
          <w:rFonts w:ascii="Arial" w:hAnsi="Arial" w:cs="Arial"/>
          <w:bCs/>
        </w:rPr>
        <w:t>338</w:t>
      </w:r>
      <w:r w:rsidR="00C9459F" w:rsidRPr="00CC5E0E">
        <w:rPr>
          <w:rFonts w:ascii="Arial" w:hAnsi="Arial" w:cs="Arial"/>
          <w:bCs/>
        </w:rPr>
        <w:t>/GK/DW/20</w:t>
      </w:r>
      <w:r w:rsidR="00173463" w:rsidRPr="00CC5E0E">
        <w:rPr>
          <w:rFonts w:ascii="Arial" w:hAnsi="Arial" w:cs="Arial"/>
          <w:bCs/>
        </w:rPr>
        <w:t>12</w:t>
      </w:r>
      <w:r w:rsidR="00C9459F" w:rsidRPr="00CC5E0E">
        <w:rPr>
          <w:rFonts w:ascii="Arial" w:hAnsi="Arial" w:cs="Arial"/>
          <w:bCs/>
        </w:rPr>
        <w:t xml:space="preserve"> </w:t>
      </w:r>
      <w:r w:rsidR="00FA0D99" w:rsidRPr="00CC5E0E">
        <w:rPr>
          <w:rFonts w:ascii="Arial" w:hAnsi="Arial" w:cs="Arial"/>
        </w:rPr>
        <w:t>z udziałem:</w:t>
      </w:r>
      <w:r w:rsidR="00EC12D7" w:rsidRPr="00CC5E0E">
        <w:rPr>
          <w:rFonts w:ascii="Arial" w:hAnsi="Arial" w:cs="Arial"/>
        </w:rPr>
        <w:t xml:space="preserve"> </w:t>
      </w:r>
      <w:r w:rsidR="00196EBD" w:rsidRPr="00CC5E0E">
        <w:rPr>
          <w:rFonts w:ascii="Arial" w:hAnsi="Arial" w:cs="Arial"/>
          <w:bCs/>
        </w:rPr>
        <w:t xml:space="preserve">Miasta Stołecznego Warszawy, </w:t>
      </w:r>
      <w:r w:rsidR="00C93042" w:rsidRPr="00CC5E0E">
        <w:rPr>
          <w:rFonts w:ascii="Arial" w:hAnsi="Arial" w:cs="Arial"/>
          <w:bCs/>
        </w:rPr>
        <w:t>B</w:t>
      </w:r>
      <w:r w:rsidR="00233AE0">
        <w:rPr>
          <w:rFonts w:ascii="Arial" w:hAnsi="Arial" w:cs="Arial"/>
          <w:bCs/>
        </w:rPr>
        <w:t>.</w:t>
      </w:r>
      <w:r w:rsidR="00C93042" w:rsidRPr="00CC5E0E">
        <w:rPr>
          <w:rFonts w:ascii="Arial" w:hAnsi="Arial" w:cs="Arial"/>
          <w:bCs/>
        </w:rPr>
        <w:t xml:space="preserve"> A</w:t>
      </w:r>
      <w:r w:rsidR="00233AE0">
        <w:rPr>
          <w:rFonts w:ascii="Arial" w:hAnsi="Arial" w:cs="Arial"/>
          <w:bCs/>
        </w:rPr>
        <w:t>.</w:t>
      </w:r>
      <w:r w:rsidR="00C93042" w:rsidRPr="00CC5E0E">
        <w:rPr>
          <w:rFonts w:ascii="Arial" w:hAnsi="Arial" w:cs="Arial"/>
          <w:bCs/>
        </w:rPr>
        <w:t xml:space="preserve"> G</w:t>
      </w:r>
      <w:r w:rsidR="00233AE0">
        <w:rPr>
          <w:rFonts w:ascii="Arial" w:hAnsi="Arial" w:cs="Arial"/>
          <w:bCs/>
        </w:rPr>
        <w:t>.</w:t>
      </w:r>
      <w:r w:rsidR="0040767D" w:rsidRPr="00CC5E0E">
        <w:rPr>
          <w:rFonts w:ascii="Arial" w:hAnsi="Arial" w:cs="Arial"/>
          <w:bCs/>
        </w:rPr>
        <w:t xml:space="preserve"> (jako następcę prawnego T</w:t>
      </w:r>
      <w:r w:rsidR="00233AE0">
        <w:rPr>
          <w:rFonts w:ascii="Arial" w:hAnsi="Arial" w:cs="Arial"/>
          <w:bCs/>
        </w:rPr>
        <w:t>.</w:t>
      </w:r>
      <w:r w:rsidR="0040767D" w:rsidRPr="00CC5E0E">
        <w:rPr>
          <w:rFonts w:ascii="Arial" w:hAnsi="Arial" w:cs="Arial"/>
          <w:bCs/>
        </w:rPr>
        <w:t xml:space="preserve"> Z</w:t>
      </w:r>
      <w:r w:rsidR="00233AE0">
        <w:rPr>
          <w:rFonts w:ascii="Arial" w:hAnsi="Arial" w:cs="Arial"/>
          <w:bCs/>
        </w:rPr>
        <w:t>.</w:t>
      </w:r>
      <w:r w:rsidR="0040767D" w:rsidRPr="00CC5E0E">
        <w:rPr>
          <w:rFonts w:ascii="Arial" w:hAnsi="Arial" w:cs="Arial"/>
          <w:bCs/>
        </w:rPr>
        <w:t xml:space="preserve"> G</w:t>
      </w:r>
      <w:r w:rsidR="00233AE0">
        <w:rPr>
          <w:rFonts w:ascii="Arial" w:hAnsi="Arial" w:cs="Arial"/>
          <w:bCs/>
        </w:rPr>
        <w:t>.</w:t>
      </w:r>
      <w:r w:rsidR="0040767D" w:rsidRPr="00CC5E0E">
        <w:rPr>
          <w:rFonts w:ascii="Arial" w:hAnsi="Arial" w:cs="Arial"/>
          <w:bCs/>
        </w:rPr>
        <w:t xml:space="preserve"> – Ż</w:t>
      </w:r>
      <w:r w:rsidR="00233AE0">
        <w:rPr>
          <w:rFonts w:ascii="Arial" w:hAnsi="Arial" w:cs="Arial"/>
          <w:bCs/>
        </w:rPr>
        <w:t>.</w:t>
      </w:r>
      <w:r w:rsidR="0040767D" w:rsidRPr="00CC5E0E">
        <w:rPr>
          <w:rFonts w:ascii="Arial" w:hAnsi="Arial" w:cs="Arial"/>
          <w:bCs/>
        </w:rPr>
        <w:t>)</w:t>
      </w:r>
      <w:r w:rsidR="00C93042" w:rsidRPr="00CC5E0E">
        <w:rPr>
          <w:rFonts w:ascii="Arial" w:hAnsi="Arial" w:cs="Arial"/>
          <w:bCs/>
        </w:rPr>
        <w:t>, A</w:t>
      </w:r>
      <w:r w:rsidR="00233AE0">
        <w:rPr>
          <w:rFonts w:ascii="Arial" w:hAnsi="Arial" w:cs="Arial"/>
          <w:bCs/>
        </w:rPr>
        <w:t>.</w:t>
      </w:r>
      <w:r w:rsidR="00C93042" w:rsidRPr="00CC5E0E">
        <w:rPr>
          <w:rFonts w:ascii="Arial" w:hAnsi="Arial" w:cs="Arial"/>
          <w:bCs/>
        </w:rPr>
        <w:t xml:space="preserve"> W</w:t>
      </w:r>
      <w:r w:rsidR="00233AE0">
        <w:rPr>
          <w:rFonts w:ascii="Arial" w:hAnsi="Arial" w:cs="Arial"/>
          <w:bCs/>
        </w:rPr>
        <w:t>.</w:t>
      </w:r>
      <w:r w:rsidR="00C93042" w:rsidRPr="00CC5E0E">
        <w:rPr>
          <w:rFonts w:ascii="Arial" w:hAnsi="Arial" w:cs="Arial"/>
          <w:bCs/>
        </w:rPr>
        <w:t xml:space="preserve"> G</w:t>
      </w:r>
      <w:r w:rsidR="00233AE0">
        <w:rPr>
          <w:rFonts w:ascii="Arial" w:hAnsi="Arial" w:cs="Arial"/>
          <w:bCs/>
        </w:rPr>
        <w:t>.</w:t>
      </w:r>
      <w:r w:rsidR="00784C05" w:rsidRPr="00CC5E0E">
        <w:rPr>
          <w:rFonts w:ascii="Arial" w:hAnsi="Arial" w:cs="Arial"/>
          <w:bCs/>
        </w:rPr>
        <w:t xml:space="preserve"> </w:t>
      </w:r>
      <w:r w:rsidR="00C93042" w:rsidRPr="00CC5E0E">
        <w:rPr>
          <w:rFonts w:ascii="Arial" w:hAnsi="Arial" w:cs="Arial"/>
          <w:bCs/>
        </w:rPr>
        <w:t>, M</w:t>
      </w:r>
      <w:r w:rsidR="00233AE0">
        <w:rPr>
          <w:rFonts w:ascii="Arial" w:hAnsi="Arial" w:cs="Arial"/>
          <w:bCs/>
        </w:rPr>
        <w:t>.</w:t>
      </w:r>
      <w:r w:rsidR="00784C05" w:rsidRPr="00CC5E0E">
        <w:rPr>
          <w:rFonts w:ascii="Arial" w:hAnsi="Arial" w:cs="Arial"/>
          <w:bCs/>
        </w:rPr>
        <w:t xml:space="preserve"> </w:t>
      </w:r>
      <w:r w:rsidR="00C93042" w:rsidRPr="00CC5E0E">
        <w:rPr>
          <w:rFonts w:ascii="Arial" w:hAnsi="Arial" w:cs="Arial"/>
          <w:bCs/>
        </w:rPr>
        <w:t>J</w:t>
      </w:r>
      <w:r w:rsidR="00233AE0">
        <w:rPr>
          <w:rFonts w:ascii="Arial" w:hAnsi="Arial" w:cs="Arial"/>
          <w:bCs/>
        </w:rPr>
        <w:t>.</w:t>
      </w:r>
      <w:r w:rsidR="00C93042" w:rsidRPr="00CC5E0E">
        <w:rPr>
          <w:rFonts w:ascii="Arial" w:hAnsi="Arial" w:cs="Arial"/>
          <w:bCs/>
        </w:rPr>
        <w:t xml:space="preserve"> K</w:t>
      </w:r>
      <w:r w:rsidR="00233AE0">
        <w:rPr>
          <w:rFonts w:ascii="Arial" w:hAnsi="Arial" w:cs="Arial"/>
          <w:bCs/>
        </w:rPr>
        <w:t>.</w:t>
      </w:r>
      <w:r w:rsidR="00C93042" w:rsidRPr="00CC5E0E">
        <w:rPr>
          <w:rFonts w:ascii="Arial" w:hAnsi="Arial" w:cs="Arial"/>
          <w:bCs/>
        </w:rPr>
        <w:t xml:space="preserve"> – Z</w:t>
      </w:r>
      <w:r w:rsidR="00233AE0">
        <w:rPr>
          <w:rFonts w:ascii="Arial" w:hAnsi="Arial" w:cs="Arial"/>
          <w:bCs/>
        </w:rPr>
        <w:t>.</w:t>
      </w:r>
      <w:r w:rsidR="00C93042" w:rsidRPr="00CC5E0E">
        <w:rPr>
          <w:rFonts w:ascii="Arial" w:hAnsi="Arial" w:cs="Arial"/>
          <w:bCs/>
        </w:rPr>
        <w:t>, E</w:t>
      </w:r>
      <w:r w:rsidR="00233AE0">
        <w:rPr>
          <w:rFonts w:ascii="Arial" w:hAnsi="Arial" w:cs="Arial"/>
          <w:bCs/>
        </w:rPr>
        <w:t>.</w:t>
      </w:r>
      <w:r w:rsidR="00C93042" w:rsidRPr="00CC5E0E">
        <w:rPr>
          <w:rFonts w:ascii="Arial" w:hAnsi="Arial" w:cs="Arial"/>
          <w:bCs/>
        </w:rPr>
        <w:t xml:space="preserve"> M</w:t>
      </w:r>
      <w:r w:rsidR="00233AE0">
        <w:rPr>
          <w:rFonts w:ascii="Arial" w:hAnsi="Arial" w:cs="Arial"/>
          <w:bCs/>
        </w:rPr>
        <w:t>.</w:t>
      </w:r>
      <w:r w:rsidR="00C93042" w:rsidRPr="00CC5E0E">
        <w:rPr>
          <w:rFonts w:ascii="Arial" w:hAnsi="Arial" w:cs="Arial"/>
          <w:bCs/>
        </w:rPr>
        <w:t xml:space="preserve"> G</w:t>
      </w:r>
      <w:r w:rsidR="00233AE0">
        <w:rPr>
          <w:rFonts w:ascii="Arial" w:hAnsi="Arial" w:cs="Arial"/>
          <w:bCs/>
        </w:rPr>
        <w:t>.</w:t>
      </w:r>
      <w:r w:rsidR="00C93042" w:rsidRPr="00CC5E0E">
        <w:rPr>
          <w:rFonts w:ascii="Arial" w:hAnsi="Arial" w:cs="Arial"/>
          <w:bCs/>
        </w:rPr>
        <w:t>, P</w:t>
      </w:r>
      <w:r w:rsidR="00233AE0">
        <w:rPr>
          <w:rFonts w:ascii="Arial" w:hAnsi="Arial" w:cs="Arial"/>
          <w:bCs/>
        </w:rPr>
        <w:t xml:space="preserve">. </w:t>
      </w:r>
      <w:r w:rsidR="00C93042" w:rsidRPr="00CC5E0E">
        <w:rPr>
          <w:rFonts w:ascii="Arial" w:hAnsi="Arial" w:cs="Arial"/>
          <w:bCs/>
        </w:rPr>
        <w:t>J</w:t>
      </w:r>
      <w:r w:rsidR="00233AE0">
        <w:rPr>
          <w:rFonts w:ascii="Arial" w:hAnsi="Arial" w:cs="Arial"/>
          <w:bCs/>
        </w:rPr>
        <w:t>.</w:t>
      </w:r>
      <w:r w:rsidR="00C93042" w:rsidRPr="00CC5E0E">
        <w:rPr>
          <w:rFonts w:ascii="Arial" w:hAnsi="Arial" w:cs="Arial"/>
          <w:bCs/>
        </w:rPr>
        <w:t xml:space="preserve"> G</w:t>
      </w:r>
      <w:r w:rsidR="00233AE0">
        <w:rPr>
          <w:rFonts w:ascii="Arial" w:hAnsi="Arial" w:cs="Arial"/>
          <w:bCs/>
        </w:rPr>
        <w:t>.</w:t>
      </w:r>
      <w:r w:rsidR="00C93042" w:rsidRPr="00CC5E0E">
        <w:rPr>
          <w:rFonts w:ascii="Arial" w:hAnsi="Arial" w:cs="Arial"/>
          <w:bCs/>
        </w:rPr>
        <w:t xml:space="preserve">, </w:t>
      </w:r>
      <w:r w:rsidR="00B77C2B" w:rsidRPr="00CC5E0E">
        <w:rPr>
          <w:rFonts w:ascii="Arial" w:hAnsi="Arial" w:cs="Arial"/>
        </w:rPr>
        <w:t>Prokuratora Regionalnego we Wrocławiu,</w:t>
      </w:r>
    </w:p>
    <w:p w14:paraId="3084EF3A" w14:textId="77777777" w:rsidR="00FD6BF3" w:rsidRPr="00CC5E0E" w:rsidRDefault="00196EBD" w:rsidP="006F1D8C">
      <w:pPr>
        <w:spacing w:line="360" w:lineRule="auto"/>
        <w:rPr>
          <w:rFonts w:ascii="Arial" w:hAnsi="Arial" w:cs="Arial"/>
        </w:rPr>
      </w:pPr>
      <w:r w:rsidRPr="00CC5E0E">
        <w:rPr>
          <w:rFonts w:ascii="Arial" w:hAnsi="Arial" w:cs="Arial"/>
        </w:rPr>
        <w:t xml:space="preserve">działając </w:t>
      </w:r>
      <w:r w:rsidR="00FD6BF3" w:rsidRPr="00CC5E0E">
        <w:rPr>
          <w:rFonts w:ascii="Arial" w:hAnsi="Arial" w:cs="Arial"/>
        </w:rPr>
        <w:t xml:space="preserve">na podstawie </w:t>
      </w:r>
      <w:r w:rsidR="00A90BD6" w:rsidRPr="00CC5E0E">
        <w:rPr>
          <w:rFonts w:ascii="Arial" w:hAnsi="Arial" w:cs="Arial"/>
        </w:rPr>
        <w:t>art</w:t>
      </w:r>
      <w:r w:rsidR="00FD6BF3" w:rsidRPr="00CC5E0E">
        <w:rPr>
          <w:rFonts w:ascii="Arial" w:hAnsi="Arial" w:cs="Arial"/>
        </w:rPr>
        <w:t>. 29 ust. 1 pkt 3 w związku</w:t>
      </w:r>
      <w:r w:rsidR="00A90BD6" w:rsidRPr="00CC5E0E">
        <w:rPr>
          <w:rFonts w:ascii="Arial" w:hAnsi="Arial" w:cs="Arial"/>
        </w:rPr>
        <w:t xml:space="preserve"> z </w:t>
      </w:r>
      <w:r w:rsidR="00FD6BF3" w:rsidRPr="00CC5E0E">
        <w:rPr>
          <w:rFonts w:ascii="Arial" w:hAnsi="Arial" w:cs="Arial"/>
        </w:rPr>
        <w:t>art. 30 ust. 1 pkt 4a ustawy z dnia 9 marca 2017 roku o szczególnych zasadach usuwania skutków prawnych decyzji reprywatyzacyjnych dotyczących nieruchomości warszawskich, wydanych z naruszeniem prawa (Dz.U. z 2021 r. poz. 795)</w:t>
      </w:r>
      <w:r w:rsidR="00EC12D7" w:rsidRPr="00CC5E0E">
        <w:rPr>
          <w:rFonts w:ascii="Arial" w:hAnsi="Arial" w:cs="Arial"/>
        </w:rPr>
        <w:t>,</w:t>
      </w:r>
    </w:p>
    <w:p w14:paraId="76DA4D59" w14:textId="77777777" w:rsidR="00C2794C" w:rsidRPr="00CC5E0E" w:rsidRDefault="00C2794C" w:rsidP="006F1D8C">
      <w:pPr>
        <w:spacing w:line="360" w:lineRule="auto"/>
        <w:rPr>
          <w:rFonts w:ascii="Arial" w:hAnsi="Arial" w:cs="Arial"/>
          <w:b/>
        </w:rPr>
      </w:pPr>
      <w:r w:rsidRPr="00CC5E0E">
        <w:rPr>
          <w:rFonts w:ascii="Arial" w:hAnsi="Arial" w:cs="Arial"/>
          <w:b/>
        </w:rPr>
        <w:t>orzeka:</w:t>
      </w:r>
    </w:p>
    <w:p w14:paraId="2FD641E6" w14:textId="77777777" w:rsidR="005D69B9" w:rsidRPr="00CC5E0E" w:rsidRDefault="007049E5" w:rsidP="006F1D8C">
      <w:pPr>
        <w:spacing w:line="360" w:lineRule="auto"/>
        <w:rPr>
          <w:rFonts w:ascii="Arial" w:hAnsi="Arial" w:cs="Arial"/>
          <w:b/>
        </w:rPr>
      </w:pPr>
      <w:r w:rsidRPr="00CC5E0E">
        <w:rPr>
          <w:rFonts w:ascii="Arial" w:hAnsi="Arial" w:cs="Arial"/>
          <w:b/>
        </w:rPr>
        <w:lastRenderedPageBreak/>
        <w:t xml:space="preserve">uchylić </w:t>
      </w:r>
      <w:r w:rsidR="00797B32" w:rsidRPr="00CC5E0E">
        <w:rPr>
          <w:rFonts w:ascii="Arial" w:hAnsi="Arial" w:cs="Arial"/>
          <w:b/>
        </w:rPr>
        <w:t xml:space="preserve">w całości </w:t>
      </w:r>
      <w:r w:rsidRPr="00CC5E0E">
        <w:rPr>
          <w:rFonts w:ascii="Arial" w:hAnsi="Arial" w:cs="Arial"/>
          <w:b/>
        </w:rPr>
        <w:t>decyzj</w:t>
      </w:r>
      <w:r w:rsidR="005D69B9" w:rsidRPr="00CC5E0E">
        <w:rPr>
          <w:rFonts w:ascii="Arial" w:hAnsi="Arial" w:cs="Arial"/>
          <w:b/>
        </w:rPr>
        <w:t>ę</w:t>
      </w:r>
      <w:r w:rsidRPr="00CC5E0E">
        <w:rPr>
          <w:rFonts w:ascii="Arial" w:hAnsi="Arial" w:cs="Arial"/>
        </w:rPr>
        <w:t xml:space="preserve"> </w:t>
      </w:r>
      <w:r w:rsidR="00896865" w:rsidRPr="00CC5E0E">
        <w:rPr>
          <w:rFonts w:ascii="Arial" w:hAnsi="Arial" w:cs="Arial"/>
          <w:b/>
        </w:rPr>
        <w:t>Prezydenta m.s</w:t>
      </w:r>
      <w:r w:rsidRPr="00CC5E0E">
        <w:rPr>
          <w:rFonts w:ascii="Arial" w:hAnsi="Arial" w:cs="Arial"/>
          <w:b/>
        </w:rPr>
        <w:t xml:space="preserve">t. Warszawy </w:t>
      </w:r>
      <w:r w:rsidR="00C818BF" w:rsidRPr="00CC5E0E">
        <w:rPr>
          <w:rFonts w:ascii="Arial" w:hAnsi="Arial" w:cs="Arial"/>
          <w:b/>
        </w:rPr>
        <w:t xml:space="preserve">z dnia </w:t>
      </w:r>
      <w:r w:rsidR="00173463" w:rsidRPr="00CC5E0E">
        <w:rPr>
          <w:rFonts w:ascii="Arial" w:hAnsi="Arial" w:cs="Arial"/>
          <w:b/>
        </w:rPr>
        <w:t>17 lipca 2012 r</w:t>
      </w:r>
      <w:r w:rsidR="00C818BF" w:rsidRPr="00CC5E0E">
        <w:rPr>
          <w:rFonts w:ascii="Arial" w:hAnsi="Arial" w:cs="Arial"/>
          <w:b/>
        </w:rPr>
        <w:t>.</w:t>
      </w:r>
      <w:r w:rsidR="00173463" w:rsidRPr="00CC5E0E">
        <w:rPr>
          <w:rFonts w:ascii="Arial" w:hAnsi="Arial" w:cs="Arial"/>
          <w:b/>
        </w:rPr>
        <w:t xml:space="preserve"> nr 338/GK/DW/2012</w:t>
      </w:r>
      <w:r w:rsidR="00173463" w:rsidRPr="00CC5E0E">
        <w:rPr>
          <w:rFonts w:ascii="Arial" w:hAnsi="Arial" w:cs="Arial"/>
          <w:bCs/>
        </w:rPr>
        <w:t xml:space="preserve"> </w:t>
      </w:r>
      <w:r w:rsidR="005D69B9" w:rsidRPr="00CC5E0E">
        <w:rPr>
          <w:rFonts w:ascii="Arial" w:hAnsi="Arial" w:cs="Arial"/>
          <w:b/>
        </w:rPr>
        <w:t>i przekazać sprawę do ponownego rozpatrze</w:t>
      </w:r>
      <w:r w:rsidR="00D80B5E" w:rsidRPr="00CC5E0E">
        <w:rPr>
          <w:rFonts w:ascii="Arial" w:hAnsi="Arial" w:cs="Arial"/>
          <w:b/>
        </w:rPr>
        <w:t xml:space="preserve">nia Prezydentowi </w:t>
      </w:r>
      <w:r w:rsidR="00C0582A" w:rsidRPr="00CC5E0E">
        <w:rPr>
          <w:rFonts w:ascii="Arial" w:hAnsi="Arial" w:cs="Arial"/>
          <w:b/>
        </w:rPr>
        <w:t>m.st.</w:t>
      </w:r>
      <w:r w:rsidR="00FA0D99" w:rsidRPr="00CC5E0E">
        <w:rPr>
          <w:rFonts w:ascii="Arial" w:hAnsi="Arial" w:cs="Arial"/>
          <w:b/>
        </w:rPr>
        <w:t xml:space="preserve"> Warszawy.</w:t>
      </w:r>
    </w:p>
    <w:bookmarkEnd w:id="1"/>
    <w:p w14:paraId="49AAE40E" w14:textId="77777777" w:rsidR="0020281E" w:rsidRPr="00CC5E0E" w:rsidRDefault="0020281E" w:rsidP="006F1D8C">
      <w:pPr>
        <w:spacing w:line="360" w:lineRule="auto"/>
        <w:rPr>
          <w:rFonts w:ascii="Arial" w:hAnsi="Arial" w:cs="Arial"/>
          <w:b/>
        </w:rPr>
      </w:pPr>
    </w:p>
    <w:p w14:paraId="3BFBBC36" w14:textId="77777777" w:rsidR="00822A9E" w:rsidRPr="00CC5E0E" w:rsidRDefault="00822A9E" w:rsidP="006F1D8C">
      <w:pPr>
        <w:spacing w:line="360" w:lineRule="auto"/>
        <w:rPr>
          <w:rFonts w:ascii="Arial" w:hAnsi="Arial" w:cs="Arial"/>
          <w:b/>
        </w:rPr>
      </w:pPr>
    </w:p>
    <w:p w14:paraId="43703643" w14:textId="77777777" w:rsidR="00BB74BE" w:rsidRPr="00CC5E0E" w:rsidRDefault="00FC4DE4" w:rsidP="006F1D8C">
      <w:pPr>
        <w:spacing w:line="360" w:lineRule="auto"/>
        <w:rPr>
          <w:rFonts w:ascii="Arial" w:hAnsi="Arial" w:cs="Arial"/>
          <w:b/>
        </w:rPr>
      </w:pPr>
      <w:r w:rsidRPr="00CC5E0E">
        <w:rPr>
          <w:rFonts w:ascii="Arial" w:hAnsi="Arial" w:cs="Arial"/>
          <w:b/>
        </w:rPr>
        <w:t>UZASADNIENIE</w:t>
      </w:r>
    </w:p>
    <w:p w14:paraId="42DE8F97" w14:textId="77777777" w:rsidR="00FC4DE4" w:rsidRPr="00CC5E0E" w:rsidRDefault="00FC4DE4" w:rsidP="006F1D8C">
      <w:pPr>
        <w:spacing w:line="360" w:lineRule="auto"/>
        <w:rPr>
          <w:rFonts w:ascii="Arial" w:hAnsi="Arial" w:cs="Arial"/>
          <w:b/>
        </w:rPr>
      </w:pPr>
      <w:r w:rsidRPr="00CC5E0E">
        <w:rPr>
          <w:rFonts w:ascii="Arial" w:hAnsi="Arial" w:cs="Arial"/>
          <w:b/>
        </w:rPr>
        <w:t>I</w:t>
      </w:r>
      <w:r w:rsidR="00CA0756" w:rsidRPr="00CC5E0E">
        <w:rPr>
          <w:rFonts w:ascii="Arial" w:hAnsi="Arial" w:cs="Arial"/>
          <w:b/>
        </w:rPr>
        <w:t>.</w:t>
      </w:r>
    </w:p>
    <w:p w14:paraId="6F37793B" w14:textId="77777777" w:rsidR="00852877" w:rsidRPr="00CC5E0E" w:rsidRDefault="009D630E" w:rsidP="006F1D8C">
      <w:pPr>
        <w:spacing w:line="360" w:lineRule="auto"/>
        <w:rPr>
          <w:rFonts w:ascii="Arial" w:hAnsi="Arial" w:cs="Arial"/>
          <w:bCs/>
        </w:rPr>
      </w:pPr>
      <w:r w:rsidRPr="00CC5E0E">
        <w:rPr>
          <w:rFonts w:ascii="Arial" w:hAnsi="Arial" w:cs="Arial"/>
          <w:bCs/>
        </w:rPr>
        <w:t xml:space="preserve">Komisja do spraw reprywatyzacji nieruchomości warszawskich (dalej: Komisja), działając na </w:t>
      </w:r>
      <w:r w:rsidR="001E6906" w:rsidRPr="00CC5E0E">
        <w:rPr>
          <w:rFonts w:ascii="Arial" w:hAnsi="Arial" w:cs="Arial"/>
          <w:bCs/>
        </w:rPr>
        <w:t>podstawie</w:t>
      </w:r>
      <w:r w:rsidRPr="00CC5E0E">
        <w:rPr>
          <w:rFonts w:ascii="Arial" w:hAnsi="Arial" w:cs="Arial"/>
          <w:bCs/>
        </w:rPr>
        <w:t xml:space="preserve"> art. 15 ust. 2</w:t>
      </w:r>
      <w:r w:rsidR="00067B52" w:rsidRPr="00CC5E0E">
        <w:rPr>
          <w:rFonts w:ascii="Arial" w:hAnsi="Arial" w:cs="Arial"/>
          <w:bCs/>
        </w:rPr>
        <w:t xml:space="preserve"> i 3</w:t>
      </w:r>
      <w:r w:rsidRPr="00CC5E0E">
        <w:rPr>
          <w:rFonts w:ascii="Arial" w:hAnsi="Arial" w:cs="Arial"/>
          <w:bCs/>
        </w:rPr>
        <w:t xml:space="preserve"> ustawy z dnia 9 marca 2017 r. o szczególnych zasadach usuwania skutków prawnych decyzji reprywatyzacyjnych dotyczących nieruchomości warszawskich, wydanych z naruszeniem prawa (</w:t>
      </w:r>
      <w:r w:rsidR="004A377A" w:rsidRPr="00CC5E0E">
        <w:rPr>
          <w:rFonts w:ascii="Arial" w:hAnsi="Arial" w:cs="Arial"/>
        </w:rPr>
        <w:t>Dz.U. z</w:t>
      </w:r>
      <w:r w:rsidR="00C25E91" w:rsidRPr="00CC5E0E">
        <w:rPr>
          <w:rFonts w:ascii="Arial" w:hAnsi="Arial" w:cs="Arial"/>
        </w:rPr>
        <w:t xml:space="preserve"> </w:t>
      </w:r>
      <w:r w:rsidR="004A377A" w:rsidRPr="00CC5E0E">
        <w:rPr>
          <w:rFonts w:ascii="Arial" w:hAnsi="Arial" w:cs="Arial"/>
        </w:rPr>
        <w:t>2021</w:t>
      </w:r>
      <w:r w:rsidR="00C25E91" w:rsidRPr="00CC5E0E">
        <w:rPr>
          <w:rFonts w:ascii="Arial" w:hAnsi="Arial" w:cs="Arial"/>
        </w:rPr>
        <w:t xml:space="preserve"> </w:t>
      </w:r>
      <w:r w:rsidR="004A377A" w:rsidRPr="00CC5E0E">
        <w:rPr>
          <w:rFonts w:ascii="Arial" w:hAnsi="Arial" w:cs="Arial"/>
        </w:rPr>
        <w:t>r. poz. 795</w:t>
      </w:r>
      <w:r w:rsidRPr="00CC5E0E">
        <w:rPr>
          <w:rFonts w:ascii="Arial" w:hAnsi="Arial" w:cs="Arial"/>
          <w:bCs/>
        </w:rPr>
        <w:t xml:space="preserve">; dalej: ustawa z dnia 9 marca 2017 r.) postanowieniem z dnia </w:t>
      </w:r>
      <w:r w:rsidR="00C9459F" w:rsidRPr="00CC5E0E">
        <w:rPr>
          <w:rFonts w:ascii="Arial" w:hAnsi="Arial" w:cs="Arial"/>
          <w:bCs/>
        </w:rPr>
        <w:t>1</w:t>
      </w:r>
      <w:r w:rsidR="00173463" w:rsidRPr="00CC5E0E">
        <w:rPr>
          <w:rFonts w:ascii="Arial" w:hAnsi="Arial" w:cs="Arial"/>
          <w:bCs/>
        </w:rPr>
        <w:t>9</w:t>
      </w:r>
      <w:r w:rsidR="00C9459F" w:rsidRPr="00CC5E0E">
        <w:rPr>
          <w:rFonts w:ascii="Arial" w:hAnsi="Arial" w:cs="Arial"/>
          <w:bCs/>
        </w:rPr>
        <w:t xml:space="preserve"> </w:t>
      </w:r>
      <w:r w:rsidR="00173463" w:rsidRPr="00CC5E0E">
        <w:rPr>
          <w:rFonts w:ascii="Arial" w:hAnsi="Arial" w:cs="Arial"/>
          <w:bCs/>
        </w:rPr>
        <w:t>stycznia</w:t>
      </w:r>
      <w:r w:rsidRPr="00CC5E0E">
        <w:rPr>
          <w:rFonts w:ascii="Arial" w:hAnsi="Arial" w:cs="Arial"/>
          <w:bCs/>
        </w:rPr>
        <w:t xml:space="preserve"> 20</w:t>
      </w:r>
      <w:r w:rsidR="00BD1635" w:rsidRPr="00CC5E0E">
        <w:rPr>
          <w:rFonts w:ascii="Arial" w:hAnsi="Arial" w:cs="Arial"/>
          <w:bCs/>
        </w:rPr>
        <w:t>2</w:t>
      </w:r>
      <w:r w:rsidR="00173463" w:rsidRPr="00CC5E0E">
        <w:rPr>
          <w:rFonts w:ascii="Arial" w:hAnsi="Arial" w:cs="Arial"/>
          <w:bCs/>
        </w:rPr>
        <w:t>2</w:t>
      </w:r>
      <w:r w:rsidRPr="00CC5E0E">
        <w:rPr>
          <w:rFonts w:ascii="Arial" w:hAnsi="Arial" w:cs="Arial"/>
          <w:bCs/>
        </w:rPr>
        <w:t xml:space="preserve"> r. wszczęła z</w:t>
      </w:r>
      <w:r w:rsidR="007644DF" w:rsidRPr="00CC5E0E">
        <w:rPr>
          <w:rFonts w:ascii="Arial" w:hAnsi="Arial" w:cs="Arial"/>
          <w:bCs/>
        </w:rPr>
        <w:t> </w:t>
      </w:r>
      <w:r w:rsidRPr="00CC5E0E">
        <w:rPr>
          <w:rFonts w:ascii="Arial" w:hAnsi="Arial" w:cs="Arial"/>
          <w:bCs/>
        </w:rPr>
        <w:t xml:space="preserve">urzędu postępowanie rozpoznawcze w </w:t>
      </w:r>
      <w:r w:rsidR="001E6906" w:rsidRPr="00CC5E0E">
        <w:rPr>
          <w:rFonts w:ascii="Arial" w:hAnsi="Arial" w:cs="Arial"/>
          <w:bCs/>
        </w:rPr>
        <w:t xml:space="preserve">sprawie </w:t>
      </w:r>
      <w:r w:rsidRPr="00CC5E0E">
        <w:rPr>
          <w:rFonts w:ascii="Arial" w:hAnsi="Arial" w:cs="Arial"/>
          <w:bCs/>
        </w:rPr>
        <w:t xml:space="preserve">o sygn. KR II </w:t>
      </w:r>
      <w:r w:rsidR="00F17C50" w:rsidRPr="00CC5E0E">
        <w:rPr>
          <w:rFonts w:ascii="Arial" w:hAnsi="Arial" w:cs="Arial"/>
          <w:bCs/>
        </w:rPr>
        <w:t xml:space="preserve">R </w:t>
      </w:r>
      <w:r w:rsidR="00173463" w:rsidRPr="00CC5E0E">
        <w:rPr>
          <w:rFonts w:ascii="Arial" w:hAnsi="Arial" w:cs="Arial"/>
          <w:bCs/>
        </w:rPr>
        <w:t>1</w:t>
      </w:r>
      <w:r w:rsidRPr="00CC5E0E">
        <w:rPr>
          <w:rFonts w:ascii="Arial" w:hAnsi="Arial" w:cs="Arial"/>
          <w:bCs/>
        </w:rPr>
        <w:t>/</w:t>
      </w:r>
      <w:r w:rsidR="008A78E2" w:rsidRPr="00CC5E0E">
        <w:rPr>
          <w:rFonts w:ascii="Arial" w:hAnsi="Arial" w:cs="Arial"/>
          <w:bCs/>
        </w:rPr>
        <w:t>2</w:t>
      </w:r>
      <w:r w:rsidR="00173463" w:rsidRPr="00CC5E0E">
        <w:rPr>
          <w:rFonts w:ascii="Arial" w:hAnsi="Arial" w:cs="Arial"/>
          <w:bCs/>
        </w:rPr>
        <w:t>2</w:t>
      </w:r>
      <w:r w:rsidRPr="00CC5E0E">
        <w:rPr>
          <w:rFonts w:ascii="Arial" w:hAnsi="Arial" w:cs="Arial"/>
          <w:bCs/>
        </w:rPr>
        <w:t xml:space="preserve"> dotyczące decyzji </w:t>
      </w:r>
      <w:r w:rsidR="00A17CD4" w:rsidRPr="00CC5E0E">
        <w:rPr>
          <w:rFonts w:ascii="Arial" w:hAnsi="Arial" w:cs="Arial"/>
          <w:bCs/>
        </w:rPr>
        <w:t xml:space="preserve">Prezydenta m.st. Warszawy z </w:t>
      </w:r>
      <w:r w:rsidR="00173463" w:rsidRPr="00CC5E0E">
        <w:rPr>
          <w:rFonts w:ascii="Arial" w:hAnsi="Arial" w:cs="Arial"/>
          <w:bCs/>
        </w:rPr>
        <w:t>17 lipca 2012 r</w:t>
      </w:r>
      <w:r w:rsidR="00C818BF" w:rsidRPr="00CC5E0E">
        <w:rPr>
          <w:rFonts w:ascii="Arial" w:hAnsi="Arial" w:cs="Arial"/>
          <w:bCs/>
        </w:rPr>
        <w:t>.</w:t>
      </w:r>
      <w:r w:rsidR="00173463" w:rsidRPr="00CC5E0E">
        <w:rPr>
          <w:rFonts w:ascii="Arial" w:hAnsi="Arial" w:cs="Arial"/>
          <w:bCs/>
        </w:rPr>
        <w:t xml:space="preserve"> nr 338/GK/DW/2012 </w:t>
      </w:r>
      <w:r w:rsidR="00C9459F" w:rsidRPr="00CC5E0E">
        <w:rPr>
          <w:rFonts w:ascii="Arial" w:hAnsi="Arial" w:cs="Arial"/>
          <w:bCs/>
        </w:rPr>
        <w:t xml:space="preserve">ustalającej </w:t>
      </w:r>
      <w:r w:rsidR="00852877" w:rsidRPr="00CC5E0E">
        <w:rPr>
          <w:rFonts w:ascii="Arial" w:hAnsi="Arial" w:cs="Arial"/>
          <w:bCs/>
        </w:rPr>
        <w:t>odszkodowanie w wysokości 5.709.270,00 zł (słownie</w:t>
      </w:r>
      <w:r w:rsidR="00C818BF" w:rsidRPr="00CC5E0E">
        <w:rPr>
          <w:rFonts w:ascii="Arial" w:hAnsi="Arial" w:cs="Arial"/>
          <w:bCs/>
        </w:rPr>
        <w:t>:</w:t>
      </w:r>
      <w:r w:rsidR="00852877" w:rsidRPr="00CC5E0E">
        <w:rPr>
          <w:rFonts w:ascii="Arial" w:hAnsi="Arial" w:cs="Arial"/>
          <w:bCs/>
        </w:rPr>
        <w:t xml:space="preserve"> pięć milionów siedemset dziewięć tysięcy dwieście siedemdziesiąt złotych) na rzecz:</w:t>
      </w:r>
    </w:p>
    <w:p w14:paraId="3E32C36C" w14:textId="52191596" w:rsidR="00852877" w:rsidRPr="00CC5E0E" w:rsidRDefault="00852877" w:rsidP="006F1D8C">
      <w:pPr>
        <w:spacing w:line="360" w:lineRule="auto"/>
        <w:rPr>
          <w:rFonts w:ascii="Arial" w:hAnsi="Arial" w:cs="Arial"/>
          <w:bCs/>
        </w:rPr>
      </w:pPr>
      <w:r w:rsidRPr="00CC5E0E">
        <w:rPr>
          <w:rFonts w:ascii="Arial" w:hAnsi="Arial" w:cs="Arial"/>
          <w:bCs/>
        </w:rPr>
        <w:t>- T</w:t>
      </w:r>
      <w:r w:rsidR="005F5989">
        <w:rPr>
          <w:rFonts w:ascii="Arial" w:hAnsi="Arial" w:cs="Arial"/>
          <w:bCs/>
        </w:rPr>
        <w:t>.</w:t>
      </w:r>
      <w:r w:rsidRPr="00CC5E0E">
        <w:rPr>
          <w:rFonts w:ascii="Arial" w:hAnsi="Arial" w:cs="Arial"/>
          <w:bCs/>
        </w:rPr>
        <w:t xml:space="preserve"> Z</w:t>
      </w:r>
      <w:r w:rsidR="005F5989">
        <w:rPr>
          <w:rFonts w:ascii="Arial" w:hAnsi="Arial" w:cs="Arial"/>
          <w:bCs/>
        </w:rPr>
        <w:t>.</w:t>
      </w:r>
      <w:r w:rsidRPr="00CC5E0E">
        <w:rPr>
          <w:rFonts w:ascii="Arial" w:hAnsi="Arial" w:cs="Arial"/>
          <w:bCs/>
        </w:rPr>
        <w:t xml:space="preserve"> </w:t>
      </w:r>
      <w:r w:rsidR="00784C05" w:rsidRPr="00CC5E0E">
        <w:rPr>
          <w:rFonts w:ascii="Arial" w:hAnsi="Arial" w:cs="Arial"/>
          <w:bCs/>
        </w:rPr>
        <w:t>G</w:t>
      </w:r>
      <w:r w:rsidR="005F5989">
        <w:rPr>
          <w:rFonts w:ascii="Arial" w:hAnsi="Arial" w:cs="Arial"/>
          <w:bCs/>
        </w:rPr>
        <w:t>.</w:t>
      </w:r>
      <w:r w:rsidRPr="00CC5E0E">
        <w:rPr>
          <w:rFonts w:ascii="Arial" w:hAnsi="Arial" w:cs="Arial"/>
          <w:bCs/>
        </w:rPr>
        <w:t xml:space="preserve"> </w:t>
      </w:r>
      <w:r w:rsidR="005F5989">
        <w:rPr>
          <w:rFonts w:ascii="Arial" w:hAnsi="Arial" w:cs="Arial"/>
          <w:bCs/>
        </w:rPr>
        <w:t>–</w:t>
      </w:r>
      <w:r w:rsidRPr="00CC5E0E">
        <w:rPr>
          <w:rFonts w:ascii="Arial" w:hAnsi="Arial" w:cs="Arial"/>
          <w:bCs/>
        </w:rPr>
        <w:t xml:space="preserve"> Ż</w:t>
      </w:r>
      <w:r w:rsidR="005F5989">
        <w:rPr>
          <w:rFonts w:ascii="Arial" w:hAnsi="Arial" w:cs="Arial"/>
          <w:bCs/>
        </w:rPr>
        <w:t>.</w:t>
      </w:r>
      <w:r w:rsidRPr="00CC5E0E">
        <w:rPr>
          <w:rFonts w:ascii="Arial" w:hAnsi="Arial" w:cs="Arial"/>
          <w:bCs/>
        </w:rPr>
        <w:t xml:space="preserve"> w wysokości 3.806.180,00 zł (słownie: trzy miliony osiemset sześć tysięcy sto osiemdziesiąt zł) w 8/12 części;</w:t>
      </w:r>
    </w:p>
    <w:p w14:paraId="3C7FCACB" w14:textId="70523934" w:rsidR="00852877" w:rsidRPr="00CC5E0E" w:rsidRDefault="00852877" w:rsidP="006F1D8C">
      <w:pPr>
        <w:spacing w:line="360" w:lineRule="auto"/>
        <w:rPr>
          <w:rFonts w:ascii="Arial" w:hAnsi="Arial" w:cs="Arial"/>
          <w:bCs/>
        </w:rPr>
      </w:pPr>
      <w:r w:rsidRPr="00CC5E0E">
        <w:rPr>
          <w:rFonts w:ascii="Arial" w:hAnsi="Arial" w:cs="Arial"/>
          <w:bCs/>
        </w:rPr>
        <w:t>- A</w:t>
      </w:r>
      <w:r w:rsidR="005F5989">
        <w:rPr>
          <w:rFonts w:ascii="Arial" w:hAnsi="Arial" w:cs="Arial"/>
          <w:bCs/>
        </w:rPr>
        <w:t>.</w:t>
      </w:r>
      <w:r w:rsidRPr="00CC5E0E">
        <w:rPr>
          <w:rFonts w:ascii="Arial" w:hAnsi="Arial" w:cs="Arial"/>
          <w:bCs/>
        </w:rPr>
        <w:t xml:space="preserve"> W</w:t>
      </w:r>
      <w:r w:rsidR="005F5989">
        <w:rPr>
          <w:rFonts w:ascii="Arial" w:hAnsi="Arial" w:cs="Arial"/>
          <w:bCs/>
        </w:rPr>
        <w:t>.</w:t>
      </w:r>
      <w:r w:rsidRPr="00CC5E0E">
        <w:rPr>
          <w:rFonts w:ascii="Arial" w:hAnsi="Arial" w:cs="Arial"/>
          <w:bCs/>
        </w:rPr>
        <w:t xml:space="preserve"> G</w:t>
      </w:r>
      <w:r w:rsidR="005F5989">
        <w:rPr>
          <w:rFonts w:ascii="Arial" w:hAnsi="Arial" w:cs="Arial"/>
          <w:bCs/>
        </w:rPr>
        <w:t>.</w:t>
      </w:r>
      <w:r w:rsidRPr="00CC5E0E">
        <w:rPr>
          <w:rFonts w:ascii="Arial" w:hAnsi="Arial" w:cs="Arial"/>
          <w:bCs/>
        </w:rPr>
        <w:t xml:space="preserve"> w wysokości 475.772,50 zł (słownie: czterysta siedemdziesiąt pięć tysięcy siedemset siedemdziesiąt dwa i 50/100) w 1/12 części;</w:t>
      </w:r>
    </w:p>
    <w:p w14:paraId="0D93AF4E" w14:textId="10E09862" w:rsidR="00852877" w:rsidRPr="00CC5E0E" w:rsidRDefault="00852877" w:rsidP="006F1D8C">
      <w:pPr>
        <w:spacing w:line="360" w:lineRule="auto"/>
        <w:rPr>
          <w:rFonts w:ascii="Arial" w:hAnsi="Arial" w:cs="Arial"/>
          <w:bCs/>
        </w:rPr>
      </w:pPr>
      <w:r w:rsidRPr="00CC5E0E">
        <w:rPr>
          <w:rFonts w:ascii="Arial" w:hAnsi="Arial" w:cs="Arial"/>
          <w:bCs/>
        </w:rPr>
        <w:t>- M</w:t>
      </w:r>
      <w:r w:rsidR="005F5989">
        <w:rPr>
          <w:rFonts w:ascii="Arial" w:hAnsi="Arial" w:cs="Arial"/>
          <w:bCs/>
        </w:rPr>
        <w:t>.</w:t>
      </w:r>
      <w:r w:rsidRPr="00CC5E0E">
        <w:rPr>
          <w:rFonts w:ascii="Arial" w:hAnsi="Arial" w:cs="Arial"/>
          <w:bCs/>
        </w:rPr>
        <w:t xml:space="preserve"> J</w:t>
      </w:r>
      <w:r w:rsidR="005F5989">
        <w:rPr>
          <w:rFonts w:ascii="Arial" w:hAnsi="Arial" w:cs="Arial"/>
          <w:bCs/>
        </w:rPr>
        <w:t>.</w:t>
      </w:r>
      <w:r w:rsidRPr="00CC5E0E">
        <w:rPr>
          <w:rFonts w:ascii="Arial" w:hAnsi="Arial" w:cs="Arial"/>
          <w:bCs/>
        </w:rPr>
        <w:t xml:space="preserve"> </w:t>
      </w:r>
      <w:r w:rsidR="00D1291B" w:rsidRPr="00CC5E0E">
        <w:rPr>
          <w:rFonts w:ascii="Arial" w:hAnsi="Arial" w:cs="Arial"/>
          <w:bCs/>
        </w:rPr>
        <w:t>K</w:t>
      </w:r>
      <w:r w:rsidR="005F5989">
        <w:rPr>
          <w:rFonts w:ascii="Arial" w:hAnsi="Arial" w:cs="Arial"/>
          <w:bCs/>
        </w:rPr>
        <w:t>.</w:t>
      </w:r>
      <w:r w:rsidR="00D1291B" w:rsidRPr="00CC5E0E">
        <w:rPr>
          <w:rFonts w:ascii="Arial" w:hAnsi="Arial" w:cs="Arial"/>
          <w:bCs/>
        </w:rPr>
        <w:t xml:space="preserve"> </w:t>
      </w:r>
      <w:r w:rsidR="005F5989">
        <w:rPr>
          <w:rFonts w:ascii="Arial" w:hAnsi="Arial" w:cs="Arial"/>
          <w:bCs/>
        </w:rPr>
        <w:t>–</w:t>
      </w:r>
      <w:r w:rsidRPr="00CC5E0E">
        <w:rPr>
          <w:rFonts w:ascii="Arial" w:hAnsi="Arial" w:cs="Arial"/>
          <w:bCs/>
        </w:rPr>
        <w:t xml:space="preserve"> Z</w:t>
      </w:r>
      <w:r w:rsidR="005F5989">
        <w:rPr>
          <w:rFonts w:ascii="Arial" w:hAnsi="Arial" w:cs="Arial"/>
          <w:bCs/>
        </w:rPr>
        <w:t>.</w:t>
      </w:r>
      <w:r w:rsidRPr="00CC5E0E">
        <w:rPr>
          <w:rFonts w:ascii="Arial" w:hAnsi="Arial" w:cs="Arial"/>
          <w:bCs/>
        </w:rPr>
        <w:t xml:space="preserve"> w wysokości 475.772,50 zł (słownie: czterysta siedemdziesiąt pięć tysięcy siedemset siedemdziesiąt dwa i 50/100) w 1/12 części;</w:t>
      </w:r>
    </w:p>
    <w:p w14:paraId="75B909D7" w14:textId="06508AE8" w:rsidR="00852877" w:rsidRPr="00CC5E0E" w:rsidRDefault="00852877" w:rsidP="006F1D8C">
      <w:pPr>
        <w:spacing w:line="360" w:lineRule="auto"/>
        <w:rPr>
          <w:rFonts w:ascii="Arial" w:hAnsi="Arial" w:cs="Arial"/>
          <w:bCs/>
        </w:rPr>
      </w:pPr>
      <w:r w:rsidRPr="00CC5E0E">
        <w:rPr>
          <w:rFonts w:ascii="Arial" w:hAnsi="Arial" w:cs="Arial"/>
          <w:bCs/>
        </w:rPr>
        <w:t>- E</w:t>
      </w:r>
      <w:r w:rsidR="005F5989">
        <w:rPr>
          <w:rFonts w:ascii="Arial" w:hAnsi="Arial" w:cs="Arial"/>
          <w:bCs/>
        </w:rPr>
        <w:t>.</w:t>
      </w:r>
      <w:r w:rsidRPr="00CC5E0E">
        <w:rPr>
          <w:rFonts w:ascii="Arial" w:hAnsi="Arial" w:cs="Arial"/>
          <w:bCs/>
        </w:rPr>
        <w:t xml:space="preserve"> M</w:t>
      </w:r>
      <w:r w:rsidR="005F5989">
        <w:rPr>
          <w:rFonts w:ascii="Arial" w:hAnsi="Arial" w:cs="Arial"/>
          <w:bCs/>
        </w:rPr>
        <w:t>.</w:t>
      </w:r>
      <w:r w:rsidRPr="00CC5E0E">
        <w:rPr>
          <w:rFonts w:ascii="Arial" w:hAnsi="Arial" w:cs="Arial"/>
          <w:bCs/>
        </w:rPr>
        <w:t xml:space="preserve"> G</w:t>
      </w:r>
      <w:r w:rsidR="005F5989">
        <w:rPr>
          <w:rFonts w:ascii="Arial" w:hAnsi="Arial" w:cs="Arial"/>
          <w:bCs/>
        </w:rPr>
        <w:t>.</w:t>
      </w:r>
      <w:r w:rsidRPr="00CC5E0E">
        <w:rPr>
          <w:rFonts w:ascii="Arial" w:hAnsi="Arial" w:cs="Arial"/>
          <w:bCs/>
        </w:rPr>
        <w:t xml:space="preserve"> w wysokości 475.772,50 zł (słownie: czterysta siedemdziesiąt pięć tysięcy siedemset siedemdziesiąt dwa i 50/100) w 1/12 części;</w:t>
      </w:r>
    </w:p>
    <w:p w14:paraId="56BB7A62" w14:textId="01E1F1CE" w:rsidR="00852877" w:rsidRPr="00CC5E0E" w:rsidRDefault="00852877" w:rsidP="006F1D8C">
      <w:pPr>
        <w:spacing w:line="360" w:lineRule="auto"/>
        <w:rPr>
          <w:rFonts w:ascii="Arial" w:hAnsi="Arial" w:cs="Arial"/>
          <w:bCs/>
        </w:rPr>
      </w:pPr>
      <w:r w:rsidRPr="00CC5E0E">
        <w:rPr>
          <w:rFonts w:ascii="Arial" w:hAnsi="Arial" w:cs="Arial"/>
          <w:bCs/>
        </w:rPr>
        <w:t>- P</w:t>
      </w:r>
      <w:r w:rsidR="005F5989">
        <w:rPr>
          <w:rFonts w:ascii="Arial" w:hAnsi="Arial" w:cs="Arial"/>
          <w:bCs/>
        </w:rPr>
        <w:t>.</w:t>
      </w:r>
      <w:r w:rsidRPr="00CC5E0E">
        <w:rPr>
          <w:rFonts w:ascii="Arial" w:hAnsi="Arial" w:cs="Arial"/>
          <w:bCs/>
        </w:rPr>
        <w:t xml:space="preserve"> J</w:t>
      </w:r>
      <w:r w:rsidR="00694378">
        <w:rPr>
          <w:rFonts w:ascii="Arial" w:hAnsi="Arial" w:cs="Arial"/>
          <w:bCs/>
        </w:rPr>
        <w:t>.</w:t>
      </w:r>
      <w:r w:rsidRPr="00CC5E0E">
        <w:rPr>
          <w:rFonts w:ascii="Arial" w:hAnsi="Arial" w:cs="Arial"/>
          <w:bCs/>
        </w:rPr>
        <w:t xml:space="preserve"> G</w:t>
      </w:r>
      <w:r w:rsidR="00694378">
        <w:rPr>
          <w:rFonts w:ascii="Arial" w:hAnsi="Arial" w:cs="Arial"/>
          <w:bCs/>
        </w:rPr>
        <w:t>.</w:t>
      </w:r>
      <w:r w:rsidRPr="00CC5E0E">
        <w:rPr>
          <w:rFonts w:ascii="Arial" w:hAnsi="Arial" w:cs="Arial"/>
          <w:bCs/>
        </w:rPr>
        <w:t xml:space="preserve"> w wysokości 475.772,50 zł (słownie: czterysta siedemdziesiąt pięć tysięcy siedemset siedemdziesiąt dwa i 50/100) w 1/12 części;</w:t>
      </w:r>
    </w:p>
    <w:p w14:paraId="7152F669" w14:textId="40EF98B7" w:rsidR="004503A8" w:rsidRPr="00CC5E0E" w:rsidRDefault="00852877" w:rsidP="006F1D8C">
      <w:pPr>
        <w:spacing w:line="360" w:lineRule="auto"/>
        <w:rPr>
          <w:rFonts w:ascii="Arial" w:hAnsi="Arial" w:cs="Arial"/>
          <w:bCs/>
        </w:rPr>
      </w:pPr>
      <w:r w:rsidRPr="00CC5E0E">
        <w:rPr>
          <w:rFonts w:ascii="Arial" w:hAnsi="Arial" w:cs="Arial"/>
          <w:bCs/>
        </w:rPr>
        <w:t>za przejęte dekretem z 26 października 1945 r</w:t>
      </w:r>
      <w:r w:rsidR="004A4273" w:rsidRPr="00CC5E0E">
        <w:rPr>
          <w:rFonts w:ascii="Arial" w:hAnsi="Arial" w:cs="Arial"/>
          <w:bCs/>
        </w:rPr>
        <w:t>.</w:t>
      </w:r>
      <w:r w:rsidRPr="00CC5E0E">
        <w:rPr>
          <w:rFonts w:ascii="Arial" w:hAnsi="Arial" w:cs="Arial"/>
          <w:bCs/>
        </w:rPr>
        <w:t xml:space="preserve"> o</w:t>
      </w:r>
      <w:r w:rsidR="00287A22" w:rsidRPr="00CC5E0E">
        <w:rPr>
          <w:rFonts w:ascii="Arial" w:hAnsi="Arial" w:cs="Arial"/>
          <w:bCs/>
        </w:rPr>
        <w:t xml:space="preserve"> </w:t>
      </w:r>
      <w:r w:rsidRPr="00CC5E0E">
        <w:rPr>
          <w:rFonts w:ascii="Arial" w:hAnsi="Arial" w:cs="Arial"/>
          <w:bCs/>
        </w:rPr>
        <w:t>własności i</w:t>
      </w:r>
      <w:r w:rsidR="00287A22" w:rsidRPr="00CC5E0E">
        <w:rPr>
          <w:rFonts w:ascii="Arial" w:hAnsi="Arial" w:cs="Arial"/>
          <w:bCs/>
        </w:rPr>
        <w:t xml:space="preserve"> </w:t>
      </w:r>
      <w:r w:rsidRPr="00CC5E0E">
        <w:rPr>
          <w:rFonts w:ascii="Arial" w:hAnsi="Arial" w:cs="Arial"/>
          <w:bCs/>
        </w:rPr>
        <w:t>użytkowaniu gruntów na obszarze m. st. Warszawy (Dz.U z 1945r. nr 50 poz. 279)</w:t>
      </w:r>
      <w:r w:rsidR="00287A22" w:rsidRPr="00CC5E0E">
        <w:rPr>
          <w:rFonts w:ascii="Arial" w:hAnsi="Arial" w:cs="Arial"/>
          <w:bCs/>
        </w:rPr>
        <w:t>,</w:t>
      </w:r>
      <w:r w:rsidRPr="00CC5E0E">
        <w:rPr>
          <w:rFonts w:ascii="Arial" w:hAnsi="Arial" w:cs="Arial"/>
          <w:bCs/>
        </w:rPr>
        <w:t xml:space="preserve"> część nieruchomości o powierzchni 2.170 m² położonej w Warszawie przy ulicy Czerniakowskiej 169, pochodzącej z</w:t>
      </w:r>
      <w:r w:rsidR="000F11EB" w:rsidRPr="00CC5E0E">
        <w:rPr>
          <w:rFonts w:ascii="Arial" w:hAnsi="Arial" w:cs="Arial"/>
          <w:bCs/>
        </w:rPr>
        <w:t> </w:t>
      </w:r>
      <w:r w:rsidRPr="00CC5E0E">
        <w:rPr>
          <w:rFonts w:ascii="Arial" w:hAnsi="Arial" w:cs="Arial"/>
          <w:bCs/>
        </w:rPr>
        <w:t>nieruchomości hipotecznej nr 3006 A, która obecnie stanowi część działki ewidencyjnej nr 9/1, część działki ewidencyjnej nr 11/1 oraz część działki ewidencyjnej nr 10 z obrębu 5-06-10. z udziałem stron: Miasta Stołecznego Warszawy, B</w:t>
      </w:r>
      <w:r w:rsidR="00694378">
        <w:rPr>
          <w:rFonts w:ascii="Arial" w:hAnsi="Arial" w:cs="Arial"/>
          <w:bCs/>
        </w:rPr>
        <w:t>.</w:t>
      </w:r>
      <w:r w:rsidRPr="00CC5E0E">
        <w:rPr>
          <w:rFonts w:ascii="Arial" w:hAnsi="Arial" w:cs="Arial"/>
          <w:bCs/>
        </w:rPr>
        <w:t xml:space="preserve"> A</w:t>
      </w:r>
      <w:r w:rsidR="00694378">
        <w:rPr>
          <w:rFonts w:ascii="Arial" w:hAnsi="Arial" w:cs="Arial"/>
          <w:bCs/>
        </w:rPr>
        <w:t>.</w:t>
      </w:r>
      <w:r w:rsidRPr="00CC5E0E">
        <w:rPr>
          <w:rFonts w:ascii="Arial" w:hAnsi="Arial" w:cs="Arial"/>
          <w:bCs/>
        </w:rPr>
        <w:t xml:space="preserve"> G</w:t>
      </w:r>
      <w:r w:rsidR="00694378">
        <w:rPr>
          <w:rFonts w:ascii="Arial" w:hAnsi="Arial" w:cs="Arial"/>
          <w:bCs/>
        </w:rPr>
        <w:t>.</w:t>
      </w:r>
      <w:r w:rsidRPr="00CC5E0E">
        <w:rPr>
          <w:rFonts w:ascii="Arial" w:hAnsi="Arial" w:cs="Arial"/>
          <w:bCs/>
        </w:rPr>
        <w:t xml:space="preserve"> (jako następcę prawnego T</w:t>
      </w:r>
      <w:r w:rsidR="00694378">
        <w:rPr>
          <w:rFonts w:ascii="Arial" w:hAnsi="Arial" w:cs="Arial"/>
          <w:bCs/>
        </w:rPr>
        <w:t>.</w:t>
      </w:r>
      <w:r w:rsidRPr="00CC5E0E">
        <w:rPr>
          <w:rFonts w:ascii="Arial" w:hAnsi="Arial" w:cs="Arial"/>
          <w:bCs/>
        </w:rPr>
        <w:t xml:space="preserve"> Z</w:t>
      </w:r>
      <w:r w:rsidR="00694378">
        <w:rPr>
          <w:rFonts w:ascii="Arial" w:hAnsi="Arial" w:cs="Arial"/>
          <w:bCs/>
        </w:rPr>
        <w:t>.</w:t>
      </w:r>
      <w:r w:rsidRPr="00CC5E0E">
        <w:rPr>
          <w:rFonts w:ascii="Arial" w:hAnsi="Arial" w:cs="Arial"/>
          <w:bCs/>
        </w:rPr>
        <w:t xml:space="preserve"> G</w:t>
      </w:r>
      <w:r w:rsidR="00694378">
        <w:rPr>
          <w:rFonts w:ascii="Arial" w:hAnsi="Arial" w:cs="Arial"/>
          <w:bCs/>
        </w:rPr>
        <w:t>.</w:t>
      </w:r>
      <w:r w:rsidRPr="00CC5E0E">
        <w:rPr>
          <w:rFonts w:ascii="Arial" w:hAnsi="Arial" w:cs="Arial"/>
          <w:bCs/>
        </w:rPr>
        <w:t xml:space="preserve"> – Ż</w:t>
      </w:r>
      <w:r w:rsidR="00694378">
        <w:rPr>
          <w:rFonts w:ascii="Arial" w:hAnsi="Arial" w:cs="Arial"/>
          <w:bCs/>
        </w:rPr>
        <w:t>.</w:t>
      </w:r>
      <w:r w:rsidRPr="00CC5E0E">
        <w:rPr>
          <w:rFonts w:ascii="Arial" w:hAnsi="Arial" w:cs="Arial"/>
          <w:bCs/>
        </w:rPr>
        <w:t>), A</w:t>
      </w:r>
      <w:r w:rsidR="00694378">
        <w:rPr>
          <w:rFonts w:ascii="Arial" w:hAnsi="Arial" w:cs="Arial"/>
          <w:bCs/>
        </w:rPr>
        <w:t>.</w:t>
      </w:r>
      <w:r w:rsidRPr="00CC5E0E">
        <w:rPr>
          <w:rFonts w:ascii="Arial" w:hAnsi="Arial" w:cs="Arial"/>
          <w:bCs/>
        </w:rPr>
        <w:t xml:space="preserve"> W</w:t>
      </w:r>
      <w:r w:rsidR="00694378">
        <w:rPr>
          <w:rFonts w:ascii="Arial" w:hAnsi="Arial" w:cs="Arial"/>
          <w:bCs/>
        </w:rPr>
        <w:t>.</w:t>
      </w:r>
      <w:r w:rsidRPr="00CC5E0E">
        <w:rPr>
          <w:rFonts w:ascii="Arial" w:hAnsi="Arial" w:cs="Arial"/>
          <w:bCs/>
        </w:rPr>
        <w:t xml:space="preserve"> G</w:t>
      </w:r>
      <w:r w:rsidR="00694378">
        <w:rPr>
          <w:rFonts w:ascii="Arial" w:hAnsi="Arial" w:cs="Arial"/>
          <w:bCs/>
        </w:rPr>
        <w:t>.</w:t>
      </w:r>
      <w:r w:rsidRPr="00CC5E0E">
        <w:rPr>
          <w:rFonts w:ascii="Arial" w:hAnsi="Arial" w:cs="Arial"/>
          <w:bCs/>
        </w:rPr>
        <w:t>, M</w:t>
      </w:r>
      <w:r w:rsidR="00694378">
        <w:rPr>
          <w:rFonts w:ascii="Arial" w:hAnsi="Arial" w:cs="Arial"/>
          <w:bCs/>
        </w:rPr>
        <w:t>.</w:t>
      </w:r>
      <w:r w:rsidRPr="00CC5E0E">
        <w:rPr>
          <w:rFonts w:ascii="Arial" w:hAnsi="Arial" w:cs="Arial"/>
          <w:bCs/>
        </w:rPr>
        <w:t xml:space="preserve"> J</w:t>
      </w:r>
      <w:r w:rsidR="00694378">
        <w:rPr>
          <w:rFonts w:ascii="Arial" w:hAnsi="Arial" w:cs="Arial"/>
          <w:bCs/>
        </w:rPr>
        <w:t>.</w:t>
      </w:r>
      <w:r w:rsidRPr="00CC5E0E">
        <w:rPr>
          <w:rFonts w:ascii="Arial" w:hAnsi="Arial" w:cs="Arial"/>
          <w:bCs/>
        </w:rPr>
        <w:t xml:space="preserve"> K</w:t>
      </w:r>
      <w:r w:rsidR="00694378">
        <w:rPr>
          <w:rFonts w:ascii="Arial" w:hAnsi="Arial" w:cs="Arial"/>
          <w:bCs/>
        </w:rPr>
        <w:t>.</w:t>
      </w:r>
      <w:r w:rsidRPr="00CC5E0E">
        <w:rPr>
          <w:rFonts w:ascii="Arial" w:hAnsi="Arial" w:cs="Arial"/>
          <w:bCs/>
        </w:rPr>
        <w:t xml:space="preserve"> – Z</w:t>
      </w:r>
      <w:r w:rsidR="00694378">
        <w:rPr>
          <w:rFonts w:ascii="Arial" w:hAnsi="Arial" w:cs="Arial"/>
          <w:bCs/>
        </w:rPr>
        <w:t>.</w:t>
      </w:r>
      <w:r w:rsidRPr="00CC5E0E">
        <w:rPr>
          <w:rFonts w:ascii="Arial" w:hAnsi="Arial" w:cs="Arial"/>
          <w:bCs/>
        </w:rPr>
        <w:t>, E</w:t>
      </w:r>
      <w:r w:rsidR="00694378">
        <w:rPr>
          <w:rFonts w:ascii="Arial" w:hAnsi="Arial" w:cs="Arial"/>
          <w:bCs/>
        </w:rPr>
        <w:t>.</w:t>
      </w:r>
      <w:r w:rsidRPr="00CC5E0E">
        <w:rPr>
          <w:rFonts w:ascii="Arial" w:hAnsi="Arial" w:cs="Arial"/>
          <w:bCs/>
        </w:rPr>
        <w:t xml:space="preserve"> M</w:t>
      </w:r>
      <w:r w:rsidR="00694378">
        <w:rPr>
          <w:rFonts w:ascii="Arial" w:hAnsi="Arial" w:cs="Arial"/>
          <w:bCs/>
        </w:rPr>
        <w:t>.</w:t>
      </w:r>
      <w:r w:rsidRPr="00CC5E0E">
        <w:rPr>
          <w:rFonts w:ascii="Arial" w:hAnsi="Arial" w:cs="Arial"/>
          <w:bCs/>
        </w:rPr>
        <w:t xml:space="preserve"> G</w:t>
      </w:r>
      <w:r w:rsidR="00694378">
        <w:rPr>
          <w:rFonts w:ascii="Arial" w:hAnsi="Arial" w:cs="Arial"/>
          <w:bCs/>
        </w:rPr>
        <w:t>.</w:t>
      </w:r>
      <w:r w:rsidRPr="00CC5E0E">
        <w:rPr>
          <w:rFonts w:ascii="Arial" w:hAnsi="Arial" w:cs="Arial"/>
          <w:bCs/>
        </w:rPr>
        <w:t>, P</w:t>
      </w:r>
      <w:r w:rsidR="00694378">
        <w:rPr>
          <w:rFonts w:ascii="Arial" w:hAnsi="Arial" w:cs="Arial"/>
          <w:bCs/>
        </w:rPr>
        <w:t>.</w:t>
      </w:r>
      <w:r w:rsidRPr="00CC5E0E">
        <w:rPr>
          <w:rFonts w:ascii="Arial" w:hAnsi="Arial" w:cs="Arial"/>
          <w:bCs/>
        </w:rPr>
        <w:t xml:space="preserve"> J</w:t>
      </w:r>
      <w:r w:rsidR="00694378">
        <w:rPr>
          <w:rFonts w:ascii="Arial" w:hAnsi="Arial" w:cs="Arial"/>
          <w:bCs/>
        </w:rPr>
        <w:t>.</w:t>
      </w:r>
      <w:r w:rsidRPr="00CC5E0E">
        <w:rPr>
          <w:rFonts w:ascii="Arial" w:hAnsi="Arial" w:cs="Arial"/>
          <w:bCs/>
        </w:rPr>
        <w:t xml:space="preserve"> G</w:t>
      </w:r>
      <w:r w:rsidR="00694378">
        <w:rPr>
          <w:rFonts w:ascii="Arial" w:hAnsi="Arial" w:cs="Arial"/>
          <w:bCs/>
        </w:rPr>
        <w:t>.</w:t>
      </w:r>
      <w:r w:rsidRPr="00CC5E0E">
        <w:rPr>
          <w:rFonts w:ascii="Arial" w:hAnsi="Arial" w:cs="Arial"/>
          <w:bCs/>
        </w:rPr>
        <w:t xml:space="preserve"> oraz Prokuratora Regionalnego we Wrocławiu.</w:t>
      </w:r>
    </w:p>
    <w:p w14:paraId="16C4212B" w14:textId="77777777" w:rsidR="003B2958" w:rsidRPr="00CC5E0E" w:rsidRDefault="003B2958" w:rsidP="006F1D8C">
      <w:pPr>
        <w:spacing w:line="360" w:lineRule="auto"/>
        <w:rPr>
          <w:rFonts w:ascii="Arial" w:hAnsi="Arial" w:cs="Arial"/>
        </w:rPr>
      </w:pPr>
      <w:r w:rsidRPr="00CC5E0E">
        <w:rPr>
          <w:rFonts w:ascii="Arial" w:hAnsi="Arial" w:cs="Arial"/>
        </w:rPr>
        <w:lastRenderedPageBreak/>
        <w:t>Postanow</w:t>
      </w:r>
      <w:r w:rsidR="00DC6B8C" w:rsidRPr="00CC5E0E">
        <w:rPr>
          <w:rFonts w:ascii="Arial" w:hAnsi="Arial" w:cs="Arial"/>
        </w:rPr>
        <w:t xml:space="preserve">ieniem Komisji z </w:t>
      </w:r>
      <w:r w:rsidR="00C9161B" w:rsidRPr="00CC5E0E">
        <w:rPr>
          <w:rFonts w:ascii="Arial" w:hAnsi="Arial" w:cs="Arial"/>
          <w:bCs/>
        </w:rPr>
        <w:t>1</w:t>
      </w:r>
      <w:r w:rsidR="00852877" w:rsidRPr="00CC5E0E">
        <w:rPr>
          <w:rFonts w:ascii="Arial" w:hAnsi="Arial" w:cs="Arial"/>
          <w:bCs/>
        </w:rPr>
        <w:t>9</w:t>
      </w:r>
      <w:r w:rsidR="00C9161B" w:rsidRPr="00CC5E0E">
        <w:rPr>
          <w:rFonts w:ascii="Arial" w:hAnsi="Arial" w:cs="Arial"/>
          <w:bCs/>
        </w:rPr>
        <w:t xml:space="preserve"> </w:t>
      </w:r>
      <w:r w:rsidR="002E3FEA" w:rsidRPr="00CC5E0E">
        <w:rPr>
          <w:rFonts w:ascii="Arial" w:hAnsi="Arial" w:cs="Arial"/>
          <w:bCs/>
        </w:rPr>
        <w:t>stycznia 2022</w:t>
      </w:r>
      <w:r w:rsidR="008A78E2" w:rsidRPr="00CC5E0E">
        <w:rPr>
          <w:rFonts w:ascii="Arial" w:hAnsi="Arial" w:cs="Arial"/>
          <w:bCs/>
        </w:rPr>
        <w:t xml:space="preserve"> r. </w:t>
      </w:r>
      <w:r w:rsidRPr="00CC5E0E">
        <w:rPr>
          <w:rFonts w:ascii="Arial" w:hAnsi="Arial" w:cs="Arial"/>
        </w:rPr>
        <w:t xml:space="preserve">sygn. akt </w:t>
      </w:r>
      <w:r w:rsidR="000E42E6" w:rsidRPr="00CC5E0E">
        <w:rPr>
          <w:rFonts w:ascii="Arial" w:hAnsi="Arial" w:cs="Arial"/>
        </w:rPr>
        <w:t xml:space="preserve">KR </w:t>
      </w:r>
      <w:r w:rsidR="00BC3B49" w:rsidRPr="00CC5E0E">
        <w:rPr>
          <w:rFonts w:ascii="Arial" w:hAnsi="Arial" w:cs="Arial"/>
        </w:rPr>
        <w:t>I</w:t>
      </w:r>
      <w:r w:rsidRPr="00CC5E0E">
        <w:rPr>
          <w:rFonts w:ascii="Arial" w:hAnsi="Arial" w:cs="Arial"/>
        </w:rPr>
        <w:t xml:space="preserve">I R </w:t>
      </w:r>
      <w:r w:rsidR="00852877" w:rsidRPr="00CC5E0E">
        <w:rPr>
          <w:rFonts w:ascii="Arial" w:hAnsi="Arial" w:cs="Arial"/>
        </w:rPr>
        <w:t>1</w:t>
      </w:r>
      <w:r w:rsidR="008A78E2" w:rsidRPr="00CC5E0E">
        <w:rPr>
          <w:rFonts w:ascii="Arial" w:hAnsi="Arial" w:cs="Arial"/>
        </w:rPr>
        <w:t>/2</w:t>
      </w:r>
      <w:r w:rsidR="00852877" w:rsidRPr="00CC5E0E">
        <w:rPr>
          <w:rFonts w:ascii="Arial" w:hAnsi="Arial" w:cs="Arial"/>
        </w:rPr>
        <w:t>2</w:t>
      </w:r>
      <w:r w:rsidR="008A78E2" w:rsidRPr="00CC5E0E">
        <w:rPr>
          <w:rFonts w:ascii="Arial" w:hAnsi="Arial" w:cs="Arial"/>
        </w:rPr>
        <w:t xml:space="preserve"> </w:t>
      </w:r>
      <w:r w:rsidR="001F2C95" w:rsidRPr="00CC5E0E">
        <w:rPr>
          <w:rFonts w:ascii="Arial" w:hAnsi="Arial" w:cs="Arial"/>
        </w:rPr>
        <w:t>działając</w:t>
      </w:r>
      <w:r w:rsidRPr="00CC5E0E">
        <w:rPr>
          <w:rFonts w:ascii="Arial" w:hAnsi="Arial" w:cs="Arial"/>
        </w:rPr>
        <w:t xml:space="preserve"> na </w:t>
      </w:r>
      <w:r w:rsidR="00580C84" w:rsidRPr="00CC5E0E">
        <w:rPr>
          <w:rFonts w:ascii="Arial" w:hAnsi="Arial" w:cs="Arial"/>
        </w:rPr>
        <w:t>podstawie</w:t>
      </w:r>
      <w:r w:rsidRPr="00CC5E0E">
        <w:rPr>
          <w:rFonts w:ascii="Arial" w:hAnsi="Arial" w:cs="Arial"/>
        </w:rPr>
        <w:t xml:space="preserve"> a</w:t>
      </w:r>
      <w:r w:rsidR="001C4B53" w:rsidRPr="00CC5E0E">
        <w:rPr>
          <w:rFonts w:ascii="Arial" w:hAnsi="Arial" w:cs="Arial"/>
        </w:rPr>
        <w:t>rt. 26 ust. 2 ustawy</w:t>
      </w:r>
      <w:r w:rsidR="00D1048B" w:rsidRPr="00CC5E0E">
        <w:rPr>
          <w:rFonts w:ascii="Arial" w:hAnsi="Arial" w:cs="Arial"/>
        </w:rPr>
        <w:t xml:space="preserve"> z dnia 9 marca 2017 r.</w:t>
      </w:r>
      <w:r w:rsidRPr="00CC5E0E">
        <w:rPr>
          <w:rFonts w:ascii="Arial" w:hAnsi="Arial" w:cs="Arial"/>
        </w:rPr>
        <w:t xml:space="preserve">, </w:t>
      </w:r>
      <w:r w:rsidR="00E9354C" w:rsidRPr="00CC5E0E">
        <w:rPr>
          <w:rFonts w:ascii="Arial" w:hAnsi="Arial" w:cs="Arial"/>
        </w:rPr>
        <w:t xml:space="preserve">zawiadomiono </w:t>
      </w:r>
      <w:r w:rsidRPr="00CC5E0E">
        <w:rPr>
          <w:rFonts w:ascii="Arial" w:hAnsi="Arial" w:cs="Arial"/>
        </w:rPr>
        <w:t>właściwe organy administracji oraz sądy o wszczęciu z urzędu postępowania rozpoznawczego</w:t>
      </w:r>
      <w:r w:rsidR="00443993" w:rsidRPr="00CC5E0E">
        <w:rPr>
          <w:rFonts w:ascii="Arial" w:hAnsi="Arial" w:cs="Arial"/>
        </w:rPr>
        <w:t>.</w:t>
      </w:r>
    </w:p>
    <w:p w14:paraId="7D392E62" w14:textId="3E11ABA0" w:rsidR="00415B84" w:rsidRPr="00CC5E0E" w:rsidRDefault="00541342" w:rsidP="006F1D8C">
      <w:pPr>
        <w:spacing w:line="360" w:lineRule="auto"/>
        <w:rPr>
          <w:rFonts w:ascii="Arial" w:hAnsi="Arial" w:cs="Arial"/>
          <w:bCs/>
        </w:rPr>
      </w:pPr>
      <w:r w:rsidRPr="00CC5E0E">
        <w:rPr>
          <w:rFonts w:ascii="Arial" w:hAnsi="Arial" w:cs="Arial"/>
        </w:rPr>
        <w:t xml:space="preserve">Pismem </w:t>
      </w:r>
      <w:r w:rsidR="00BE0F18" w:rsidRPr="00CC5E0E">
        <w:rPr>
          <w:rFonts w:ascii="Arial" w:hAnsi="Arial" w:cs="Arial"/>
        </w:rPr>
        <w:t xml:space="preserve">z </w:t>
      </w:r>
      <w:r w:rsidR="00852877" w:rsidRPr="00CC5E0E">
        <w:rPr>
          <w:rFonts w:ascii="Arial" w:hAnsi="Arial" w:cs="Arial"/>
        </w:rPr>
        <w:t>19 stycznia</w:t>
      </w:r>
      <w:r w:rsidR="008A78E2" w:rsidRPr="00CC5E0E">
        <w:rPr>
          <w:rFonts w:ascii="Arial" w:hAnsi="Arial" w:cs="Arial"/>
        </w:rPr>
        <w:t xml:space="preserve"> 202</w:t>
      </w:r>
      <w:r w:rsidR="00852877" w:rsidRPr="00CC5E0E">
        <w:rPr>
          <w:rFonts w:ascii="Arial" w:hAnsi="Arial" w:cs="Arial"/>
        </w:rPr>
        <w:t>2</w:t>
      </w:r>
      <w:r w:rsidR="008A78E2" w:rsidRPr="00CC5E0E">
        <w:rPr>
          <w:rFonts w:ascii="Arial" w:hAnsi="Arial" w:cs="Arial"/>
        </w:rPr>
        <w:t xml:space="preserve"> r.</w:t>
      </w:r>
      <w:r w:rsidR="000B739E" w:rsidRPr="00CC5E0E">
        <w:rPr>
          <w:rFonts w:ascii="Arial" w:hAnsi="Arial" w:cs="Arial"/>
        </w:rPr>
        <w:t xml:space="preserve"> </w:t>
      </w:r>
      <w:r w:rsidR="00D831DF" w:rsidRPr="00CC5E0E">
        <w:rPr>
          <w:rFonts w:ascii="Arial" w:hAnsi="Arial" w:cs="Arial"/>
        </w:rPr>
        <w:t>zawiadomiono</w:t>
      </w:r>
      <w:r w:rsidR="00852877" w:rsidRPr="00CC5E0E">
        <w:rPr>
          <w:rFonts w:ascii="Arial" w:hAnsi="Arial" w:cs="Arial"/>
        </w:rPr>
        <w:t xml:space="preserve"> strony</w:t>
      </w:r>
      <w:r w:rsidR="00D831DF" w:rsidRPr="00CC5E0E">
        <w:rPr>
          <w:rFonts w:ascii="Arial" w:hAnsi="Arial" w:cs="Arial"/>
        </w:rPr>
        <w:t xml:space="preserve"> </w:t>
      </w:r>
      <w:r w:rsidR="00852877" w:rsidRPr="00CC5E0E">
        <w:rPr>
          <w:rFonts w:ascii="Arial" w:hAnsi="Arial" w:cs="Arial"/>
          <w:bCs/>
        </w:rPr>
        <w:t>Miasto Stołeczne Warszawę, B</w:t>
      </w:r>
      <w:r w:rsidR="00B675B6">
        <w:rPr>
          <w:rFonts w:ascii="Arial" w:hAnsi="Arial" w:cs="Arial"/>
          <w:bCs/>
        </w:rPr>
        <w:t>.</w:t>
      </w:r>
      <w:r w:rsidR="00852877" w:rsidRPr="00CC5E0E">
        <w:rPr>
          <w:rFonts w:ascii="Arial" w:hAnsi="Arial" w:cs="Arial"/>
          <w:bCs/>
        </w:rPr>
        <w:t xml:space="preserve"> A</w:t>
      </w:r>
      <w:r w:rsidR="00B675B6">
        <w:rPr>
          <w:rFonts w:ascii="Arial" w:hAnsi="Arial" w:cs="Arial"/>
          <w:bCs/>
        </w:rPr>
        <w:t>.</w:t>
      </w:r>
      <w:r w:rsidR="00852877" w:rsidRPr="00CC5E0E">
        <w:rPr>
          <w:rFonts w:ascii="Arial" w:hAnsi="Arial" w:cs="Arial"/>
          <w:bCs/>
        </w:rPr>
        <w:t xml:space="preserve"> G</w:t>
      </w:r>
      <w:r w:rsidR="00B675B6">
        <w:rPr>
          <w:rFonts w:ascii="Arial" w:hAnsi="Arial" w:cs="Arial"/>
          <w:bCs/>
        </w:rPr>
        <w:t>.</w:t>
      </w:r>
      <w:r w:rsidR="00852877" w:rsidRPr="00CC5E0E">
        <w:rPr>
          <w:rFonts w:ascii="Arial" w:hAnsi="Arial" w:cs="Arial"/>
          <w:bCs/>
        </w:rPr>
        <w:t xml:space="preserve"> (jako następcę prawnego T</w:t>
      </w:r>
      <w:r w:rsidR="00B675B6">
        <w:rPr>
          <w:rFonts w:ascii="Arial" w:hAnsi="Arial" w:cs="Arial"/>
          <w:bCs/>
        </w:rPr>
        <w:t>.</w:t>
      </w:r>
      <w:r w:rsidR="00852877" w:rsidRPr="00CC5E0E">
        <w:rPr>
          <w:rFonts w:ascii="Arial" w:hAnsi="Arial" w:cs="Arial"/>
          <w:bCs/>
        </w:rPr>
        <w:t xml:space="preserve"> Z</w:t>
      </w:r>
      <w:r w:rsidR="00B675B6">
        <w:rPr>
          <w:rFonts w:ascii="Arial" w:hAnsi="Arial" w:cs="Arial"/>
          <w:bCs/>
        </w:rPr>
        <w:t>.</w:t>
      </w:r>
      <w:r w:rsidR="00852877" w:rsidRPr="00CC5E0E">
        <w:rPr>
          <w:rFonts w:ascii="Arial" w:hAnsi="Arial" w:cs="Arial"/>
          <w:bCs/>
        </w:rPr>
        <w:t xml:space="preserve"> G</w:t>
      </w:r>
      <w:r w:rsidR="00B675B6">
        <w:rPr>
          <w:rFonts w:ascii="Arial" w:hAnsi="Arial" w:cs="Arial"/>
          <w:bCs/>
        </w:rPr>
        <w:t>.</w:t>
      </w:r>
      <w:r w:rsidR="00852877" w:rsidRPr="00CC5E0E">
        <w:rPr>
          <w:rFonts w:ascii="Arial" w:hAnsi="Arial" w:cs="Arial"/>
          <w:bCs/>
        </w:rPr>
        <w:t xml:space="preserve"> – Ż</w:t>
      </w:r>
      <w:r w:rsidR="00B675B6">
        <w:rPr>
          <w:rFonts w:ascii="Arial" w:hAnsi="Arial" w:cs="Arial"/>
          <w:bCs/>
        </w:rPr>
        <w:t>.</w:t>
      </w:r>
      <w:r w:rsidR="00852877" w:rsidRPr="00CC5E0E">
        <w:rPr>
          <w:rFonts w:ascii="Arial" w:hAnsi="Arial" w:cs="Arial"/>
          <w:bCs/>
        </w:rPr>
        <w:t xml:space="preserve">), </w:t>
      </w:r>
      <w:r w:rsidR="00B675B6">
        <w:rPr>
          <w:rFonts w:ascii="Arial" w:hAnsi="Arial" w:cs="Arial"/>
          <w:bCs/>
        </w:rPr>
        <w:t xml:space="preserve">A. </w:t>
      </w:r>
      <w:r w:rsidR="00852877" w:rsidRPr="00CC5E0E">
        <w:rPr>
          <w:rFonts w:ascii="Arial" w:hAnsi="Arial" w:cs="Arial"/>
          <w:bCs/>
        </w:rPr>
        <w:t>W</w:t>
      </w:r>
      <w:r w:rsidR="00B675B6">
        <w:rPr>
          <w:rFonts w:ascii="Arial" w:hAnsi="Arial" w:cs="Arial"/>
          <w:bCs/>
        </w:rPr>
        <w:t>.</w:t>
      </w:r>
      <w:r w:rsidR="00852877" w:rsidRPr="00CC5E0E">
        <w:rPr>
          <w:rFonts w:ascii="Arial" w:hAnsi="Arial" w:cs="Arial"/>
          <w:bCs/>
        </w:rPr>
        <w:t xml:space="preserve"> G</w:t>
      </w:r>
      <w:r w:rsidR="00B675B6">
        <w:rPr>
          <w:rFonts w:ascii="Arial" w:hAnsi="Arial" w:cs="Arial"/>
          <w:bCs/>
        </w:rPr>
        <w:t>.</w:t>
      </w:r>
      <w:r w:rsidR="00852877" w:rsidRPr="00CC5E0E">
        <w:rPr>
          <w:rFonts w:ascii="Arial" w:hAnsi="Arial" w:cs="Arial"/>
          <w:bCs/>
        </w:rPr>
        <w:t>, M</w:t>
      </w:r>
      <w:r w:rsidR="00B675B6">
        <w:rPr>
          <w:rFonts w:ascii="Arial" w:hAnsi="Arial" w:cs="Arial"/>
          <w:bCs/>
        </w:rPr>
        <w:t>.</w:t>
      </w:r>
      <w:r w:rsidR="00852877" w:rsidRPr="00CC5E0E">
        <w:rPr>
          <w:rFonts w:ascii="Arial" w:hAnsi="Arial" w:cs="Arial"/>
          <w:bCs/>
        </w:rPr>
        <w:t xml:space="preserve"> J</w:t>
      </w:r>
      <w:r w:rsidR="00B675B6">
        <w:rPr>
          <w:rFonts w:ascii="Arial" w:hAnsi="Arial" w:cs="Arial"/>
          <w:bCs/>
        </w:rPr>
        <w:t>.</w:t>
      </w:r>
      <w:r w:rsidR="00852877" w:rsidRPr="00CC5E0E">
        <w:rPr>
          <w:rFonts w:ascii="Arial" w:hAnsi="Arial" w:cs="Arial"/>
          <w:bCs/>
        </w:rPr>
        <w:t xml:space="preserve"> </w:t>
      </w:r>
      <w:r w:rsidR="00580C84" w:rsidRPr="00CC5E0E">
        <w:rPr>
          <w:rFonts w:ascii="Arial" w:hAnsi="Arial" w:cs="Arial"/>
          <w:bCs/>
        </w:rPr>
        <w:t>K</w:t>
      </w:r>
      <w:r w:rsidR="00B675B6">
        <w:rPr>
          <w:rFonts w:ascii="Arial" w:hAnsi="Arial" w:cs="Arial"/>
          <w:bCs/>
        </w:rPr>
        <w:t>.</w:t>
      </w:r>
      <w:r w:rsidR="00852877" w:rsidRPr="00CC5E0E">
        <w:rPr>
          <w:rFonts w:ascii="Arial" w:hAnsi="Arial" w:cs="Arial"/>
          <w:bCs/>
        </w:rPr>
        <w:t xml:space="preserve"> – Z</w:t>
      </w:r>
      <w:r w:rsidR="00B675B6">
        <w:rPr>
          <w:rFonts w:ascii="Arial" w:hAnsi="Arial" w:cs="Arial"/>
          <w:bCs/>
        </w:rPr>
        <w:t>.</w:t>
      </w:r>
      <w:r w:rsidR="00852877" w:rsidRPr="00CC5E0E">
        <w:rPr>
          <w:rFonts w:ascii="Arial" w:hAnsi="Arial" w:cs="Arial"/>
          <w:bCs/>
        </w:rPr>
        <w:t>, E</w:t>
      </w:r>
      <w:r w:rsidR="00B675B6">
        <w:rPr>
          <w:rFonts w:ascii="Arial" w:hAnsi="Arial" w:cs="Arial"/>
          <w:bCs/>
        </w:rPr>
        <w:t>.</w:t>
      </w:r>
      <w:r w:rsidR="00852877" w:rsidRPr="00CC5E0E">
        <w:rPr>
          <w:rFonts w:ascii="Arial" w:hAnsi="Arial" w:cs="Arial"/>
          <w:bCs/>
        </w:rPr>
        <w:t xml:space="preserve"> </w:t>
      </w:r>
      <w:r w:rsidR="00B675B6">
        <w:rPr>
          <w:rFonts w:ascii="Arial" w:hAnsi="Arial" w:cs="Arial"/>
          <w:bCs/>
        </w:rPr>
        <w:t>M.</w:t>
      </w:r>
      <w:r w:rsidR="00852877" w:rsidRPr="00CC5E0E">
        <w:rPr>
          <w:rFonts w:ascii="Arial" w:hAnsi="Arial" w:cs="Arial"/>
          <w:bCs/>
        </w:rPr>
        <w:t xml:space="preserve"> G</w:t>
      </w:r>
      <w:r w:rsidR="00B675B6">
        <w:rPr>
          <w:rFonts w:ascii="Arial" w:hAnsi="Arial" w:cs="Arial"/>
          <w:bCs/>
        </w:rPr>
        <w:t>.</w:t>
      </w:r>
      <w:r w:rsidR="00852877" w:rsidRPr="00CC5E0E">
        <w:rPr>
          <w:rFonts w:ascii="Arial" w:hAnsi="Arial" w:cs="Arial"/>
          <w:bCs/>
        </w:rPr>
        <w:t>, P</w:t>
      </w:r>
      <w:r w:rsidR="00B675B6">
        <w:rPr>
          <w:rFonts w:ascii="Arial" w:hAnsi="Arial" w:cs="Arial"/>
          <w:bCs/>
        </w:rPr>
        <w:t>.</w:t>
      </w:r>
      <w:r w:rsidR="00852877" w:rsidRPr="00CC5E0E">
        <w:rPr>
          <w:rFonts w:ascii="Arial" w:hAnsi="Arial" w:cs="Arial"/>
          <w:bCs/>
        </w:rPr>
        <w:t xml:space="preserve"> J</w:t>
      </w:r>
      <w:r w:rsidR="00B675B6">
        <w:rPr>
          <w:rFonts w:ascii="Arial" w:hAnsi="Arial" w:cs="Arial"/>
          <w:bCs/>
        </w:rPr>
        <w:t>.</w:t>
      </w:r>
      <w:r w:rsidR="00852877" w:rsidRPr="00CC5E0E">
        <w:rPr>
          <w:rFonts w:ascii="Arial" w:hAnsi="Arial" w:cs="Arial"/>
          <w:bCs/>
        </w:rPr>
        <w:t xml:space="preserve"> G</w:t>
      </w:r>
      <w:r w:rsidR="00B675B6">
        <w:rPr>
          <w:rFonts w:ascii="Arial" w:hAnsi="Arial" w:cs="Arial"/>
          <w:bCs/>
        </w:rPr>
        <w:t>.</w:t>
      </w:r>
      <w:r w:rsidR="00852877" w:rsidRPr="00CC5E0E">
        <w:rPr>
          <w:rFonts w:ascii="Arial" w:hAnsi="Arial" w:cs="Arial"/>
          <w:bCs/>
        </w:rPr>
        <w:t xml:space="preserve"> oraz Prokuratora Regionalnego we Wrocławiu </w:t>
      </w:r>
      <w:r w:rsidR="00D831DF" w:rsidRPr="00CC5E0E">
        <w:rPr>
          <w:rFonts w:ascii="Arial" w:hAnsi="Arial" w:cs="Arial"/>
        </w:rPr>
        <w:t xml:space="preserve">o wszczęciu z urzędu postępowania rozpoznawczego w przedmiocie decyzji Prezydenta m.st. Warszawy z dnia </w:t>
      </w:r>
      <w:r w:rsidR="00852877" w:rsidRPr="00CC5E0E">
        <w:rPr>
          <w:rFonts w:ascii="Arial" w:hAnsi="Arial" w:cs="Arial"/>
          <w:bCs/>
        </w:rPr>
        <w:t>17</w:t>
      </w:r>
      <w:r w:rsidR="00C9161B" w:rsidRPr="00CC5E0E">
        <w:rPr>
          <w:rFonts w:ascii="Arial" w:hAnsi="Arial" w:cs="Arial"/>
          <w:bCs/>
        </w:rPr>
        <w:t xml:space="preserve"> </w:t>
      </w:r>
      <w:r w:rsidR="00852877" w:rsidRPr="00CC5E0E">
        <w:rPr>
          <w:rFonts w:ascii="Arial" w:hAnsi="Arial" w:cs="Arial"/>
          <w:bCs/>
        </w:rPr>
        <w:t>lipca</w:t>
      </w:r>
      <w:r w:rsidR="00C9161B" w:rsidRPr="00CC5E0E">
        <w:rPr>
          <w:rFonts w:ascii="Arial" w:hAnsi="Arial" w:cs="Arial"/>
          <w:bCs/>
        </w:rPr>
        <w:t xml:space="preserve"> 201</w:t>
      </w:r>
      <w:r w:rsidR="00852877" w:rsidRPr="00CC5E0E">
        <w:rPr>
          <w:rFonts w:ascii="Arial" w:hAnsi="Arial" w:cs="Arial"/>
          <w:bCs/>
        </w:rPr>
        <w:t>2</w:t>
      </w:r>
      <w:r w:rsidR="00C9161B" w:rsidRPr="00CC5E0E">
        <w:rPr>
          <w:rFonts w:ascii="Arial" w:hAnsi="Arial" w:cs="Arial"/>
          <w:bCs/>
        </w:rPr>
        <w:t xml:space="preserve"> r</w:t>
      </w:r>
      <w:r w:rsidR="00322129" w:rsidRPr="00CC5E0E">
        <w:rPr>
          <w:rFonts w:ascii="Arial" w:hAnsi="Arial" w:cs="Arial"/>
          <w:bCs/>
        </w:rPr>
        <w:t>.</w:t>
      </w:r>
      <w:r w:rsidR="00C9161B" w:rsidRPr="00CC5E0E">
        <w:rPr>
          <w:rFonts w:ascii="Arial" w:hAnsi="Arial" w:cs="Arial"/>
          <w:bCs/>
        </w:rPr>
        <w:t xml:space="preserve"> nr </w:t>
      </w:r>
      <w:r w:rsidR="00852877" w:rsidRPr="00CC5E0E">
        <w:rPr>
          <w:rFonts w:ascii="Arial" w:hAnsi="Arial" w:cs="Arial"/>
          <w:bCs/>
        </w:rPr>
        <w:t>338/GK/DW/2012</w:t>
      </w:r>
      <w:r w:rsidR="00415B84" w:rsidRPr="00CC5E0E">
        <w:rPr>
          <w:rFonts w:ascii="Arial" w:hAnsi="Arial" w:cs="Arial"/>
          <w:bCs/>
        </w:rPr>
        <w:t>.</w:t>
      </w:r>
    </w:p>
    <w:p w14:paraId="15B5558C" w14:textId="77777777" w:rsidR="009B05CA" w:rsidRPr="00CC5E0E" w:rsidRDefault="009B05CA" w:rsidP="006F1D8C">
      <w:pPr>
        <w:spacing w:line="360" w:lineRule="auto"/>
        <w:rPr>
          <w:rFonts w:ascii="Arial" w:hAnsi="Arial" w:cs="Arial"/>
        </w:rPr>
      </w:pPr>
      <w:r w:rsidRPr="00CC5E0E">
        <w:rPr>
          <w:rFonts w:ascii="Arial" w:hAnsi="Arial" w:cs="Arial"/>
        </w:rPr>
        <w:t>Powyższe postanowienia i zawiadomienia zostały opublikowane w Biuletynie Informacji Publicznej, na stronie podmiotowej urzędu obsługującego Ministra Sprawiedliwości w dniu</w:t>
      </w:r>
      <w:r w:rsidR="0064351B" w:rsidRPr="00CC5E0E">
        <w:rPr>
          <w:rFonts w:ascii="Arial" w:hAnsi="Arial" w:cs="Arial"/>
        </w:rPr>
        <w:t xml:space="preserve"> 31 stycznia 2022 r.</w:t>
      </w:r>
    </w:p>
    <w:p w14:paraId="689F9DB8" w14:textId="77777777" w:rsidR="00C4415D" w:rsidRPr="00CC5E0E" w:rsidRDefault="00C4415D" w:rsidP="006F1D8C">
      <w:pPr>
        <w:spacing w:line="360" w:lineRule="auto"/>
        <w:rPr>
          <w:rFonts w:ascii="Arial" w:hAnsi="Arial" w:cs="Arial"/>
        </w:rPr>
      </w:pPr>
      <w:r w:rsidRPr="00CC5E0E">
        <w:rPr>
          <w:rFonts w:ascii="Arial" w:hAnsi="Arial" w:cs="Arial"/>
        </w:rPr>
        <w:t xml:space="preserve">Postanowieniem z dnia </w:t>
      </w:r>
      <w:r w:rsidRPr="00CC5E0E">
        <w:rPr>
          <w:rFonts w:ascii="Arial" w:hAnsi="Arial" w:cs="Arial"/>
          <w:bCs/>
        </w:rPr>
        <w:t xml:space="preserve">19 stycznia 2022 r. </w:t>
      </w:r>
      <w:r w:rsidRPr="00CC5E0E">
        <w:rPr>
          <w:rFonts w:ascii="Arial" w:hAnsi="Arial" w:cs="Arial"/>
        </w:rPr>
        <w:t xml:space="preserve">Komisja zwróciła się do Społecznej Rady z wnioskiem o wydanie opinii w przedmiocie ww. decyzji Prezydenta m.st. Warszawy. Doręczone członkom Rady Społecznej w dniu 1 czerwca 2022 r.  </w:t>
      </w:r>
    </w:p>
    <w:p w14:paraId="4E728F15" w14:textId="77777777" w:rsidR="00F24C78" w:rsidRPr="00CC5E0E" w:rsidRDefault="00E44A12" w:rsidP="006F1D8C">
      <w:pPr>
        <w:spacing w:line="360" w:lineRule="auto"/>
        <w:rPr>
          <w:rFonts w:ascii="Arial" w:hAnsi="Arial" w:cs="Arial"/>
        </w:rPr>
      </w:pPr>
      <w:r w:rsidRPr="00CC5E0E">
        <w:rPr>
          <w:rFonts w:ascii="Arial" w:hAnsi="Arial" w:cs="Arial"/>
        </w:rPr>
        <w:t xml:space="preserve">Zawiadomieniem z dnia </w:t>
      </w:r>
      <w:r w:rsidR="00646210" w:rsidRPr="00CC5E0E">
        <w:rPr>
          <w:rFonts w:ascii="Arial" w:hAnsi="Arial" w:cs="Arial"/>
        </w:rPr>
        <w:t xml:space="preserve">13 lipca </w:t>
      </w:r>
      <w:r w:rsidRPr="00CC5E0E">
        <w:rPr>
          <w:rFonts w:ascii="Arial" w:hAnsi="Arial" w:cs="Arial"/>
        </w:rPr>
        <w:t>202</w:t>
      </w:r>
      <w:r w:rsidR="00852877" w:rsidRPr="00CC5E0E">
        <w:rPr>
          <w:rFonts w:ascii="Arial" w:hAnsi="Arial" w:cs="Arial"/>
        </w:rPr>
        <w:t>2</w:t>
      </w:r>
      <w:r w:rsidRPr="00CC5E0E">
        <w:rPr>
          <w:rFonts w:ascii="Arial" w:hAnsi="Arial" w:cs="Arial"/>
        </w:rPr>
        <w:t xml:space="preserve"> r. Komisja poinformowała o zakończeniu postępowania rozpoznawczego w sprawie decyzji Prezydenta m.st. Warszawy </w:t>
      </w:r>
      <w:r w:rsidR="00322129" w:rsidRPr="00CC5E0E">
        <w:rPr>
          <w:rFonts w:ascii="Arial" w:hAnsi="Arial" w:cs="Arial"/>
        </w:rPr>
        <w:t xml:space="preserve">z </w:t>
      </w:r>
      <w:r w:rsidR="00AF6247" w:rsidRPr="00CC5E0E">
        <w:rPr>
          <w:rFonts w:ascii="Arial" w:hAnsi="Arial" w:cs="Arial"/>
          <w:bCs/>
        </w:rPr>
        <w:t>4 lipca 2014 r</w:t>
      </w:r>
      <w:r w:rsidR="00322129" w:rsidRPr="00CC5E0E">
        <w:rPr>
          <w:rFonts w:ascii="Arial" w:hAnsi="Arial" w:cs="Arial"/>
          <w:bCs/>
        </w:rPr>
        <w:t>.</w:t>
      </w:r>
      <w:r w:rsidR="00AF6247" w:rsidRPr="00CC5E0E">
        <w:rPr>
          <w:rFonts w:ascii="Arial" w:hAnsi="Arial" w:cs="Arial"/>
          <w:bCs/>
        </w:rPr>
        <w:t xml:space="preserve"> nr </w:t>
      </w:r>
      <w:r w:rsidR="009604C5" w:rsidRPr="00CC5E0E">
        <w:rPr>
          <w:rFonts w:ascii="Arial" w:hAnsi="Arial" w:cs="Arial"/>
          <w:bCs/>
        </w:rPr>
        <w:t xml:space="preserve">338/GK/DW/2012 </w:t>
      </w:r>
      <w:r w:rsidRPr="00CC5E0E">
        <w:rPr>
          <w:rFonts w:ascii="Arial" w:hAnsi="Arial" w:cs="Arial"/>
        </w:rPr>
        <w:t>dot. ustalenia i wypłaty odszkodowania za nieruchomoś</w:t>
      </w:r>
      <w:r w:rsidR="00AF6247" w:rsidRPr="00CC5E0E">
        <w:rPr>
          <w:rFonts w:ascii="Arial" w:hAnsi="Arial" w:cs="Arial"/>
        </w:rPr>
        <w:t>ć położoną</w:t>
      </w:r>
      <w:r w:rsidRPr="00CC5E0E">
        <w:rPr>
          <w:rFonts w:ascii="Arial" w:hAnsi="Arial" w:cs="Arial"/>
        </w:rPr>
        <w:t xml:space="preserve"> w</w:t>
      </w:r>
      <w:r w:rsidR="000F11EB" w:rsidRPr="00CC5E0E">
        <w:rPr>
          <w:rFonts w:ascii="Arial" w:hAnsi="Arial" w:cs="Arial"/>
        </w:rPr>
        <w:t> </w:t>
      </w:r>
      <w:r w:rsidRPr="00CC5E0E">
        <w:rPr>
          <w:rFonts w:ascii="Arial" w:hAnsi="Arial" w:cs="Arial"/>
        </w:rPr>
        <w:t xml:space="preserve">Warszawie przy ul. </w:t>
      </w:r>
      <w:r w:rsidR="00852877" w:rsidRPr="00CC5E0E">
        <w:rPr>
          <w:rFonts w:ascii="Arial" w:hAnsi="Arial" w:cs="Arial"/>
        </w:rPr>
        <w:t>Czerniakowskiej 169</w:t>
      </w:r>
      <w:r w:rsidR="00AF6247" w:rsidRPr="00CC5E0E">
        <w:rPr>
          <w:rFonts w:ascii="Arial" w:hAnsi="Arial" w:cs="Arial"/>
        </w:rPr>
        <w:t xml:space="preserve">. </w:t>
      </w:r>
      <w:r w:rsidR="00646210" w:rsidRPr="00CC5E0E">
        <w:rPr>
          <w:rFonts w:ascii="Arial" w:hAnsi="Arial" w:cs="Arial"/>
        </w:rPr>
        <w:t>Ww. z</w:t>
      </w:r>
      <w:r w:rsidR="00580C84" w:rsidRPr="00CC5E0E">
        <w:rPr>
          <w:rFonts w:ascii="Arial" w:hAnsi="Arial" w:cs="Arial"/>
        </w:rPr>
        <w:t>awiadomienie zostało opublikowane w</w:t>
      </w:r>
      <w:r w:rsidR="000F11EB" w:rsidRPr="00CC5E0E">
        <w:rPr>
          <w:rFonts w:ascii="Arial" w:hAnsi="Arial" w:cs="Arial"/>
        </w:rPr>
        <w:t> </w:t>
      </w:r>
      <w:r w:rsidR="00580C84" w:rsidRPr="00CC5E0E">
        <w:rPr>
          <w:rFonts w:ascii="Arial" w:hAnsi="Arial" w:cs="Arial"/>
        </w:rPr>
        <w:t>Biuletynie Informacji Publicznej, na stronie podmiotowej urzędu obsługującego Ministra Sprawiedliwości w dniu 18 lipca 2022 r.</w:t>
      </w:r>
    </w:p>
    <w:p w14:paraId="1BE80068" w14:textId="77777777" w:rsidR="00822A9E" w:rsidRPr="00CC5E0E" w:rsidRDefault="009F72E4" w:rsidP="006F1D8C">
      <w:pPr>
        <w:spacing w:line="360" w:lineRule="auto"/>
        <w:rPr>
          <w:rFonts w:ascii="Arial" w:eastAsia="Cambria" w:hAnsi="Arial" w:cs="Arial"/>
        </w:rPr>
      </w:pPr>
      <w:r w:rsidRPr="00CC5E0E">
        <w:rPr>
          <w:rFonts w:ascii="Arial" w:hAnsi="Arial" w:cs="Arial"/>
          <w:bCs/>
        </w:rPr>
        <w:t xml:space="preserve">Społeczna Rada w opinii nr </w:t>
      </w:r>
      <w:r w:rsidR="00822A9E" w:rsidRPr="00CC5E0E">
        <w:rPr>
          <w:rFonts w:ascii="Arial" w:hAnsi="Arial" w:cs="Arial"/>
          <w:bCs/>
        </w:rPr>
        <w:t>30</w:t>
      </w:r>
      <w:r w:rsidRPr="00CC5E0E">
        <w:rPr>
          <w:rFonts w:ascii="Arial" w:hAnsi="Arial" w:cs="Arial"/>
          <w:bCs/>
        </w:rPr>
        <w:t>/202</w:t>
      </w:r>
      <w:r w:rsidR="002630F1" w:rsidRPr="00CC5E0E">
        <w:rPr>
          <w:rFonts w:ascii="Arial" w:hAnsi="Arial" w:cs="Arial"/>
          <w:bCs/>
        </w:rPr>
        <w:t>2</w:t>
      </w:r>
      <w:r w:rsidRPr="00CC5E0E">
        <w:rPr>
          <w:rFonts w:ascii="Arial" w:hAnsi="Arial" w:cs="Arial"/>
          <w:bCs/>
        </w:rPr>
        <w:t xml:space="preserve"> w sprawie </w:t>
      </w:r>
      <w:r w:rsidRPr="00CC5E0E">
        <w:rPr>
          <w:rStyle w:val="colour"/>
          <w:rFonts w:ascii="Arial" w:hAnsi="Arial" w:cs="Arial"/>
        </w:rPr>
        <w:t xml:space="preserve">decyzji </w:t>
      </w:r>
      <w:r w:rsidRPr="00CC5E0E">
        <w:rPr>
          <w:rStyle w:val="colour"/>
          <w:rFonts w:ascii="Arial" w:hAnsi="Arial" w:cs="Arial"/>
          <w:bdr w:val="none" w:sz="0" w:space="0" w:color="auto" w:frame="1"/>
        </w:rPr>
        <w:t xml:space="preserve">Prezydenta m.st. Warszawy nr </w:t>
      </w:r>
      <w:r w:rsidR="002630F1" w:rsidRPr="00CC5E0E">
        <w:rPr>
          <w:rStyle w:val="colour"/>
          <w:rFonts w:ascii="Arial" w:hAnsi="Arial" w:cs="Arial"/>
          <w:bdr w:val="none" w:sz="0" w:space="0" w:color="auto" w:frame="1"/>
        </w:rPr>
        <w:t>3</w:t>
      </w:r>
      <w:r w:rsidR="00822A9E" w:rsidRPr="00CC5E0E">
        <w:rPr>
          <w:rStyle w:val="colour"/>
          <w:rFonts w:ascii="Arial" w:hAnsi="Arial" w:cs="Arial"/>
          <w:bdr w:val="none" w:sz="0" w:space="0" w:color="auto" w:frame="1"/>
        </w:rPr>
        <w:t>38</w:t>
      </w:r>
      <w:r w:rsidR="002630F1" w:rsidRPr="00CC5E0E">
        <w:rPr>
          <w:rStyle w:val="colour"/>
          <w:rFonts w:ascii="Arial" w:hAnsi="Arial" w:cs="Arial"/>
          <w:bdr w:val="none" w:sz="0" w:space="0" w:color="auto" w:frame="1"/>
        </w:rPr>
        <w:t>/</w:t>
      </w:r>
      <w:r w:rsidRPr="00CC5E0E">
        <w:rPr>
          <w:rFonts w:ascii="Arial" w:hAnsi="Arial" w:cs="Arial"/>
          <w:bdr w:val="none" w:sz="0" w:space="0" w:color="auto" w:frame="1"/>
        </w:rPr>
        <w:t>GK/DW/201</w:t>
      </w:r>
      <w:r w:rsidR="00822A9E" w:rsidRPr="00CC5E0E">
        <w:rPr>
          <w:rFonts w:ascii="Arial" w:hAnsi="Arial" w:cs="Arial"/>
          <w:bdr w:val="none" w:sz="0" w:space="0" w:color="auto" w:frame="1"/>
        </w:rPr>
        <w:t>2</w:t>
      </w:r>
      <w:r w:rsidRPr="00CC5E0E">
        <w:rPr>
          <w:rFonts w:ascii="Arial" w:hAnsi="Arial" w:cs="Arial"/>
          <w:bdr w:val="none" w:sz="0" w:space="0" w:color="auto" w:frame="1"/>
        </w:rPr>
        <w:t xml:space="preserve"> z </w:t>
      </w:r>
      <w:r w:rsidR="00822A9E" w:rsidRPr="00CC5E0E">
        <w:rPr>
          <w:rFonts w:ascii="Arial" w:hAnsi="Arial" w:cs="Arial"/>
          <w:bdr w:val="none" w:sz="0" w:space="0" w:color="auto" w:frame="1"/>
        </w:rPr>
        <w:t>17</w:t>
      </w:r>
      <w:r w:rsidR="002630F1" w:rsidRPr="00CC5E0E">
        <w:rPr>
          <w:rFonts w:ascii="Arial" w:hAnsi="Arial" w:cs="Arial"/>
          <w:bdr w:val="none" w:sz="0" w:space="0" w:color="auto" w:frame="1"/>
        </w:rPr>
        <w:t xml:space="preserve"> lipca 201</w:t>
      </w:r>
      <w:r w:rsidR="00822A9E" w:rsidRPr="00CC5E0E">
        <w:rPr>
          <w:rFonts w:ascii="Arial" w:hAnsi="Arial" w:cs="Arial"/>
          <w:bdr w:val="none" w:sz="0" w:space="0" w:color="auto" w:frame="1"/>
        </w:rPr>
        <w:t>2</w:t>
      </w:r>
      <w:r w:rsidR="002630F1" w:rsidRPr="00CC5E0E">
        <w:rPr>
          <w:rFonts w:ascii="Arial" w:hAnsi="Arial" w:cs="Arial"/>
          <w:bdr w:val="none" w:sz="0" w:space="0" w:color="auto" w:frame="1"/>
        </w:rPr>
        <w:t xml:space="preserve"> r. </w:t>
      </w:r>
      <w:r w:rsidRPr="00CC5E0E">
        <w:rPr>
          <w:rFonts w:ascii="Arial" w:hAnsi="Arial" w:cs="Arial"/>
        </w:rPr>
        <w:t>wniosła o</w:t>
      </w:r>
      <w:r w:rsidR="00822A9E" w:rsidRPr="00CC5E0E">
        <w:rPr>
          <w:rFonts w:ascii="Arial" w:hAnsi="Arial" w:cs="Arial"/>
        </w:rPr>
        <w:t xml:space="preserve"> stwierdzenie nieważności </w:t>
      </w:r>
      <w:r w:rsidR="000F11EB" w:rsidRPr="00CC5E0E">
        <w:rPr>
          <w:rFonts w:ascii="Arial" w:hAnsi="Arial" w:cs="Arial"/>
        </w:rPr>
        <w:t>d</w:t>
      </w:r>
      <w:r w:rsidR="00822A9E" w:rsidRPr="00CC5E0E">
        <w:rPr>
          <w:rFonts w:ascii="Arial" w:hAnsi="Arial" w:cs="Arial"/>
        </w:rPr>
        <w:t>ecyzji, ponieważ w</w:t>
      </w:r>
      <w:r w:rsidR="000F11EB" w:rsidRPr="00CC5E0E">
        <w:rPr>
          <w:rFonts w:ascii="Arial" w:hAnsi="Arial" w:cs="Arial"/>
        </w:rPr>
        <w:t> </w:t>
      </w:r>
      <w:r w:rsidR="00822A9E" w:rsidRPr="00CC5E0E">
        <w:rPr>
          <w:rFonts w:ascii="Arial" w:hAnsi="Arial" w:cs="Arial"/>
        </w:rPr>
        <w:t>opinii Społecznej Rady</w:t>
      </w:r>
      <w:r w:rsidR="00822A9E" w:rsidRPr="00CC5E0E">
        <w:rPr>
          <w:rFonts w:ascii="Arial" w:eastAsia="Cambria" w:hAnsi="Arial" w:cs="Arial"/>
        </w:rPr>
        <w:t xml:space="preserve"> Prezydent m. st. Warszawy przyznał odszkodowanie za część dawnej nieruchomości przy ul. Czerniakowskiej 169 w</w:t>
      </w:r>
      <w:r w:rsidR="00096DE1" w:rsidRPr="00CC5E0E">
        <w:rPr>
          <w:rFonts w:ascii="Arial" w:eastAsia="Cambria" w:hAnsi="Arial" w:cs="Arial"/>
        </w:rPr>
        <w:t xml:space="preserve"> </w:t>
      </w:r>
      <w:r w:rsidR="00822A9E" w:rsidRPr="00CC5E0E">
        <w:rPr>
          <w:rFonts w:ascii="Arial" w:eastAsia="Cambria" w:hAnsi="Arial" w:cs="Arial"/>
        </w:rPr>
        <w:t xml:space="preserve">Warszawie, pod nazwą „Nieruchomość w Warszawie pod nr 3006 Lit. A”, bezpodstawnie uznając, że spełnione zostały </w:t>
      </w:r>
      <w:r w:rsidR="00580C84" w:rsidRPr="00CC5E0E">
        <w:rPr>
          <w:rFonts w:ascii="Arial" w:eastAsia="Cambria" w:hAnsi="Arial" w:cs="Arial"/>
        </w:rPr>
        <w:t>przesłanki ustalone</w:t>
      </w:r>
      <w:r w:rsidR="00822A9E" w:rsidRPr="00CC5E0E">
        <w:rPr>
          <w:rFonts w:ascii="Arial" w:eastAsia="Cambria" w:hAnsi="Arial" w:cs="Arial"/>
        </w:rPr>
        <w:t xml:space="preserve"> w art. 215 ust. 2 ustawy o gospodarce nieruchomościami. Na skutek powyższego </w:t>
      </w:r>
      <w:r w:rsidR="000F11EB" w:rsidRPr="00CC5E0E">
        <w:rPr>
          <w:rFonts w:ascii="Arial" w:eastAsia="Cambria" w:hAnsi="Arial" w:cs="Arial"/>
        </w:rPr>
        <w:t>d</w:t>
      </w:r>
      <w:r w:rsidR="00822A9E" w:rsidRPr="00CC5E0E">
        <w:rPr>
          <w:rFonts w:ascii="Arial" w:eastAsia="Cambria" w:hAnsi="Arial" w:cs="Arial"/>
        </w:rPr>
        <w:t xml:space="preserve">ecyzja w sposób rażący narusza </w:t>
      </w:r>
      <w:r w:rsidR="00580C84" w:rsidRPr="00CC5E0E">
        <w:rPr>
          <w:rFonts w:ascii="Arial" w:eastAsia="Cambria" w:hAnsi="Arial" w:cs="Arial"/>
        </w:rPr>
        <w:t>prawo</w:t>
      </w:r>
      <w:r w:rsidR="00822A9E" w:rsidRPr="00CC5E0E">
        <w:rPr>
          <w:rFonts w:ascii="Arial" w:eastAsia="Cambria" w:hAnsi="Arial" w:cs="Arial"/>
        </w:rPr>
        <w:t xml:space="preserve"> rozumieniu art. 156 § 1 pkt. 2 </w:t>
      </w:r>
      <w:r w:rsidR="00096DE1" w:rsidRPr="00CC5E0E">
        <w:rPr>
          <w:rFonts w:ascii="Arial" w:eastAsia="Cambria" w:hAnsi="Arial" w:cs="Arial"/>
        </w:rPr>
        <w:t>k.p.a.</w:t>
      </w:r>
      <w:r w:rsidR="00822A9E" w:rsidRPr="00CC5E0E">
        <w:rPr>
          <w:rFonts w:ascii="Arial" w:hAnsi="Arial" w:cs="Arial"/>
        </w:rPr>
        <w:t xml:space="preserve"> </w:t>
      </w:r>
      <w:r w:rsidR="00822A9E" w:rsidRPr="00CC5E0E">
        <w:rPr>
          <w:rFonts w:ascii="Arial" w:eastAsia="Cambria" w:hAnsi="Arial" w:cs="Arial"/>
        </w:rPr>
        <w:t xml:space="preserve">Społeczna Rada podniosła przy tym, iż wydanie </w:t>
      </w:r>
      <w:r w:rsidR="000F11EB" w:rsidRPr="00CC5E0E">
        <w:rPr>
          <w:rFonts w:ascii="Arial" w:eastAsia="Cambria" w:hAnsi="Arial" w:cs="Arial"/>
        </w:rPr>
        <w:t>d</w:t>
      </w:r>
      <w:r w:rsidR="00822A9E" w:rsidRPr="00CC5E0E">
        <w:rPr>
          <w:rFonts w:ascii="Arial" w:eastAsia="Cambria" w:hAnsi="Arial" w:cs="Arial"/>
        </w:rPr>
        <w:t>ecyzji doprowadziło do skutków rażąco sprzecznych z interesem społecznym.</w:t>
      </w:r>
    </w:p>
    <w:p w14:paraId="2E645F36" w14:textId="77777777" w:rsidR="009F72E4" w:rsidRPr="00CC5E0E" w:rsidRDefault="009F72E4" w:rsidP="006F1D8C">
      <w:pPr>
        <w:spacing w:line="360" w:lineRule="auto"/>
        <w:rPr>
          <w:rFonts w:ascii="Arial" w:hAnsi="Arial" w:cs="Arial"/>
        </w:rPr>
      </w:pPr>
    </w:p>
    <w:p w14:paraId="5BA574C1" w14:textId="77777777" w:rsidR="005569DD" w:rsidRPr="00CC5E0E" w:rsidRDefault="005569DD" w:rsidP="006F1D8C">
      <w:pPr>
        <w:spacing w:line="360" w:lineRule="auto"/>
        <w:rPr>
          <w:rFonts w:ascii="Arial" w:hAnsi="Arial" w:cs="Arial"/>
          <w:b/>
        </w:rPr>
      </w:pPr>
      <w:r w:rsidRPr="00CC5E0E">
        <w:rPr>
          <w:rFonts w:ascii="Arial" w:hAnsi="Arial" w:cs="Arial"/>
          <w:b/>
        </w:rPr>
        <w:t>II.</w:t>
      </w:r>
    </w:p>
    <w:p w14:paraId="757CFDA8" w14:textId="77777777" w:rsidR="004B4813" w:rsidRPr="00CC5E0E" w:rsidRDefault="005569DD" w:rsidP="006F1D8C">
      <w:pPr>
        <w:spacing w:line="360" w:lineRule="auto"/>
        <w:rPr>
          <w:rFonts w:ascii="Arial" w:hAnsi="Arial" w:cs="Arial"/>
          <w:b/>
        </w:rPr>
      </w:pPr>
      <w:r w:rsidRPr="00CC5E0E">
        <w:rPr>
          <w:rFonts w:ascii="Arial" w:hAnsi="Arial" w:cs="Arial"/>
          <w:b/>
        </w:rPr>
        <w:t>Na podstawie zebranego materiału dowodowego Komisja ustaliła, co następuje:</w:t>
      </w:r>
    </w:p>
    <w:p w14:paraId="571C054C" w14:textId="77777777" w:rsidR="00B477B2" w:rsidRPr="00CC5E0E" w:rsidRDefault="00B477B2" w:rsidP="006F1D8C">
      <w:pPr>
        <w:spacing w:line="360" w:lineRule="auto"/>
        <w:rPr>
          <w:rFonts w:ascii="Arial" w:hAnsi="Arial" w:cs="Arial"/>
          <w:b/>
        </w:rPr>
      </w:pPr>
    </w:p>
    <w:p w14:paraId="69042AC5" w14:textId="77777777" w:rsidR="00AA68C3" w:rsidRPr="00CC5E0E" w:rsidRDefault="00252E4A" w:rsidP="006F1D8C">
      <w:pPr>
        <w:numPr>
          <w:ilvl w:val="0"/>
          <w:numId w:val="2"/>
        </w:numPr>
        <w:spacing w:line="360" w:lineRule="auto"/>
        <w:rPr>
          <w:rFonts w:ascii="Arial" w:hAnsi="Arial" w:cs="Arial"/>
          <w:bCs/>
        </w:rPr>
      </w:pPr>
      <w:r w:rsidRPr="00CC5E0E">
        <w:rPr>
          <w:rFonts w:ascii="Arial" w:hAnsi="Arial" w:cs="Arial"/>
          <w:b/>
        </w:rPr>
        <w:t>Kwestia ustalenia i wypłaty odszkodowania w trybie art. 215 ust. 2 u.g.n.</w:t>
      </w:r>
    </w:p>
    <w:p w14:paraId="5FE9B290" w14:textId="77777777" w:rsidR="00580C84" w:rsidRPr="00CC5E0E" w:rsidRDefault="00580C84" w:rsidP="006F1D8C">
      <w:pPr>
        <w:spacing w:line="360" w:lineRule="auto"/>
        <w:ind w:left="720"/>
        <w:rPr>
          <w:rFonts w:ascii="Arial" w:hAnsi="Arial" w:cs="Arial"/>
          <w:bCs/>
        </w:rPr>
      </w:pPr>
    </w:p>
    <w:p w14:paraId="237426D7" w14:textId="77777777" w:rsidR="00252E4A" w:rsidRPr="00CC5E0E" w:rsidRDefault="00252E4A" w:rsidP="006F1D8C">
      <w:pPr>
        <w:spacing w:line="360" w:lineRule="auto"/>
        <w:ind w:left="720"/>
        <w:rPr>
          <w:rFonts w:ascii="Arial" w:hAnsi="Arial" w:cs="Arial"/>
          <w:bCs/>
        </w:rPr>
      </w:pPr>
    </w:p>
    <w:p w14:paraId="3A02C87E" w14:textId="77777777" w:rsidR="00B61E6B" w:rsidRPr="00CC5E0E" w:rsidRDefault="00B61E6B" w:rsidP="006F1D8C">
      <w:pPr>
        <w:spacing w:line="360" w:lineRule="auto"/>
        <w:rPr>
          <w:rFonts w:ascii="Arial" w:hAnsi="Arial" w:cs="Arial"/>
          <w:b/>
        </w:rPr>
      </w:pPr>
      <w:r w:rsidRPr="00CC5E0E">
        <w:rPr>
          <w:rFonts w:ascii="Arial" w:hAnsi="Arial" w:cs="Arial"/>
          <w:b/>
        </w:rPr>
        <w:t>1.</w:t>
      </w:r>
      <w:r w:rsidR="00AA68C3" w:rsidRPr="00CC5E0E">
        <w:rPr>
          <w:rFonts w:ascii="Arial" w:hAnsi="Arial" w:cs="Arial"/>
          <w:b/>
        </w:rPr>
        <w:t xml:space="preserve">1 </w:t>
      </w:r>
      <w:r w:rsidRPr="00CC5E0E">
        <w:rPr>
          <w:rFonts w:ascii="Arial" w:hAnsi="Arial" w:cs="Arial"/>
          <w:b/>
        </w:rPr>
        <w:t>Dawni właściciel</w:t>
      </w:r>
      <w:r w:rsidR="00935C49" w:rsidRPr="00CC5E0E">
        <w:rPr>
          <w:rFonts w:ascii="Arial" w:hAnsi="Arial" w:cs="Arial"/>
          <w:b/>
        </w:rPr>
        <w:t>e</w:t>
      </w:r>
      <w:r w:rsidRPr="00CC5E0E">
        <w:rPr>
          <w:rFonts w:ascii="Arial" w:hAnsi="Arial" w:cs="Arial"/>
          <w:b/>
        </w:rPr>
        <w:t xml:space="preserve"> nieruchomości i ich następcy prawni. </w:t>
      </w:r>
    </w:p>
    <w:p w14:paraId="17D26111" w14:textId="508E1B0D" w:rsidR="0099017B" w:rsidRPr="00CC5E0E" w:rsidRDefault="0099017B" w:rsidP="006F1D8C">
      <w:pPr>
        <w:spacing w:line="360" w:lineRule="auto"/>
        <w:rPr>
          <w:rFonts w:ascii="Arial" w:hAnsi="Arial" w:cs="Arial"/>
          <w:bCs/>
        </w:rPr>
      </w:pPr>
      <w:r w:rsidRPr="00CC5E0E">
        <w:rPr>
          <w:rFonts w:ascii="Arial" w:hAnsi="Arial" w:cs="Arial"/>
          <w:bCs/>
        </w:rPr>
        <w:t>Zgodnie z zaświadczeniem z 30 września 2009 r. Sądu Rejonowego dla Warszawy Mokotowa X Wydział Ksiąg Wieczystych</w:t>
      </w:r>
      <w:r w:rsidR="00096DE1" w:rsidRPr="00CC5E0E">
        <w:rPr>
          <w:rFonts w:ascii="Arial" w:hAnsi="Arial" w:cs="Arial"/>
          <w:bCs/>
        </w:rPr>
        <w:t>,</w:t>
      </w:r>
      <w:r w:rsidRPr="00CC5E0E">
        <w:rPr>
          <w:rFonts w:ascii="Arial" w:hAnsi="Arial" w:cs="Arial"/>
          <w:bCs/>
        </w:rPr>
        <w:t xml:space="preserve"> L</w:t>
      </w:r>
      <w:r w:rsidR="00D07451">
        <w:rPr>
          <w:rFonts w:ascii="Arial" w:hAnsi="Arial" w:cs="Arial"/>
          <w:bCs/>
        </w:rPr>
        <w:t>.</w:t>
      </w:r>
      <w:r w:rsidRPr="00CC5E0E">
        <w:rPr>
          <w:rFonts w:ascii="Arial" w:hAnsi="Arial" w:cs="Arial"/>
          <w:bCs/>
        </w:rPr>
        <w:t xml:space="preserve"> K</w:t>
      </w:r>
      <w:r w:rsidR="00D07451">
        <w:rPr>
          <w:rFonts w:ascii="Arial" w:hAnsi="Arial" w:cs="Arial"/>
          <w:bCs/>
        </w:rPr>
        <w:t>.</w:t>
      </w:r>
      <w:r w:rsidRPr="00CC5E0E">
        <w:rPr>
          <w:rFonts w:ascii="Arial" w:hAnsi="Arial" w:cs="Arial"/>
          <w:bCs/>
        </w:rPr>
        <w:t xml:space="preserve"> A</w:t>
      </w:r>
      <w:r w:rsidR="00D07451">
        <w:rPr>
          <w:rFonts w:ascii="Arial" w:hAnsi="Arial" w:cs="Arial"/>
          <w:bCs/>
        </w:rPr>
        <w:t>.</w:t>
      </w:r>
      <w:r w:rsidRPr="00CC5E0E">
        <w:rPr>
          <w:rFonts w:ascii="Arial" w:hAnsi="Arial" w:cs="Arial"/>
          <w:bCs/>
        </w:rPr>
        <w:t xml:space="preserve"> F</w:t>
      </w:r>
      <w:r w:rsidR="00D07451">
        <w:rPr>
          <w:rFonts w:ascii="Arial" w:hAnsi="Arial" w:cs="Arial"/>
          <w:bCs/>
        </w:rPr>
        <w:t>.</w:t>
      </w:r>
      <w:r w:rsidRPr="00CC5E0E">
        <w:rPr>
          <w:rFonts w:ascii="Arial" w:hAnsi="Arial" w:cs="Arial"/>
          <w:bCs/>
        </w:rPr>
        <w:t xml:space="preserve"> i M</w:t>
      </w:r>
      <w:r w:rsidR="00D07451">
        <w:rPr>
          <w:rFonts w:ascii="Arial" w:hAnsi="Arial" w:cs="Arial"/>
          <w:bCs/>
        </w:rPr>
        <w:t>.</w:t>
      </w:r>
      <w:r w:rsidRPr="00CC5E0E">
        <w:rPr>
          <w:rFonts w:ascii="Arial" w:hAnsi="Arial" w:cs="Arial"/>
          <w:bCs/>
        </w:rPr>
        <w:t xml:space="preserve"> L</w:t>
      </w:r>
      <w:r w:rsidR="00D07451">
        <w:rPr>
          <w:rFonts w:ascii="Arial" w:hAnsi="Arial" w:cs="Arial"/>
          <w:bCs/>
        </w:rPr>
        <w:t>.</w:t>
      </w:r>
      <w:r w:rsidRPr="00CC5E0E">
        <w:rPr>
          <w:rFonts w:ascii="Arial" w:hAnsi="Arial" w:cs="Arial"/>
          <w:bCs/>
        </w:rPr>
        <w:t xml:space="preserve"> B</w:t>
      </w:r>
      <w:r w:rsidR="00D07451">
        <w:rPr>
          <w:rFonts w:ascii="Arial" w:hAnsi="Arial" w:cs="Arial"/>
          <w:bCs/>
        </w:rPr>
        <w:t>.</w:t>
      </w:r>
      <w:r w:rsidRPr="00CC5E0E">
        <w:rPr>
          <w:rFonts w:ascii="Arial" w:hAnsi="Arial" w:cs="Arial"/>
          <w:bCs/>
        </w:rPr>
        <w:t xml:space="preserve"> G</w:t>
      </w:r>
      <w:r w:rsidR="00D07451">
        <w:rPr>
          <w:rFonts w:ascii="Arial" w:hAnsi="Arial" w:cs="Arial"/>
          <w:bCs/>
        </w:rPr>
        <w:t>.</w:t>
      </w:r>
      <w:r w:rsidRPr="00CC5E0E">
        <w:rPr>
          <w:rFonts w:ascii="Arial" w:hAnsi="Arial" w:cs="Arial"/>
          <w:bCs/>
        </w:rPr>
        <w:t xml:space="preserve"> byli właścicielami nieruchomości położonej przy ul. Czerniakowskiej 169. </w:t>
      </w:r>
      <w:r w:rsidR="005A7F5B" w:rsidRPr="00CC5E0E">
        <w:rPr>
          <w:rFonts w:ascii="Arial" w:hAnsi="Arial" w:cs="Arial"/>
          <w:bCs/>
        </w:rPr>
        <w:t>, na mocy aktu zdziałanego dnia 19 listopada 1927 r.</w:t>
      </w:r>
    </w:p>
    <w:p w14:paraId="7CE2941A" w14:textId="0AD5BBAB" w:rsidR="0099017B" w:rsidRPr="00CC5E0E" w:rsidRDefault="0099017B" w:rsidP="006F1D8C">
      <w:pPr>
        <w:spacing w:line="360" w:lineRule="auto"/>
        <w:rPr>
          <w:rFonts w:ascii="Arial" w:hAnsi="Arial" w:cs="Arial"/>
          <w:bCs/>
        </w:rPr>
      </w:pPr>
      <w:r w:rsidRPr="00CC5E0E">
        <w:rPr>
          <w:rFonts w:ascii="Arial" w:hAnsi="Arial" w:cs="Arial"/>
          <w:bCs/>
        </w:rPr>
        <w:t>Postanowieniem Sądu Rejonowego w Otwocku z 18 czerwca 1991 r. sygn. akt Ns 378/9</w:t>
      </w:r>
      <w:r w:rsidR="00096DE1" w:rsidRPr="00CC5E0E">
        <w:rPr>
          <w:rFonts w:ascii="Arial" w:hAnsi="Arial" w:cs="Arial"/>
          <w:bCs/>
        </w:rPr>
        <w:t xml:space="preserve">1, </w:t>
      </w:r>
      <w:r w:rsidRPr="00CC5E0E">
        <w:rPr>
          <w:rFonts w:ascii="Arial" w:hAnsi="Arial" w:cs="Arial"/>
          <w:bCs/>
        </w:rPr>
        <w:t>spadek po L</w:t>
      </w:r>
      <w:r w:rsidR="00D07451">
        <w:rPr>
          <w:rFonts w:ascii="Arial" w:hAnsi="Arial" w:cs="Arial"/>
          <w:bCs/>
        </w:rPr>
        <w:t>.</w:t>
      </w:r>
      <w:r w:rsidRPr="00CC5E0E">
        <w:rPr>
          <w:rFonts w:ascii="Arial" w:hAnsi="Arial" w:cs="Arial"/>
          <w:bCs/>
        </w:rPr>
        <w:t xml:space="preserve"> K</w:t>
      </w:r>
      <w:r w:rsidR="00D07451">
        <w:rPr>
          <w:rFonts w:ascii="Arial" w:hAnsi="Arial" w:cs="Arial"/>
          <w:bCs/>
        </w:rPr>
        <w:t>.</w:t>
      </w:r>
      <w:r w:rsidRPr="00CC5E0E">
        <w:rPr>
          <w:rFonts w:ascii="Arial" w:hAnsi="Arial" w:cs="Arial"/>
          <w:bCs/>
        </w:rPr>
        <w:t xml:space="preserve"> A</w:t>
      </w:r>
      <w:r w:rsidR="00D07451">
        <w:rPr>
          <w:rFonts w:ascii="Arial" w:hAnsi="Arial" w:cs="Arial"/>
          <w:bCs/>
        </w:rPr>
        <w:t>.</w:t>
      </w:r>
      <w:r w:rsidRPr="00CC5E0E">
        <w:rPr>
          <w:rFonts w:ascii="Arial" w:hAnsi="Arial" w:cs="Arial"/>
          <w:bCs/>
        </w:rPr>
        <w:t xml:space="preserve"> </w:t>
      </w:r>
      <w:r w:rsidR="00BC2056" w:rsidRPr="00CC5E0E">
        <w:rPr>
          <w:rFonts w:ascii="Arial" w:hAnsi="Arial" w:cs="Arial"/>
          <w:bCs/>
        </w:rPr>
        <w:t>F</w:t>
      </w:r>
      <w:r w:rsidR="00D07451">
        <w:rPr>
          <w:rFonts w:ascii="Arial" w:hAnsi="Arial" w:cs="Arial"/>
          <w:bCs/>
        </w:rPr>
        <w:t>.</w:t>
      </w:r>
      <w:r w:rsidR="00BC2056" w:rsidRPr="00CC5E0E">
        <w:rPr>
          <w:rFonts w:ascii="Arial" w:hAnsi="Arial" w:cs="Arial"/>
          <w:bCs/>
        </w:rPr>
        <w:t xml:space="preserve"> G</w:t>
      </w:r>
      <w:r w:rsidR="00D07451">
        <w:rPr>
          <w:rFonts w:ascii="Arial" w:hAnsi="Arial" w:cs="Arial"/>
          <w:bCs/>
        </w:rPr>
        <w:t>.</w:t>
      </w:r>
      <w:r w:rsidR="00BC2056" w:rsidRPr="00CC5E0E">
        <w:rPr>
          <w:rFonts w:ascii="Arial" w:hAnsi="Arial" w:cs="Arial"/>
          <w:bCs/>
        </w:rPr>
        <w:t xml:space="preserve"> nabyły dzieci: T</w:t>
      </w:r>
      <w:r w:rsidR="00D07451">
        <w:rPr>
          <w:rFonts w:ascii="Arial" w:hAnsi="Arial" w:cs="Arial"/>
          <w:bCs/>
        </w:rPr>
        <w:t>.</w:t>
      </w:r>
      <w:r w:rsidR="00BC2056" w:rsidRPr="00CC5E0E">
        <w:rPr>
          <w:rFonts w:ascii="Arial" w:hAnsi="Arial" w:cs="Arial"/>
          <w:bCs/>
        </w:rPr>
        <w:t xml:space="preserve"> – Z</w:t>
      </w:r>
      <w:r w:rsidR="00D07451">
        <w:rPr>
          <w:rFonts w:ascii="Arial" w:hAnsi="Arial" w:cs="Arial"/>
          <w:bCs/>
        </w:rPr>
        <w:t>.</w:t>
      </w:r>
      <w:r w:rsidR="00BC2056" w:rsidRPr="00CC5E0E">
        <w:rPr>
          <w:rFonts w:ascii="Arial" w:hAnsi="Arial" w:cs="Arial"/>
          <w:bCs/>
        </w:rPr>
        <w:t xml:space="preserve"> G</w:t>
      </w:r>
      <w:r w:rsidR="00D07451">
        <w:rPr>
          <w:rFonts w:ascii="Arial" w:hAnsi="Arial" w:cs="Arial"/>
          <w:bCs/>
        </w:rPr>
        <w:t>.</w:t>
      </w:r>
      <w:r w:rsidR="00BC2056" w:rsidRPr="00CC5E0E">
        <w:rPr>
          <w:rFonts w:ascii="Arial" w:hAnsi="Arial" w:cs="Arial"/>
          <w:bCs/>
        </w:rPr>
        <w:t xml:space="preserve"> – Ż</w:t>
      </w:r>
      <w:r w:rsidR="00D07451">
        <w:rPr>
          <w:rFonts w:ascii="Arial" w:hAnsi="Arial" w:cs="Arial"/>
          <w:bCs/>
        </w:rPr>
        <w:t>.</w:t>
      </w:r>
      <w:r w:rsidR="00BC2056" w:rsidRPr="00CC5E0E">
        <w:rPr>
          <w:rFonts w:ascii="Arial" w:hAnsi="Arial" w:cs="Arial"/>
          <w:bCs/>
        </w:rPr>
        <w:t>, T</w:t>
      </w:r>
      <w:r w:rsidR="00D07451">
        <w:rPr>
          <w:rFonts w:ascii="Arial" w:hAnsi="Arial" w:cs="Arial"/>
          <w:bCs/>
        </w:rPr>
        <w:t>.</w:t>
      </w:r>
      <w:r w:rsidR="00BC2056" w:rsidRPr="00CC5E0E">
        <w:rPr>
          <w:rFonts w:ascii="Arial" w:hAnsi="Arial" w:cs="Arial"/>
          <w:bCs/>
        </w:rPr>
        <w:t xml:space="preserve"> M</w:t>
      </w:r>
      <w:r w:rsidR="00D07451">
        <w:rPr>
          <w:rFonts w:ascii="Arial" w:hAnsi="Arial" w:cs="Arial"/>
          <w:bCs/>
        </w:rPr>
        <w:t>.</w:t>
      </w:r>
      <w:r w:rsidR="00BC2056" w:rsidRPr="00CC5E0E">
        <w:rPr>
          <w:rFonts w:ascii="Arial" w:hAnsi="Arial" w:cs="Arial"/>
          <w:bCs/>
        </w:rPr>
        <w:t xml:space="preserve"> G</w:t>
      </w:r>
      <w:r w:rsidR="00D07451">
        <w:rPr>
          <w:rFonts w:ascii="Arial" w:hAnsi="Arial" w:cs="Arial"/>
          <w:bCs/>
        </w:rPr>
        <w:t>.</w:t>
      </w:r>
      <w:r w:rsidR="00BC2056" w:rsidRPr="00CC5E0E">
        <w:rPr>
          <w:rFonts w:ascii="Arial" w:hAnsi="Arial" w:cs="Arial"/>
          <w:bCs/>
        </w:rPr>
        <w:t xml:space="preserve"> i K</w:t>
      </w:r>
      <w:r w:rsidR="00D07451">
        <w:rPr>
          <w:rFonts w:ascii="Arial" w:hAnsi="Arial" w:cs="Arial"/>
          <w:bCs/>
        </w:rPr>
        <w:t>.</w:t>
      </w:r>
      <w:r w:rsidR="00BC2056" w:rsidRPr="00CC5E0E">
        <w:rPr>
          <w:rFonts w:ascii="Arial" w:hAnsi="Arial" w:cs="Arial"/>
          <w:bCs/>
        </w:rPr>
        <w:t xml:space="preserve"> R</w:t>
      </w:r>
      <w:r w:rsidR="00D07451">
        <w:rPr>
          <w:rFonts w:ascii="Arial" w:hAnsi="Arial" w:cs="Arial"/>
          <w:bCs/>
        </w:rPr>
        <w:t xml:space="preserve">. </w:t>
      </w:r>
      <w:r w:rsidR="00BC2056" w:rsidRPr="00CC5E0E">
        <w:rPr>
          <w:rFonts w:ascii="Arial" w:hAnsi="Arial" w:cs="Arial"/>
          <w:bCs/>
        </w:rPr>
        <w:t xml:space="preserve">G po </w:t>
      </w:r>
      <w:r w:rsidR="00A0739C" w:rsidRPr="00CC5E0E">
        <w:rPr>
          <w:rFonts w:ascii="Arial" w:hAnsi="Arial" w:cs="Arial"/>
          <w:bCs/>
        </w:rPr>
        <w:t>1/3</w:t>
      </w:r>
      <w:r w:rsidR="00BC2056" w:rsidRPr="00CC5E0E">
        <w:rPr>
          <w:rFonts w:ascii="Arial" w:hAnsi="Arial" w:cs="Arial"/>
          <w:bCs/>
        </w:rPr>
        <w:t xml:space="preserve"> części. </w:t>
      </w:r>
    </w:p>
    <w:p w14:paraId="1B589BDD" w14:textId="0D4A3CF2" w:rsidR="00BC2056" w:rsidRPr="00CC5E0E" w:rsidRDefault="00BC2056" w:rsidP="006F1D8C">
      <w:pPr>
        <w:spacing w:line="360" w:lineRule="auto"/>
        <w:rPr>
          <w:rFonts w:ascii="Arial" w:hAnsi="Arial" w:cs="Arial"/>
          <w:bCs/>
        </w:rPr>
      </w:pPr>
      <w:r w:rsidRPr="00CC5E0E">
        <w:rPr>
          <w:rFonts w:ascii="Arial" w:hAnsi="Arial" w:cs="Arial"/>
          <w:bCs/>
        </w:rPr>
        <w:t>Postanowieniem Sądu Rejonowego dla Warszawy Pragi z 3 marca 2004 r. sygn. akt II Ns 199/04</w:t>
      </w:r>
      <w:r w:rsidR="00096DE1" w:rsidRPr="00CC5E0E">
        <w:rPr>
          <w:rFonts w:ascii="Arial" w:hAnsi="Arial" w:cs="Arial"/>
          <w:bCs/>
        </w:rPr>
        <w:t xml:space="preserve">, </w:t>
      </w:r>
      <w:r w:rsidRPr="00CC5E0E">
        <w:rPr>
          <w:rFonts w:ascii="Arial" w:hAnsi="Arial" w:cs="Arial"/>
          <w:bCs/>
        </w:rPr>
        <w:t>spadek po K R G nabyli syn P</w:t>
      </w:r>
      <w:r w:rsidR="00D07451">
        <w:rPr>
          <w:rFonts w:ascii="Arial" w:hAnsi="Arial" w:cs="Arial"/>
          <w:bCs/>
        </w:rPr>
        <w:t xml:space="preserve"> </w:t>
      </w:r>
      <w:r w:rsidRPr="00CC5E0E">
        <w:rPr>
          <w:rFonts w:ascii="Arial" w:hAnsi="Arial" w:cs="Arial"/>
          <w:bCs/>
        </w:rPr>
        <w:t xml:space="preserve">J G i córka E M G po ½ części każde z nich. </w:t>
      </w:r>
    </w:p>
    <w:p w14:paraId="31602ED9" w14:textId="2EDA1E54" w:rsidR="00BC2056" w:rsidRPr="00CC5E0E" w:rsidRDefault="00BC2056" w:rsidP="006F1D8C">
      <w:pPr>
        <w:spacing w:line="360" w:lineRule="auto"/>
        <w:rPr>
          <w:rFonts w:ascii="Arial" w:hAnsi="Arial" w:cs="Arial"/>
          <w:bCs/>
        </w:rPr>
      </w:pPr>
      <w:r w:rsidRPr="00CC5E0E">
        <w:rPr>
          <w:rFonts w:ascii="Arial" w:hAnsi="Arial" w:cs="Arial"/>
          <w:bCs/>
        </w:rPr>
        <w:t>Postanowieniem Sądu Rejonowego dla Warszawy Pragi z 6 października 1998 r. sygn. akt II Ns 1651/98</w:t>
      </w:r>
      <w:r w:rsidR="00096DE1" w:rsidRPr="00CC5E0E">
        <w:rPr>
          <w:rFonts w:ascii="Arial" w:hAnsi="Arial" w:cs="Arial"/>
          <w:bCs/>
        </w:rPr>
        <w:t xml:space="preserve">, </w:t>
      </w:r>
      <w:r w:rsidRPr="00CC5E0E">
        <w:rPr>
          <w:rFonts w:ascii="Arial" w:hAnsi="Arial" w:cs="Arial"/>
          <w:bCs/>
        </w:rPr>
        <w:t xml:space="preserve">spadek po M – L G nabyła w całości córka T G – Ż. </w:t>
      </w:r>
    </w:p>
    <w:p w14:paraId="51F21233" w14:textId="3CBA9804" w:rsidR="00AA68C3" w:rsidRPr="00CC5E0E" w:rsidRDefault="00BC2056" w:rsidP="006F1D8C">
      <w:pPr>
        <w:spacing w:line="360" w:lineRule="auto"/>
        <w:rPr>
          <w:rFonts w:ascii="Arial" w:hAnsi="Arial" w:cs="Arial"/>
          <w:bCs/>
        </w:rPr>
      </w:pPr>
      <w:r w:rsidRPr="00CC5E0E">
        <w:rPr>
          <w:rFonts w:ascii="Arial" w:hAnsi="Arial" w:cs="Arial"/>
          <w:bCs/>
        </w:rPr>
        <w:t>Zgodnie zaś z aktem poświadczenia dziedziczenia z 25 czerwca 2012 r. Repertorium A nr</w:t>
      </w:r>
      <w:r w:rsidR="00D07451">
        <w:rPr>
          <w:rFonts w:ascii="Arial" w:hAnsi="Arial" w:cs="Arial"/>
          <w:bCs/>
        </w:rPr>
        <w:t xml:space="preserve"> </w:t>
      </w:r>
      <w:r w:rsidR="00096DE1" w:rsidRPr="00CC5E0E">
        <w:rPr>
          <w:rFonts w:ascii="Arial" w:hAnsi="Arial" w:cs="Arial"/>
          <w:bCs/>
        </w:rPr>
        <w:t xml:space="preserve">, </w:t>
      </w:r>
      <w:r w:rsidR="000C1E60" w:rsidRPr="00CC5E0E">
        <w:rPr>
          <w:rFonts w:ascii="Arial" w:hAnsi="Arial" w:cs="Arial"/>
          <w:bCs/>
        </w:rPr>
        <w:t xml:space="preserve">spadek po T M G nabyły żona A W G i córka M J K – Z. </w:t>
      </w:r>
    </w:p>
    <w:p w14:paraId="4EB1006C" w14:textId="77777777" w:rsidR="00096DE1" w:rsidRPr="00CC5E0E" w:rsidRDefault="00096DE1" w:rsidP="006F1D8C">
      <w:pPr>
        <w:spacing w:line="360" w:lineRule="auto"/>
        <w:ind w:firstLine="708"/>
        <w:rPr>
          <w:rFonts w:ascii="Arial" w:hAnsi="Arial" w:cs="Arial"/>
          <w:bCs/>
        </w:rPr>
      </w:pPr>
    </w:p>
    <w:p w14:paraId="776A1D87" w14:textId="77777777" w:rsidR="00B61E6B" w:rsidRPr="00CC5E0E" w:rsidRDefault="00B61E6B" w:rsidP="006F1D8C">
      <w:pPr>
        <w:spacing w:line="360" w:lineRule="auto"/>
        <w:rPr>
          <w:rFonts w:ascii="Arial" w:hAnsi="Arial" w:cs="Arial"/>
          <w:bCs/>
        </w:rPr>
      </w:pPr>
      <w:r w:rsidRPr="00CC5E0E">
        <w:rPr>
          <w:rFonts w:ascii="Arial" w:hAnsi="Arial" w:cs="Arial"/>
          <w:b/>
        </w:rPr>
        <w:t>1.</w:t>
      </w:r>
      <w:r w:rsidR="00AA68C3" w:rsidRPr="00CC5E0E">
        <w:rPr>
          <w:rFonts w:ascii="Arial" w:hAnsi="Arial" w:cs="Arial"/>
          <w:b/>
        </w:rPr>
        <w:t xml:space="preserve">2 </w:t>
      </w:r>
      <w:r w:rsidRPr="00CC5E0E">
        <w:rPr>
          <w:rFonts w:ascii="Arial" w:hAnsi="Arial" w:cs="Arial"/>
          <w:b/>
        </w:rPr>
        <w:t>Postępowanie w sprawie wypłaty odszkodowania</w:t>
      </w:r>
      <w:r w:rsidR="00B477B2" w:rsidRPr="00CC5E0E">
        <w:rPr>
          <w:rFonts w:ascii="Arial" w:hAnsi="Arial" w:cs="Arial"/>
          <w:bCs/>
        </w:rPr>
        <w:t xml:space="preserve"> </w:t>
      </w:r>
    </w:p>
    <w:p w14:paraId="3CFBAC45" w14:textId="0E4BF726" w:rsidR="00AA68C3" w:rsidRPr="00CC5E0E" w:rsidRDefault="00AA68C3" w:rsidP="006F1D8C">
      <w:pPr>
        <w:spacing w:line="360" w:lineRule="auto"/>
        <w:rPr>
          <w:rFonts w:ascii="Arial" w:hAnsi="Arial" w:cs="Arial"/>
          <w:bCs/>
        </w:rPr>
      </w:pPr>
      <w:r w:rsidRPr="00CC5E0E">
        <w:rPr>
          <w:rFonts w:ascii="Arial" w:hAnsi="Arial" w:cs="Arial"/>
          <w:bCs/>
        </w:rPr>
        <w:t>Pismem z 21 sierpnia 2002 r. K R G powołując się na ustawę o gospodarce nieruchomościami wniósł o przyznanie odszkodowania za grunt nieruchomości warszawskiej położonej przy ul. Czerniakowskiej 169 w Warszawie, o pow. 2632, 41 m², ozn. hip. 3006 A.</w:t>
      </w:r>
    </w:p>
    <w:p w14:paraId="1E0CA005" w14:textId="77777777" w:rsidR="00800573" w:rsidRPr="00CC5E0E" w:rsidRDefault="00A0739C" w:rsidP="006F1D8C">
      <w:pPr>
        <w:spacing w:line="360" w:lineRule="auto"/>
        <w:rPr>
          <w:rFonts w:ascii="Arial" w:hAnsi="Arial" w:cs="Arial"/>
          <w:bCs/>
        </w:rPr>
      </w:pPr>
      <w:r w:rsidRPr="00CC5E0E">
        <w:rPr>
          <w:rFonts w:ascii="Arial" w:hAnsi="Arial" w:cs="Arial"/>
          <w:bCs/>
        </w:rPr>
        <w:t xml:space="preserve">Starostwo Powiatu Warszawskiego </w:t>
      </w:r>
      <w:r w:rsidR="00D42B97" w:rsidRPr="00CC5E0E">
        <w:rPr>
          <w:rFonts w:ascii="Arial" w:hAnsi="Arial" w:cs="Arial"/>
          <w:bCs/>
        </w:rPr>
        <w:t>pismem z 12 września 2002 r. zwrócił</w:t>
      </w:r>
      <w:r w:rsidR="00432073" w:rsidRPr="00CC5E0E">
        <w:rPr>
          <w:rFonts w:ascii="Arial" w:hAnsi="Arial" w:cs="Arial"/>
          <w:bCs/>
        </w:rPr>
        <w:t>o</w:t>
      </w:r>
      <w:r w:rsidR="00D42B97" w:rsidRPr="00CC5E0E">
        <w:rPr>
          <w:rFonts w:ascii="Arial" w:hAnsi="Arial" w:cs="Arial"/>
          <w:bCs/>
        </w:rPr>
        <w:t xml:space="preserve"> się o akta własnościowe nieruchomości przy ul. Czerniakowskiej 169</w:t>
      </w:r>
      <w:r w:rsidR="006C1091" w:rsidRPr="00CC5E0E">
        <w:rPr>
          <w:rFonts w:ascii="Arial" w:hAnsi="Arial" w:cs="Arial"/>
          <w:bCs/>
        </w:rPr>
        <w:t>  ozn. hip. 3006 A</w:t>
      </w:r>
      <w:r w:rsidRPr="00CC5E0E">
        <w:rPr>
          <w:rFonts w:ascii="Arial" w:hAnsi="Arial" w:cs="Arial"/>
          <w:bCs/>
        </w:rPr>
        <w:t xml:space="preserve"> do Urzędu m.st. Warszawy Wydział Gospodarki Nieruchomościami Skarbu Państwa.</w:t>
      </w:r>
    </w:p>
    <w:p w14:paraId="6563A832" w14:textId="77777777" w:rsidR="006C1091" w:rsidRPr="00CC5E0E" w:rsidRDefault="00086D29" w:rsidP="006F1D8C">
      <w:pPr>
        <w:spacing w:line="360" w:lineRule="auto"/>
        <w:rPr>
          <w:rFonts w:ascii="Arial" w:hAnsi="Arial" w:cs="Arial"/>
          <w:bCs/>
        </w:rPr>
      </w:pPr>
      <w:r w:rsidRPr="00CC5E0E">
        <w:rPr>
          <w:rFonts w:ascii="Arial" w:hAnsi="Arial" w:cs="Arial"/>
          <w:bCs/>
        </w:rPr>
        <w:t>W notatce służbowej z 15 stycznia 2003 r GK/DW/II/Ś/185/99/AS</w:t>
      </w:r>
      <w:r w:rsidR="0064351B" w:rsidRPr="00CC5E0E">
        <w:rPr>
          <w:rFonts w:ascii="Arial" w:hAnsi="Arial" w:cs="Arial"/>
          <w:bCs/>
        </w:rPr>
        <w:t xml:space="preserve"> </w:t>
      </w:r>
      <w:r w:rsidR="002974DD" w:rsidRPr="00CC5E0E">
        <w:rPr>
          <w:rFonts w:ascii="Arial" w:hAnsi="Arial" w:cs="Arial"/>
          <w:bCs/>
        </w:rPr>
        <w:t>zawartej w aktach Prezydenta m.st. Warszawy</w:t>
      </w:r>
      <w:r w:rsidR="00935C49" w:rsidRPr="00CC5E0E">
        <w:rPr>
          <w:rFonts w:ascii="Arial" w:hAnsi="Arial" w:cs="Arial"/>
          <w:bCs/>
        </w:rPr>
        <w:t xml:space="preserve"> </w:t>
      </w:r>
      <w:r w:rsidRPr="00CC5E0E">
        <w:rPr>
          <w:rFonts w:ascii="Arial" w:hAnsi="Arial" w:cs="Arial"/>
          <w:bCs/>
        </w:rPr>
        <w:t>wskazano, że z</w:t>
      </w:r>
      <w:r w:rsidR="00432073" w:rsidRPr="00CC5E0E">
        <w:rPr>
          <w:rFonts w:ascii="Arial" w:hAnsi="Arial" w:cs="Arial"/>
          <w:bCs/>
        </w:rPr>
        <w:t xml:space="preserve"> </w:t>
      </w:r>
      <w:r w:rsidRPr="00CC5E0E">
        <w:rPr>
          <w:rFonts w:ascii="Arial" w:hAnsi="Arial" w:cs="Arial"/>
          <w:bCs/>
        </w:rPr>
        <w:t xml:space="preserve">ogólnego planu zabudowania m.st. Warszawy, zatwierdzonego przez Ministerstwo Robót Publicznych dnia 11 sierpnia 1931 r. wynika, że nieruchomość położona w Warszawie przy ul. Czerniakowskiej 169 ozn. hip. 3006 A znajduje się częściowo w strefie V oznaczonej kolorem beżowym, przeznaczonym w planie pod zabudowę </w:t>
      </w:r>
      <w:r w:rsidR="00226157" w:rsidRPr="00CC5E0E">
        <w:rPr>
          <w:rFonts w:ascii="Arial" w:hAnsi="Arial" w:cs="Arial"/>
          <w:bCs/>
        </w:rPr>
        <w:t xml:space="preserve">zwartą o 5 kondygnacjach i 50 % </w:t>
      </w:r>
      <w:r w:rsidR="00226157" w:rsidRPr="00CC5E0E">
        <w:rPr>
          <w:rFonts w:ascii="Arial" w:hAnsi="Arial" w:cs="Arial"/>
          <w:bCs/>
        </w:rPr>
        <w:lastRenderedPageBreak/>
        <w:t>powierzchni zabudowania i częściowo w strefie IV a oznaczonej kolorem ciemnofioletowym, przeznaczonym pod zabudowę zwartą o 5 kondygnacjach i 50 % powierzchni zabudowy.</w:t>
      </w:r>
    </w:p>
    <w:p w14:paraId="3B3871D6" w14:textId="77777777" w:rsidR="00226157" w:rsidRPr="00CC5E0E" w:rsidRDefault="00226157" w:rsidP="006F1D8C">
      <w:pPr>
        <w:spacing w:line="360" w:lineRule="auto"/>
        <w:rPr>
          <w:rFonts w:ascii="Arial" w:hAnsi="Arial" w:cs="Arial"/>
          <w:bCs/>
        </w:rPr>
      </w:pPr>
      <w:r w:rsidRPr="00CC5E0E">
        <w:rPr>
          <w:rFonts w:ascii="Arial" w:hAnsi="Arial" w:cs="Arial"/>
          <w:bCs/>
        </w:rPr>
        <w:t xml:space="preserve">Do ww. notatki dołączone zostały fragmenty planu </w:t>
      </w:r>
      <w:r w:rsidR="00DC4DD4" w:rsidRPr="00CC5E0E">
        <w:rPr>
          <w:rFonts w:ascii="Arial" w:hAnsi="Arial" w:cs="Arial"/>
          <w:bCs/>
        </w:rPr>
        <w:t>ogólnego planu zabudowania m.st. Warszawy, zatwierdzonego przez Ministerstwo Robót Publicznych dnia 11 sierpnia 1931 r.</w:t>
      </w:r>
    </w:p>
    <w:p w14:paraId="7F73F941" w14:textId="77777777" w:rsidR="00DC4DD4" w:rsidRPr="00CC5E0E" w:rsidRDefault="00DC4DD4" w:rsidP="006F1D8C">
      <w:pPr>
        <w:spacing w:line="360" w:lineRule="auto"/>
        <w:rPr>
          <w:rFonts w:ascii="Arial" w:hAnsi="Arial" w:cs="Arial"/>
          <w:bCs/>
        </w:rPr>
      </w:pPr>
      <w:r w:rsidRPr="00CC5E0E">
        <w:rPr>
          <w:rFonts w:ascii="Arial" w:hAnsi="Arial" w:cs="Arial"/>
          <w:bCs/>
        </w:rPr>
        <w:t xml:space="preserve">Pismem z 24 stycznia 2003 r. organ zwrócił się </w:t>
      </w:r>
      <w:r w:rsidR="004220C3" w:rsidRPr="00CC5E0E">
        <w:rPr>
          <w:rFonts w:ascii="Arial" w:hAnsi="Arial" w:cs="Arial"/>
          <w:bCs/>
        </w:rPr>
        <w:t xml:space="preserve">do </w:t>
      </w:r>
      <w:r w:rsidRPr="00CC5E0E">
        <w:rPr>
          <w:rFonts w:ascii="Arial" w:hAnsi="Arial" w:cs="Arial"/>
          <w:bCs/>
        </w:rPr>
        <w:t xml:space="preserve">Urzędu Dzielnicy Śródmieście m.st. Warszawy o informacje m.in. czy teren przedmiotowej nieruchomości objęty został jakąkolwiek decyzją lokalizacyjną, czy i kiedy ewentualnie inwestycja została zrealizowana. Poinformowano w piśmie, że nieruchomość położona przy ul. Czerniakowskiej 169 znajduje się w obrębie 5-06.10 i w jej skład wchodzi część działek </w:t>
      </w:r>
      <w:r w:rsidR="003B3DAB" w:rsidRPr="00CC5E0E">
        <w:rPr>
          <w:rFonts w:ascii="Arial" w:hAnsi="Arial" w:cs="Arial"/>
          <w:bCs/>
        </w:rPr>
        <w:t xml:space="preserve">ew. nr 9/1, 10 i 11/1. </w:t>
      </w:r>
    </w:p>
    <w:p w14:paraId="1F2E1CA4" w14:textId="13552621" w:rsidR="00257D20" w:rsidRPr="00CC5E0E" w:rsidRDefault="00257D20" w:rsidP="006F1D8C">
      <w:pPr>
        <w:spacing w:line="360" w:lineRule="auto"/>
        <w:rPr>
          <w:rFonts w:ascii="Arial" w:hAnsi="Arial" w:cs="Arial"/>
          <w:bCs/>
        </w:rPr>
      </w:pPr>
      <w:r w:rsidRPr="00CC5E0E">
        <w:rPr>
          <w:rFonts w:ascii="Arial" w:hAnsi="Arial" w:cs="Arial"/>
          <w:bCs/>
        </w:rPr>
        <w:t>W odpowiedzi na zapytanie</w:t>
      </w:r>
      <w:r w:rsidR="00A0739C" w:rsidRPr="00CC5E0E">
        <w:rPr>
          <w:rFonts w:ascii="Arial" w:hAnsi="Arial" w:cs="Arial"/>
          <w:bCs/>
        </w:rPr>
        <w:t xml:space="preserve"> z 24 stycznia 2003 r.</w:t>
      </w:r>
      <w:r w:rsidRPr="00CC5E0E">
        <w:rPr>
          <w:rFonts w:ascii="Arial" w:hAnsi="Arial" w:cs="Arial"/>
          <w:bCs/>
        </w:rPr>
        <w:t xml:space="preserve"> Urząd Dzielnicy Śródmieście m.st. Warszawy wskazał, że w archiwum urzędu znajduje się: </w:t>
      </w:r>
      <w:r w:rsidR="00432073" w:rsidRPr="00CC5E0E">
        <w:rPr>
          <w:rFonts w:ascii="Arial" w:hAnsi="Arial" w:cs="Arial"/>
          <w:bCs/>
        </w:rPr>
        <w:t>D</w:t>
      </w:r>
      <w:r w:rsidRPr="00CC5E0E">
        <w:rPr>
          <w:rFonts w:ascii="Arial" w:hAnsi="Arial" w:cs="Arial"/>
          <w:bCs/>
        </w:rPr>
        <w:t>ecyzja 1943, znak: GKM.VI 25/28/64/7/68 z 6 czerwca 1968 r., w której ustalono termin wygaśnięcia w dniu 1 października 1968 r. prawa użytkowania tej nieruchomości;</w:t>
      </w:r>
      <w:r w:rsidR="00432073" w:rsidRPr="00CC5E0E">
        <w:rPr>
          <w:rFonts w:ascii="Arial" w:hAnsi="Arial" w:cs="Arial"/>
          <w:bCs/>
        </w:rPr>
        <w:t xml:space="preserve"> </w:t>
      </w:r>
      <w:r w:rsidRPr="00CC5E0E">
        <w:rPr>
          <w:rFonts w:ascii="Arial" w:hAnsi="Arial" w:cs="Arial"/>
          <w:bCs/>
        </w:rPr>
        <w:t>Pozwolenie Prezydium Dzielnicowej Rady Narodowej Warszawa – Śródmieście znak: AB-N7/75569 z dnia 22 marca 1969 r., na rozbiórkę obiektów znajdujących się na ww. nieruchomości wydane Zarządowi Dróg i Mostów- inwestorowi Trasy Łazienkowskiej</w:t>
      </w:r>
      <w:r w:rsidR="00432073" w:rsidRPr="00CC5E0E">
        <w:rPr>
          <w:rFonts w:ascii="Arial" w:hAnsi="Arial" w:cs="Arial"/>
          <w:bCs/>
        </w:rPr>
        <w:t>;</w:t>
      </w:r>
      <w:r w:rsidRPr="00CC5E0E">
        <w:rPr>
          <w:rFonts w:ascii="Arial" w:hAnsi="Arial" w:cs="Arial"/>
          <w:bCs/>
        </w:rPr>
        <w:t xml:space="preserve"> Decyzja nr 191/96/Ś z dnia 3 października 1996 r. o warunkach zabudowy i zagospodarowania terenu wydana na wniosek Spółki z .o.o. „P” dla zespołu parkingowego – usługowego ze stacją paliw obejmującą teren pomiędzy Wisłostradą, ul. Łazienkowską, </w:t>
      </w:r>
      <w:r w:rsidR="002E3FEA" w:rsidRPr="00CC5E0E">
        <w:rPr>
          <w:rFonts w:ascii="Arial" w:hAnsi="Arial" w:cs="Arial"/>
          <w:bCs/>
        </w:rPr>
        <w:t>Torwarem</w:t>
      </w:r>
      <w:r w:rsidRPr="00CC5E0E">
        <w:rPr>
          <w:rFonts w:ascii="Arial" w:hAnsi="Arial" w:cs="Arial"/>
          <w:bCs/>
        </w:rPr>
        <w:t xml:space="preserve"> a Trasą Łazienkowską, pełniący obecnie funkcję parkingu i pętli autobusowej. Na terenie tym znajduje się część nieruchomości hip. nr 3006 – część wschodnia i południowa tej nieruchomości została włączona do pasów drogowych: Wisłostrady i Łazienkowskiej. </w:t>
      </w:r>
    </w:p>
    <w:p w14:paraId="470D73F4" w14:textId="77777777" w:rsidR="003B3DAB" w:rsidRPr="00CC5E0E" w:rsidRDefault="003B3DAB" w:rsidP="006F1D8C">
      <w:pPr>
        <w:spacing w:line="360" w:lineRule="auto"/>
        <w:rPr>
          <w:rFonts w:ascii="Arial" w:hAnsi="Arial" w:cs="Arial"/>
          <w:bCs/>
        </w:rPr>
      </w:pPr>
      <w:r w:rsidRPr="00CC5E0E">
        <w:rPr>
          <w:rFonts w:ascii="Arial" w:hAnsi="Arial" w:cs="Arial"/>
          <w:bCs/>
        </w:rPr>
        <w:t xml:space="preserve">Pismem z 7 kwietnia 2003 r. organ zwrócił się o informacje (kopie materiałów inwentaryzacyjnych Biura Odbudowy Stolicy z lat 1945-1946) w sprawie do Archiwum Państwowego. </w:t>
      </w:r>
    </w:p>
    <w:p w14:paraId="6A263034" w14:textId="77777777" w:rsidR="00117378" w:rsidRPr="00CC5E0E" w:rsidRDefault="003B3DAB" w:rsidP="006F1D8C">
      <w:pPr>
        <w:spacing w:line="360" w:lineRule="auto"/>
        <w:rPr>
          <w:rFonts w:ascii="Arial" w:hAnsi="Arial" w:cs="Arial"/>
          <w:bCs/>
        </w:rPr>
      </w:pPr>
      <w:r w:rsidRPr="00CC5E0E">
        <w:rPr>
          <w:rFonts w:ascii="Arial" w:hAnsi="Arial" w:cs="Arial"/>
          <w:bCs/>
        </w:rPr>
        <w:t>Archiwum udzieliło odpowiedzi 6 maja 2003 r.</w:t>
      </w:r>
      <w:r w:rsidR="00531052" w:rsidRPr="00CC5E0E">
        <w:rPr>
          <w:rFonts w:ascii="Arial" w:hAnsi="Arial" w:cs="Arial"/>
          <w:bCs/>
        </w:rPr>
        <w:t xml:space="preserve">, gdzie wskazano, że </w:t>
      </w:r>
      <w:r w:rsidR="00117378" w:rsidRPr="00CC5E0E">
        <w:rPr>
          <w:rFonts w:ascii="Arial" w:hAnsi="Arial" w:cs="Arial"/>
          <w:bCs/>
        </w:rPr>
        <w:t xml:space="preserve">nieruchomość przy ul. Czerniakowskiej 169 w dniu lustracji, tj. 16 stycznia 1945 r. budynek </w:t>
      </w:r>
      <w:r w:rsidR="00D807E5" w:rsidRPr="00CC5E0E">
        <w:rPr>
          <w:rFonts w:ascii="Arial" w:hAnsi="Arial" w:cs="Arial"/>
          <w:bCs/>
        </w:rPr>
        <w:t xml:space="preserve">ten był </w:t>
      </w:r>
      <w:r w:rsidR="00117378" w:rsidRPr="00CC5E0E">
        <w:rPr>
          <w:rFonts w:ascii="Arial" w:hAnsi="Arial" w:cs="Arial"/>
          <w:bCs/>
        </w:rPr>
        <w:t>wypalony całkowicie, mury sterczą. Budynek nie nadaj</w:t>
      </w:r>
      <w:r w:rsidR="00DA17B5" w:rsidRPr="00CC5E0E">
        <w:rPr>
          <w:rFonts w:ascii="Arial" w:hAnsi="Arial" w:cs="Arial"/>
          <w:bCs/>
        </w:rPr>
        <w:t>e</w:t>
      </w:r>
      <w:r w:rsidR="00117378" w:rsidRPr="00CC5E0E">
        <w:rPr>
          <w:rFonts w:ascii="Arial" w:hAnsi="Arial" w:cs="Arial"/>
          <w:bCs/>
        </w:rPr>
        <w:t xml:space="preserve"> się do odbudowy.</w:t>
      </w:r>
    </w:p>
    <w:p w14:paraId="56142F8E" w14:textId="77777777" w:rsidR="00335B63" w:rsidRPr="00CC5E0E" w:rsidRDefault="00335B63" w:rsidP="006F1D8C">
      <w:pPr>
        <w:spacing w:line="360" w:lineRule="auto"/>
        <w:rPr>
          <w:rFonts w:ascii="Arial" w:hAnsi="Arial" w:cs="Arial"/>
          <w:bCs/>
        </w:rPr>
      </w:pPr>
      <w:r w:rsidRPr="00CC5E0E">
        <w:rPr>
          <w:rFonts w:ascii="Arial" w:hAnsi="Arial" w:cs="Arial"/>
          <w:bCs/>
        </w:rPr>
        <w:t xml:space="preserve">Pismem z 10 lutego 2004 r. organ poinformował strony postępowania o fakcie zebrania materiału dowodowego niezbędnego do rozstrzygnięcia wniosków o </w:t>
      </w:r>
      <w:r w:rsidRPr="00CC5E0E">
        <w:rPr>
          <w:rFonts w:ascii="Arial" w:hAnsi="Arial" w:cs="Arial"/>
          <w:bCs/>
        </w:rPr>
        <w:lastRenderedPageBreak/>
        <w:t>odszkodowanie za przedmiotową nieruchomość (art. 10 § 1 k.p.a.).</w:t>
      </w:r>
      <w:r w:rsidR="00531052" w:rsidRPr="00CC5E0E">
        <w:rPr>
          <w:rFonts w:ascii="Arial" w:hAnsi="Arial" w:cs="Arial"/>
          <w:bCs/>
        </w:rPr>
        <w:t xml:space="preserve"> </w:t>
      </w:r>
      <w:r w:rsidR="00BF5563" w:rsidRPr="00CC5E0E">
        <w:rPr>
          <w:rFonts w:ascii="Arial" w:hAnsi="Arial" w:cs="Arial"/>
          <w:bCs/>
        </w:rPr>
        <w:t>Organ ponowił ww. zawiadomienie 1</w:t>
      </w:r>
      <w:r w:rsidR="00C00356" w:rsidRPr="00CC5E0E">
        <w:rPr>
          <w:rFonts w:ascii="Arial" w:hAnsi="Arial" w:cs="Arial"/>
          <w:bCs/>
        </w:rPr>
        <w:t xml:space="preserve"> </w:t>
      </w:r>
      <w:r w:rsidR="00BF5563" w:rsidRPr="00CC5E0E">
        <w:rPr>
          <w:rFonts w:ascii="Arial" w:hAnsi="Arial" w:cs="Arial"/>
          <w:bCs/>
        </w:rPr>
        <w:t xml:space="preserve">września 2004 r. </w:t>
      </w:r>
    </w:p>
    <w:p w14:paraId="5F712D4E" w14:textId="77777777" w:rsidR="00BF5563" w:rsidRPr="00CC5E0E" w:rsidRDefault="00BF5563" w:rsidP="006F1D8C">
      <w:pPr>
        <w:spacing w:line="360" w:lineRule="auto"/>
        <w:rPr>
          <w:rFonts w:ascii="Arial" w:hAnsi="Arial" w:cs="Arial"/>
          <w:bCs/>
        </w:rPr>
      </w:pPr>
      <w:r w:rsidRPr="00CC5E0E">
        <w:rPr>
          <w:rFonts w:ascii="Arial" w:hAnsi="Arial" w:cs="Arial"/>
          <w:bCs/>
        </w:rPr>
        <w:t>Pismem z 23 września 2004 r. organ zwrócił się do Archiwum Państwowego o</w:t>
      </w:r>
      <w:r w:rsidR="00DA17B5" w:rsidRPr="00CC5E0E">
        <w:rPr>
          <w:rFonts w:ascii="Arial" w:hAnsi="Arial" w:cs="Arial"/>
          <w:bCs/>
        </w:rPr>
        <w:t> </w:t>
      </w:r>
      <w:r w:rsidRPr="00CC5E0E">
        <w:rPr>
          <w:rFonts w:ascii="Arial" w:hAnsi="Arial" w:cs="Arial"/>
          <w:bCs/>
        </w:rPr>
        <w:t>nadesłanie dokumentów informujących jakim planem zagospodarowania przestrzennego przedmiotowy teren był objęty przed dniem wejścia dekretu z 26 października 1945 r. o</w:t>
      </w:r>
      <w:r w:rsidR="00DA17B5" w:rsidRPr="00CC5E0E">
        <w:rPr>
          <w:rFonts w:ascii="Arial" w:hAnsi="Arial" w:cs="Arial"/>
          <w:bCs/>
        </w:rPr>
        <w:t> </w:t>
      </w:r>
      <w:r w:rsidRPr="00CC5E0E">
        <w:rPr>
          <w:rFonts w:ascii="Arial" w:hAnsi="Arial" w:cs="Arial"/>
          <w:bCs/>
        </w:rPr>
        <w:t>własności i użytkowaniu gruntów na obszarze m.st. Warszawy oraz jakie było jego przeznaczenie w tym planie.</w:t>
      </w:r>
      <w:r w:rsidR="00531052" w:rsidRPr="00CC5E0E">
        <w:rPr>
          <w:rFonts w:ascii="Arial" w:hAnsi="Arial" w:cs="Arial"/>
          <w:bCs/>
        </w:rPr>
        <w:t xml:space="preserve"> </w:t>
      </w:r>
      <w:r w:rsidRPr="00CC5E0E">
        <w:rPr>
          <w:rFonts w:ascii="Arial" w:hAnsi="Arial" w:cs="Arial"/>
          <w:bCs/>
        </w:rPr>
        <w:t xml:space="preserve">Archiwum Państwowe </w:t>
      </w:r>
      <w:r w:rsidR="004E5F2A" w:rsidRPr="00CC5E0E">
        <w:rPr>
          <w:rFonts w:ascii="Arial" w:hAnsi="Arial" w:cs="Arial"/>
          <w:bCs/>
        </w:rPr>
        <w:t>przy piśmie z 14 października 2004 r. przekazało organowi fragmenty wnioskowanego planu ogólnego.</w:t>
      </w:r>
    </w:p>
    <w:p w14:paraId="13E3F78F" w14:textId="2003C15E" w:rsidR="00515979" w:rsidRPr="00CC5E0E" w:rsidRDefault="004E5F2A" w:rsidP="006F1D8C">
      <w:pPr>
        <w:spacing w:line="360" w:lineRule="auto"/>
        <w:rPr>
          <w:rFonts w:ascii="Arial" w:hAnsi="Arial" w:cs="Arial"/>
          <w:bCs/>
        </w:rPr>
      </w:pPr>
      <w:r w:rsidRPr="00CC5E0E">
        <w:rPr>
          <w:rFonts w:ascii="Arial" w:hAnsi="Arial" w:cs="Arial"/>
          <w:bCs/>
        </w:rPr>
        <w:t>Pismem z 9 lipca 2009 r. dr M K działając jako</w:t>
      </w:r>
      <w:r w:rsidR="00257D20" w:rsidRPr="00CC5E0E">
        <w:rPr>
          <w:rFonts w:ascii="Arial" w:hAnsi="Arial" w:cs="Arial"/>
          <w:bCs/>
        </w:rPr>
        <w:t xml:space="preserve"> </w:t>
      </w:r>
      <w:r w:rsidR="00D807E5" w:rsidRPr="00CC5E0E">
        <w:rPr>
          <w:rFonts w:ascii="Arial" w:hAnsi="Arial" w:cs="Arial"/>
          <w:bCs/>
        </w:rPr>
        <w:t xml:space="preserve">pełnomocnik </w:t>
      </w:r>
      <w:r w:rsidRPr="00CC5E0E">
        <w:rPr>
          <w:rFonts w:ascii="Arial" w:hAnsi="Arial" w:cs="Arial"/>
          <w:bCs/>
        </w:rPr>
        <w:t>spadkobierc</w:t>
      </w:r>
      <w:r w:rsidR="00D807E5" w:rsidRPr="00CC5E0E">
        <w:rPr>
          <w:rFonts w:ascii="Arial" w:hAnsi="Arial" w:cs="Arial"/>
          <w:bCs/>
        </w:rPr>
        <w:t>ów</w:t>
      </w:r>
      <w:r w:rsidRPr="00CC5E0E">
        <w:rPr>
          <w:rFonts w:ascii="Arial" w:hAnsi="Arial" w:cs="Arial"/>
          <w:bCs/>
        </w:rPr>
        <w:t xml:space="preserve"> L i M G zgłosił swój udział w postępowaniu o przyznanie odszkodowania za nieruchomość warszawską położoną w Warszawie przy ul. Czerniakowskiej 169</w:t>
      </w:r>
      <w:r w:rsidR="00515979" w:rsidRPr="00CC5E0E">
        <w:rPr>
          <w:rFonts w:ascii="Arial" w:hAnsi="Arial" w:cs="Arial"/>
          <w:bCs/>
        </w:rPr>
        <w:t xml:space="preserve">, hip. 3006 A, pow. 2632, 41 m². </w:t>
      </w:r>
      <w:r w:rsidR="00EA21CD" w:rsidRPr="00CC5E0E">
        <w:rPr>
          <w:rFonts w:ascii="Arial" w:hAnsi="Arial" w:cs="Arial"/>
          <w:bCs/>
        </w:rPr>
        <w:t xml:space="preserve">W </w:t>
      </w:r>
      <w:r w:rsidR="00531052" w:rsidRPr="00CC5E0E">
        <w:rPr>
          <w:rFonts w:ascii="Arial" w:hAnsi="Arial" w:cs="Arial"/>
          <w:bCs/>
        </w:rPr>
        <w:t>piśmie</w:t>
      </w:r>
      <w:r w:rsidR="00EA21CD" w:rsidRPr="00CC5E0E">
        <w:rPr>
          <w:rFonts w:ascii="Arial" w:hAnsi="Arial" w:cs="Arial"/>
          <w:bCs/>
        </w:rPr>
        <w:t xml:space="preserve"> wskazano</w:t>
      </w:r>
      <w:r w:rsidR="005E6FE4" w:rsidRPr="00CC5E0E">
        <w:rPr>
          <w:rFonts w:ascii="Arial" w:hAnsi="Arial" w:cs="Arial"/>
          <w:bCs/>
        </w:rPr>
        <w:t xml:space="preserve">, </w:t>
      </w:r>
      <w:r w:rsidR="00EA21CD" w:rsidRPr="00CC5E0E">
        <w:rPr>
          <w:rFonts w:ascii="Arial" w:hAnsi="Arial" w:cs="Arial"/>
          <w:bCs/>
        </w:rPr>
        <w:t xml:space="preserve">„(…) </w:t>
      </w:r>
      <w:r w:rsidR="005E6FE4" w:rsidRPr="00CC5E0E">
        <w:rPr>
          <w:rFonts w:ascii="Arial" w:hAnsi="Arial" w:cs="Arial"/>
          <w:bCs/>
        </w:rPr>
        <w:t>iż przedmiotowa nieruchomość była przeznaczona w planie zatwierdzonym 11 sierpnia 1931 r., zatem obowiązującym 21 listopada 1945 r., pod zabudowę zwartą, do 70 % zabudowy i 4 kondygnacji.</w:t>
      </w:r>
      <w:r w:rsidR="00EA21CD" w:rsidRPr="00CC5E0E">
        <w:rPr>
          <w:rFonts w:ascii="Arial" w:hAnsi="Arial" w:cs="Arial"/>
          <w:bCs/>
        </w:rPr>
        <w:t>”</w:t>
      </w:r>
    </w:p>
    <w:p w14:paraId="2B9CE3D8" w14:textId="77777777" w:rsidR="005E6FE4" w:rsidRPr="00CC5E0E" w:rsidRDefault="005E6FE4" w:rsidP="006F1D8C">
      <w:pPr>
        <w:spacing w:line="360" w:lineRule="auto"/>
        <w:rPr>
          <w:rFonts w:ascii="Arial" w:hAnsi="Arial" w:cs="Arial"/>
          <w:bCs/>
        </w:rPr>
      </w:pPr>
      <w:r w:rsidRPr="00CC5E0E">
        <w:rPr>
          <w:rFonts w:ascii="Arial" w:hAnsi="Arial" w:cs="Arial"/>
          <w:bCs/>
        </w:rPr>
        <w:t xml:space="preserve">Pismem z 4 września 2009 r. organ zwrócił się do Urzędu m.st. Warszawy Wydziału Architektury i Budownictwa </w:t>
      </w:r>
      <w:r w:rsidR="00C449DE" w:rsidRPr="00CC5E0E">
        <w:rPr>
          <w:rFonts w:ascii="Arial" w:hAnsi="Arial" w:cs="Arial"/>
          <w:bCs/>
        </w:rPr>
        <w:t xml:space="preserve">dla Dzielnicy Śródmieścia o udostępnienie pracownikowi Urzędu m. st. Warszawy akt architektonicznych nieruchomości położonej w Warszawie przy ul. Czerniakowskiej 169 ozn. hip. 3006 A. Na piśmie zawarto adnotacje </w:t>
      </w:r>
      <w:r w:rsidR="00D807E5" w:rsidRPr="00CC5E0E">
        <w:rPr>
          <w:rFonts w:ascii="Arial" w:hAnsi="Arial" w:cs="Arial"/>
          <w:bCs/>
        </w:rPr>
        <w:t>„</w:t>
      </w:r>
      <w:r w:rsidR="00C449DE" w:rsidRPr="00CC5E0E">
        <w:rPr>
          <w:rFonts w:ascii="Arial" w:hAnsi="Arial" w:cs="Arial"/>
          <w:bCs/>
        </w:rPr>
        <w:t>w dniu 9 września 2009 r. byłam w Archiwum i uzyskałam załączone kopie dokumentów</w:t>
      </w:r>
      <w:r w:rsidR="00D807E5" w:rsidRPr="00CC5E0E">
        <w:rPr>
          <w:rFonts w:ascii="Arial" w:hAnsi="Arial" w:cs="Arial"/>
          <w:bCs/>
        </w:rPr>
        <w:t>”</w:t>
      </w:r>
      <w:r w:rsidR="00C449DE" w:rsidRPr="00CC5E0E">
        <w:rPr>
          <w:rFonts w:ascii="Arial" w:hAnsi="Arial" w:cs="Arial"/>
          <w:bCs/>
        </w:rPr>
        <w:t>. Za pismem w aktach sprawy zawarto szereg kopii dokumentów dot. przedmiotowej nieruchomości</w:t>
      </w:r>
      <w:r w:rsidR="00EA21CD" w:rsidRPr="00CC5E0E">
        <w:rPr>
          <w:rFonts w:ascii="Arial" w:hAnsi="Arial" w:cs="Arial"/>
          <w:bCs/>
        </w:rPr>
        <w:t xml:space="preserve"> w tym m.in. pismo z 19 kwietnia 1960 r. Ligi Ochrony Przyrody kierowane do Prezydium Dzielnicowej Rady Narodowej Warszawa – Śródmieście, Decyzja GKM.VI.25/28/64/7/68 z 6 czerwca 1968 r. (o wygaśnięciu prawa użytkowania terenu), Pozwolenie z marca 1969 r. nr 169 </w:t>
      </w:r>
      <w:r w:rsidR="00824D97" w:rsidRPr="00CC5E0E">
        <w:rPr>
          <w:rFonts w:ascii="Arial" w:hAnsi="Arial" w:cs="Arial"/>
          <w:bCs/>
        </w:rPr>
        <w:t xml:space="preserve">zezwalającej Zarządowi Dróg i Mostów na rozbiórkę budynków na terenie nieruchomości przy ul. Czerniakowskiej 169 w Warszawie. </w:t>
      </w:r>
    </w:p>
    <w:p w14:paraId="3CDDA677" w14:textId="77777777" w:rsidR="00C00356" w:rsidRPr="00CC5E0E" w:rsidRDefault="00C00356" w:rsidP="006F1D8C">
      <w:pPr>
        <w:spacing w:line="360" w:lineRule="auto"/>
        <w:rPr>
          <w:rFonts w:ascii="Arial" w:hAnsi="Arial" w:cs="Arial"/>
          <w:bCs/>
        </w:rPr>
      </w:pPr>
      <w:r w:rsidRPr="00CC5E0E">
        <w:rPr>
          <w:rFonts w:ascii="Arial" w:hAnsi="Arial" w:cs="Arial"/>
          <w:bCs/>
        </w:rPr>
        <w:t xml:space="preserve">Pismem z 7 września 2009 r. organ zwrócił się do Archiwum Państwowego </w:t>
      </w:r>
      <w:r w:rsidR="00D807E5" w:rsidRPr="00CC5E0E">
        <w:rPr>
          <w:rFonts w:ascii="Arial" w:hAnsi="Arial" w:cs="Arial"/>
          <w:bCs/>
        </w:rPr>
        <w:br/>
        <w:t>„</w:t>
      </w:r>
      <w:r w:rsidRPr="00CC5E0E">
        <w:rPr>
          <w:rFonts w:ascii="Arial" w:hAnsi="Arial" w:cs="Arial"/>
          <w:bCs/>
        </w:rPr>
        <w:t>o</w:t>
      </w:r>
      <w:r w:rsidR="002F4098" w:rsidRPr="00CC5E0E">
        <w:rPr>
          <w:rFonts w:ascii="Arial" w:hAnsi="Arial" w:cs="Arial"/>
          <w:bCs/>
        </w:rPr>
        <w:t> </w:t>
      </w:r>
      <w:r w:rsidRPr="00CC5E0E">
        <w:rPr>
          <w:rFonts w:ascii="Arial" w:hAnsi="Arial" w:cs="Arial"/>
          <w:bCs/>
        </w:rPr>
        <w:t xml:space="preserve">przesłanie reprodukcji planu zagospodarowania przestrzennego dla terenu przedmiotowej nieruchomości, zatwierdzonego przed 21 listopada 1945 r. </w:t>
      </w:r>
      <w:r w:rsidR="00C21DA1" w:rsidRPr="00CC5E0E">
        <w:rPr>
          <w:rFonts w:ascii="Arial" w:hAnsi="Arial" w:cs="Arial"/>
          <w:bCs/>
        </w:rPr>
        <w:t xml:space="preserve">Wskazano również, </w:t>
      </w:r>
      <w:r w:rsidR="00824D97" w:rsidRPr="00CC5E0E">
        <w:rPr>
          <w:rFonts w:ascii="Arial" w:hAnsi="Arial" w:cs="Arial"/>
          <w:bCs/>
        </w:rPr>
        <w:t xml:space="preserve">że </w:t>
      </w:r>
      <w:r w:rsidRPr="00CC5E0E">
        <w:rPr>
          <w:rFonts w:ascii="Arial" w:hAnsi="Arial" w:cs="Arial"/>
          <w:bCs/>
        </w:rPr>
        <w:t xml:space="preserve">zaświadczenie Wydziału Planowania Miasta z 17 lipca </w:t>
      </w:r>
      <w:r w:rsidR="00865213" w:rsidRPr="00CC5E0E">
        <w:rPr>
          <w:rFonts w:ascii="Arial" w:hAnsi="Arial" w:cs="Arial"/>
          <w:bCs/>
        </w:rPr>
        <w:t xml:space="preserve">1941 r. </w:t>
      </w:r>
      <w:r w:rsidR="00C21DA1" w:rsidRPr="00CC5E0E">
        <w:rPr>
          <w:rFonts w:ascii="Arial" w:hAnsi="Arial" w:cs="Arial"/>
          <w:bCs/>
        </w:rPr>
        <w:t xml:space="preserve">jest </w:t>
      </w:r>
      <w:r w:rsidR="00865213" w:rsidRPr="00CC5E0E">
        <w:rPr>
          <w:rFonts w:ascii="Arial" w:hAnsi="Arial" w:cs="Arial"/>
          <w:bCs/>
        </w:rPr>
        <w:t>przechowywan</w:t>
      </w:r>
      <w:r w:rsidR="00C21DA1" w:rsidRPr="00CC5E0E">
        <w:rPr>
          <w:rFonts w:ascii="Arial" w:hAnsi="Arial" w:cs="Arial"/>
          <w:bCs/>
        </w:rPr>
        <w:t>e</w:t>
      </w:r>
      <w:r w:rsidR="00865213" w:rsidRPr="00CC5E0E">
        <w:rPr>
          <w:rFonts w:ascii="Arial" w:hAnsi="Arial" w:cs="Arial"/>
          <w:bCs/>
        </w:rPr>
        <w:t xml:space="preserve"> w Archiwum</w:t>
      </w:r>
      <w:r w:rsidR="007927D1" w:rsidRPr="00CC5E0E">
        <w:rPr>
          <w:rFonts w:ascii="Arial" w:hAnsi="Arial" w:cs="Arial"/>
          <w:bCs/>
        </w:rPr>
        <w:t>, z którego wynika, że</w:t>
      </w:r>
      <w:r w:rsidR="00865213" w:rsidRPr="00CC5E0E">
        <w:rPr>
          <w:rFonts w:ascii="Arial" w:hAnsi="Arial" w:cs="Arial"/>
          <w:bCs/>
        </w:rPr>
        <w:t xml:space="preserve"> przedmiotowa nieruchomość nie była objęta prawomocnym planem zabudowania. Ponadto w zaświadczeniu tym </w:t>
      </w:r>
      <w:r w:rsidR="00865213" w:rsidRPr="00CC5E0E">
        <w:rPr>
          <w:rFonts w:ascii="Arial" w:hAnsi="Arial" w:cs="Arial"/>
          <w:bCs/>
        </w:rPr>
        <w:lastRenderedPageBreak/>
        <w:t>podano, że przystąpiono do powyższego terenu do opracowywania ogólnego i szczegółowego planu zabudowania.</w:t>
      </w:r>
      <w:r w:rsidR="00D807E5" w:rsidRPr="00CC5E0E">
        <w:rPr>
          <w:rFonts w:ascii="Arial" w:hAnsi="Arial" w:cs="Arial"/>
          <w:bCs/>
        </w:rPr>
        <w:t>”</w:t>
      </w:r>
      <w:r w:rsidR="00865213" w:rsidRPr="00CC5E0E">
        <w:rPr>
          <w:rFonts w:ascii="Arial" w:hAnsi="Arial" w:cs="Arial"/>
          <w:bCs/>
        </w:rPr>
        <w:t xml:space="preserve"> </w:t>
      </w:r>
    </w:p>
    <w:p w14:paraId="1E480AA2" w14:textId="3DFC91AA" w:rsidR="008B0CA3" w:rsidRPr="00CC5E0E" w:rsidRDefault="00486A3F" w:rsidP="006F1D8C">
      <w:pPr>
        <w:spacing w:line="360" w:lineRule="auto"/>
        <w:rPr>
          <w:rFonts w:ascii="Arial" w:hAnsi="Arial" w:cs="Arial"/>
          <w:bCs/>
        </w:rPr>
      </w:pPr>
      <w:r w:rsidRPr="00CC5E0E">
        <w:rPr>
          <w:rFonts w:ascii="Arial" w:hAnsi="Arial" w:cs="Arial"/>
          <w:bCs/>
        </w:rPr>
        <w:t xml:space="preserve">Następnie organ zwrócił się do Sądu Rejonowego dla Warszawy – Mokotowa X Wydział Ksiąg Wieczystych z prośbą o wydanie zaświadczenia z księgi hipotecznej nr 3006 A, z działów I-IV, w ilości 1 egz. dla nieruchomości położonej w Warszawie przy ul. Czerniakowskiej 169. Przy piśmie z 1 października 2009 r. </w:t>
      </w:r>
      <w:r w:rsidR="00C21DA1" w:rsidRPr="00CC5E0E">
        <w:rPr>
          <w:rFonts w:ascii="Arial" w:hAnsi="Arial" w:cs="Arial"/>
          <w:bCs/>
        </w:rPr>
        <w:t xml:space="preserve">organ </w:t>
      </w:r>
      <w:r w:rsidRPr="00CC5E0E">
        <w:rPr>
          <w:rFonts w:ascii="Arial" w:hAnsi="Arial" w:cs="Arial"/>
          <w:bCs/>
        </w:rPr>
        <w:t>otrzymał z Sądu Rejonowego dla Warszawy Mokotowa Wydział X Ksiąg Wieczystych zaświadczenie z księgi dawnej „hip. 3006 lit. A” zgodnie z którego treścią</w:t>
      </w:r>
      <w:r w:rsidR="00D807E5" w:rsidRPr="00CC5E0E">
        <w:rPr>
          <w:rFonts w:ascii="Arial" w:hAnsi="Arial" w:cs="Arial"/>
          <w:bCs/>
        </w:rPr>
        <w:t xml:space="preserve"> „</w:t>
      </w:r>
      <w:r w:rsidRPr="00CC5E0E">
        <w:rPr>
          <w:rFonts w:ascii="Arial" w:hAnsi="Arial" w:cs="Arial"/>
          <w:bCs/>
        </w:rPr>
        <w:t xml:space="preserve">poprzednimi właścicielami nieruchomości byli L K A F </w:t>
      </w:r>
      <w:r w:rsidR="008B0CA3" w:rsidRPr="00CC5E0E">
        <w:rPr>
          <w:rFonts w:ascii="Arial" w:hAnsi="Arial" w:cs="Arial"/>
          <w:bCs/>
        </w:rPr>
        <w:t>i L B małżonkowie G.</w:t>
      </w:r>
      <w:r w:rsidR="00D807E5" w:rsidRPr="00CC5E0E">
        <w:rPr>
          <w:rFonts w:ascii="Arial" w:hAnsi="Arial" w:cs="Arial"/>
          <w:bCs/>
        </w:rPr>
        <w:t>”</w:t>
      </w:r>
    </w:p>
    <w:p w14:paraId="4CCCB5CD" w14:textId="77777777" w:rsidR="008B0CA3" w:rsidRPr="00CC5E0E" w:rsidRDefault="008B0CA3" w:rsidP="006F1D8C">
      <w:pPr>
        <w:spacing w:line="360" w:lineRule="auto"/>
        <w:rPr>
          <w:rFonts w:ascii="Arial" w:hAnsi="Arial" w:cs="Arial"/>
          <w:bCs/>
        </w:rPr>
      </w:pPr>
      <w:r w:rsidRPr="00CC5E0E">
        <w:rPr>
          <w:rFonts w:ascii="Arial" w:hAnsi="Arial" w:cs="Arial"/>
          <w:bCs/>
        </w:rPr>
        <w:t>Archiwum Państwowe w odpowiedzi na pismo organu</w:t>
      </w:r>
      <w:r w:rsidR="00824D97" w:rsidRPr="00CC5E0E">
        <w:rPr>
          <w:rFonts w:ascii="Arial" w:hAnsi="Arial" w:cs="Arial"/>
          <w:bCs/>
        </w:rPr>
        <w:t xml:space="preserve"> z 7 września 2009 r.  </w:t>
      </w:r>
      <w:r w:rsidRPr="00CC5E0E">
        <w:rPr>
          <w:rFonts w:ascii="Arial" w:hAnsi="Arial" w:cs="Arial"/>
          <w:bCs/>
        </w:rPr>
        <w:t xml:space="preserve"> przekazało reprodukcje fragmentów Planu Zabudowania m.st. Warszawy z 1931 r. </w:t>
      </w:r>
    </w:p>
    <w:p w14:paraId="64676837" w14:textId="77777777" w:rsidR="009224F6" w:rsidRPr="00CC5E0E" w:rsidRDefault="009224F6" w:rsidP="006F1D8C">
      <w:pPr>
        <w:spacing w:line="360" w:lineRule="auto"/>
        <w:rPr>
          <w:rFonts w:ascii="Arial" w:hAnsi="Arial" w:cs="Arial"/>
          <w:bCs/>
        </w:rPr>
      </w:pPr>
      <w:r w:rsidRPr="00CC5E0E">
        <w:rPr>
          <w:rFonts w:ascii="Arial" w:hAnsi="Arial" w:cs="Arial"/>
          <w:bCs/>
        </w:rPr>
        <w:t>Przy piśmie z 1 czerwca 2010 r. organ zwrócił się z zapytaniem do Delegatury Biura Administracji i Spraw Obywatelskich w Dzielnicy Śródmieście o informacje ile lokali znajdowało się w budynku usytuowanym na przedmiotowej nieruchomości, ile osób je zamieszkiwało i w jakim okresie.</w:t>
      </w:r>
    </w:p>
    <w:p w14:paraId="6E15F1A6" w14:textId="77777777" w:rsidR="00871DC6" w:rsidRPr="00CC5E0E" w:rsidRDefault="009224F6" w:rsidP="006F1D8C">
      <w:pPr>
        <w:spacing w:line="360" w:lineRule="auto"/>
        <w:rPr>
          <w:rFonts w:ascii="Arial" w:hAnsi="Arial" w:cs="Arial"/>
          <w:bCs/>
        </w:rPr>
      </w:pPr>
      <w:r w:rsidRPr="00CC5E0E">
        <w:rPr>
          <w:rFonts w:ascii="Arial" w:hAnsi="Arial" w:cs="Arial"/>
          <w:bCs/>
        </w:rPr>
        <w:t xml:space="preserve">W odpowiedzi na ww. zapytanie Urząd Miasta Stołecznego Warszawy Delegatura Biura Administracji i Spraw Obywatelskich w Dzielnicy Śródmieście </w:t>
      </w:r>
      <w:r w:rsidR="006D2EB0" w:rsidRPr="00CC5E0E">
        <w:rPr>
          <w:rFonts w:ascii="Arial" w:hAnsi="Arial" w:cs="Arial"/>
          <w:bCs/>
        </w:rPr>
        <w:t>wskaza</w:t>
      </w:r>
      <w:r w:rsidR="00EA4BFD" w:rsidRPr="00CC5E0E">
        <w:rPr>
          <w:rFonts w:ascii="Arial" w:hAnsi="Arial" w:cs="Arial"/>
          <w:bCs/>
        </w:rPr>
        <w:t>ł</w:t>
      </w:r>
      <w:r w:rsidR="006D2EB0" w:rsidRPr="00CC5E0E">
        <w:rPr>
          <w:rFonts w:ascii="Arial" w:hAnsi="Arial" w:cs="Arial"/>
          <w:bCs/>
        </w:rPr>
        <w:t xml:space="preserve"> m.in., że w budynku numer 169 przy ul. Czerniakowskiej w Warszawie znajdowało się 12 lokali, w których dokonywano zameldowań. Poinformowano również, że w</w:t>
      </w:r>
      <w:r w:rsidR="007927D1" w:rsidRPr="00CC5E0E">
        <w:rPr>
          <w:rFonts w:ascii="Arial" w:hAnsi="Arial" w:cs="Arial"/>
          <w:bCs/>
        </w:rPr>
        <w:t xml:space="preserve"> tym</w:t>
      </w:r>
      <w:r w:rsidR="006D2EB0" w:rsidRPr="00CC5E0E">
        <w:rPr>
          <w:rFonts w:ascii="Arial" w:hAnsi="Arial" w:cs="Arial"/>
          <w:bCs/>
        </w:rPr>
        <w:t xml:space="preserve"> archiwum zakładowym znajdują się 4 księgi meldunkowe, z których najstarsza została założona 6 października 1945 r. i od tej daty następuje początek zameldowań w tym budynku. Natomiast jako datę zamieszkania w budynku wpisywano czasem w księgach meldunkowych także lata wcześniejsze, np. 1932 r. Książki meldunkowe obejmują zameldowania, które miały miejsce w latach 1945 – 1969. W roku 1969 dokonywano ostatnich wymeldowań z budyn</w:t>
      </w:r>
      <w:r w:rsidR="00871DC6" w:rsidRPr="00CC5E0E">
        <w:rPr>
          <w:rFonts w:ascii="Arial" w:hAnsi="Arial" w:cs="Arial"/>
          <w:bCs/>
        </w:rPr>
        <w:t>ku nr 169 przy ul. Czerniakowskiej. Ww. okresie w budynku zameldowanych było ok. 90 osób.</w:t>
      </w:r>
    </w:p>
    <w:p w14:paraId="5AE46E2E" w14:textId="77777777" w:rsidR="00C21DA1" w:rsidRPr="00CC5E0E" w:rsidRDefault="00C21DA1" w:rsidP="006F1D8C">
      <w:pPr>
        <w:spacing w:line="360" w:lineRule="auto"/>
        <w:ind w:firstLine="708"/>
        <w:rPr>
          <w:rFonts w:ascii="Arial" w:hAnsi="Arial" w:cs="Arial"/>
          <w:bCs/>
        </w:rPr>
      </w:pPr>
    </w:p>
    <w:p w14:paraId="0863C4BD" w14:textId="77777777" w:rsidR="00B61E6B" w:rsidRPr="00CC5E0E" w:rsidRDefault="00B61E6B" w:rsidP="006F1D8C">
      <w:pPr>
        <w:spacing w:line="360" w:lineRule="auto"/>
        <w:rPr>
          <w:rFonts w:ascii="Arial" w:hAnsi="Arial" w:cs="Arial"/>
          <w:b/>
        </w:rPr>
      </w:pPr>
      <w:r w:rsidRPr="00CC5E0E">
        <w:rPr>
          <w:rFonts w:ascii="Arial" w:hAnsi="Arial" w:cs="Arial"/>
          <w:b/>
        </w:rPr>
        <w:t>1.</w:t>
      </w:r>
      <w:r w:rsidR="00C21DA1" w:rsidRPr="00CC5E0E">
        <w:rPr>
          <w:rFonts w:ascii="Arial" w:hAnsi="Arial" w:cs="Arial"/>
          <w:b/>
        </w:rPr>
        <w:t>3</w:t>
      </w:r>
      <w:r w:rsidRPr="00CC5E0E">
        <w:rPr>
          <w:rFonts w:ascii="Arial" w:hAnsi="Arial" w:cs="Arial"/>
          <w:b/>
        </w:rPr>
        <w:t xml:space="preserve"> Postępowanie o stwierdzenie bezczynności w sprawie rozpoznania wniosku o odszkodowanie. </w:t>
      </w:r>
    </w:p>
    <w:p w14:paraId="767F3AF5" w14:textId="77777777" w:rsidR="00DA3A18" w:rsidRPr="00CC5E0E" w:rsidRDefault="00DA3A18" w:rsidP="006F1D8C">
      <w:pPr>
        <w:spacing w:line="360" w:lineRule="auto"/>
        <w:rPr>
          <w:rFonts w:ascii="Arial" w:hAnsi="Arial" w:cs="Arial"/>
          <w:bCs/>
        </w:rPr>
      </w:pPr>
      <w:r w:rsidRPr="00CC5E0E">
        <w:rPr>
          <w:rFonts w:ascii="Arial" w:hAnsi="Arial" w:cs="Arial"/>
          <w:bCs/>
        </w:rPr>
        <w:t>Pełnomocnik stron pismem z 20 grudnia 2010 r. wniósł zażalenie na niezałatwienie w terminie przedmiotowej sprawy.</w:t>
      </w:r>
    </w:p>
    <w:p w14:paraId="0A05C0F8" w14:textId="77777777" w:rsidR="002540BE" w:rsidRPr="00CC5E0E" w:rsidRDefault="002540BE" w:rsidP="006F1D8C">
      <w:pPr>
        <w:spacing w:line="360" w:lineRule="auto"/>
        <w:rPr>
          <w:rFonts w:ascii="Arial" w:hAnsi="Arial" w:cs="Arial"/>
          <w:bCs/>
        </w:rPr>
      </w:pPr>
      <w:r w:rsidRPr="00CC5E0E">
        <w:rPr>
          <w:rFonts w:ascii="Arial" w:hAnsi="Arial" w:cs="Arial"/>
          <w:bCs/>
        </w:rPr>
        <w:t>Wojewoda Mazowiecki postanowieniem nr 620/2011 z 17 marca 2011 r. uznał wniesione w sprawie zażalenie za uzasadnione i wyznaczył termin załatwienia sprawy do 31 maja 2011 r.</w:t>
      </w:r>
    </w:p>
    <w:p w14:paraId="19C8963B" w14:textId="7163F78F" w:rsidR="00B61E6B" w:rsidRPr="00CC5E0E" w:rsidRDefault="00B61E6B" w:rsidP="006F1D8C">
      <w:pPr>
        <w:spacing w:line="360" w:lineRule="auto"/>
        <w:rPr>
          <w:rFonts w:ascii="Arial" w:hAnsi="Arial" w:cs="Arial"/>
          <w:bCs/>
        </w:rPr>
      </w:pPr>
      <w:r w:rsidRPr="00CC5E0E">
        <w:rPr>
          <w:rFonts w:ascii="Arial" w:hAnsi="Arial" w:cs="Arial"/>
          <w:bCs/>
        </w:rPr>
        <w:lastRenderedPageBreak/>
        <w:t>Wojewódzki Sąd Administracyjny w Warszawie wyrokiem z 28 listopada 2011 r. w sprawie I SAB/Wa 289/11 w sprawie ze skargi T</w:t>
      </w:r>
      <w:r w:rsidR="00D07451">
        <w:rPr>
          <w:rFonts w:ascii="Arial" w:hAnsi="Arial" w:cs="Arial"/>
          <w:bCs/>
        </w:rPr>
        <w:t xml:space="preserve"> </w:t>
      </w:r>
      <w:r w:rsidRPr="00CC5E0E">
        <w:rPr>
          <w:rFonts w:ascii="Arial" w:hAnsi="Arial" w:cs="Arial"/>
          <w:bCs/>
        </w:rPr>
        <w:t>G, T G – Ż, P G i E G na bezczynność Prezydenta m.st. Warszawy w przedmiocie rozpoznania wniosku o odszkodowanie za nieruchomość warszawską zobowiązał Prezydenta m.st. Warszawy do rozpoznania wniosku o odszkodowanie za nieruchomość położoną w Warszawie przy ul. Czerniakowskiej 169, nr hip. 3006 A – w terminie dwóch miesięcy od daty zwrotu akt administracyjnych wraz z prawomocnym wyrokiem. Stwierdził przy tym, że bezczynność Prezydenta m.st. Warszawy w prowadzeniu postępowania miała miejsce z rażącym naruszeniem prawa.</w:t>
      </w:r>
    </w:p>
    <w:p w14:paraId="3F380863" w14:textId="77777777" w:rsidR="00B61E6B" w:rsidRPr="00CC5E0E" w:rsidRDefault="00B61E6B" w:rsidP="006F1D8C">
      <w:pPr>
        <w:spacing w:line="360" w:lineRule="auto"/>
        <w:rPr>
          <w:rFonts w:ascii="Arial" w:hAnsi="Arial" w:cs="Arial"/>
          <w:bCs/>
        </w:rPr>
      </w:pPr>
      <w:r w:rsidRPr="00CC5E0E">
        <w:rPr>
          <w:rFonts w:ascii="Arial" w:hAnsi="Arial" w:cs="Arial"/>
          <w:bCs/>
        </w:rPr>
        <w:t xml:space="preserve">Odpis ww. wyroku doręczono Prezydentowi m.st. Warszawy 12 grudnia 2011 r. </w:t>
      </w:r>
    </w:p>
    <w:p w14:paraId="63A68538" w14:textId="77777777" w:rsidR="00CF1B23" w:rsidRPr="00CC5E0E" w:rsidRDefault="00CF1B23" w:rsidP="006F1D8C">
      <w:pPr>
        <w:spacing w:line="360" w:lineRule="auto"/>
        <w:ind w:firstLine="708"/>
        <w:rPr>
          <w:rFonts w:ascii="Arial" w:hAnsi="Arial" w:cs="Arial"/>
          <w:bCs/>
        </w:rPr>
      </w:pPr>
    </w:p>
    <w:p w14:paraId="0651AB96" w14:textId="77777777" w:rsidR="00B61E6B" w:rsidRPr="00CC5E0E" w:rsidRDefault="00B61E6B" w:rsidP="006F1D8C">
      <w:pPr>
        <w:spacing w:line="360" w:lineRule="auto"/>
        <w:rPr>
          <w:rFonts w:ascii="Arial" w:hAnsi="Arial" w:cs="Arial"/>
          <w:b/>
        </w:rPr>
      </w:pPr>
      <w:r w:rsidRPr="00CC5E0E">
        <w:rPr>
          <w:rFonts w:ascii="Arial" w:hAnsi="Arial" w:cs="Arial"/>
          <w:b/>
        </w:rPr>
        <w:t>1.</w:t>
      </w:r>
      <w:r w:rsidR="009A5429" w:rsidRPr="00CC5E0E">
        <w:rPr>
          <w:rFonts w:ascii="Arial" w:hAnsi="Arial" w:cs="Arial"/>
          <w:b/>
        </w:rPr>
        <w:t>4</w:t>
      </w:r>
      <w:r w:rsidRPr="00CC5E0E">
        <w:rPr>
          <w:rFonts w:ascii="Arial" w:hAnsi="Arial" w:cs="Arial"/>
          <w:b/>
        </w:rPr>
        <w:t xml:space="preserve"> Dalsze postępowanie w przedmiocie rozpoznania wniosku o wypłatę odszkodowania i decyzja. </w:t>
      </w:r>
    </w:p>
    <w:p w14:paraId="06303EBC" w14:textId="77777777" w:rsidR="009A5429" w:rsidRPr="00CC5E0E" w:rsidRDefault="002540BE" w:rsidP="006F1D8C">
      <w:pPr>
        <w:spacing w:line="360" w:lineRule="auto"/>
        <w:rPr>
          <w:rFonts w:ascii="Arial" w:hAnsi="Arial" w:cs="Arial"/>
          <w:bCs/>
        </w:rPr>
      </w:pPr>
      <w:r w:rsidRPr="00CC5E0E">
        <w:rPr>
          <w:rFonts w:ascii="Arial" w:hAnsi="Arial" w:cs="Arial"/>
          <w:bCs/>
        </w:rPr>
        <w:t xml:space="preserve">Przy piśmie z 16 sierpnia 2011 r. organ zwrócił się z zapytaniem do Delegatury Biura Administracji i Spraw Obywatelskich w Dzielnicy Śródmieście </w:t>
      </w:r>
      <w:r w:rsidR="00C15961" w:rsidRPr="00CC5E0E">
        <w:rPr>
          <w:rFonts w:ascii="Arial" w:hAnsi="Arial" w:cs="Arial"/>
          <w:bCs/>
        </w:rPr>
        <w:t>o informacje, kto dokonywał zameldowania w budynku przy ul. Czerniakowskiej 169 oraz czy właściciele byli zameldowani w ww. budynku.</w:t>
      </w:r>
      <w:r w:rsidR="009A5429" w:rsidRPr="00CC5E0E">
        <w:rPr>
          <w:rFonts w:ascii="Arial" w:hAnsi="Arial" w:cs="Arial"/>
          <w:bCs/>
        </w:rPr>
        <w:t xml:space="preserve"> </w:t>
      </w:r>
    </w:p>
    <w:p w14:paraId="03E37057" w14:textId="294A76AE" w:rsidR="00B77831" w:rsidRPr="00CC5E0E" w:rsidRDefault="00C15961" w:rsidP="006F1D8C">
      <w:pPr>
        <w:spacing w:line="360" w:lineRule="auto"/>
        <w:rPr>
          <w:rFonts w:ascii="Arial" w:hAnsi="Arial" w:cs="Arial"/>
          <w:bCs/>
        </w:rPr>
      </w:pPr>
      <w:r w:rsidRPr="00CC5E0E">
        <w:rPr>
          <w:rFonts w:ascii="Arial" w:hAnsi="Arial" w:cs="Arial"/>
          <w:bCs/>
        </w:rPr>
        <w:t>W odpowiedzi na ww. pismo Urząd Miasta Stołecznego Warszawy Delegatura Biura Administracji i Spraw Obywatelskich w Dzielnicy Śródmieście poinformowało, że we dwóch z czterech archiwalnych ksiąg meldunkowych, które prowadzone były dla budynku nr 169 przy ul. Czerniakowskiej 169 w Warszawie, znajdują się wpisy o zameldowaniu na pobyt stały K</w:t>
      </w:r>
      <w:r w:rsidR="00186122">
        <w:rPr>
          <w:rFonts w:ascii="Arial" w:hAnsi="Arial" w:cs="Arial"/>
          <w:bCs/>
        </w:rPr>
        <w:t xml:space="preserve"> </w:t>
      </w:r>
      <w:r w:rsidRPr="00CC5E0E">
        <w:rPr>
          <w:rFonts w:ascii="Arial" w:hAnsi="Arial" w:cs="Arial"/>
          <w:bCs/>
        </w:rPr>
        <w:t>K G oraz M G. Nadto wskazano w tymże piśmie</w:t>
      </w:r>
      <w:r w:rsidR="00B77831" w:rsidRPr="00CC5E0E">
        <w:rPr>
          <w:rFonts w:ascii="Arial" w:hAnsi="Arial" w:cs="Arial"/>
          <w:bCs/>
        </w:rPr>
        <w:t xml:space="preserve"> m.in.</w:t>
      </w:r>
      <w:r w:rsidRPr="00CC5E0E">
        <w:rPr>
          <w:rFonts w:ascii="Arial" w:hAnsi="Arial" w:cs="Arial"/>
          <w:bCs/>
        </w:rPr>
        <w:t>, że K K G (s. i Z</w:t>
      </w:r>
      <w:r w:rsidR="00186122">
        <w:rPr>
          <w:rFonts w:ascii="Arial" w:hAnsi="Arial" w:cs="Arial"/>
          <w:bCs/>
        </w:rPr>
        <w:t xml:space="preserve"> </w:t>
      </w:r>
      <w:r w:rsidR="00B77831" w:rsidRPr="00CC5E0E">
        <w:rPr>
          <w:rFonts w:ascii="Arial" w:hAnsi="Arial" w:cs="Arial"/>
          <w:bCs/>
        </w:rPr>
        <w:t>z d. P</w:t>
      </w:r>
      <w:r w:rsidR="00186122">
        <w:rPr>
          <w:rFonts w:ascii="Arial" w:hAnsi="Arial" w:cs="Arial"/>
          <w:bCs/>
        </w:rPr>
        <w:t xml:space="preserve"> </w:t>
      </w:r>
      <w:r w:rsidR="00B77831" w:rsidRPr="00CC5E0E">
        <w:rPr>
          <w:rFonts w:ascii="Arial" w:hAnsi="Arial" w:cs="Arial"/>
          <w:bCs/>
        </w:rPr>
        <w:t xml:space="preserve"> ur.. we </w:t>
      </w:r>
      <w:r w:rsidR="00186122">
        <w:rPr>
          <w:rFonts w:ascii="Arial" w:hAnsi="Arial" w:cs="Arial"/>
          <w:bCs/>
        </w:rPr>
        <w:t>L</w:t>
      </w:r>
      <w:r w:rsidR="009A5429" w:rsidRPr="00CC5E0E">
        <w:rPr>
          <w:rFonts w:ascii="Arial" w:hAnsi="Arial" w:cs="Arial"/>
          <w:bCs/>
        </w:rPr>
        <w:t>)</w:t>
      </w:r>
      <w:r w:rsidR="00B77831" w:rsidRPr="00CC5E0E">
        <w:rPr>
          <w:rFonts w:ascii="Arial" w:hAnsi="Arial" w:cs="Arial"/>
          <w:bCs/>
        </w:rPr>
        <w:t xml:space="preserve"> został zameldowany przy ul. Czerniakowskiej 169 w lokalu nr 1 dnia r. Natomiast M G (nazwisko rodowe S, c. I</w:t>
      </w:r>
      <w:r w:rsidR="00186122">
        <w:rPr>
          <w:rFonts w:ascii="Arial" w:hAnsi="Arial" w:cs="Arial"/>
          <w:bCs/>
        </w:rPr>
        <w:t xml:space="preserve"> </w:t>
      </w:r>
      <w:r w:rsidR="00B77831" w:rsidRPr="00CC5E0E">
        <w:rPr>
          <w:rFonts w:ascii="Arial" w:hAnsi="Arial" w:cs="Arial"/>
          <w:bCs/>
        </w:rPr>
        <w:t>i Hz domu K, ur. 05 maja 1919 r. w K</w:t>
      </w:r>
      <w:r w:rsidR="009A5429" w:rsidRPr="00CC5E0E">
        <w:rPr>
          <w:rFonts w:ascii="Arial" w:hAnsi="Arial" w:cs="Arial"/>
          <w:bCs/>
        </w:rPr>
        <w:t>)</w:t>
      </w:r>
      <w:r w:rsidR="00B77831" w:rsidRPr="00CC5E0E">
        <w:rPr>
          <w:rFonts w:ascii="Arial" w:hAnsi="Arial" w:cs="Arial"/>
          <w:bCs/>
        </w:rPr>
        <w:t xml:space="preserve"> została zameldowana przy ul. Czerniakowskiej 169 w lokalu nr 1 dnia 13 maja 1950 r. W piśmie wskazano także, iż księgi meldunkowe ul. Czerniakowskiej 169 zostały założone </w:t>
      </w:r>
      <w:r w:rsidR="009A5429" w:rsidRPr="00CC5E0E">
        <w:rPr>
          <w:rFonts w:ascii="Arial" w:hAnsi="Arial" w:cs="Arial"/>
          <w:bCs/>
        </w:rPr>
        <w:t>w</w:t>
      </w:r>
      <w:r w:rsidR="00390748" w:rsidRPr="00CC5E0E">
        <w:rPr>
          <w:rFonts w:ascii="Arial" w:hAnsi="Arial" w:cs="Arial"/>
          <w:bCs/>
        </w:rPr>
        <w:t xml:space="preserve"> datach</w:t>
      </w:r>
      <w:r w:rsidR="009A5429" w:rsidRPr="00CC5E0E">
        <w:rPr>
          <w:rFonts w:ascii="Arial" w:hAnsi="Arial" w:cs="Arial"/>
          <w:bCs/>
        </w:rPr>
        <w:t xml:space="preserve"> </w:t>
      </w:r>
      <w:r w:rsidR="00B77831" w:rsidRPr="00CC5E0E">
        <w:rPr>
          <w:rFonts w:ascii="Arial" w:hAnsi="Arial" w:cs="Arial"/>
          <w:bCs/>
        </w:rPr>
        <w:t xml:space="preserve">6 października 1945 r., 28 kwietnia 1949 r oraz 28 kwietnia 1951 r. </w:t>
      </w:r>
      <w:r w:rsidR="009A5429" w:rsidRPr="00CC5E0E">
        <w:rPr>
          <w:rFonts w:ascii="Arial" w:hAnsi="Arial" w:cs="Arial"/>
          <w:bCs/>
        </w:rPr>
        <w:t xml:space="preserve">Ponadto wskazano </w:t>
      </w:r>
      <w:r w:rsidR="000152CD" w:rsidRPr="00CC5E0E">
        <w:rPr>
          <w:rFonts w:ascii="Arial" w:hAnsi="Arial" w:cs="Arial"/>
          <w:bCs/>
        </w:rPr>
        <w:t>że w księdze meldunkowej z 6 października 1945 r. jako właściciela budynku wpisano „WKS LEGIA”. W kolejnych księgach nie wpisywano, kto jest właścicielem budynku, ale w przypadku niektórych mieszkańców w rubryce: miejsce pracy/zawód, wpisywano „WKS Legia” lub „CWKS Legia’..</w:t>
      </w:r>
    </w:p>
    <w:p w14:paraId="47597C5E" w14:textId="2EE19C2F" w:rsidR="004503A8" w:rsidRPr="00CC5E0E" w:rsidRDefault="006C4F96" w:rsidP="006F1D8C">
      <w:pPr>
        <w:spacing w:line="360" w:lineRule="auto"/>
        <w:rPr>
          <w:rFonts w:ascii="Arial" w:hAnsi="Arial" w:cs="Arial"/>
          <w:bCs/>
        </w:rPr>
      </w:pPr>
      <w:r w:rsidRPr="00CC5E0E">
        <w:rPr>
          <w:rFonts w:ascii="Arial" w:hAnsi="Arial" w:cs="Arial"/>
          <w:bCs/>
        </w:rPr>
        <w:t xml:space="preserve">Pełnomocnik stron M S przy piśmie z 16 marca 2012 r. w zw. z toczącym się postępowaniem przed Prezydentem m.st. Warszawy załączył opracowanie </w:t>
      </w:r>
      <w:r w:rsidRPr="00CC5E0E">
        <w:rPr>
          <w:rFonts w:ascii="Arial" w:hAnsi="Arial" w:cs="Arial"/>
          <w:bCs/>
        </w:rPr>
        <w:lastRenderedPageBreak/>
        <w:t xml:space="preserve">wykonane przez geodetę uprawnionego E K dot. </w:t>
      </w:r>
      <w:r w:rsidR="008A607B" w:rsidRPr="00CC5E0E">
        <w:rPr>
          <w:rFonts w:ascii="Arial" w:hAnsi="Arial" w:cs="Arial"/>
          <w:bCs/>
        </w:rPr>
        <w:t>rozliczenia powierzchni hipotecznej oraz analizy stanu faktycznego i rozliczenia powierzchni budynku położonego przy ul. Czerniakowskiej.</w:t>
      </w:r>
      <w:r w:rsidR="00091623" w:rsidRPr="00CC5E0E">
        <w:rPr>
          <w:rFonts w:ascii="Arial" w:hAnsi="Arial" w:cs="Arial"/>
          <w:bCs/>
        </w:rPr>
        <w:t xml:space="preserve"> Oświadczono przy tym w piśmie, iż </w:t>
      </w:r>
      <w:r w:rsidR="00390748" w:rsidRPr="00CC5E0E">
        <w:rPr>
          <w:rFonts w:ascii="Arial" w:hAnsi="Arial" w:cs="Arial"/>
          <w:bCs/>
        </w:rPr>
        <w:t>„</w:t>
      </w:r>
      <w:r w:rsidR="00091623" w:rsidRPr="00CC5E0E">
        <w:rPr>
          <w:rFonts w:ascii="Arial" w:hAnsi="Arial" w:cs="Arial"/>
          <w:bCs/>
        </w:rPr>
        <w:t>ani ja ani drugi pełnomocnik Dr. hab. M K nie składaliśmy i nie złożymy odwołania od wydanej decyzji.</w:t>
      </w:r>
      <w:r w:rsidR="00390748" w:rsidRPr="00CC5E0E">
        <w:rPr>
          <w:rFonts w:ascii="Arial" w:hAnsi="Arial" w:cs="Arial"/>
          <w:bCs/>
        </w:rPr>
        <w:t>”</w:t>
      </w:r>
      <w:r w:rsidR="00091623" w:rsidRPr="00CC5E0E">
        <w:rPr>
          <w:rFonts w:ascii="Arial" w:hAnsi="Arial" w:cs="Arial"/>
          <w:bCs/>
        </w:rPr>
        <w:t xml:space="preserve"> Do pisma załączono pełnomocnictwo z 26 czerwca 2012 r. udzielone przez wnioskodawców na rzecz M S. </w:t>
      </w:r>
    </w:p>
    <w:p w14:paraId="4F04F5EB" w14:textId="77777777" w:rsidR="00B924B8" w:rsidRPr="00CC5E0E" w:rsidRDefault="00B924B8" w:rsidP="006F1D8C">
      <w:pPr>
        <w:spacing w:line="360" w:lineRule="auto"/>
        <w:rPr>
          <w:rFonts w:ascii="Arial" w:hAnsi="Arial" w:cs="Arial"/>
          <w:bCs/>
        </w:rPr>
      </w:pPr>
      <w:r w:rsidRPr="00CC5E0E">
        <w:rPr>
          <w:rFonts w:ascii="Arial" w:hAnsi="Arial" w:cs="Arial"/>
          <w:bCs/>
        </w:rPr>
        <w:t>Decyzj</w:t>
      </w:r>
      <w:r w:rsidR="00390748" w:rsidRPr="00CC5E0E">
        <w:rPr>
          <w:rFonts w:ascii="Arial" w:hAnsi="Arial" w:cs="Arial"/>
          <w:bCs/>
        </w:rPr>
        <w:t>ą</w:t>
      </w:r>
      <w:r w:rsidRPr="00CC5E0E">
        <w:rPr>
          <w:rFonts w:ascii="Arial" w:hAnsi="Arial" w:cs="Arial"/>
          <w:bCs/>
        </w:rPr>
        <w:t xml:space="preserve"> Nr 338/GK/DW/2012 z 17 lipca 2012 r. </w:t>
      </w:r>
      <w:r w:rsidR="00860E3D" w:rsidRPr="00CC5E0E">
        <w:rPr>
          <w:rFonts w:ascii="Arial" w:hAnsi="Arial" w:cs="Arial"/>
          <w:bCs/>
        </w:rPr>
        <w:t>Prezydent m.st. Warszawy d</w:t>
      </w:r>
      <w:r w:rsidR="00EF6E38" w:rsidRPr="00CC5E0E">
        <w:rPr>
          <w:rFonts w:ascii="Arial" w:hAnsi="Arial" w:cs="Arial"/>
          <w:bCs/>
        </w:rPr>
        <w:t>ziałając</w:t>
      </w:r>
      <w:r w:rsidR="00036CDB" w:rsidRPr="00CC5E0E">
        <w:rPr>
          <w:rFonts w:ascii="Arial" w:hAnsi="Arial" w:cs="Arial"/>
          <w:bCs/>
        </w:rPr>
        <w:t xml:space="preserve"> m.in.</w:t>
      </w:r>
      <w:r w:rsidR="00EF6E38" w:rsidRPr="00CC5E0E">
        <w:rPr>
          <w:rFonts w:ascii="Arial" w:hAnsi="Arial" w:cs="Arial"/>
          <w:bCs/>
        </w:rPr>
        <w:t xml:space="preserve"> na podstawie art. 215 ust. 2 ustawy z dnia 21 sierpnia 1997 r. o gospodarce nieruchomościami (Dz</w:t>
      </w:r>
      <w:r w:rsidR="002C1497" w:rsidRPr="00CC5E0E">
        <w:rPr>
          <w:rFonts w:ascii="Arial" w:hAnsi="Arial" w:cs="Arial"/>
          <w:bCs/>
        </w:rPr>
        <w:t>.</w:t>
      </w:r>
      <w:r w:rsidR="00EF6E38" w:rsidRPr="00CC5E0E">
        <w:rPr>
          <w:rFonts w:ascii="Arial" w:hAnsi="Arial" w:cs="Arial"/>
          <w:bCs/>
        </w:rPr>
        <w:t xml:space="preserve"> U. </w:t>
      </w:r>
      <w:r w:rsidRPr="00CC5E0E">
        <w:rPr>
          <w:rFonts w:ascii="Arial" w:hAnsi="Arial" w:cs="Arial"/>
          <w:bCs/>
        </w:rPr>
        <w:t>nr 41</w:t>
      </w:r>
      <w:r w:rsidR="00EF6E38" w:rsidRPr="00CC5E0E">
        <w:rPr>
          <w:rFonts w:ascii="Arial" w:hAnsi="Arial" w:cs="Arial"/>
          <w:bCs/>
        </w:rPr>
        <w:t xml:space="preserve">, poz. </w:t>
      </w:r>
      <w:r w:rsidRPr="00CC5E0E">
        <w:rPr>
          <w:rFonts w:ascii="Arial" w:hAnsi="Arial" w:cs="Arial"/>
          <w:bCs/>
        </w:rPr>
        <w:t>361</w:t>
      </w:r>
      <w:r w:rsidR="00EF6E38" w:rsidRPr="00CC5E0E">
        <w:rPr>
          <w:rFonts w:ascii="Arial" w:hAnsi="Arial" w:cs="Arial"/>
          <w:bCs/>
        </w:rPr>
        <w:t xml:space="preserve"> ze zm.)</w:t>
      </w:r>
      <w:r w:rsidR="00860E3D" w:rsidRPr="00CC5E0E">
        <w:rPr>
          <w:rFonts w:ascii="Arial" w:hAnsi="Arial" w:cs="Arial"/>
          <w:bCs/>
        </w:rPr>
        <w:t xml:space="preserve"> </w:t>
      </w:r>
      <w:r w:rsidR="00DB03EC" w:rsidRPr="00CC5E0E">
        <w:rPr>
          <w:rFonts w:ascii="Arial" w:hAnsi="Arial" w:cs="Arial"/>
          <w:bCs/>
        </w:rPr>
        <w:t xml:space="preserve">po rozpatrzeniu wniosku </w:t>
      </w:r>
      <w:r w:rsidRPr="00CC5E0E">
        <w:rPr>
          <w:rFonts w:ascii="Arial" w:hAnsi="Arial" w:cs="Arial"/>
          <w:bCs/>
        </w:rPr>
        <w:t>z 21</w:t>
      </w:r>
      <w:r w:rsidR="00390748" w:rsidRPr="00CC5E0E">
        <w:rPr>
          <w:rFonts w:ascii="Arial" w:hAnsi="Arial" w:cs="Arial"/>
          <w:bCs/>
        </w:rPr>
        <w:t xml:space="preserve"> sierpnia </w:t>
      </w:r>
      <w:r w:rsidRPr="00CC5E0E">
        <w:rPr>
          <w:rFonts w:ascii="Arial" w:hAnsi="Arial" w:cs="Arial"/>
          <w:bCs/>
        </w:rPr>
        <w:t>2002</w:t>
      </w:r>
      <w:r w:rsidR="00376C15" w:rsidRPr="00CC5E0E">
        <w:rPr>
          <w:rFonts w:ascii="Arial" w:hAnsi="Arial" w:cs="Arial"/>
          <w:bCs/>
        </w:rPr>
        <w:t xml:space="preserve"> </w:t>
      </w:r>
      <w:r w:rsidRPr="00CC5E0E">
        <w:rPr>
          <w:rFonts w:ascii="Arial" w:hAnsi="Arial" w:cs="Arial"/>
          <w:bCs/>
        </w:rPr>
        <w:t>r. w sprawie odszkodowania za nieruchomość położoną przy ul. Czerniakowskiej 169, pochodzącą z nieruchomości hipotecznej nr 3006A. ustalił odszkodowanie w wysokości 5.709.270,00 zł (słownie złotych: pięć milionów siedemset dziewięć tysięcy dwieście siedemdziesiąt), za przejętą dekretem z dnia 26 października 1945 r. o własności i użytkowaniu gruntów na obszarze m.st. Warszawy (Dz. U. Nr 50, poz. 279)</w:t>
      </w:r>
      <w:r w:rsidR="00376C15" w:rsidRPr="00CC5E0E">
        <w:rPr>
          <w:rFonts w:ascii="Arial" w:hAnsi="Arial" w:cs="Arial"/>
          <w:bCs/>
        </w:rPr>
        <w:t xml:space="preserve"> </w:t>
      </w:r>
      <w:r w:rsidR="00CA3A0C" w:rsidRPr="00CC5E0E">
        <w:rPr>
          <w:rFonts w:ascii="Arial" w:hAnsi="Arial" w:cs="Arial"/>
          <w:bCs/>
        </w:rPr>
        <w:t xml:space="preserve">za </w:t>
      </w:r>
      <w:r w:rsidRPr="00CC5E0E">
        <w:rPr>
          <w:rFonts w:ascii="Arial" w:hAnsi="Arial" w:cs="Arial"/>
          <w:bCs/>
        </w:rPr>
        <w:t>cz</w:t>
      </w:r>
      <w:r w:rsidR="00390748" w:rsidRPr="00CC5E0E">
        <w:rPr>
          <w:rFonts w:ascii="Arial" w:hAnsi="Arial" w:cs="Arial"/>
          <w:bCs/>
        </w:rPr>
        <w:t>ę</w:t>
      </w:r>
      <w:r w:rsidRPr="00CC5E0E">
        <w:rPr>
          <w:rFonts w:ascii="Arial" w:hAnsi="Arial" w:cs="Arial"/>
          <w:bCs/>
        </w:rPr>
        <w:t>ść, nieruchomości o powierzchni 2.170 m² położonej w Warszawie przy ul. Czerniakowskiej 169 ozn. hip. nr 3006A, która obecnie stanowi część działki ewidencyjnej nr 9/1, cz. dz. nr 11/1 oraz cz. dz. ew. nr 10 z obrębu 5-06-10 (pkt. 1 decyzji); przyznał powyższe odszkodowanie na rzecz:</w:t>
      </w:r>
    </w:p>
    <w:p w14:paraId="0C5B1510" w14:textId="47BD1714" w:rsidR="00B924B8" w:rsidRPr="00CC5E0E" w:rsidRDefault="00CA3A0C" w:rsidP="006F1D8C">
      <w:pPr>
        <w:spacing w:line="360" w:lineRule="auto"/>
        <w:rPr>
          <w:rFonts w:ascii="Arial" w:hAnsi="Arial" w:cs="Arial"/>
          <w:bCs/>
        </w:rPr>
      </w:pPr>
      <w:r w:rsidRPr="00CC5E0E">
        <w:rPr>
          <w:rFonts w:ascii="Arial" w:hAnsi="Arial" w:cs="Arial"/>
          <w:bCs/>
        </w:rPr>
        <w:t xml:space="preserve">- </w:t>
      </w:r>
      <w:r w:rsidR="00B924B8" w:rsidRPr="00CC5E0E">
        <w:rPr>
          <w:rFonts w:ascii="Arial" w:hAnsi="Arial" w:cs="Arial"/>
          <w:bCs/>
        </w:rPr>
        <w:t>T Z</w:t>
      </w:r>
      <w:r w:rsidR="00186122">
        <w:rPr>
          <w:rFonts w:ascii="Arial" w:hAnsi="Arial" w:cs="Arial"/>
          <w:bCs/>
        </w:rPr>
        <w:t xml:space="preserve"> </w:t>
      </w:r>
      <w:r w:rsidR="00B924B8" w:rsidRPr="00CC5E0E">
        <w:rPr>
          <w:rFonts w:ascii="Arial" w:hAnsi="Arial" w:cs="Arial"/>
          <w:bCs/>
        </w:rPr>
        <w:t>G- Ż, w wysokości 3.806.180,00 zł (słownie złotych: trzy miliony osiemset sześć tysięcy sto osiemdziesiąt) w 8/12 części</w:t>
      </w:r>
      <w:r w:rsidRPr="00CC5E0E">
        <w:rPr>
          <w:rFonts w:ascii="Arial" w:hAnsi="Arial" w:cs="Arial"/>
          <w:bCs/>
        </w:rPr>
        <w:t>;</w:t>
      </w:r>
    </w:p>
    <w:p w14:paraId="1D43AE61" w14:textId="69F4C894" w:rsidR="00B924B8" w:rsidRPr="00CC5E0E" w:rsidRDefault="00CA3A0C" w:rsidP="006F1D8C">
      <w:pPr>
        <w:spacing w:line="360" w:lineRule="auto"/>
        <w:rPr>
          <w:rFonts w:ascii="Arial" w:hAnsi="Arial" w:cs="Arial"/>
          <w:bCs/>
        </w:rPr>
      </w:pPr>
      <w:r w:rsidRPr="00CC5E0E">
        <w:rPr>
          <w:rFonts w:ascii="Arial" w:hAnsi="Arial" w:cs="Arial"/>
          <w:bCs/>
        </w:rPr>
        <w:t xml:space="preserve">- </w:t>
      </w:r>
      <w:r w:rsidR="00186122">
        <w:rPr>
          <w:rFonts w:ascii="Arial" w:hAnsi="Arial" w:cs="Arial"/>
          <w:bCs/>
        </w:rPr>
        <w:t xml:space="preserve">A. </w:t>
      </w:r>
      <w:r w:rsidR="00B924B8" w:rsidRPr="00CC5E0E">
        <w:rPr>
          <w:rFonts w:ascii="Arial" w:hAnsi="Arial" w:cs="Arial"/>
          <w:bCs/>
        </w:rPr>
        <w:t>W G w wysokości 475.772,50 zł (słownie złotych: czterysta siedemdziesiąt pięć tysięcy siedemset siedemdziesiąt dwa i 50/100) w 1/12 części</w:t>
      </w:r>
      <w:r w:rsidRPr="00CC5E0E">
        <w:rPr>
          <w:rFonts w:ascii="Arial" w:hAnsi="Arial" w:cs="Arial"/>
          <w:bCs/>
        </w:rPr>
        <w:t xml:space="preserve">; </w:t>
      </w:r>
    </w:p>
    <w:p w14:paraId="48856F1E" w14:textId="2116D76C" w:rsidR="00B924B8" w:rsidRPr="00CC5E0E" w:rsidRDefault="00CA3A0C" w:rsidP="006F1D8C">
      <w:pPr>
        <w:spacing w:line="360" w:lineRule="auto"/>
        <w:rPr>
          <w:rFonts w:ascii="Arial" w:hAnsi="Arial" w:cs="Arial"/>
          <w:bCs/>
        </w:rPr>
      </w:pPr>
      <w:r w:rsidRPr="00CC5E0E">
        <w:rPr>
          <w:rFonts w:ascii="Arial" w:hAnsi="Arial" w:cs="Arial"/>
          <w:bCs/>
        </w:rPr>
        <w:t xml:space="preserve">- </w:t>
      </w:r>
      <w:r w:rsidR="00B924B8" w:rsidRPr="00CC5E0E">
        <w:rPr>
          <w:rFonts w:ascii="Arial" w:hAnsi="Arial" w:cs="Arial"/>
          <w:bCs/>
        </w:rPr>
        <w:t>M J K - Z, w wysokości 475.772,50 zł (słownie złotych: czterysta siedemdziesiąt pięć tysięcy siedemset siedemdziesiąt dwa i 50/100) w 1/12 części</w:t>
      </w:r>
      <w:r w:rsidRPr="00CC5E0E">
        <w:rPr>
          <w:rFonts w:ascii="Arial" w:hAnsi="Arial" w:cs="Arial"/>
          <w:bCs/>
        </w:rPr>
        <w:t>;</w:t>
      </w:r>
    </w:p>
    <w:p w14:paraId="4204AE5C" w14:textId="5C26BCCE" w:rsidR="00B924B8" w:rsidRPr="00CC5E0E" w:rsidRDefault="00CA3A0C" w:rsidP="006F1D8C">
      <w:pPr>
        <w:spacing w:line="360" w:lineRule="auto"/>
        <w:rPr>
          <w:rFonts w:ascii="Arial" w:hAnsi="Arial" w:cs="Arial"/>
          <w:bCs/>
        </w:rPr>
      </w:pPr>
      <w:r w:rsidRPr="00CC5E0E">
        <w:rPr>
          <w:rFonts w:ascii="Arial" w:hAnsi="Arial" w:cs="Arial"/>
          <w:bCs/>
        </w:rPr>
        <w:t xml:space="preserve">- </w:t>
      </w:r>
      <w:r w:rsidR="00B924B8" w:rsidRPr="00CC5E0E">
        <w:rPr>
          <w:rFonts w:ascii="Arial" w:hAnsi="Arial" w:cs="Arial"/>
          <w:bCs/>
        </w:rPr>
        <w:t>E M G</w:t>
      </w:r>
      <w:r w:rsidR="007B063C">
        <w:rPr>
          <w:rFonts w:ascii="Arial" w:hAnsi="Arial" w:cs="Arial"/>
          <w:bCs/>
        </w:rPr>
        <w:t xml:space="preserve"> w</w:t>
      </w:r>
      <w:r w:rsidR="00B924B8" w:rsidRPr="00CC5E0E">
        <w:rPr>
          <w:rFonts w:ascii="Arial" w:hAnsi="Arial" w:cs="Arial"/>
          <w:bCs/>
        </w:rPr>
        <w:t xml:space="preserve"> wysokości 475.772,50 zł (słownie złotych: czterysta siedemdziesiąt pięć tysięcy siedemset siedemdziesiąt dwa i 50/100) w 1/12 części</w:t>
      </w:r>
      <w:r w:rsidRPr="00CC5E0E">
        <w:rPr>
          <w:rFonts w:ascii="Arial" w:hAnsi="Arial" w:cs="Arial"/>
          <w:bCs/>
        </w:rPr>
        <w:t>;</w:t>
      </w:r>
    </w:p>
    <w:p w14:paraId="48A1DECE" w14:textId="55260BB8" w:rsidR="00B924B8" w:rsidRPr="00CC5E0E" w:rsidRDefault="00CA3A0C" w:rsidP="006F1D8C">
      <w:pPr>
        <w:spacing w:line="360" w:lineRule="auto"/>
        <w:rPr>
          <w:rFonts w:ascii="Arial" w:hAnsi="Arial" w:cs="Arial"/>
          <w:bCs/>
        </w:rPr>
      </w:pPr>
      <w:r w:rsidRPr="00CC5E0E">
        <w:rPr>
          <w:rFonts w:ascii="Arial" w:hAnsi="Arial" w:cs="Arial"/>
          <w:bCs/>
        </w:rPr>
        <w:t xml:space="preserve">- </w:t>
      </w:r>
      <w:r w:rsidR="00B924B8" w:rsidRPr="00CC5E0E">
        <w:rPr>
          <w:rFonts w:ascii="Arial" w:hAnsi="Arial" w:cs="Arial"/>
          <w:bCs/>
        </w:rPr>
        <w:t>P</w:t>
      </w:r>
      <w:r w:rsidR="007B063C">
        <w:rPr>
          <w:rFonts w:ascii="Arial" w:hAnsi="Arial" w:cs="Arial"/>
          <w:bCs/>
        </w:rPr>
        <w:t xml:space="preserve"> </w:t>
      </w:r>
      <w:r w:rsidR="00B924B8" w:rsidRPr="00CC5E0E">
        <w:rPr>
          <w:rFonts w:ascii="Arial" w:hAnsi="Arial" w:cs="Arial"/>
          <w:bCs/>
        </w:rPr>
        <w:t>J G</w:t>
      </w:r>
      <w:r w:rsidR="00186122">
        <w:rPr>
          <w:rFonts w:ascii="Arial" w:hAnsi="Arial" w:cs="Arial"/>
          <w:bCs/>
        </w:rPr>
        <w:t xml:space="preserve"> </w:t>
      </w:r>
      <w:r w:rsidR="00B924B8" w:rsidRPr="00CC5E0E">
        <w:rPr>
          <w:rFonts w:ascii="Arial" w:hAnsi="Arial" w:cs="Arial"/>
          <w:bCs/>
        </w:rPr>
        <w:t>w wysokości 475.772,50 zł (słownie złotych: czterysta siedemdziesiąt pięć tysięcy siedemset siedemdziesiąt dwa i 50/100) w 1/12 części</w:t>
      </w:r>
      <w:r w:rsidR="00D25061" w:rsidRPr="00CC5E0E">
        <w:rPr>
          <w:rFonts w:ascii="Arial" w:hAnsi="Arial" w:cs="Arial"/>
          <w:bCs/>
        </w:rPr>
        <w:t xml:space="preserve"> (pkt. 2 decyzji)</w:t>
      </w:r>
      <w:r w:rsidR="00376C15" w:rsidRPr="00CC5E0E">
        <w:rPr>
          <w:rFonts w:ascii="Arial" w:hAnsi="Arial" w:cs="Arial"/>
          <w:bCs/>
        </w:rPr>
        <w:t>.</w:t>
      </w:r>
    </w:p>
    <w:p w14:paraId="04ED6772" w14:textId="77777777" w:rsidR="00B924B8" w:rsidRPr="00CC5E0E" w:rsidRDefault="00CA3A0C" w:rsidP="006F1D8C">
      <w:pPr>
        <w:spacing w:line="360" w:lineRule="auto"/>
        <w:rPr>
          <w:rFonts w:ascii="Arial" w:hAnsi="Arial" w:cs="Arial"/>
          <w:bCs/>
        </w:rPr>
      </w:pPr>
      <w:r w:rsidRPr="00CC5E0E">
        <w:rPr>
          <w:rFonts w:ascii="Arial" w:hAnsi="Arial" w:cs="Arial"/>
          <w:bCs/>
        </w:rPr>
        <w:t>W uzasadnieniu decyzji wskazano, iż w</w:t>
      </w:r>
      <w:r w:rsidR="00B924B8" w:rsidRPr="00CC5E0E">
        <w:rPr>
          <w:rFonts w:ascii="Arial" w:hAnsi="Arial" w:cs="Arial"/>
          <w:bCs/>
        </w:rPr>
        <w:t xml:space="preserve"> kwestii pierwszej przesłanki dot. przeznaczenia działki pod budownictwo jednorodzinne </w:t>
      </w:r>
      <w:r w:rsidR="00D25061" w:rsidRPr="00CC5E0E">
        <w:rPr>
          <w:rFonts w:ascii="Arial" w:hAnsi="Arial" w:cs="Arial"/>
          <w:bCs/>
        </w:rPr>
        <w:t>organ zauważył</w:t>
      </w:r>
      <w:r w:rsidR="00B924B8" w:rsidRPr="00CC5E0E">
        <w:rPr>
          <w:rFonts w:ascii="Arial" w:hAnsi="Arial" w:cs="Arial"/>
          <w:bCs/>
        </w:rPr>
        <w:t>, że zgodnie z linią orzeczniczą sądów administracyjnych, art. 215 ust. 2 ustawy o gospodarce nieruchomościami odwołuje się do kryteriów obowiązujących przed wejściem w życie dekretu z dnia 26</w:t>
      </w:r>
      <w:r w:rsidR="00D25061" w:rsidRPr="00CC5E0E">
        <w:rPr>
          <w:rFonts w:ascii="Arial" w:hAnsi="Arial" w:cs="Arial"/>
          <w:bCs/>
        </w:rPr>
        <w:t xml:space="preserve"> października </w:t>
      </w:r>
      <w:r w:rsidR="00B924B8" w:rsidRPr="00CC5E0E">
        <w:rPr>
          <w:rFonts w:ascii="Arial" w:hAnsi="Arial" w:cs="Arial"/>
          <w:bCs/>
        </w:rPr>
        <w:t>1945 r.</w:t>
      </w:r>
      <w:r w:rsidRPr="00CC5E0E">
        <w:rPr>
          <w:rFonts w:ascii="Arial" w:hAnsi="Arial" w:cs="Arial"/>
          <w:bCs/>
        </w:rPr>
        <w:t xml:space="preserve"> </w:t>
      </w:r>
      <w:r w:rsidR="00000FCE" w:rsidRPr="00CC5E0E">
        <w:rPr>
          <w:rFonts w:ascii="Arial" w:hAnsi="Arial" w:cs="Arial"/>
          <w:bCs/>
        </w:rPr>
        <w:t>Ponadto wskazano</w:t>
      </w:r>
      <w:r w:rsidR="00D25061" w:rsidRPr="00CC5E0E">
        <w:rPr>
          <w:rFonts w:ascii="Arial" w:hAnsi="Arial" w:cs="Arial"/>
          <w:bCs/>
        </w:rPr>
        <w:t>, że z</w:t>
      </w:r>
      <w:r w:rsidR="00B924B8" w:rsidRPr="00CC5E0E">
        <w:rPr>
          <w:rFonts w:ascii="Arial" w:hAnsi="Arial" w:cs="Arial"/>
          <w:bCs/>
        </w:rPr>
        <w:t xml:space="preserve">godnie z ogólnym planem zabudowania m.st. Warszawy zatwierdzonym przez Ministerstwo Robót </w:t>
      </w:r>
      <w:r w:rsidR="00B924B8" w:rsidRPr="00CC5E0E">
        <w:rPr>
          <w:rFonts w:ascii="Arial" w:hAnsi="Arial" w:cs="Arial"/>
          <w:bCs/>
        </w:rPr>
        <w:lastRenderedPageBreak/>
        <w:t>Publicznych w dniu 11</w:t>
      </w:r>
      <w:r w:rsidR="006C1091" w:rsidRPr="00CC5E0E">
        <w:rPr>
          <w:rFonts w:ascii="Arial" w:hAnsi="Arial" w:cs="Arial"/>
          <w:bCs/>
        </w:rPr>
        <w:t xml:space="preserve"> sierpnia </w:t>
      </w:r>
      <w:r w:rsidR="00B924B8" w:rsidRPr="00CC5E0E">
        <w:rPr>
          <w:rFonts w:ascii="Arial" w:hAnsi="Arial" w:cs="Arial"/>
          <w:bCs/>
        </w:rPr>
        <w:t xml:space="preserve">1931 r., obowiązującym w dacie wejścia w życie </w:t>
      </w:r>
      <w:r w:rsidR="00D25061" w:rsidRPr="00CC5E0E">
        <w:rPr>
          <w:rFonts w:ascii="Arial" w:hAnsi="Arial" w:cs="Arial"/>
          <w:bCs/>
        </w:rPr>
        <w:t>ww</w:t>
      </w:r>
      <w:r w:rsidR="00861F58" w:rsidRPr="00CC5E0E">
        <w:rPr>
          <w:rFonts w:ascii="Arial" w:hAnsi="Arial" w:cs="Arial"/>
          <w:bCs/>
        </w:rPr>
        <w:t>.</w:t>
      </w:r>
      <w:r w:rsidR="00B924B8" w:rsidRPr="00CC5E0E">
        <w:rPr>
          <w:rFonts w:ascii="Arial" w:hAnsi="Arial" w:cs="Arial"/>
          <w:bCs/>
        </w:rPr>
        <w:t xml:space="preserve"> dekretu z 26</w:t>
      </w:r>
      <w:r w:rsidR="00D25061" w:rsidRPr="00CC5E0E">
        <w:rPr>
          <w:rFonts w:ascii="Arial" w:hAnsi="Arial" w:cs="Arial"/>
          <w:bCs/>
        </w:rPr>
        <w:t xml:space="preserve"> października </w:t>
      </w:r>
      <w:r w:rsidR="00B924B8" w:rsidRPr="00CC5E0E">
        <w:rPr>
          <w:rFonts w:ascii="Arial" w:hAnsi="Arial" w:cs="Arial"/>
          <w:bCs/>
        </w:rPr>
        <w:t>1945</w:t>
      </w:r>
      <w:r w:rsidR="00D25061" w:rsidRPr="00CC5E0E">
        <w:rPr>
          <w:rFonts w:ascii="Arial" w:hAnsi="Arial" w:cs="Arial"/>
          <w:bCs/>
        </w:rPr>
        <w:t xml:space="preserve"> </w:t>
      </w:r>
      <w:r w:rsidR="00B924B8" w:rsidRPr="00CC5E0E">
        <w:rPr>
          <w:rFonts w:ascii="Arial" w:hAnsi="Arial" w:cs="Arial"/>
          <w:bCs/>
        </w:rPr>
        <w:t>r., nieruchomość położona przy ul. Czerniakowskiej 169 ozn. hip. nr 3006A znajdowała się w strefie Va, w której obowiązywała zabudowa zwarta o 5 kondygnacjach oraz 50 % powierzchni zabudowania.</w:t>
      </w:r>
      <w:r w:rsidRPr="00CC5E0E">
        <w:rPr>
          <w:rFonts w:ascii="Arial" w:hAnsi="Arial" w:cs="Arial"/>
          <w:bCs/>
        </w:rPr>
        <w:t xml:space="preserve"> </w:t>
      </w:r>
      <w:r w:rsidR="00B924B8" w:rsidRPr="00CC5E0E">
        <w:rPr>
          <w:rFonts w:ascii="Arial" w:hAnsi="Arial" w:cs="Arial"/>
          <w:bCs/>
        </w:rPr>
        <w:t xml:space="preserve">Biorąc powyższe pod uwagę </w:t>
      </w:r>
      <w:r w:rsidR="00D25061" w:rsidRPr="00CC5E0E">
        <w:rPr>
          <w:rFonts w:ascii="Arial" w:hAnsi="Arial" w:cs="Arial"/>
          <w:bCs/>
        </w:rPr>
        <w:t>organ</w:t>
      </w:r>
      <w:r w:rsidR="005F391F" w:rsidRPr="00CC5E0E">
        <w:rPr>
          <w:rFonts w:ascii="Arial" w:hAnsi="Arial" w:cs="Arial"/>
          <w:bCs/>
        </w:rPr>
        <w:t xml:space="preserve"> I instancji</w:t>
      </w:r>
      <w:r w:rsidR="00D25061" w:rsidRPr="00CC5E0E">
        <w:rPr>
          <w:rFonts w:ascii="Arial" w:hAnsi="Arial" w:cs="Arial"/>
          <w:bCs/>
        </w:rPr>
        <w:t xml:space="preserve"> uznał</w:t>
      </w:r>
      <w:r w:rsidR="00B924B8" w:rsidRPr="00CC5E0E">
        <w:rPr>
          <w:rFonts w:ascii="Arial" w:hAnsi="Arial" w:cs="Arial"/>
          <w:bCs/>
        </w:rPr>
        <w:t>, że nieruchomość położona przy ul. Czerniakowskiej 169 mogła być przed dniem wejścia w życie dekretu z dnia 26</w:t>
      </w:r>
      <w:r w:rsidR="005F391F" w:rsidRPr="00CC5E0E">
        <w:rPr>
          <w:rFonts w:ascii="Arial" w:hAnsi="Arial" w:cs="Arial"/>
          <w:bCs/>
        </w:rPr>
        <w:t xml:space="preserve"> października</w:t>
      </w:r>
      <w:r w:rsidR="00180598" w:rsidRPr="00CC5E0E">
        <w:rPr>
          <w:rFonts w:ascii="Arial" w:hAnsi="Arial" w:cs="Arial"/>
          <w:bCs/>
        </w:rPr>
        <w:t xml:space="preserve"> </w:t>
      </w:r>
      <w:r w:rsidR="00B924B8" w:rsidRPr="00CC5E0E">
        <w:rPr>
          <w:rFonts w:ascii="Arial" w:hAnsi="Arial" w:cs="Arial"/>
          <w:bCs/>
        </w:rPr>
        <w:t>1945 r. przeznaczona pod budownictwo jednorodzinne, a zatem spełnia pierwszą przesłankę umożliwiającą przyznanie odszkodowania za działkę budowlaną.</w:t>
      </w:r>
    </w:p>
    <w:p w14:paraId="22A63564" w14:textId="77777777" w:rsidR="00B924B8" w:rsidRPr="00CC5E0E" w:rsidRDefault="00091623" w:rsidP="006F1D8C">
      <w:pPr>
        <w:spacing w:line="360" w:lineRule="auto"/>
        <w:rPr>
          <w:rFonts w:ascii="Arial" w:hAnsi="Arial" w:cs="Arial"/>
          <w:bCs/>
        </w:rPr>
      </w:pPr>
      <w:r w:rsidRPr="00CC5E0E">
        <w:rPr>
          <w:rFonts w:ascii="Arial" w:hAnsi="Arial" w:cs="Arial"/>
          <w:bCs/>
        </w:rPr>
        <w:t xml:space="preserve">W kolejnym wątku uzasadnienia </w:t>
      </w:r>
      <w:r w:rsidR="00CA3A0C" w:rsidRPr="00CC5E0E">
        <w:rPr>
          <w:rFonts w:ascii="Arial" w:hAnsi="Arial" w:cs="Arial"/>
          <w:bCs/>
        </w:rPr>
        <w:t xml:space="preserve">odniesiono się do </w:t>
      </w:r>
      <w:r w:rsidR="00B924B8" w:rsidRPr="00CC5E0E">
        <w:rPr>
          <w:rFonts w:ascii="Arial" w:hAnsi="Arial" w:cs="Arial"/>
          <w:bCs/>
        </w:rPr>
        <w:t xml:space="preserve">drugiej przesłanki </w:t>
      </w:r>
      <w:r w:rsidR="00CA3A0C" w:rsidRPr="00CC5E0E">
        <w:rPr>
          <w:rFonts w:ascii="Arial" w:hAnsi="Arial" w:cs="Arial"/>
          <w:bCs/>
        </w:rPr>
        <w:t>z art. 215 u</w:t>
      </w:r>
      <w:r w:rsidR="009B0F46" w:rsidRPr="00CC5E0E">
        <w:rPr>
          <w:rFonts w:ascii="Arial" w:hAnsi="Arial" w:cs="Arial"/>
          <w:bCs/>
        </w:rPr>
        <w:t xml:space="preserve">.g.n. </w:t>
      </w:r>
      <w:r w:rsidR="00B924B8" w:rsidRPr="00CC5E0E">
        <w:rPr>
          <w:rFonts w:ascii="Arial" w:hAnsi="Arial" w:cs="Arial"/>
          <w:bCs/>
        </w:rPr>
        <w:t>tj. pozbawienia byłych właścicieli faktycznej możliwości władania działką po dniu 5</w:t>
      </w:r>
      <w:r w:rsidR="005F391F" w:rsidRPr="00CC5E0E">
        <w:rPr>
          <w:rFonts w:ascii="Arial" w:hAnsi="Arial" w:cs="Arial"/>
          <w:bCs/>
        </w:rPr>
        <w:t xml:space="preserve"> kwietnia </w:t>
      </w:r>
      <w:r w:rsidR="00B924B8" w:rsidRPr="00CC5E0E">
        <w:rPr>
          <w:rFonts w:ascii="Arial" w:hAnsi="Arial" w:cs="Arial"/>
          <w:bCs/>
        </w:rPr>
        <w:t>1958 r.</w:t>
      </w:r>
      <w:r w:rsidR="009B0F46" w:rsidRPr="00CC5E0E">
        <w:rPr>
          <w:rFonts w:ascii="Arial" w:hAnsi="Arial" w:cs="Arial"/>
          <w:bCs/>
        </w:rPr>
        <w:t xml:space="preserve"> Organ przytoczył wyrok </w:t>
      </w:r>
      <w:r w:rsidR="00B924B8" w:rsidRPr="00CC5E0E">
        <w:rPr>
          <w:rFonts w:ascii="Arial" w:hAnsi="Arial" w:cs="Arial"/>
          <w:bCs/>
        </w:rPr>
        <w:t>Naczeln</w:t>
      </w:r>
      <w:r w:rsidR="009B0F46" w:rsidRPr="00CC5E0E">
        <w:rPr>
          <w:rFonts w:ascii="Arial" w:hAnsi="Arial" w:cs="Arial"/>
          <w:bCs/>
        </w:rPr>
        <w:t>ego</w:t>
      </w:r>
      <w:r w:rsidR="00B924B8" w:rsidRPr="00CC5E0E">
        <w:rPr>
          <w:rFonts w:ascii="Arial" w:hAnsi="Arial" w:cs="Arial"/>
          <w:bCs/>
        </w:rPr>
        <w:t xml:space="preserve"> Sąd</w:t>
      </w:r>
      <w:r w:rsidR="009B0F46" w:rsidRPr="00CC5E0E">
        <w:rPr>
          <w:rFonts w:ascii="Arial" w:hAnsi="Arial" w:cs="Arial"/>
          <w:bCs/>
        </w:rPr>
        <w:t>u</w:t>
      </w:r>
      <w:r w:rsidR="00B924B8" w:rsidRPr="00CC5E0E">
        <w:rPr>
          <w:rFonts w:ascii="Arial" w:hAnsi="Arial" w:cs="Arial"/>
          <w:bCs/>
        </w:rPr>
        <w:t xml:space="preserve"> Administracyjn</w:t>
      </w:r>
      <w:r w:rsidR="009B0F46" w:rsidRPr="00CC5E0E">
        <w:rPr>
          <w:rFonts w:ascii="Arial" w:hAnsi="Arial" w:cs="Arial"/>
          <w:bCs/>
        </w:rPr>
        <w:t>ego</w:t>
      </w:r>
      <w:r w:rsidR="00B924B8" w:rsidRPr="00CC5E0E">
        <w:rPr>
          <w:rFonts w:ascii="Arial" w:hAnsi="Arial" w:cs="Arial"/>
          <w:bCs/>
        </w:rPr>
        <w:t xml:space="preserve"> z dnia 1</w:t>
      </w:r>
      <w:r w:rsidR="007060D7" w:rsidRPr="00CC5E0E">
        <w:rPr>
          <w:rFonts w:ascii="Arial" w:hAnsi="Arial" w:cs="Arial"/>
          <w:bCs/>
        </w:rPr>
        <w:t xml:space="preserve"> kwietnia </w:t>
      </w:r>
      <w:r w:rsidR="00B924B8" w:rsidRPr="00CC5E0E">
        <w:rPr>
          <w:rFonts w:ascii="Arial" w:hAnsi="Arial" w:cs="Arial"/>
          <w:bCs/>
        </w:rPr>
        <w:t xml:space="preserve">1999 r., sygnatura akt: </w:t>
      </w:r>
      <w:r w:rsidR="007060D7" w:rsidRPr="00CC5E0E">
        <w:rPr>
          <w:rFonts w:ascii="Arial" w:hAnsi="Arial" w:cs="Arial"/>
          <w:bCs/>
        </w:rPr>
        <w:t>I</w:t>
      </w:r>
      <w:r w:rsidR="00B924B8" w:rsidRPr="00CC5E0E">
        <w:rPr>
          <w:rFonts w:ascii="Arial" w:hAnsi="Arial" w:cs="Arial"/>
          <w:bCs/>
        </w:rPr>
        <w:t>V</w:t>
      </w:r>
      <w:r w:rsidR="007060D7" w:rsidRPr="00CC5E0E">
        <w:rPr>
          <w:rFonts w:ascii="Arial" w:hAnsi="Arial" w:cs="Arial"/>
          <w:bCs/>
        </w:rPr>
        <w:t>/</w:t>
      </w:r>
      <w:r w:rsidR="00B924B8" w:rsidRPr="00CC5E0E">
        <w:rPr>
          <w:rFonts w:ascii="Arial" w:hAnsi="Arial" w:cs="Arial"/>
          <w:bCs/>
        </w:rPr>
        <w:t>SA</w:t>
      </w:r>
      <w:r w:rsidR="007060D7" w:rsidRPr="00CC5E0E">
        <w:rPr>
          <w:rFonts w:ascii="Arial" w:hAnsi="Arial" w:cs="Arial"/>
          <w:bCs/>
        </w:rPr>
        <w:t xml:space="preserve"> </w:t>
      </w:r>
      <w:r w:rsidR="00B924B8" w:rsidRPr="00CC5E0E">
        <w:rPr>
          <w:rFonts w:ascii="Arial" w:hAnsi="Arial" w:cs="Arial"/>
          <w:bCs/>
        </w:rPr>
        <w:t xml:space="preserve">614/97. W myśl powołanego orzeczenia „przez faktyczne władanie rozumie się nie tylko efektywne korzystanie z nieruchomości, ale także możliwość takiego korzystania, choćby władający nieruchomością nie czynił z niej użytku". </w:t>
      </w:r>
      <w:r w:rsidR="009B0F46" w:rsidRPr="00CC5E0E">
        <w:rPr>
          <w:rFonts w:ascii="Arial" w:hAnsi="Arial" w:cs="Arial"/>
          <w:bCs/>
        </w:rPr>
        <w:t xml:space="preserve">Wskazano, że </w:t>
      </w:r>
      <w:r w:rsidR="00B924B8" w:rsidRPr="00CC5E0E">
        <w:rPr>
          <w:rFonts w:ascii="Arial" w:hAnsi="Arial" w:cs="Arial"/>
          <w:bCs/>
        </w:rPr>
        <w:t>Sąd podkreślił, że "negatywna przesłanka w postaci pozbawienia faktycznej możliwości władania działką po dniu 5 kwietnia 1958 r. może być dostatecznie zobiektywizowana w zasadzie wyłącznie poprzez ustalenie o objęciu faktycznego, rzeczywistego władztwa przez Państwo. Chodzi tu o faktyczne przejęcie władztwa, a nie o objęcie w posiadanie w rozumieniu dekretu z dnia 26 października 1945 r. o własności i użytkowaniu gruntów na obszarze m. st. Warszawy".</w:t>
      </w:r>
    </w:p>
    <w:p w14:paraId="5D5B00E9" w14:textId="77777777" w:rsidR="00B924B8" w:rsidRPr="00CC5E0E" w:rsidRDefault="00091623" w:rsidP="006F1D8C">
      <w:pPr>
        <w:spacing w:line="360" w:lineRule="auto"/>
        <w:rPr>
          <w:rFonts w:ascii="Arial" w:hAnsi="Arial" w:cs="Arial"/>
          <w:bCs/>
        </w:rPr>
      </w:pPr>
      <w:r w:rsidRPr="00CC5E0E">
        <w:rPr>
          <w:rFonts w:ascii="Arial" w:hAnsi="Arial" w:cs="Arial"/>
          <w:bCs/>
        </w:rPr>
        <w:t xml:space="preserve">W uzasadnieniu decyzji </w:t>
      </w:r>
      <w:r w:rsidR="00642A97" w:rsidRPr="00CC5E0E">
        <w:rPr>
          <w:rFonts w:ascii="Arial" w:hAnsi="Arial" w:cs="Arial"/>
          <w:bCs/>
        </w:rPr>
        <w:t>podniesiono również</w:t>
      </w:r>
      <w:r w:rsidR="005F391F" w:rsidRPr="00CC5E0E">
        <w:rPr>
          <w:rFonts w:ascii="Arial" w:hAnsi="Arial" w:cs="Arial"/>
          <w:bCs/>
        </w:rPr>
        <w:t xml:space="preserve">, że </w:t>
      </w:r>
      <w:r w:rsidR="00B924B8" w:rsidRPr="00CC5E0E">
        <w:rPr>
          <w:rFonts w:ascii="Arial" w:hAnsi="Arial" w:cs="Arial"/>
          <w:bCs/>
        </w:rPr>
        <w:t>Prezydium Rady Narodowej w m. st. Warszawie orzeczeniem administracyjnym z dnia 20</w:t>
      </w:r>
      <w:r w:rsidR="00861F58" w:rsidRPr="00CC5E0E">
        <w:rPr>
          <w:rFonts w:ascii="Arial" w:hAnsi="Arial" w:cs="Arial"/>
          <w:bCs/>
        </w:rPr>
        <w:t xml:space="preserve"> października </w:t>
      </w:r>
      <w:r w:rsidR="00B924B8" w:rsidRPr="00CC5E0E">
        <w:rPr>
          <w:rFonts w:ascii="Arial" w:hAnsi="Arial" w:cs="Arial"/>
          <w:bCs/>
        </w:rPr>
        <w:t>1964</w:t>
      </w:r>
      <w:r w:rsidR="00861F58" w:rsidRPr="00CC5E0E">
        <w:rPr>
          <w:rFonts w:ascii="Arial" w:hAnsi="Arial" w:cs="Arial"/>
          <w:bCs/>
        </w:rPr>
        <w:t xml:space="preserve"> </w:t>
      </w:r>
      <w:r w:rsidR="00B924B8" w:rsidRPr="00CC5E0E">
        <w:rPr>
          <w:rFonts w:ascii="Arial" w:hAnsi="Arial" w:cs="Arial"/>
          <w:bCs/>
        </w:rPr>
        <w:t>r. odmówiło poprzednim właścicielom przyznania</w:t>
      </w:r>
      <w:r w:rsidR="005F391F" w:rsidRPr="00CC5E0E">
        <w:rPr>
          <w:rFonts w:ascii="Arial" w:hAnsi="Arial" w:cs="Arial"/>
          <w:bCs/>
        </w:rPr>
        <w:t xml:space="preserve"> </w:t>
      </w:r>
      <w:r w:rsidR="00B924B8" w:rsidRPr="00CC5E0E">
        <w:rPr>
          <w:rFonts w:ascii="Arial" w:hAnsi="Arial" w:cs="Arial"/>
          <w:bCs/>
        </w:rPr>
        <w:t>prawa własności czasowej do gruntu przedmiotowej nieruchomości, z uwagi na przeznaczenie pod użyteczność publiczną. Obecnie cała nieruchomość hipoteczna oznaczona nr 3006A wchodzi w skład działek ew. nr 9/1 (teren parkingu przy Torwarze), cz. dz. nr 11/1 (teren ulicy Łazienkowskiej) oraz cz. dz. ew. nr 10 (droga Wisłostrada) z obrębu 5-06-10. Działki te stanowią własność Skarbu Państwa we władaniu Zarządu Dróg Miejskich.</w:t>
      </w:r>
      <w:r w:rsidR="009B0F46" w:rsidRPr="00CC5E0E">
        <w:rPr>
          <w:rFonts w:ascii="Arial" w:hAnsi="Arial" w:cs="Arial"/>
          <w:bCs/>
        </w:rPr>
        <w:t xml:space="preserve"> </w:t>
      </w:r>
      <w:r w:rsidR="005F391F" w:rsidRPr="00CC5E0E">
        <w:rPr>
          <w:rFonts w:ascii="Arial" w:hAnsi="Arial" w:cs="Arial"/>
          <w:bCs/>
        </w:rPr>
        <w:t>W kolejnym wątku ustalono, że n</w:t>
      </w:r>
      <w:r w:rsidR="00B924B8" w:rsidRPr="00CC5E0E">
        <w:rPr>
          <w:rFonts w:ascii="Arial" w:hAnsi="Arial" w:cs="Arial"/>
          <w:bCs/>
        </w:rPr>
        <w:t>ieruchomość położona przy ul. Czerniakowskiej 169 zabudowana była przed 1945</w:t>
      </w:r>
      <w:r w:rsidR="003F4D50" w:rsidRPr="00CC5E0E">
        <w:rPr>
          <w:rFonts w:ascii="Arial" w:hAnsi="Arial" w:cs="Arial"/>
          <w:bCs/>
        </w:rPr>
        <w:t xml:space="preserve"> </w:t>
      </w:r>
      <w:r w:rsidR="00B924B8" w:rsidRPr="00CC5E0E">
        <w:rPr>
          <w:rFonts w:ascii="Arial" w:hAnsi="Arial" w:cs="Arial"/>
          <w:bCs/>
        </w:rPr>
        <w:t>r. budynkiem mieszkalnym, który jak wynika z materiałów inwentaryzacyjnych Biura Odbudowy Stolicy z lat 1945-1946, został częściowo zniszczony i spalony.</w:t>
      </w:r>
    </w:p>
    <w:p w14:paraId="073EE4B5" w14:textId="77777777" w:rsidR="005F391F" w:rsidRPr="00CC5E0E" w:rsidRDefault="005F391F" w:rsidP="006F1D8C">
      <w:pPr>
        <w:spacing w:line="360" w:lineRule="auto"/>
        <w:rPr>
          <w:rFonts w:ascii="Arial" w:hAnsi="Arial" w:cs="Arial"/>
          <w:bCs/>
        </w:rPr>
      </w:pPr>
      <w:r w:rsidRPr="00CC5E0E">
        <w:rPr>
          <w:rFonts w:ascii="Arial" w:hAnsi="Arial" w:cs="Arial"/>
          <w:bCs/>
        </w:rPr>
        <w:lastRenderedPageBreak/>
        <w:t>Następnie stwierdzono, że b</w:t>
      </w:r>
      <w:r w:rsidR="00B924B8" w:rsidRPr="00CC5E0E">
        <w:rPr>
          <w:rFonts w:ascii="Arial" w:hAnsi="Arial" w:cs="Arial"/>
          <w:bCs/>
        </w:rPr>
        <w:t>udynek mieszkalny został odbudowany przez Wojskowy Klub Sportowy „Legia", co potwierdzają: podanie nr 5393 o zatwierdzenie projektu i wydanie pozwolenia na budowę z 6</w:t>
      </w:r>
      <w:r w:rsidRPr="00CC5E0E">
        <w:rPr>
          <w:rFonts w:ascii="Arial" w:hAnsi="Arial" w:cs="Arial"/>
          <w:bCs/>
        </w:rPr>
        <w:t xml:space="preserve"> grudnia </w:t>
      </w:r>
      <w:r w:rsidR="00B924B8" w:rsidRPr="00CC5E0E">
        <w:rPr>
          <w:rFonts w:ascii="Arial" w:hAnsi="Arial" w:cs="Arial"/>
          <w:bCs/>
        </w:rPr>
        <w:t>1948</w:t>
      </w:r>
      <w:r w:rsidR="003F4D50" w:rsidRPr="00CC5E0E">
        <w:rPr>
          <w:rFonts w:ascii="Arial" w:hAnsi="Arial" w:cs="Arial"/>
          <w:bCs/>
        </w:rPr>
        <w:t xml:space="preserve"> </w:t>
      </w:r>
      <w:r w:rsidR="00B924B8" w:rsidRPr="00CC5E0E">
        <w:rPr>
          <w:rFonts w:ascii="Arial" w:hAnsi="Arial" w:cs="Arial"/>
          <w:bCs/>
        </w:rPr>
        <w:t>r. oraz sprawozdanie z 20</w:t>
      </w:r>
      <w:r w:rsidRPr="00CC5E0E">
        <w:rPr>
          <w:rFonts w:ascii="Arial" w:hAnsi="Arial" w:cs="Arial"/>
          <w:bCs/>
        </w:rPr>
        <w:t xml:space="preserve"> sierpnia </w:t>
      </w:r>
      <w:r w:rsidR="00B924B8" w:rsidRPr="00CC5E0E">
        <w:rPr>
          <w:rFonts w:ascii="Arial" w:hAnsi="Arial" w:cs="Arial"/>
          <w:bCs/>
        </w:rPr>
        <w:t>1954</w:t>
      </w:r>
      <w:r w:rsidRPr="00CC5E0E">
        <w:rPr>
          <w:rFonts w:ascii="Arial" w:hAnsi="Arial" w:cs="Arial"/>
          <w:bCs/>
        </w:rPr>
        <w:t xml:space="preserve"> </w:t>
      </w:r>
      <w:r w:rsidR="00B924B8" w:rsidRPr="00CC5E0E">
        <w:rPr>
          <w:rFonts w:ascii="Arial" w:hAnsi="Arial" w:cs="Arial"/>
          <w:bCs/>
        </w:rPr>
        <w:t>r., iż na terenie wojskowym „C</w:t>
      </w:r>
      <w:r w:rsidR="00642A97" w:rsidRPr="00CC5E0E">
        <w:rPr>
          <w:rFonts w:ascii="Arial" w:hAnsi="Arial" w:cs="Arial"/>
          <w:bCs/>
        </w:rPr>
        <w:t>.</w:t>
      </w:r>
      <w:r w:rsidR="00B924B8" w:rsidRPr="00CC5E0E">
        <w:rPr>
          <w:rFonts w:ascii="Arial" w:hAnsi="Arial" w:cs="Arial"/>
          <w:bCs/>
        </w:rPr>
        <w:t>W.K.S.</w:t>
      </w:r>
      <w:r w:rsidR="00642A97" w:rsidRPr="00CC5E0E">
        <w:rPr>
          <w:rFonts w:ascii="Arial" w:hAnsi="Arial" w:cs="Arial"/>
          <w:bCs/>
        </w:rPr>
        <w:t>”</w:t>
      </w:r>
      <w:r w:rsidR="00B924B8" w:rsidRPr="00CC5E0E">
        <w:rPr>
          <w:rFonts w:ascii="Arial" w:hAnsi="Arial" w:cs="Arial"/>
          <w:bCs/>
        </w:rPr>
        <w:t xml:space="preserve"> przy ul. Czerniakowskiej 169 wykonywane są roboty przy budowie budynku mur</w:t>
      </w:r>
      <w:r w:rsidR="00642A97" w:rsidRPr="00CC5E0E">
        <w:rPr>
          <w:rFonts w:ascii="Arial" w:hAnsi="Arial" w:cs="Arial"/>
          <w:bCs/>
        </w:rPr>
        <w:t>o</w:t>
      </w:r>
      <w:r w:rsidR="00B924B8" w:rsidRPr="00CC5E0E">
        <w:rPr>
          <w:rFonts w:ascii="Arial" w:hAnsi="Arial" w:cs="Arial"/>
          <w:bCs/>
        </w:rPr>
        <w:t>wanego.</w:t>
      </w:r>
    </w:p>
    <w:p w14:paraId="12D8A31D" w14:textId="77777777" w:rsidR="00B924B8" w:rsidRPr="00CC5E0E" w:rsidRDefault="005F391F" w:rsidP="006F1D8C">
      <w:pPr>
        <w:spacing w:line="360" w:lineRule="auto"/>
        <w:rPr>
          <w:rFonts w:ascii="Arial" w:hAnsi="Arial" w:cs="Arial"/>
          <w:bCs/>
        </w:rPr>
      </w:pPr>
      <w:r w:rsidRPr="00CC5E0E">
        <w:rPr>
          <w:rFonts w:ascii="Arial" w:hAnsi="Arial" w:cs="Arial"/>
          <w:bCs/>
        </w:rPr>
        <w:t>Organ zauważył również w uzasadnieniu decyzji, że z</w:t>
      </w:r>
      <w:r w:rsidR="00B924B8" w:rsidRPr="00CC5E0E">
        <w:rPr>
          <w:rFonts w:ascii="Arial" w:hAnsi="Arial" w:cs="Arial"/>
          <w:bCs/>
        </w:rPr>
        <w:t>abudowa przy ul. Czerniakowskiej 169 zarówno budynku murowanego, mieszkalnego, jak i prowizorycznych budynków drewnianych uległa rozbiórce w związku z budową Trasy Łazienkowskiej.</w:t>
      </w:r>
    </w:p>
    <w:p w14:paraId="1BF63B39" w14:textId="77777777" w:rsidR="00B924B8" w:rsidRPr="00CC5E0E" w:rsidRDefault="009456B5" w:rsidP="006F1D8C">
      <w:pPr>
        <w:spacing w:line="360" w:lineRule="auto"/>
        <w:rPr>
          <w:rFonts w:ascii="Arial" w:hAnsi="Arial" w:cs="Arial"/>
          <w:bCs/>
        </w:rPr>
      </w:pPr>
      <w:r w:rsidRPr="00CC5E0E">
        <w:rPr>
          <w:rFonts w:ascii="Arial" w:hAnsi="Arial" w:cs="Arial"/>
          <w:bCs/>
        </w:rPr>
        <w:t xml:space="preserve">W kolejnym wątku podniesiono także, że </w:t>
      </w:r>
      <w:r w:rsidR="00B924B8" w:rsidRPr="00CC5E0E">
        <w:rPr>
          <w:rFonts w:ascii="Arial" w:hAnsi="Arial" w:cs="Arial"/>
          <w:bCs/>
        </w:rPr>
        <w:t xml:space="preserve">Prezydium Rady Narodowej m. st. Warszawy decyzją nr 1943 z 6 </w:t>
      </w:r>
      <w:r w:rsidR="005F391F" w:rsidRPr="00CC5E0E">
        <w:rPr>
          <w:rFonts w:ascii="Arial" w:hAnsi="Arial" w:cs="Arial"/>
          <w:bCs/>
        </w:rPr>
        <w:t>czerwca 1</w:t>
      </w:r>
      <w:r w:rsidR="00B924B8" w:rsidRPr="00CC5E0E">
        <w:rPr>
          <w:rFonts w:ascii="Arial" w:hAnsi="Arial" w:cs="Arial"/>
          <w:bCs/>
        </w:rPr>
        <w:t>968</w:t>
      </w:r>
      <w:r w:rsidR="005F391F" w:rsidRPr="00CC5E0E">
        <w:rPr>
          <w:rFonts w:ascii="Arial" w:hAnsi="Arial" w:cs="Arial"/>
          <w:bCs/>
        </w:rPr>
        <w:t xml:space="preserve"> </w:t>
      </w:r>
      <w:r w:rsidR="00B924B8" w:rsidRPr="00CC5E0E">
        <w:rPr>
          <w:rFonts w:ascii="Arial" w:hAnsi="Arial" w:cs="Arial"/>
          <w:bCs/>
        </w:rPr>
        <w:t xml:space="preserve">r. stwierdziło wygaśnięcie prawa użytkowania terenu przy ul. Czerniakowskiej 169, z powodu przeznaczenia nieruchomości pod budowę Trasy Mostowej „Łazienkowskiej". W </w:t>
      </w:r>
      <w:r w:rsidR="005F391F" w:rsidRPr="00CC5E0E">
        <w:rPr>
          <w:rFonts w:ascii="Arial" w:hAnsi="Arial" w:cs="Arial"/>
          <w:bCs/>
        </w:rPr>
        <w:t>rozdzielniku</w:t>
      </w:r>
      <w:r w:rsidR="00B924B8" w:rsidRPr="00CC5E0E">
        <w:rPr>
          <w:rFonts w:ascii="Arial" w:hAnsi="Arial" w:cs="Arial"/>
          <w:bCs/>
        </w:rPr>
        <w:t xml:space="preserve"> decyzji </w:t>
      </w:r>
      <w:r w:rsidR="005F391F" w:rsidRPr="00CC5E0E">
        <w:rPr>
          <w:rFonts w:ascii="Arial" w:hAnsi="Arial" w:cs="Arial"/>
          <w:bCs/>
        </w:rPr>
        <w:t>wymieniony jest</w:t>
      </w:r>
      <w:r w:rsidR="00B924B8" w:rsidRPr="00CC5E0E">
        <w:rPr>
          <w:rFonts w:ascii="Arial" w:hAnsi="Arial" w:cs="Arial"/>
          <w:bCs/>
        </w:rPr>
        <w:t xml:space="preserve"> W</w:t>
      </w:r>
      <w:r w:rsidR="005F391F" w:rsidRPr="00CC5E0E">
        <w:rPr>
          <w:rFonts w:ascii="Arial" w:hAnsi="Arial" w:cs="Arial"/>
          <w:bCs/>
        </w:rPr>
        <w:t>ojskowy Klub</w:t>
      </w:r>
      <w:r w:rsidR="00B924B8" w:rsidRPr="00CC5E0E">
        <w:rPr>
          <w:rFonts w:ascii="Arial" w:hAnsi="Arial" w:cs="Arial"/>
          <w:bCs/>
        </w:rPr>
        <w:t xml:space="preserve"> Sportowy „Legia".</w:t>
      </w:r>
      <w:r w:rsidRPr="00CC5E0E">
        <w:rPr>
          <w:rFonts w:ascii="Arial" w:hAnsi="Arial" w:cs="Arial"/>
          <w:bCs/>
        </w:rPr>
        <w:t xml:space="preserve"> P</w:t>
      </w:r>
      <w:r w:rsidR="005F391F" w:rsidRPr="00CC5E0E">
        <w:rPr>
          <w:rFonts w:ascii="Arial" w:hAnsi="Arial" w:cs="Arial"/>
          <w:bCs/>
        </w:rPr>
        <w:t>rotokołem</w:t>
      </w:r>
      <w:r w:rsidR="00B924B8" w:rsidRPr="00CC5E0E">
        <w:rPr>
          <w:rFonts w:ascii="Arial" w:hAnsi="Arial" w:cs="Arial"/>
          <w:bCs/>
        </w:rPr>
        <w:t xml:space="preserve"> przekazania budynków i terenu Wojskowej Administracji Koszar nr 21 z 1</w:t>
      </w:r>
      <w:r w:rsidRPr="00CC5E0E">
        <w:rPr>
          <w:rFonts w:ascii="Arial" w:hAnsi="Arial" w:cs="Arial"/>
          <w:bCs/>
        </w:rPr>
        <w:t xml:space="preserve"> marca </w:t>
      </w:r>
      <w:r w:rsidR="00B924B8" w:rsidRPr="00CC5E0E">
        <w:rPr>
          <w:rFonts w:ascii="Arial" w:hAnsi="Arial" w:cs="Arial"/>
          <w:bCs/>
        </w:rPr>
        <w:t>1969</w:t>
      </w:r>
      <w:r w:rsidRPr="00CC5E0E">
        <w:rPr>
          <w:rFonts w:ascii="Arial" w:hAnsi="Arial" w:cs="Arial"/>
          <w:bCs/>
        </w:rPr>
        <w:t xml:space="preserve"> </w:t>
      </w:r>
      <w:r w:rsidR="00B924B8" w:rsidRPr="00CC5E0E">
        <w:rPr>
          <w:rFonts w:ascii="Arial" w:hAnsi="Arial" w:cs="Arial"/>
          <w:bCs/>
        </w:rPr>
        <w:t xml:space="preserve">r. Zarząd Kwaterunkowo Budowlany IC MON, przy udziale Wojskowej Administracji Koszar nr 21, WKS Legia i Zarządu Dróg i </w:t>
      </w:r>
      <w:r w:rsidR="00642A97" w:rsidRPr="00CC5E0E">
        <w:rPr>
          <w:rFonts w:ascii="Arial" w:hAnsi="Arial" w:cs="Arial"/>
          <w:bCs/>
        </w:rPr>
        <w:t>M</w:t>
      </w:r>
      <w:r w:rsidR="00B924B8" w:rsidRPr="00CC5E0E">
        <w:rPr>
          <w:rFonts w:ascii="Arial" w:hAnsi="Arial" w:cs="Arial"/>
          <w:bCs/>
        </w:rPr>
        <w:t>os</w:t>
      </w:r>
      <w:r w:rsidR="003326A7" w:rsidRPr="00CC5E0E">
        <w:rPr>
          <w:rFonts w:ascii="Arial" w:hAnsi="Arial" w:cs="Arial"/>
          <w:bCs/>
        </w:rPr>
        <w:t>tów</w:t>
      </w:r>
      <w:r w:rsidR="00642A97" w:rsidRPr="00CC5E0E">
        <w:rPr>
          <w:rFonts w:ascii="Arial" w:hAnsi="Arial" w:cs="Arial"/>
          <w:bCs/>
        </w:rPr>
        <w:t xml:space="preserve"> </w:t>
      </w:r>
      <w:r w:rsidR="00B924B8" w:rsidRPr="00CC5E0E">
        <w:rPr>
          <w:rFonts w:ascii="Arial" w:hAnsi="Arial" w:cs="Arial"/>
          <w:bCs/>
        </w:rPr>
        <w:t>P.R.N. m. st. Warszawy, przekazał Prezydium Dzielnicowej Rady Narodowej Warszawa Śródmieście nieruchomości przy ul. Czerniakowskiej 169, ul. Przemysłowej 15/17/19 i ul. Czerniakowskiej 165.</w:t>
      </w:r>
    </w:p>
    <w:p w14:paraId="504AA936" w14:textId="77777777" w:rsidR="00B924B8" w:rsidRPr="00CC5E0E" w:rsidRDefault="009456B5" w:rsidP="006F1D8C">
      <w:pPr>
        <w:spacing w:line="360" w:lineRule="auto"/>
        <w:rPr>
          <w:rFonts w:ascii="Arial" w:hAnsi="Arial" w:cs="Arial"/>
          <w:bCs/>
        </w:rPr>
      </w:pPr>
      <w:r w:rsidRPr="00CC5E0E">
        <w:rPr>
          <w:rFonts w:ascii="Arial" w:hAnsi="Arial" w:cs="Arial"/>
          <w:bCs/>
        </w:rPr>
        <w:t xml:space="preserve">Wskazano również w decyzji, że </w:t>
      </w:r>
      <w:r w:rsidR="00B924B8" w:rsidRPr="00CC5E0E">
        <w:rPr>
          <w:rFonts w:ascii="Arial" w:hAnsi="Arial" w:cs="Arial"/>
          <w:bCs/>
        </w:rPr>
        <w:t>Naczelnik Wydziału Urbanistyki, Architektury i</w:t>
      </w:r>
      <w:r w:rsidR="00083F46" w:rsidRPr="00CC5E0E">
        <w:rPr>
          <w:rFonts w:ascii="Arial" w:hAnsi="Arial" w:cs="Arial"/>
          <w:bCs/>
        </w:rPr>
        <w:t xml:space="preserve"> </w:t>
      </w:r>
      <w:r w:rsidR="00B924B8" w:rsidRPr="00CC5E0E">
        <w:rPr>
          <w:rFonts w:ascii="Arial" w:hAnsi="Arial" w:cs="Arial"/>
          <w:bCs/>
        </w:rPr>
        <w:t>Ochrony Środowiska Urzędu Dzielnicy Śródmieście pismem z 20</w:t>
      </w:r>
      <w:r w:rsidR="00642A97" w:rsidRPr="00CC5E0E">
        <w:rPr>
          <w:rFonts w:ascii="Arial" w:hAnsi="Arial" w:cs="Arial"/>
          <w:bCs/>
        </w:rPr>
        <w:t xml:space="preserve"> grudnia </w:t>
      </w:r>
      <w:r w:rsidR="00B924B8" w:rsidRPr="00CC5E0E">
        <w:rPr>
          <w:rFonts w:ascii="Arial" w:hAnsi="Arial" w:cs="Arial"/>
          <w:bCs/>
        </w:rPr>
        <w:t>2003</w:t>
      </w:r>
      <w:r w:rsidR="00083F46" w:rsidRPr="00CC5E0E">
        <w:rPr>
          <w:rFonts w:ascii="Arial" w:hAnsi="Arial" w:cs="Arial"/>
          <w:bCs/>
        </w:rPr>
        <w:t xml:space="preserve"> </w:t>
      </w:r>
      <w:r w:rsidR="00B924B8" w:rsidRPr="00CC5E0E">
        <w:rPr>
          <w:rFonts w:ascii="Arial" w:hAnsi="Arial" w:cs="Arial"/>
          <w:bCs/>
        </w:rPr>
        <w:t>r. poinformował, że nieruchomość położo</w:t>
      </w:r>
      <w:r w:rsidRPr="00CC5E0E">
        <w:rPr>
          <w:rFonts w:ascii="Arial" w:hAnsi="Arial" w:cs="Arial"/>
          <w:bCs/>
        </w:rPr>
        <w:t xml:space="preserve">na </w:t>
      </w:r>
      <w:r w:rsidR="00B924B8" w:rsidRPr="00CC5E0E">
        <w:rPr>
          <w:rFonts w:ascii="Arial" w:hAnsi="Arial" w:cs="Arial"/>
          <w:bCs/>
        </w:rPr>
        <w:t>przy ul. Czerniakowskiej 169 została przeznaczona pod:</w:t>
      </w:r>
    </w:p>
    <w:p w14:paraId="5B4A5C99" w14:textId="77777777" w:rsidR="00B924B8" w:rsidRPr="00CC5E0E" w:rsidRDefault="00083F46" w:rsidP="006F1D8C">
      <w:pPr>
        <w:spacing w:line="360" w:lineRule="auto"/>
        <w:rPr>
          <w:rFonts w:ascii="Arial" w:hAnsi="Arial" w:cs="Arial"/>
          <w:bCs/>
        </w:rPr>
      </w:pPr>
      <w:r w:rsidRPr="00CC5E0E">
        <w:rPr>
          <w:rFonts w:ascii="Arial" w:hAnsi="Arial" w:cs="Arial"/>
          <w:bCs/>
        </w:rPr>
        <w:t xml:space="preserve">1. </w:t>
      </w:r>
      <w:r w:rsidR="00B924B8" w:rsidRPr="00CC5E0E">
        <w:rPr>
          <w:rFonts w:ascii="Arial" w:hAnsi="Arial" w:cs="Arial"/>
          <w:bCs/>
        </w:rPr>
        <w:t>budowę Trasy Łazienkowskiej, której inwestorem był Zarząd Dróg i Mostów. Prezydium Dzielnicowej Rady Narodowej Warszawa - Śródmieście w 22</w:t>
      </w:r>
      <w:r w:rsidR="00642A97" w:rsidRPr="00CC5E0E">
        <w:rPr>
          <w:rFonts w:ascii="Arial" w:hAnsi="Arial" w:cs="Arial"/>
          <w:bCs/>
        </w:rPr>
        <w:t xml:space="preserve"> marca </w:t>
      </w:r>
      <w:r w:rsidR="00B924B8" w:rsidRPr="00CC5E0E">
        <w:rPr>
          <w:rFonts w:ascii="Arial" w:hAnsi="Arial" w:cs="Arial"/>
          <w:bCs/>
        </w:rPr>
        <w:t>1969</w:t>
      </w:r>
      <w:r w:rsidR="00871841" w:rsidRPr="00CC5E0E">
        <w:rPr>
          <w:rFonts w:ascii="Arial" w:hAnsi="Arial" w:cs="Arial"/>
          <w:bCs/>
        </w:rPr>
        <w:t xml:space="preserve"> </w:t>
      </w:r>
      <w:r w:rsidR="00B924B8" w:rsidRPr="00CC5E0E">
        <w:rPr>
          <w:rFonts w:ascii="Arial" w:hAnsi="Arial" w:cs="Arial"/>
          <w:bCs/>
        </w:rPr>
        <w:t>r. wydało pozwolenie Zarządowi Dróg i Mostów Wydziałowi Budowy Trasy Mostowej na rozbiórkę budynków przy ul. Czerniakowskiej 169</w:t>
      </w:r>
      <w:r w:rsidR="00871841" w:rsidRPr="00CC5E0E">
        <w:rPr>
          <w:rFonts w:ascii="Arial" w:hAnsi="Arial" w:cs="Arial"/>
          <w:bCs/>
        </w:rPr>
        <w:t>;</w:t>
      </w:r>
    </w:p>
    <w:p w14:paraId="4ECF4D92" w14:textId="77777777" w:rsidR="00B924B8" w:rsidRPr="00CC5E0E" w:rsidRDefault="00083F46" w:rsidP="006F1D8C">
      <w:pPr>
        <w:spacing w:line="360" w:lineRule="auto"/>
        <w:rPr>
          <w:rFonts w:ascii="Arial" w:hAnsi="Arial" w:cs="Arial"/>
          <w:bCs/>
        </w:rPr>
      </w:pPr>
      <w:r w:rsidRPr="00CC5E0E">
        <w:rPr>
          <w:rFonts w:ascii="Arial" w:hAnsi="Arial" w:cs="Arial"/>
          <w:bCs/>
        </w:rPr>
        <w:t xml:space="preserve">2. </w:t>
      </w:r>
      <w:r w:rsidR="00B924B8" w:rsidRPr="00CC5E0E">
        <w:rPr>
          <w:rFonts w:ascii="Arial" w:hAnsi="Arial" w:cs="Arial"/>
          <w:bCs/>
        </w:rPr>
        <w:t>zespół parkingowo - usługowy. Decyzja z 03</w:t>
      </w:r>
      <w:r w:rsidR="00642A97" w:rsidRPr="00CC5E0E">
        <w:rPr>
          <w:rFonts w:ascii="Arial" w:hAnsi="Arial" w:cs="Arial"/>
          <w:bCs/>
        </w:rPr>
        <w:t xml:space="preserve"> października </w:t>
      </w:r>
      <w:r w:rsidR="00B924B8" w:rsidRPr="00CC5E0E">
        <w:rPr>
          <w:rFonts w:ascii="Arial" w:hAnsi="Arial" w:cs="Arial"/>
          <w:bCs/>
        </w:rPr>
        <w:t>1996</w:t>
      </w:r>
      <w:r w:rsidR="00871841" w:rsidRPr="00CC5E0E">
        <w:rPr>
          <w:rFonts w:ascii="Arial" w:hAnsi="Arial" w:cs="Arial"/>
          <w:bCs/>
        </w:rPr>
        <w:t xml:space="preserve"> </w:t>
      </w:r>
      <w:r w:rsidR="00B924B8" w:rsidRPr="00CC5E0E">
        <w:rPr>
          <w:rFonts w:ascii="Arial" w:hAnsi="Arial" w:cs="Arial"/>
          <w:bCs/>
        </w:rPr>
        <w:t>r. nr 191/96/Ś o warunkach zabudowy i zagospodarowania terenu wydana została na wniosek spółki „Punkt" sp. z o.o. dla zespołu parkingowo - usługowego ze stacją paliw, dotyczy terenu pomiędzy Wisłostradą, ul. Łazienkowską, Torwarem a Trasą Łazienkowską, na którym znajduje się parking i pętla autobusowa.</w:t>
      </w:r>
    </w:p>
    <w:p w14:paraId="01DFBAC7" w14:textId="77777777" w:rsidR="00B924B8" w:rsidRPr="00CC5E0E" w:rsidRDefault="009456B5" w:rsidP="006F1D8C">
      <w:pPr>
        <w:spacing w:line="360" w:lineRule="auto"/>
        <w:rPr>
          <w:rFonts w:ascii="Arial" w:hAnsi="Arial" w:cs="Arial"/>
          <w:bCs/>
        </w:rPr>
      </w:pPr>
      <w:r w:rsidRPr="00CC5E0E">
        <w:rPr>
          <w:rFonts w:ascii="Arial" w:hAnsi="Arial" w:cs="Arial"/>
          <w:bCs/>
        </w:rPr>
        <w:t xml:space="preserve">W ocenie Prezydenta m.st. Warszawy z </w:t>
      </w:r>
      <w:r w:rsidR="00B924B8" w:rsidRPr="00CC5E0E">
        <w:rPr>
          <w:rFonts w:ascii="Arial" w:hAnsi="Arial" w:cs="Arial"/>
          <w:bCs/>
        </w:rPr>
        <w:t>powyższego wynika, że byli właściciele utracili faktyczną możliwość władania częścią nieruchomości o pow. 2.170 m</w:t>
      </w:r>
      <w:r w:rsidRPr="00CC5E0E">
        <w:rPr>
          <w:rFonts w:ascii="Arial" w:hAnsi="Arial" w:cs="Arial"/>
          <w:bCs/>
        </w:rPr>
        <w:t>²</w:t>
      </w:r>
      <w:r w:rsidR="00B924B8" w:rsidRPr="00CC5E0E">
        <w:rPr>
          <w:rFonts w:ascii="Arial" w:hAnsi="Arial" w:cs="Arial"/>
          <w:bCs/>
        </w:rPr>
        <w:t xml:space="preserve"> (pow. </w:t>
      </w:r>
      <w:r w:rsidR="00B924B8" w:rsidRPr="00CC5E0E">
        <w:rPr>
          <w:rFonts w:ascii="Arial" w:hAnsi="Arial" w:cs="Arial"/>
          <w:bCs/>
        </w:rPr>
        <w:lastRenderedPageBreak/>
        <w:t>2.632 m</w:t>
      </w:r>
      <w:r w:rsidRPr="00CC5E0E">
        <w:rPr>
          <w:rFonts w:ascii="Arial" w:hAnsi="Arial" w:cs="Arial"/>
          <w:bCs/>
        </w:rPr>
        <w:t>²</w:t>
      </w:r>
      <w:r w:rsidR="00B924B8" w:rsidRPr="00CC5E0E">
        <w:rPr>
          <w:rFonts w:ascii="Arial" w:hAnsi="Arial" w:cs="Arial"/>
          <w:bCs/>
        </w:rPr>
        <w:t xml:space="preserve"> pomniejszona o pow.</w:t>
      </w:r>
      <w:r w:rsidRPr="00CC5E0E">
        <w:rPr>
          <w:rFonts w:ascii="Arial" w:hAnsi="Arial" w:cs="Arial"/>
          <w:bCs/>
        </w:rPr>
        <w:t xml:space="preserve"> </w:t>
      </w:r>
      <w:r w:rsidR="00B924B8" w:rsidRPr="00CC5E0E">
        <w:rPr>
          <w:rFonts w:ascii="Arial" w:hAnsi="Arial" w:cs="Arial"/>
          <w:bCs/>
        </w:rPr>
        <w:t>462 m</w:t>
      </w:r>
      <w:r w:rsidRPr="00CC5E0E">
        <w:rPr>
          <w:rFonts w:ascii="Arial" w:hAnsi="Arial" w:cs="Arial"/>
          <w:bCs/>
        </w:rPr>
        <w:t>²</w:t>
      </w:r>
      <w:r w:rsidR="00B924B8" w:rsidRPr="00CC5E0E">
        <w:rPr>
          <w:rFonts w:ascii="Arial" w:hAnsi="Arial" w:cs="Arial"/>
          <w:bCs/>
        </w:rPr>
        <w:t xml:space="preserve"> zajętą odbudowanym </w:t>
      </w:r>
      <w:r w:rsidRPr="00CC5E0E">
        <w:rPr>
          <w:rFonts w:ascii="Arial" w:hAnsi="Arial" w:cs="Arial"/>
          <w:bCs/>
        </w:rPr>
        <w:t>budynkiem</w:t>
      </w:r>
      <w:r w:rsidR="00B924B8" w:rsidRPr="00CC5E0E">
        <w:rPr>
          <w:rFonts w:ascii="Arial" w:hAnsi="Arial" w:cs="Arial"/>
          <w:bCs/>
        </w:rPr>
        <w:t>) po dniu 5</w:t>
      </w:r>
      <w:r w:rsidRPr="00CC5E0E">
        <w:rPr>
          <w:rFonts w:ascii="Arial" w:hAnsi="Arial" w:cs="Arial"/>
          <w:bCs/>
        </w:rPr>
        <w:t xml:space="preserve"> kwietnia </w:t>
      </w:r>
      <w:r w:rsidR="00B924B8" w:rsidRPr="00CC5E0E">
        <w:rPr>
          <w:rFonts w:ascii="Arial" w:hAnsi="Arial" w:cs="Arial"/>
          <w:bCs/>
        </w:rPr>
        <w:t>1958 r., a zatem spełnione zostały obie przesłanki kwalifikujące część nieruchomości do przyznania odszkodowania</w:t>
      </w:r>
      <w:r w:rsidR="00871841" w:rsidRPr="00CC5E0E">
        <w:rPr>
          <w:rFonts w:ascii="Arial" w:hAnsi="Arial" w:cs="Arial"/>
          <w:bCs/>
        </w:rPr>
        <w:t>.</w:t>
      </w:r>
    </w:p>
    <w:p w14:paraId="7F0D0482" w14:textId="77777777" w:rsidR="004503A8" w:rsidRPr="00CC5E0E" w:rsidRDefault="009456B5" w:rsidP="006F1D8C">
      <w:pPr>
        <w:spacing w:line="360" w:lineRule="auto"/>
        <w:rPr>
          <w:rFonts w:ascii="Arial" w:hAnsi="Arial" w:cs="Arial"/>
          <w:bCs/>
        </w:rPr>
      </w:pPr>
      <w:r w:rsidRPr="00CC5E0E">
        <w:rPr>
          <w:rFonts w:ascii="Arial" w:hAnsi="Arial" w:cs="Arial"/>
          <w:bCs/>
        </w:rPr>
        <w:t>W konkluzji decyzji wskazano również, że w</w:t>
      </w:r>
      <w:r w:rsidR="00B924B8" w:rsidRPr="00CC5E0E">
        <w:rPr>
          <w:rFonts w:ascii="Arial" w:hAnsi="Arial" w:cs="Arial"/>
          <w:bCs/>
        </w:rPr>
        <w:t xml:space="preserve"> sporządzonym w dniu 27</w:t>
      </w:r>
      <w:r w:rsidRPr="00CC5E0E">
        <w:rPr>
          <w:rFonts w:ascii="Arial" w:hAnsi="Arial" w:cs="Arial"/>
          <w:bCs/>
        </w:rPr>
        <w:t xml:space="preserve"> kwietnia </w:t>
      </w:r>
      <w:r w:rsidR="00B924B8" w:rsidRPr="00CC5E0E">
        <w:rPr>
          <w:rFonts w:ascii="Arial" w:hAnsi="Arial" w:cs="Arial"/>
          <w:bCs/>
        </w:rPr>
        <w:t>2012</w:t>
      </w:r>
      <w:r w:rsidR="00642A97" w:rsidRPr="00CC5E0E">
        <w:rPr>
          <w:rFonts w:ascii="Arial" w:hAnsi="Arial" w:cs="Arial"/>
          <w:bCs/>
        </w:rPr>
        <w:t xml:space="preserve"> </w:t>
      </w:r>
      <w:r w:rsidR="00B924B8" w:rsidRPr="00CC5E0E">
        <w:rPr>
          <w:rFonts w:ascii="Arial" w:hAnsi="Arial" w:cs="Arial"/>
          <w:bCs/>
        </w:rPr>
        <w:t>r. operacie szacunkowym rzeczoznawca majątkowy - uwzględniając cel wyceny i aktualne ceny gruntów na rynku nieruchomości - określił wartość części nieruchomości ozn. nr hip. 3006A, na kwotę 5.709.270,00 zł (słownie złotych: pięć milionów siedemset dziewięć tysięcy dwieście siedemdziesiąt).</w:t>
      </w:r>
    </w:p>
    <w:p w14:paraId="3172F37B" w14:textId="77777777" w:rsidR="006316E3" w:rsidRPr="00CC5E0E" w:rsidRDefault="006316E3" w:rsidP="006F1D8C">
      <w:pPr>
        <w:spacing w:line="360" w:lineRule="auto"/>
        <w:rPr>
          <w:rFonts w:ascii="Arial" w:hAnsi="Arial" w:cs="Arial"/>
          <w:bCs/>
        </w:rPr>
      </w:pPr>
    </w:p>
    <w:p w14:paraId="21F370A8" w14:textId="77777777" w:rsidR="005926EA" w:rsidRPr="00CC5E0E" w:rsidRDefault="005926EA" w:rsidP="006F1D8C">
      <w:pPr>
        <w:numPr>
          <w:ilvl w:val="0"/>
          <w:numId w:val="2"/>
        </w:numPr>
        <w:spacing w:line="360" w:lineRule="auto"/>
        <w:rPr>
          <w:rFonts w:ascii="Arial" w:hAnsi="Arial" w:cs="Arial"/>
          <w:b/>
        </w:rPr>
      </w:pPr>
      <w:r w:rsidRPr="00CC5E0E">
        <w:rPr>
          <w:rFonts w:ascii="Arial" w:hAnsi="Arial" w:cs="Arial"/>
          <w:b/>
        </w:rPr>
        <w:t>Sprzeciw prokurator</w:t>
      </w:r>
      <w:r w:rsidR="001238CE" w:rsidRPr="00CC5E0E">
        <w:rPr>
          <w:rFonts w:ascii="Arial" w:hAnsi="Arial" w:cs="Arial"/>
          <w:b/>
        </w:rPr>
        <w:t>a</w:t>
      </w:r>
      <w:r w:rsidRPr="00CC5E0E">
        <w:rPr>
          <w:rFonts w:ascii="Arial" w:hAnsi="Arial" w:cs="Arial"/>
          <w:b/>
        </w:rPr>
        <w:t xml:space="preserve">. </w:t>
      </w:r>
    </w:p>
    <w:p w14:paraId="13358EA3" w14:textId="77777777" w:rsidR="004503A8" w:rsidRPr="00CC5E0E" w:rsidRDefault="00BE50B4" w:rsidP="006F1D8C">
      <w:pPr>
        <w:spacing w:line="360" w:lineRule="auto"/>
        <w:rPr>
          <w:rFonts w:ascii="Arial" w:hAnsi="Arial" w:cs="Arial"/>
          <w:bCs/>
        </w:rPr>
      </w:pPr>
      <w:r w:rsidRPr="00CC5E0E">
        <w:rPr>
          <w:rFonts w:ascii="Arial" w:hAnsi="Arial" w:cs="Arial"/>
          <w:bCs/>
        </w:rPr>
        <w:t xml:space="preserve">Pismem z 20 lutego 2020 r. prokurator Prokuratury Regionalnej we Wrocławiu wniósł sprzeciw od decyzji ostatecznej nr 338/GK/DW/2012 z 17 lipca 2012 r. wydanej przez Prezydenta m.st. Warszawy </w:t>
      </w:r>
    </w:p>
    <w:p w14:paraId="08ADC023" w14:textId="77777777" w:rsidR="006F1D0D" w:rsidRPr="00CC5E0E" w:rsidRDefault="00BE50B4" w:rsidP="006F1D8C">
      <w:pPr>
        <w:spacing w:line="360" w:lineRule="auto"/>
        <w:rPr>
          <w:rFonts w:ascii="Arial" w:hAnsi="Arial" w:cs="Arial"/>
          <w:bCs/>
        </w:rPr>
      </w:pPr>
      <w:r w:rsidRPr="00CC5E0E">
        <w:rPr>
          <w:rFonts w:ascii="Arial" w:hAnsi="Arial" w:cs="Arial"/>
          <w:bCs/>
        </w:rPr>
        <w:t>Decyzji Prezydenta m.st. Warszawy zarzucono</w:t>
      </w:r>
      <w:r w:rsidR="006F1D0D" w:rsidRPr="00CC5E0E">
        <w:rPr>
          <w:rFonts w:ascii="Arial" w:hAnsi="Arial" w:cs="Arial"/>
          <w:bCs/>
        </w:rPr>
        <w:t xml:space="preserve"> wydanie jej warunkach określonych w</w:t>
      </w:r>
      <w:r w:rsidR="00651EB5" w:rsidRPr="00CC5E0E">
        <w:rPr>
          <w:rFonts w:ascii="Arial" w:hAnsi="Arial" w:cs="Arial"/>
          <w:bCs/>
        </w:rPr>
        <w:t> </w:t>
      </w:r>
      <w:r w:rsidR="006F1D0D" w:rsidRPr="00CC5E0E">
        <w:rPr>
          <w:rFonts w:ascii="Arial" w:hAnsi="Arial" w:cs="Arial"/>
          <w:bCs/>
        </w:rPr>
        <w:t xml:space="preserve">przepisie art. 156 § 1 pkt. 2 k.p.a., tj. z rażącym naruszeniem prawa wyrażającym się </w:t>
      </w:r>
      <w:r w:rsidR="005C2AC6" w:rsidRPr="00CC5E0E">
        <w:rPr>
          <w:rFonts w:ascii="Arial" w:hAnsi="Arial" w:cs="Arial"/>
          <w:bCs/>
        </w:rPr>
        <w:t>w</w:t>
      </w:r>
      <w:r w:rsidR="006F1D0D" w:rsidRPr="00CC5E0E">
        <w:rPr>
          <w:rFonts w:ascii="Arial" w:hAnsi="Arial" w:cs="Arial"/>
          <w:bCs/>
        </w:rPr>
        <w:t>:</w:t>
      </w:r>
    </w:p>
    <w:p w14:paraId="0CB0A5AE" w14:textId="77777777" w:rsidR="006F1D0D" w:rsidRPr="00CC5E0E" w:rsidRDefault="006F1D0D" w:rsidP="006F1D8C">
      <w:pPr>
        <w:spacing w:line="360" w:lineRule="auto"/>
        <w:rPr>
          <w:rFonts w:ascii="Arial" w:hAnsi="Arial" w:cs="Arial"/>
          <w:bCs/>
        </w:rPr>
      </w:pPr>
      <w:r w:rsidRPr="00CC5E0E">
        <w:rPr>
          <w:rFonts w:ascii="Arial" w:hAnsi="Arial" w:cs="Arial"/>
          <w:bCs/>
        </w:rPr>
        <w:t xml:space="preserve">- </w:t>
      </w:r>
      <w:r w:rsidR="00B52F35" w:rsidRPr="00CC5E0E">
        <w:rPr>
          <w:rFonts w:ascii="Arial" w:hAnsi="Arial" w:cs="Arial"/>
          <w:bCs/>
        </w:rPr>
        <w:t>naruszenie art. 215 ust. 2 u.g.n. polegającym na błędnym ustaleniu, iż zrealizowane zostały przesłanki wymienione w ww. artykule i w konsekwencji wadliwym przyjęciu, że poprzedni właściciele nieruchomości objętej kwestionowaną decyzją mieli faktyczną możliwość władania nią jeszcze po 5 kwietnia 1958 r., podczas gdy nieruchomość przy ul. Czerniakowskiej 169 już w 1948 r. pozostawała w użytkowaniu CWKS Legia, stanowiła teren wojskowy i wraz z wybudowanymi przez ten podmiot budynkami biurowymi była użytkowana do 1960 r., a do marca 1969 r., pozostawała w formalnej dyspozycji MON-u</w:t>
      </w:r>
      <w:r w:rsidR="00FE0EA1" w:rsidRPr="00CC5E0E">
        <w:rPr>
          <w:rFonts w:ascii="Arial" w:hAnsi="Arial" w:cs="Arial"/>
          <w:bCs/>
        </w:rPr>
        <w:t>;</w:t>
      </w:r>
      <w:r w:rsidR="00B52F35" w:rsidRPr="00CC5E0E">
        <w:rPr>
          <w:rFonts w:ascii="Arial" w:hAnsi="Arial" w:cs="Arial"/>
          <w:bCs/>
        </w:rPr>
        <w:t xml:space="preserve"> </w:t>
      </w:r>
    </w:p>
    <w:p w14:paraId="6FD0C911" w14:textId="77777777" w:rsidR="00850636" w:rsidRPr="00CC5E0E" w:rsidRDefault="00535AF2" w:rsidP="006F1D8C">
      <w:pPr>
        <w:spacing w:line="360" w:lineRule="auto"/>
        <w:rPr>
          <w:rFonts w:ascii="Arial" w:hAnsi="Arial" w:cs="Arial"/>
          <w:bCs/>
        </w:rPr>
      </w:pPr>
      <w:r w:rsidRPr="00CC5E0E">
        <w:rPr>
          <w:rFonts w:ascii="Arial" w:hAnsi="Arial" w:cs="Arial"/>
          <w:bCs/>
        </w:rPr>
        <w:t xml:space="preserve">- </w:t>
      </w:r>
      <w:r w:rsidR="00850636" w:rsidRPr="00CC5E0E">
        <w:rPr>
          <w:rFonts w:ascii="Arial" w:hAnsi="Arial" w:cs="Arial"/>
          <w:bCs/>
        </w:rPr>
        <w:t xml:space="preserve">naruszenie art. 7, art. 77 § 1 i art. 80 k.p.a. poprzez zaniechanie podjęcia przez organ wszelkich czynności niezbędnych do pełnego wyjaśnienia stanu faktycznego i prawnego sprawy, w tym zaniechanie zgromadzenia wszelkiej dokumentacji związanej z zajęciem terenu nieruchomości przez Centralny Wojskowy Klub Sportowy „Legia” i realizację na tejże posesji szeregu inwestycji budowlanych w latach 50 – tych, a w konsekwencji dokonanie oceny faktycznej i prawnej w oparciu o niekompletny materiał dowodowy, co skutkowało wydaniem wadliwej decyzji końcowej. </w:t>
      </w:r>
    </w:p>
    <w:p w14:paraId="37BE8E9B" w14:textId="77777777" w:rsidR="001109E5" w:rsidRPr="00CC5E0E" w:rsidRDefault="00850636" w:rsidP="006F1D8C">
      <w:pPr>
        <w:spacing w:line="360" w:lineRule="auto"/>
        <w:rPr>
          <w:rFonts w:ascii="Arial" w:hAnsi="Arial" w:cs="Arial"/>
          <w:bCs/>
        </w:rPr>
      </w:pPr>
      <w:r w:rsidRPr="00CC5E0E">
        <w:rPr>
          <w:rFonts w:ascii="Arial" w:hAnsi="Arial" w:cs="Arial"/>
          <w:bCs/>
        </w:rPr>
        <w:t xml:space="preserve">W uzasadnieniu sprzeciwu m.in. wskazano, że ujawniony przez prokuratora w Biurze Organizacji Urzędu m.st. Warszawy materiał archiwalny wskazuje, że teren </w:t>
      </w:r>
      <w:r w:rsidRPr="00CC5E0E">
        <w:rPr>
          <w:rFonts w:ascii="Arial" w:hAnsi="Arial" w:cs="Arial"/>
          <w:bCs/>
        </w:rPr>
        <w:lastRenderedPageBreak/>
        <w:t xml:space="preserve">nieruchomości przy ul. Czerniakowskiej 169 był już pod koniec 1948 r. zajęty przez Wojskowy Klub Sportowy „Legia” </w:t>
      </w:r>
      <w:r w:rsidR="001109E5" w:rsidRPr="00CC5E0E">
        <w:rPr>
          <w:rFonts w:ascii="Arial" w:hAnsi="Arial" w:cs="Arial"/>
          <w:bCs/>
        </w:rPr>
        <w:t>na potrzeby prowadzonej działalności. Liczne dokumenty potwierdzają zrealizowanie na tym terenie – poza obiektem murowanym, pod którym teren został wyłączony z decyzji odszkodowawczej, innych potrzebnych klubowi inwestycji – komórek, suszarni, garażu. Ich treść nie pozostawia wątpliwości, że „wojskowi” zaanektowali całość nieruchomości na potrzeby realizacji zadań o charakterze sportowym.</w:t>
      </w:r>
    </w:p>
    <w:p w14:paraId="2471ACD9" w14:textId="77777777" w:rsidR="00BE50B4" w:rsidRPr="00CC5E0E" w:rsidRDefault="001109E5" w:rsidP="006F1D8C">
      <w:pPr>
        <w:spacing w:line="360" w:lineRule="auto"/>
        <w:rPr>
          <w:rFonts w:ascii="Arial" w:hAnsi="Arial" w:cs="Arial"/>
          <w:bCs/>
        </w:rPr>
      </w:pPr>
      <w:r w:rsidRPr="00CC5E0E">
        <w:rPr>
          <w:rFonts w:ascii="Arial" w:hAnsi="Arial" w:cs="Arial"/>
          <w:bCs/>
        </w:rPr>
        <w:t>Prokurator ustalił również m.in., że na stronie internetowej legioniści.pl „Historia stadionu Legii cz. V” można przeczytać, że budynek mieszkalny posadowiony na nieruchomości ul. Czerniakowskiej 169, w 1960 r. stał</w:t>
      </w:r>
      <w:r w:rsidR="00FE0EA1" w:rsidRPr="00CC5E0E">
        <w:rPr>
          <w:rFonts w:ascii="Arial" w:hAnsi="Arial" w:cs="Arial"/>
          <w:bCs/>
        </w:rPr>
        <w:t xml:space="preserve"> się</w:t>
      </w:r>
      <w:r w:rsidRPr="00CC5E0E">
        <w:rPr>
          <w:rFonts w:ascii="Arial" w:hAnsi="Arial" w:cs="Arial"/>
          <w:bCs/>
        </w:rPr>
        <w:t xml:space="preserve"> dla klubu sportowego zbędny, jednakże KZ IC MON nie załatwił spraw z nim związanych, co spowodowało konieczność ponoszenia przez klub kosztów eksploatacyjnych – mieszkało tam 11 rodzin byłych pracowników klubu. Według notki ogólna powierzchnia użytkowanego przez klub terenu wynosiła 2 616  m²</w:t>
      </w:r>
      <w:r w:rsidR="00AE4B54" w:rsidRPr="00CC5E0E">
        <w:rPr>
          <w:rFonts w:ascii="Arial" w:hAnsi="Arial" w:cs="Arial"/>
          <w:bCs/>
        </w:rPr>
        <w:t xml:space="preserve">. Mimo, że w 1960 r. niepotrzebny klubowi teren został zajęty przez Ligę Ochrony Przyrody – funkcjonowała tam stolarnia mechaniczna użytkowana przez Zakład Zadrzewień i Zieleni Dział Produkcji Pomocniczej (zatwierdzono projekt w dniu 26 sierpnia 1960 r.), aż do marca 1969 r. pozostał formalnie w dyspozycji MON. </w:t>
      </w:r>
      <w:r w:rsidR="00850636" w:rsidRPr="00CC5E0E">
        <w:rPr>
          <w:rFonts w:ascii="Arial" w:hAnsi="Arial" w:cs="Arial"/>
          <w:bCs/>
        </w:rPr>
        <w:t xml:space="preserve"> </w:t>
      </w:r>
    </w:p>
    <w:p w14:paraId="3800C0D2" w14:textId="77777777" w:rsidR="002B0387" w:rsidRPr="00CC5E0E" w:rsidRDefault="002B0387" w:rsidP="006F1D8C">
      <w:pPr>
        <w:spacing w:line="360" w:lineRule="auto"/>
        <w:ind w:firstLine="708"/>
        <w:rPr>
          <w:rFonts w:ascii="Arial" w:eastAsia="Calibri" w:hAnsi="Arial" w:cs="Arial"/>
          <w:lang w:eastAsia="en-US"/>
        </w:rPr>
      </w:pPr>
    </w:p>
    <w:p w14:paraId="0FF216C7" w14:textId="77777777" w:rsidR="008A607B" w:rsidRPr="00CC5E0E" w:rsidRDefault="002C1BA3" w:rsidP="006F1D8C">
      <w:pPr>
        <w:numPr>
          <w:ilvl w:val="0"/>
          <w:numId w:val="2"/>
        </w:numPr>
        <w:spacing w:line="360" w:lineRule="auto"/>
        <w:rPr>
          <w:rFonts w:ascii="Arial" w:hAnsi="Arial" w:cs="Arial"/>
          <w:b/>
        </w:rPr>
      </w:pPr>
      <w:r w:rsidRPr="00CC5E0E">
        <w:rPr>
          <w:rStyle w:val="FontStyle19"/>
          <w:b/>
        </w:rPr>
        <w:t>Zgromadzony materiał dowodowy</w:t>
      </w:r>
      <w:r w:rsidR="008A607B" w:rsidRPr="00CC5E0E">
        <w:rPr>
          <w:rStyle w:val="FontStyle19"/>
          <w:b/>
        </w:rPr>
        <w:t xml:space="preserve"> </w:t>
      </w:r>
    </w:p>
    <w:p w14:paraId="556085A4" w14:textId="77777777" w:rsidR="00D94968" w:rsidRPr="00CC5E0E" w:rsidRDefault="002C1BA3" w:rsidP="006F1D8C">
      <w:pPr>
        <w:spacing w:line="360" w:lineRule="auto"/>
        <w:rPr>
          <w:rFonts w:ascii="Arial" w:hAnsi="Arial" w:cs="Arial"/>
          <w:bCs/>
        </w:rPr>
      </w:pPr>
      <w:r w:rsidRPr="00CC5E0E">
        <w:rPr>
          <w:rStyle w:val="FontStyle19"/>
          <w:bCs/>
        </w:rPr>
        <w:t>Komisja ustaliła stan faktyczny w sprawie na podstawie następującego materiału dowodowego: akt dotyczących decyzji Prezydenta m.st. Warszawy z dnia</w:t>
      </w:r>
      <w:r w:rsidR="00AE4B54" w:rsidRPr="00CC5E0E">
        <w:rPr>
          <w:rStyle w:val="FontStyle19"/>
          <w:bCs/>
        </w:rPr>
        <w:t xml:space="preserve"> </w:t>
      </w:r>
      <w:r w:rsidR="008A607B" w:rsidRPr="00CC5E0E">
        <w:rPr>
          <w:rStyle w:val="FontStyle19"/>
          <w:bCs/>
        </w:rPr>
        <w:t>17</w:t>
      </w:r>
      <w:r w:rsidR="00157032" w:rsidRPr="00CC5E0E">
        <w:rPr>
          <w:rFonts w:ascii="Arial" w:hAnsi="Arial" w:cs="Arial"/>
          <w:bCs/>
        </w:rPr>
        <w:t xml:space="preserve"> lipca 201</w:t>
      </w:r>
      <w:r w:rsidR="008A607B" w:rsidRPr="00CC5E0E">
        <w:rPr>
          <w:rFonts w:ascii="Arial" w:hAnsi="Arial" w:cs="Arial"/>
          <w:bCs/>
        </w:rPr>
        <w:t>2</w:t>
      </w:r>
      <w:r w:rsidR="00157032" w:rsidRPr="00CC5E0E">
        <w:rPr>
          <w:rFonts w:ascii="Arial" w:hAnsi="Arial" w:cs="Arial"/>
          <w:bCs/>
        </w:rPr>
        <w:t xml:space="preserve"> roku nr 3</w:t>
      </w:r>
      <w:r w:rsidR="008A607B" w:rsidRPr="00CC5E0E">
        <w:rPr>
          <w:rFonts w:ascii="Arial" w:hAnsi="Arial" w:cs="Arial"/>
          <w:bCs/>
        </w:rPr>
        <w:t>38</w:t>
      </w:r>
      <w:r w:rsidR="00157032" w:rsidRPr="00CC5E0E">
        <w:rPr>
          <w:rFonts w:ascii="Arial" w:hAnsi="Arial" w:cs="Arial"/>
          <w:bCs/>
        </w:rPr>
        <w:t>/GK/DW/201</w:t>
      </w:r>
      <w:r w:rsidR="008A607B" w:rsidRPr="00CC5E0E">
        <w:rPr>
          <w:rFonts w:ascii="Arial" w:hAnsi="Arial" w:cs="Arial"/>
          <w:bCs/>
        </w:rPr>
        <w:t>2</w:t>
      </w:r>
      <w:r w:rsidRPr="00CC5E0E">
        <w:rPr>
          <w:rStyle w:val="FontStyle19"/>
          <w:bCs/>
        </w:rPr>
        <w:t>, akt prokuratorskich sprawy pozakarne</w:t>
      </w:r>
      <w:r w:rsidR="00C8563A" w:rsidRPr="00CC5E0E">
        <w:rPr>
          <w:rStyle w:val="FontStyle19"/>
          <w:bCs/>
        </w:rPr>
        <w:t>j</w:t>
      </w:r>
      <w:r w:rsidRPr="00CC5E0E">
        <w:rPr>
          <w:rStyle w:val="FontStyle19"/>
          <w:bCs/>
        </w:rPr>
        <w:t xml:space="preserve"> </w:t>
      </w:r>
      <w:r w:rsidR="00AE4B54" w:rsidRPr="00CC5E0E">
        <w:rPr>
          <w:rStyle w:val="FontStyle19"/>
          <w:bCs/>
        </w:rPr>
        <w:t>RP V</w:t>
      </w:r>
      <w:r w:rsidRPr="00CC5E0E">
        <w:rPr>
          <w:rStyle w:val="FontStyle19"/>
          <w:bCs/>
        </w:rPr>
        <w:t xml:space="preserve"> Pa </w:t>
      </w:r>
      <w:r w:rsidR="00AE4B54" w:rsidRPr="00CC5E0E">
        <w:rPr>
          <w:rStyle w:val="FontStyle19"/>
          <w:bCs/>
        </w:rPr>
        <w:t>59</w:t>
      </w:r>
      <w:r w:rsidRPr="00CC5E0E">
        <w:rPr>
          <w:rStyle w:val="FontStyle19"/>
          <w:bCs/>
        </w:rPr>
        <w:t>.201</w:t>
      </w:r>
      <w:r w:rsidR="000C3C44" w:rsidRPr="00CC5E0E">
        <w:rPr>
          <w:rStyle w:val="FontStyle19"/>
          <w:bCs/>
        </w:rPr>
        <w:t>9</w:t>
      </w:r>
      <w:r w:rsidRPr="00CC5E0E">
        <w:rPr>
          <w:rStyle w:val="FontStyle19"/>
          <w:bCs/>
        </w:rPr>
        <w:t xml:space="preserve">, dokumentacji nadesłanej przez </w:t>
      </w:r>
      <w:r w:rsidR="000C3C44" w:rsidRPr="00CC5E0E">
        <w:rPr>
          <w:rStyle w:val="FontStyle19"/>
          <w:bCs/>
        </w:rPr>
        <w:t>Archiwum Państwowe w Warszawie, dokumentacji ze zbioru Archiwum Biura Organizacji Urzędu m.st. Warszawy</w:t>
      </w:r>
      <w:r w:rsidRPr="00CC5E0E">
        <w:rPr>
          <w:rStyle w:val="FontStyle19"/>
          <w:bCs/>
        </w:rPr>
        <w:t xml:space="preserve"> oraz </w:t>
      </w:r>
      <w:r w:rsidR="000C3C44" w:rsidRPr="00CC5E0E">
        <w:rPr>
          <w:rStyle w:val="FontStyle19"/>
          <w:bCs/>
        </w:rPr>
        <w:t xml:space="preserve">pozostałej </w:t>
      </w:r>
      <w:r w:rsidRPr="00CC5E0E">
        <w:rPr>
          <w:rStyle w:val="FontStyle19"/>
          <w:bCs/>
        </w:rPr>
        <w:t>dokumentacj</w:t>
      </w:r>
      <w:r w:rsidR="008513F9" w:rsidRPr="00CC5E0E">
        <w:rPr>
          <w:rStyle w:val="FontStyle19"/>
          <w:bCs/>
        </w:rPr>
        <w:t>i</w:t>
      </w:r>
      <w:r w:rsidRPr="00CC5E0E">
        <w:rPr>
          <w:rStyle w:val="FontStyle19"/>
          <w:bCs/>
        </w:rPr>
        <w:t xml:space="preserve"> zgromadzon</w:t>
      </w:r>
      <w:r w:rsidR="008513F9" w:rsidRPr="00CC5E0E">
        <w:rPr>
          <w:rStyle w:val="FontStyle19"/>
          <w:bCs/>
        </w:rPr>
        <w:t>ej</w:t>
      </w:r>
      <w:r w:rsidRPr="00CC5E0E">
        <w:rPr>
          <w:rStyle w:val="FontStyle19"/>
          <w:bCs/>
        </w:rPr>
        <w:t xml:space="preserve"> przez Komisję w toku prowadzonego postępowania </w:t>
      </w:r>
      <w:r w:rsidR="004B31F6" w:rsidRPr="00CC5E0E">
        <w:rPr>
          <w:rStyle w:val="FontStyle19"/>
          <w:bCs/>
        </w:rPr>
        <w:t xml:space="preserve">rozpoznawczego </w:t>
      </w:r>
      <w:r w:rsidRPr="00CC5E0E">
        <w:rPr>
          <w:rStyle w:val="FontStyle19"/>
          <w:bCs/>
        </w:rPr>
        <w:t>w aktach KR II</w:t>
      </w:r>
      <w:r w:rsidR="000C3C44" w:rsidRPr="00CC5E0E">
        <w:rPr>
          <w:rStyle w:val="FontStyle19"/>
          <w:bCs/>
        </w:rPr>
        <w:t xml:space="preserve"> R</w:t>
      </w:r>
      <w:r w:rsidRPr="00CC5E0E">
        <w:rPr>
          <w:rStyle w:val="FontStyle19"/>
          <w:bCs/>
        </w:rPr>
        <w:t xml:space="preserve"> </w:t>
      </w:r>
      <w:r w:rsidR="00AE4B54" w:rsidRPr="00CC5E0E">
        <w:rPr>
          <w:rStyle w:val="FontStyle19"/>
          <w:bCs/>
        </w:rPr>
        <w:t>1</w:t>
      </w:r>
      <w:r w:rsidRPr="00CC5E0E">
        <w:rPr>
          <w:rStyle w:val="FontStyle19"/>
          <w:bCs/>
        </w:rPr>
        <w:t>/2</w:t>
      </w:r>
      <w:r w:rsidR="00AE4B54" w:rsidRPr="00CC5E0E">
        <w:rPr>
          <w:rStyle w:val="FontStyle19"/>
          <w:bCs/>
        </w:rPr>
        <w:t>2</w:t>
      </w:r>
      <w:r w:rsidR="00F25A64" w:rsidRPr="00CC5E0E">
        <w:rPr>
          <w:rStyle w:val="FontStyle19"/>
          <w:bCs/>
        </w:rPr>
        <w:t>.</w:t>
      </w:r>
      <w:r w:rsidR="008513F9" w:rsidRPr="00CC5E0E">
        <w:rPr>
          <w:rFonts w:ascii="Arial" w:hAnsi="Arial" w:cs="Arial"/>
          <w:bCs/>
        </w:rPr>
        <w:t xml:space="preserve"> </w:t>
      </w:r>
      <w:r w:rsidR="001C6D6A" w:rsidRPr="00CC5E0E">
        <w:rPr>
          <w:rFonts w:ascii="Arial" w:hAnsi="Arial" w:cs="Arial"/>
          <w:bCs/>
        </w:rPr>
        <w:t xml:space="preserve"> </w:t>
      </w:r>
    </w:p>
    <w:p w14:paraId="72F3CB01" w14:textId="77777777" w:rsidR="00CF4E5E" w:rsidRPr="00CC5E0E" w:rsidRDefault="00CF4E5E" w:rsidP="006F1D8C">
      <w:pPr>
        <w:spacing w:line="360" w:lineRule="auto"/>
        <w:ind w:firstLine="502"/>
        <w:rPr>
          <w:rStyle w:val="FontStyle19"/>
          <w:b/>
        </w:rPr>
      </w:pPr>
    </w:p>
    <w:p w14:paraId="0DBFCAD2" w14:textId="77777777" w:rsidR="003163B4" w:rsidRPr="00CC5E0E" w:rsidRDefault="003163B4" w:rsidP="006F1D8C">
      <w:pPr>
        <w:tabs>
          <w:tab w:val="center" w:pos="4536"/>
          <w:tab w:val="left" w:pos="5812"/>
        </w:tabs>
        <w:spacing w:line="360" w:lineRule="auto"/>
        <w:rPr>
          <w:rStyle w:val="FontStyle19"/>
          <w:b/>
        </w:rPr>
      </w:pPr>
      <w:r w:rsidRPr="00CC5E0E">
        <w:rPr>
          <w:rStyle w:val="FontStyle19"/>
          <w:b/>
        </w:rPr>
        <w:t>III</w:t>
      </w:r>
    </w:p>
    <w:p w14:paraId="11D48BAC" w14:textId="77777777" w:rsidR="003163B4" w:rsidRPr="00CC5E0E" w:rsidRDefault="003163B4" w:rsidP="006F1D8C">
      <w:pPr>
        <w:spacing w:line="360" w:lineRule="auto"/>
        <w:ind w:firstLine="708"/>
        <w:rPr>
          <w:rStyle w:val="FontStyle19"/>
          <w:b/>
        </w:rPr>
      </w:pPr>
      <w:r w:rsidRPr="00CC5E0E">
        <w:rPr>
          <w:rStyle w:val="FontStyle19"/>
          <w:b/>
        </w:rPr>
        <w:t>Po rozpatrzeniu materiału dowodowego Komisja zważyła, co następuje:</w:t>
      </w:r>
    </w:p>
    <w:p w14:paraId="21FEED80" w14:textId="77777777" w:rsidR="003163B4" w:rsidRPr="00CC5E0E" w:rsidRDefault="003163B4" w:rsidP="006F1D8C">
      <w:pPr>
        <w:spacing w:line="360" w:lineRule="auto"/>
        <w:rPr>
          <w:rFonts w:ascii="Arial" w:hAnsi="Arial" w:cs="Arial"/>
          <w:b/>
        </w:rPr>
      </w:pPr>
    </w:p>
    <w:p w14:paraId="4BE9FAD3" w14:textId="77777777" w:rsidR="00D94968" w:rsidRPr="00CC5E0E" w:rsidRDefault="003163B4" w:rsidP="006F1D8C">
      <w:pPr>
        <w:numPr>
          <w:ilvl w:val="1"/>
          <w:numId w:val="2"/>
        </w:numPr>
        <w:spacing w:line="360" w:lineRule="auto"/>
        <w:rPr>
          <w:rFonts w:ascii="Arial" w:hAnsi="Arial" w:cs="Arial"/>
          <w:b/>
        </w:rPr>
      </w:pPr>
      <w:r w:rsidRPr="00CC5E0E">
        <w:rPr>
          <w:rFonts w:ascii="Arial" w:hAnsi="Arial" w:cs="Arial"/>
          <w:b/>
        </w:rPr>
        <w:t xml:space="preserve">Decyzja Prezydenta m.st. Warszawy o ustaleniu i wypłacie odszkodowania na rzecz </w:t>
      </w:r>
      <w:r w:rsidR="00B45DEC" w:rsidRPr="00CC5E0E">
        <w:rPr>
          <w:rFonts w:ascii="Arial" w:hAnsi="Arial" w:cs="Arial"/>
          <w:b/>
        </w:rPr>
        <w:t>beneficjentów</w:t>
      </w:r>
      <w:r w:rsidRPr="00CC5E0E">
        <w:rPr>
          <w:rFonts w:ascii="Arial" w:hAnsi="Arial" w:cs="Arial"/>
          <w:b/>
        </w:rPr>
        <w:t xml:space="preserve"> została wydana z </w:t>
      </w:r>
      <w:r w:rsidRPr="00CC5E0E">
        <w:rPr>
          <w:rFonts w:ascii="Arial" w:hAnsi="Arial" w:cs="Arial"/>
          <w:b/>
        </w:rPr>
        <w:lastRenderedPageBreak/>
        <w:t>naruszeniem przepisów postępowania, które miał</w:t>
      </w:r>
      <w:r w:rsidR="008513F9" w:rsidRPr="00CC5E0E">
        <w:rPr>
          <w:rFonts w:ascii="Arial" w:hAnsi="Arial" w:cs="Arial"/>
          <w:b/>
        </w:rPr>
        <w:t>y</w:t>
      </w:r>
      <w:r w:rsidRPr="00CC5E0E">
        <w:rPr>
          <w:rFonts w:ascii="Arial" w:hAnsi="Arial" w:cs="Arial"/>
          <w:b/>
        </w:rPr>
        <w:t xml:space="preserve"> istotny wpływ na wynik sprawy.</w:t>
      </w:r>
    </w:p>
    <w:p w14:paraId="6A485AC0" w14:textId="77777777" w:rsidR="00FD6BF3" w:rsidRPr="00CC5E0E" w:rsidRDefault="00FD6BF3" w:rsidP="006F1D8C">
      <w:pPr>
        <w:spacing w:line="360" w:lineRule="auto"/>
        <w:rPr>
          <w:rFonts w:ascii="Arial" w:hAnsi="Arial" w:cs="Arial"/>
        </w:rPr>
      </w:pPr>
      <w:r w:rsidRPr="00CC5E0E">
        <w:rPr>
          <w:rFonts w:ascii="Arial" w:hAnsi="Arial" w:cs="Arial"/>
        </w:rPr>
        <w:t>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2021 r., 735 j.t dalej k.p.a.). Jest przy tym obowiązany w sposób wyczerpujący zebrać i rozpatrzyć cały materiał dowodowy i na podstawie całokształtu materiału dowodowego ocenić, czy dan</w:t>
      </w:r>
      <w:r w:rsidR="009154B3" w:rsidRPr="00CC5E0E">
        <w:rPr>
          <w:rFonts w:ascii="Arial" w:hAnsi="Arial" w:cs="Arial"/>
        </w:rPr>
        <w:t>a</w:t>
      </w:r>
      <w:r w:rsidRPr="00CC5E0E">
        <w:rPr>
          <w:rFonts w:ascii="Arial" w:hAnsi="Arial" w:cs="Arial"/>
        </w:rPr>
        <w:t xml:space="preserve"> okoliczność została udowodniona (art. 77 §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 </w:t>
      </w:r>
    </w:p>
    <w:p w14:paraId="74CE5961" w14:textId="77777777" w:rsidR="00FD6BF3" w:rsidRPr="00CC5E0E" w:rsidRDefault="00FD6BF3" w:rsidP="006F1D8C">
      <w:pPr>
        <w:spacing w:line="360" w:lineRule="auto"/>
        <w:rPr>
          <w:rFonts w:ascii="Arial" w:hAnsi="Arial" w:cs="Arial"/>
        </w:rPr>
      </w:pPr>
      <w:r w:rsidRPr="00CC5E0E">
        <w:rPr>
          <w:rFonts w:ascii="Arial" w:hAnsi="Arial" w:cs="Arial"/>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2B47D214" w14:textId="77777777" w:rsidR="00FD6BF3" w:rsidRPr="00CC5E0E" w:rsidRDefault="00FD6BF3" w:rsidP="006F1D8C">
      <w:pPr>
        <w:spacing w:line="360" w:lineRule="auto"/>
        <w:rPr>
          <w:rFonts w:ascii="Arial" w:hAnsi="Arial" w:cs="Arial"/>
        </w:rPr>
      </w:pPr>
      <w:r w:rsidRPr="00CC5E0E">
        <w:rPr>
          <w:rFonts w:ascii="Arial" w:hAnsi="Arial" w:cs="Arial"/>
        </w:rPr>
        <w:t>W wyroku z dnia 12 sierpnia 2020 r. w sprawie sygn. akt I SA/Wa 1275/19 co nader istotne, zapadłym w podobnym stanie faktycznym (sprawa o odszkodowanie w trybie art. 215 ust. 2 u.g.n. oraz dot. orzeczenia niniejszej Komisji) trafnie wskazano,</w:t>
      </w:r>
      <w:r w:rsidR="003326A7" w:rsidRPr="00CC5E0E">
        <w:rPr>
          <w:rFonts w:ascii="Arial" w:hAnsi="Arial" w:cs="Arial"/>
        </w:rPr>
        <w:t>”(…)</w:t>
      </w:r>
      <w:r w:rsidRPr="00CC5E0E">
        <w:rPr>
          <w:rFonts w:ascii="Arial" w:hAnsi="Arial" w:cs="Arial"/>
        </w:rPr>
        <w:t xml:space="preserve"> że organ miał utrudnione możliwości prawidłowego ustalenia stanu faktycznego sprawy, choćby z powodu upływu znacznego okresu czasu (54 lata) i problemami związanymi z odnalezieniem kompletnej dokumentacji archiwalnej, w tym i wieczystoksięgowej. Fakt ten nie zwalniał jednak organu od należytego, zgodnego z obowiązującymi zasadami wynikającymi </w:t>
      </w:r>
      <w:r w:rsidRPr="00CC5E0E">
        <w:rPr>
          <w:rFonts w:ascii="Arial" w:hAnsi="Arial" w:cs="Arial"/>
        </w:rPr>
        <w:br/>
        <w:t xml:space="preserve">z przepisów Kodeksu postępowania administracyjnego prowadzenia przed wydaniem </w:t>
      </w:r>
      <w:r w:rsidRPr="00CC5E0E">
        <w:rPr>
          <w:rFonts w:ascii="Arial" w:hAnsi="Arial" w:cs="Arial"/>
        </w:rPr>
        <w:lastRenderedPageBreak/>
        <w:t xml:space="preserve">rozstrzygnięcia postępowania administracyjnego zmierzającego do ustalenia stanu faktycznego sprawy, który następnie winien być skonfrontowany z normą prawną zawartą </w:t>
      </w:r>
      <w:r w:rsidRPr="00CC5E0E">
        <w:rPr>
          <w:rFonts w:ascii="Arial" w:hAnsi="Arial" w:cs="Arial"/>
        </w:rPr>
        <w:br/>
        <w:t>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Za przedmiotową nieruchomość.</w:t>
      </w:r>
      <w:r w:rsidR="002C6D25" w:rsidRPr="00CC5E0E">
        <w:rPr>
          <w:rFonts w:ascii="Arial" w:hAnsi="Arial" w:cs="Arial"/>
        </w:rPr>
        <w:t>”</w:t>
      </w:r>
      <w:r w:rsidRPr="00CC5E0E">
        <w:rPr>
          <w:rFonts w:ascii="Arial" w:hAnsi="Arial" w:cs="Arial"/>
        </w:rPr>
        <w:t xml:space="preserve"> </w:t>
      </w:r>
    </w:p>
    <w:p w14:paraId="7D531C35" w14:textId="77777777" w:rsidR="00FD6BF3" w:rsidRPr="00CC5E0E" w:rsidRDefault="00FD6BF3" w:rsidP="006F1D8C">
      <w:pPr>
        <w:spacing w:line="360" w:lineRule="auto"/>
        <w:rPr>
          <w:rFonts w:ascii="Arial" w:hAnsi="Arial" w:cs="Arial"/>
        </w:rPr>
      </w:pPr>
      <w:r w:rsidRPr="00CC5E0E">
        <w:rPr>
          <w:rFonts w:ascii="Arial" w:hAnsi="Arial" w:cs="Arial"/>
        </w:rPr>
        <w:t xml:space="preserve">We wskazanym wyżej orzeczeniu trafnie przypomniano, </w:t>
      </w:r>
      <w:r w:rsidR="002C2890" w:rsidRPr="00CC5E0E">
        <w:rPr>
          <w:rFonts w:ascii="Arial" w:hAnsi="Arial" w:cs="Arial"/>
        </w:rPr>
        <w:t xml:space="preserve">że </w:t>
      </w:r>
      <w:r w:rsidRPr="00CC5E0E">
        <w:rPr>
          <w:rFonts w:ascii="Arial" w:hAnsi="Arial" w:cs="Arial"/>
        </w:rPr>
        <w:t xml:space="preserve">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t>
      </w:r>
      <w:r w:rsidRPr="00CC5E0E">
        <w:rPr>
          <w:rFonts w:ascii="Arial" w:hAnsi="Arial" w:cs="Arial"/>
        </w:rPr>
        <w:br/>
        <w:t xml:space="preserve">w całokształcie materiału dowodowego (art. 80 k.p.a.), zgromadzonego i rozpatrzonego </w:t>
      </w:r>
      <w:r w:rsidRPr="00CC5E0E">
        <w:rPr>
          <w:rFonts w:ascii="Arial" w:hAnsi="Arial" w:cs="Arial"/>
        </w:rPr>
        <w:br/>
        <w:t xml:space="preserve">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w:t>
      </w:r>
      <w:r w:rsidRPr="00CC5E0E">
        <w:rPr>
          <w:rFonts w:ascii="Arial" w:hAnsi="Arial" w:cs="Arial"/>
        </w:rPr>
        <w:br/>
        <w:t>i przeprowadzenia kwestionowanego postępowania.</w:t>
      </w:r>
    </w:p>
    <w:p w14:paraId="786E2060" w14:textId="77777777" w:rsidR="00FD6BF3" w:rsidRPr="00CC5E0E" w:rsidRDefault="00056893" w:rsidP="006F1D8C">
      <w:pPr>
        <w:spacing w:line="360" w:lineRule="auto"/>
        <w:rPr>
          <w:rFonts w:ascii="Arial" w:hAnsi="Arial" w:cs="Arial"/>
        </w:rPr>
      </w:pPr>
      <w:r w:rsidRPr="00CC5E0E">
        <w:rPr>
          <w:rFonts w:ascii="Arial" w:hAnsi="Arial" w:cs="Arial"/>
        </w:rPr>
        <w:t>Przechodząc na grunt niniejszej sprawy, wskazać należy, że t</w:t>
      </w:r>
      <w:r w:rsidR="00FD6BF3" w:rsidRPr="00CC5E0E">
        <w:rPr>
          <w:rFonts w:ascii="Arial" w:hAnsi="Arial" w:cs="Arial"/>
        </w:rPr>
        <w:t xml:space="preserve">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w:t>
      </w:r>
      <w:r w:rsidR="00FD6BF3" w:rsidRPr="00CC5E0E">
        <w:rPr>
          <w:rFonts w:ascii="Arial" w:hAnsi="Arial" w:cs="Arial"/>
        </w:rPr>
        <w:lastRenderedPageBreak/>
        <w:t xml:space="preserve">dowodowej. Chociaż organ pozostaje zgodnie z treścią art. 80 k.p.a. swobodny w ocenie zebranych dowodów, to jednakże podkreślić należy, że musi on </w:t>
      </w:r>
      <w:r w:rsidR="00F722F4" w:rsidRPr="00CC5E0E">
        <w:rPr>
          <w:rFonts w:ascii="Arial" w:hAnsi="Arial" w:cs="Arial"/>
        </w:rPr>
        <w:t>na początku</w:t>
      </w:r>
      <w:r w:rsidR="00FD6BF3" w:rsidRPr="00CC5E0E">
        <w:rPr>
          <w:rFonts w:ascii="Arial" w:hAnsi="Arial" w:cs="Arial"/>
        </w:rPr>
        <w:t xml:space="preserve">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 Taki obowiązek organu wynika wprost z art. 7 k.p.a. Brak prawidłowego ustalenia rzeczywistego stanu faktycznego sprawy uniemożliwia organowi jego prawidłowe skonfrontowanie z odpowiednią normą prawną.</w:t>
      </w:r>
    </w:p>
    <w:p w14:paraId="33DCFE48" w14:textId="77777777" w:rsidR="00FD6BF3" w:rsidRPr="00CC5E0E" w:rsidRDefault="00FD6BF3" w:rsidP="006F1D8C">
      <w:pPr>
        <w:spacing w:line="360" w:lineRule="auto"/>
        <w:rPr>
          <w:rFonts w:ascii="Arial" w:hAnsi="Arial" w:cs="Arial"/>
        </w:rPr>
      </w:pPr>
      <w:r w:rsidRPr="00CC5E0E">
        <w:rPr>
          <w:rFonts w:ascii="Arial" w:hAnsi="Arial" w:cs="Arial"/>
        </w:rPr>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i stanu faktycznego ustalonego w danej sprawie przez organ. </w:t>
      </w:r>
    </w:p>
    <w:p w14:paraId="4013F04A" w14:textId="77777777" w:rsidR="00FD6BF3" w:rsidRPr="00CC5E0E" w:rsidRDefault="00FD6BF3" w:rsidP="006F1D8C">
      <w:pPr>
        <w:spacing w:line="360" w:lineRule="auto"/>
        <w:rPr>
          <w:rFonts w:ascii="Arial" w:hAnsi="Arial" w:cs="Arial"/>
        </w:rPr>
      </w:pPr>
      <w:r w:rsidRPr="00CC5E0E">
        <w:rPr>
          <w:rFonts w:ascii="Arial" w:hAnsi="Arial" w:cs="Arial"/>
        </w:rPr>
        <w:t>W ocenie Komisji Prezydent m.st. Warszawy nie przedstawił w sposób zgodny z zasadami postępowania administracyjnego motywów swojego rozstrzygnięcia, a ustalenia faktyczne wskazanego organu administracji nie spełniają wymogów art. 7, art. 77 § 1, art. 80 k.p.a. Ponadto</w:t>
      </w:r>
      <w:r w:rsidR="00F722F4" w:rsidRPr="00CC5E0E">
        <w:rPr>
          <w:rFonts w:ascii="Arial" w:hAnsi="Arial" w:cs="Arial"/>
        </w:rPr>
        <w:t xml:space="preserve"> </w:t>
      </w:r>
      <w:r w:rsidRPr="00CC5E0E">
        <w:rPr>
          <w:rFonts w:ascii="Arial" w:hAnsi="Arial" w:cs="Arial"/>
        </w:rPr>
        <w:t>badane</w:t>
      </w:r>
      <w:r w:rsidR="00F722F4" w:rsidRPr="00CC5E0E">
        <w:rPr>
          <w:rFonts w:ascii="Arial" w:hAnsi="Arial" w:cs="Arial"/>
        </w:rPr>
        <w:t xml:space="preserve"> </w:t>
      </w:r>
      <w:r w:rsidRPr="00CC5E0E">
        <w:rPr>
          <w:rFonts w:ascii="Arial" w:hAnsi="Arial" w:cs="Arial"/>
        </w:rPr>
        <w:t>rozstrzygnięcie</w:t>
      </w:r>
      <w:r w:rsidR="00F722F4" w:rsidRPr="00CC5E0E">
        <w:rPr>
          <w:rFonts w:ascii="Arial" w:hAnsi="Arial" w:cs="Arial"/>
        </w:rPr>
        <w:t xml:space="preserve"> </w:t>
      </w:r>
      <w:r w:rsidRPr="00CC5E0E">
        <w:rPr>
          <w:rFonts w:ascii="Arial" w:hAnsi="Arial" w:cs="Arial"/>
        </w:rPr>
        <w:t>narusza</w:t>
      </w:r>
      <w:r w:rsidR="00F722F4" w:rsidRPr="00CC5E0E">
        <w:rPr>
          <w:rFonts w:ascii="Arial" w:hAnsi="Arial" w:cs="Arial"/>
        </w:rPr>
        <w:t xml:space="preserve"> </w:t>
      </w:r>
      <w:r w:rsidRPr="00CC5E0E">
        <w:rPr>
          <w:rFonts w:ascii="Arial" w:hAnsi="Arial" w:cs="Arial"/>
        </w:rPr>
        <w:t>norm</w:t>
      </w:r>
      <w:r w:rsidR="006829B5" w:rsidRPr="00CC5E0E">
        <w:rPr>
          <w:rFonts w:ascii="Arial" w:hAnsi="Arial" w:cs="Arial"/>
        </w:rPr>
        <w:t>ę</w:t>
      </w:r>
      <w:r w:rsidR="00F722F4" w:rsidRPr="00CC5E0E">
        <w:rPr>
          <w:rFonts w:ascii="Arial" w:hAnsi="Arial" w:cs="Arial"/>
        </w:rPr>
        <w:t xml:space="preserve"> </w:t>
      </w:r>
      <w:r w:rsidRPr="00CC5E0E">
        <w:rPr>
          <w:rFonts w:ascii="Arial" w:hAnsi="Arial" w:cs="Arial"/>
        </w:rPr>
        <w:t>określon</w:t>
      </w:r>
      <w:r w:rsidR="006829B5" w:rsidRPr="00CC5E0E">
        <w:rPr>
          <w:rFonts w:ascii="Arial" w:hAnsi="Arial" w:cs="Arial"/>
        </w:rPr>
        <w:t>ą</w:t>
      </w:r>
      <w:r w:rsidRPr="00CC5E0E">
        <w:rPr>
          <w:rFonts w:ascii="Arial" w:hAnsi="Arial" w:cs="Arial"/>
        </w:rPr>
        <w:t xml:space="preserve"> w treści 107 §</w:t>
      </w:r>
      <w:r w:rsidR="002C2890" w:rsidRPr="00CC5E0E">
        <w:rPr>
          <w:rFonts w:ascii="Arial" w:hAnsi="Arial" w:cs="Arial"/>
        </w:rPr>
        <w:t xml:space="preserve"> 1 i</w:t>
      </w:r>
      <w:r w:rsidRPr="00CC5E0E">
        <w:rPr>
          <w:rFonts w:ascii="Arial" w:hAnsi="Arial" w:cs="Arial"/>
        </w:rPr>
        <w:t xml:space="preserve"> 3 k.p.a. </w:t>
      </w:r>
    </w:p>
    <w:p w14:paraId="57F62272" w14:textId="6C27786B" w:rsidR="00F722F4" w:rsidRPr="00CC5E0E" w:rsidRDefault="00DC2982" w:rsidP="006F1D8C">
      <w:pPr>
        <w:pStyle w:val="NormalnyWeb"/>
        <w:spacing w:before="0" w:line="360" w:lineRule="auto"/>
        <w:rPr>
          <w:bCs/>
          <w:color w:val="auto"/>
        </w:rPr>
      </w:pPr>
      <w:r w:rsidRPr="00CC5E0E">
        <w:rPr>
          <w:color w:val="auto"/>
        </w:rPr>
        <w:t>Przedmiotem kontroli Komisji jest decyzja Prezydenta m.st. Warszawy o</w:t>
      </w:r>
      <w:r w:rsidR="00F722F4" w:rsidRPr="00CC5E0E">
        <w:rPr>
          <w:color w:val="auto"/>
        </w:rPr>
        <w:t xml:space="preserve"> </w:t>
      </w:r>
      <w:r w:rsidRPr="00CC5E0E">
        <w:rPr>
          <w:color w:val="auto"/>
        </w:rPr>
        <w:t>ustaleniu i wypłacie odszkodowania za nieruchomość położoną w Warszawie przy ul. </w:t>
      </w:r>
      <w:r w:rsidR="009604C5" w:rsidRPr="00CC5E0E">
        <w:rPr>
          <w:color w:val="auto"/>
        </w:rPr>
        <w:t xml:space="preserve">Czerniakowskiej 169 </w:t>
      </w:r>
      <w:r w:rsidRPr="00CC5E0E">
        <w:rPr>
          <w:color w:val="auto"/>
        </w:rPr>
        <w:t>na rzecz</w:t>
      </w:r>
      <w:r w:rsidR="009604C5" w:rsidRPr="00CC5E0E">
        <w:rPr>
          <w:color w:val="auto"/>
        </w:rPr>
        <w:t xml:space="preserve"> </w:t>
      </w:r>
      <w:r w:rsidR="009604C5" w:rsidRPr="00CC5E0E">
        <w:rPr>
          <w:bCs/>
          <w:color w:val="auto"/>
        </w:rPr>
        <w:t>T Z G – Ż, A</w:t>
      </w:r>
      <w:r w:rsidR="002C2890" w:rsidRPr="00CC5E0E">
        <w:rPr>
          <w:bCs/>
          <w:color w:val="auto"/>
        </w:rPr>
        <w:t xml:space="preserve"> </w:t>
      </w:r>
      <w:r w:rsidR="009604C5" w:rsidRPr="00CC5E0E">
        <w:rPr>
          <w:bCs/>
          <w:color w:val="auto"/>
        </w:rPr>
        <w:t xml:space="preserve">W G, M J K– </w:t>
      </w:r>
      <w:r w:rsidR="002C2890" w:rsidRPr="00CC5E0E">
        <w:rPr>
          <w:bCs/>
          <w:color w:val="auto"/>
        </w:rPr>
        <w:t>Z</w:t>
      </w:r>
      <w:r w:rsidR="009604C5" w:rsidRPr="00CC5E0E">
        <w:rPr>
          <w:bCs/>
          <w:color w:val="auto"/>
        </w:rPr>
        <w:t xml:space="preserve">, E M G.  </w:t>
      </w:r>
    </w:p>
    <w:p w14:paraId="189447E8" w14:textId="77777777" w:rsidR="003163B4" w:rsidRPr="00CC5E0E" w:rsidRDefault="00DC2982" w:rsidP="006F1D8C">
      <w:pPr>
        <w:pStyle w:val="NormalnyWeb"/>
        <w:spacing w:before="0" w:line="360" w:lineRule="auto"/>
        <w:rPr>
          <w:bCs/>
          <w:color w:val="auto"/>
        </w:rPr>
      </w:pPr>
      <w:r w:rsidRPr="00CC5E0E">
        <w:rPr>
          <w:color w:val="auto"/>
        </w:rPr>
        <w:t>Materialnoprawną postawę ww. decyzji stanowi art. 215 ust. 2 ustawy z dnia 21 sierpnia 1997 r. o gospodarce nieruchomościami (</w:t>
      </w:r>
      <w:r w:rsidRPr="00CC5E0E">
        <w:rPr>
          <w:bCs/>
          <w:color w:val="auto"/>
        </w:rPr>
        <w:t>Dz</w:t>
      </w:r>
      <w:r w:rsidR="00D94968" w:rsidRPr="00CC5E0E">
        <w:rPr>
          <w:bCs/>
          <w:color w:val="auto"/>
        </w:rPr>
        <w:t>.</w:t>
      </w:r>
      <w:r w:rsidRPr="00CC5E0E">
        <w:rPr>
          <w:bCs/>
          <w:color w:val="auto"/>
        </w:rPr>
        <w:t xml:space="preserve"> U. z 2014 r., poz. 518</w:t>
      </w:r>
      <w:r w:rsidRPr="00CC5E0E">
        <w:rPr>
          <w:color w:val="auto"/>
        </w:rPr>
        <w:t xml:space="preserve">). </w:t>
      </w:r>
      <w:r w:rsidR="003163B4" w:rsidRPr="00CC5E0E">
        <w:rPr>
          <w:color w:val="auto"/>
        </w:rPr>
        <w:t xml:space="preserve">Zgodnie z </w:t>
      </w:r>
      <w:r w:rsidR="00F722F4" w:rsidRPr="00CC5E0E">
        <w:rPr>
          <w:color w:val="auto"/>
        </w:rPr>
        <w:t>tym przepisem</w:t>
      </w:r>
      <w:r w:rsidR="003163B4" w:rsidRPr="00CC5E0E">
        <w:rPr>
          <w:color w:val="auto"/>
        </w:rPr>
        <w:t xml:space="preserve">,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w:t>
      </w:r>
      <w:r w:rsidR="003163B4" w:rsidRPr="00CC5E0E">
        <w:rPr>
          <w:color w:val="auto"/>
        </w:rPr>
        <w:lastRenderedPageBreak/>
        <w:t>kwietnia 1958 r. W ramach przyznanego odszkodowania poprzedni właściciel bądź jego następcy prawni mogą otrzymać w użytkowanie wieczyste działkę pod budowę domu jednorodzinnego.</w:t>
      </w:r>
    </w:p>
    <w:p w14:paraId="0B97569E" w14:textId="77777777" w:rsidR="00C1424F" w:rsidRPr="00CC5E0E" w:rsidRDefault="003163B4" w:rsidP="006F1D8C">
      <w:pPr>
        <w:spacing w:line="360" w:lineRule="auto"/>
        <w:rPr>
          <w:rFonts w:ascii="Arial" w:hAnsi="Arial" w:cs="Arial"/>
        </w:rPr>
      </w:pPr>
      <w:r w:rsidRPr="00CC5E0E">
        <w:rPr>
          <w:rFonts w:ascii="Arial" w:hAnsi="Arial" w:cs="Arial"/>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CC5E0E">
        <w:rPr>
          <w:rFonts w:ascii="Arial" w:hAnsi="Arial" w:cs="Arial"/>
        </w:rPr>
        <w:t>por</w:t>
      </w:r>
      <w:r w:rsidRPr="00CC5E0E">
        <w:rPr>
          <w:rFonts w:ascii="Arial" w:hAnsi="Arial" w:cs="Arial"/>
        </w:rPr>
        <w:t>. wyrok WS</w:t>
      </w:r>
      <w:r w:rsidR="007D2148" w:rsidRPr="00CC5E0E">
        <w:rPr>
          <w:rFonts w:ascii="Arial" w:hAnsi="Arial" w:cs="Arial"/>
        </w:rPr>
        <w:t>A</w:t>
      </w:r>
      <w:r w:rsidRPr="00CC5E0E">
        <w:rPr>
          <w:rFonts w:ascii="Arial" w:hAnsi="Arial" w:cs="Arial"/>
        </w:rPr>
        <w:t xml:space="preserve"> w Warszawie z dnia 29 listopada 2010 r. sygn. akt I SA/Wa 71/10, </w:t>
      </w:r>
      <w:hyperlink r:id="rId9" w:history="1">
        <w:r w:rsidRPr="00CC5E0E">
          <w:rPr>
            <w:rStyle w:val="Hipercze"/>
            <w:rFonts w:ascii="Arial" w:hAnsi="Arial" w:cs="Arial"/>
            <w:color w:val="auto"/>
            <w:u w:val="none"/>
          </w:rPr>
          <w:t>www://orzeczenia.nsa.gov.pl/</w:t>
        </w:r>
      </w:hyperlink>
      <w:r w:rsidRPr="00CC5E0E">
        <w:rPr>
          <w:rFonts w:ascii="Arial" w:hAnsi="Arial" w:cs="Arial"/>
        </w:rPr>
        <w:t>). Gramatyczna wykładnia art. 215 ust. 2 u.g.n.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CC5E0E">
        <w:rPr>
          <w:rFonts w:ascii="Arial" w:hAnsi="Arial" w:cs="Arial"/>
        </w:rPr>
        <w:t>por</w:t>
      </w:r>
      <w:r w:rsidRPr="00CC5E0E">
        <w:rPr>
          <w:rFonts w:ascii="Arial" w:hAnsi="Arial" w:cs="Arial"/>
        </w:rPr>
        <w:t>. wyrok WSA w</w:t>
      </w:r>
      <w:r w:rsidR="00DB4EE6" w:rsidRPr="00CC5E0E">
        <w:rPr>
          <w:rFonts w:ascii="Arial" w:hAnsi="Arial" w:cs="Arial"/>
        </w:rPr>
        <w:t xml:space="preserve"> </w:t>
      </w:r>
      <w:r w:rsidRPr="00CC5E0E">
        <w:rPr>
          <w:rFonts w:ascii="Arial" w:hAnsi="Arial" w:cs="Arial"/>
        </w:rPr>
        <w:t xml:space="preserve">Warszawie z dnia 15 grudnia 2015 r. sygn. akt I SA/Wa 721/15, </w:t>
      </w:r>
      <w:hyperlink r:id="rId10" w:history="1">
        <w:r w:rsidRPr="00CC5E0E">
          <w:rPr>
            <w:rStyle w:val="Hipercze"/>
            <w:rFonts w:ascii="Arial" w:hAnsi="Arial" w:cs="Arial"/>
            <w:color w:val="auto"/>
            <w:u w:val="none"/>
          </w:rPr>
          <w:t>www://orzeczenia.nsa.gov.pl/</w:t>
        </w:r>
      </w:hyperlink>
      <w:r w:rsidRPr="00CC5E0E">
        <w:rPr>
          <w:rFonts w:ascii="Arial" w:hAnsi="Arial" w:cs="Arial"/>
        </w:rPr>
        <w:t xml:space="preserve">). Wskazane warunki muszą być spełnione kumulatywnie. </w:t>
      </w:r>
    </w:p>
    <w:p w14:paraId="47E29BE0" w14:textId="77777777" w:rsidR="00BA596A" w:rsidRPr="00CC5E0E" w:rsidRDefault="00BA596A" w:rsidP="006F1D8C">
      <w:pPr>
        <w:spacing w:line="360" w:lineRule="auto"/>
        <w:ind w:firstLine="708"/>
        <w:rPr>
          <w:rFonts w:ascii="Arial" w:hAnsi="Arial" w:cs="Arial"/>
        </w:rPr>
      </w:pPr>
    </w:p>
    <w:p w14:paraId="5B82CE38" w14:textId="77777777" w:rsidR="00A86695" w:rsidRPr="00CC5E0E" w:rsidRDefault="00D267A2" w:rsidP="006F1D8C">
      <w:pPr>
        <w:spacing w:line="360" w:lineRule="auto"/>
        <w:ind w:firstLine="708"/>
        <w:rPr>
          <w:rFonts w:ascii="Arial" w:hAnsi="Arial" w:cs="Arial"/>
          <w:b/>
        </w:rPr>
      </w:pPr>
      <w:r w:rsidRPr="00CC5E0E">
        <w:rPr>
          <w:rFonts w:ascii="Arial" w:hAnsi="Arial" w:cs="Arial"/>
          <w:b/>
        </w:rPr>
        <w:t>3</w:t>
      </w:r>
      <w:r w:rsidR="00A86695" w:rsidRPr="00CC5E0E">
        <w:rPr>
          <w:rFonts w:ascii="Arial" w:hAnsi="Arial" w:cs="Arial"/>
          <w:b/>
        </w:rPr>
        <w:t>.</w:t>
      </w:r>
      <w:r w:rsidR="007553D2" w:rsidRPr="00CC5E0E">
        <w:rPr>
          <w:rFonts w:ascii="Arial" w:hAnsi="Arial" w:cs="Arial"/>
          <w:b/>
        </w:rPr>
        <w:t>2</w:t>
      </w:r>
      <w:r w:rsidR="00A86695" w:rsidRPr="00CC5E0E">
        <w:rPr>
          <w:rFonts w:ascii="Arial" w:hAnsi="Arial" w:cs="Arial"/>
          <w:b/>
        </w:rPr>
        <w:t>. Przesłanka planistyczna</w:t>
      </w:r>
    </w:p>
    <w:p w14:paraId="442E1F1F" w14:textId="77777777" w:rsidR="00A86695" w:rsidRPr="00CC5E0E" w:rsidRDefault="00A86695" w:rsidP="006F1D8C">
      <w:pPr>
        <w:spacing w:line="360" w:lineRule="auto"/>
        <w:rPr>
          <w:rFonts w:ascii="Arial" w:hAnsi="Arial" w:cs="Arial"/>
        </w:rPr>
      </w:pPr>
      <w:r w:rsidRPr="00CC5E0E">
        <w:rPr>
          <w:rFonts w:ascii="Arial" w:hAnsi="Arial" w:cs="Arial"/>
        </w:rPr>
        <w:t>W ocenie Komisji</w:t>
      </w:r>
      <w:r w:rsidR="00DD18AB" w:rsidRPr="00CC5E0E">
        <w:rPr>
          <w:rFonts w:ascii="Arial" w:hAnsi="Arial" w:cs="Arial"/>
        </w:rPr>
        <w:t xml:space="preserve"> Prezydent m.st. Warszawy nie zebrał w prawidłowy sposób materiału dowodowego pozwalającego na wyjaśnienie (ustalenie) </w:t>
      </w:r>
      <w:r w:rsidRPr="00CC5E0E">
        <w:rPr>
          <w:rFonts w:ascii="Arial" w:hAnsi="Arial" w:cs="Arial"/>
        </w:rPr>
        <w:t>przesłanki przeznaczenia nieruchomości pod budownictwo jednorodzinne.</w:t>
      </w:r>
    </w:p>
    <w:p w14:paraId="386CCDDE" w14:textId="77777777" w:rsidR="007060D7" w:rsidRPr="00CC5E0E" w:rsidRDefault="00A86695" w:rsidP="006F1D8C">
      <w:pPr>
        <w:pStyle w:val="Style1"/>
        <w:widowControl/>
        <w:spacing w:line="360" w:lineRule="auto"/>
        <w:rPr>
          <w:rStyle w:val="FontStyle12"/>
          <w:rFonts w:ascii="Arial" w:hAnsi="Arial" w:cs="Arial"/>
          <w:i w:val="0"/>
          <w:iCs w:val="0"/>
          <w:sz w:val="24"/>
          <w:szCs w:val="24"/>
        </w:rPr>
      </w:pPr>
      <w:r w:rsidRPr="00CC5E0E">
        <w:t xml:space="preserve">Należy bowiem podkreślić, że organ w uzasadnieniu decyzji </w:t>
      </w:r>
      <w:r w:rsidR="00007BC5" w:rsidRPr="00CC5E0E">
        <w:t>wskazał</w:t>
      </w:r>
      <w:r w:rsidRPr="00CC5E0E">
        <w:t xml:space="preserve">, że </w:t>
      </w:r>
      <w:r w:rsidR="007A52F4" w:rsidRPr="00CC5E0E">
        <w:rPr>
          <w:rFonts w:eastAsia="Calibri"/>
          <w:lang w:eastAsia="en-US"/>
        </w:rPr>
        <w:t>na podstawie zgromadzonej dokumentacji ustalono, że zgodnie z ogólnym planem zabudowania m.st. Warszawy zatwierdzonym przez Ministerstwo Robót Publicznych w dniu 11 sierpnia 1931 r., obowiązującym w dacie wejścia w życie dekretu z dn</w:t>
      </w:r>
      <w:r w:rsidR="00587C1E" w:rsidRPr="00CC5E0E">
        <w:rPr>
          <w:rFonts w:eastAsia="Calibri"/>
          <w:lang w:eastAsia="en-US"/>
        </w:rPr>
        <w:t>ia</w:t>
      </w:r>
      <w:r w:rsidR="007A52F4" w:rsidRPr="00CC5E0E">
        <w:rPr>
          <w:rFonts w:eastAsia="Calibri"/>
          <w:lang w:eastAsia="en-US"/>
        </w:rPr>
        <w:t xml:space="preserve"> 26 października 1945 r.</w:t>
      </w:r>
      <w:r w:rsidR="00D9675F" w:rsidRPr="00CC5E0E">
        <w:rPr>
          <w:rStyle w:val="FontStyle12"/>
          <w:rFonts w:ascii="Arial" w:hAnsi="Arial" w:cs="Arial"/>
          <w:i w:val="0"/>
          <w:iCs w:val="0"/>
          <w:sz w:val="24"/>
          <w:szCs w:val="24"/>
        </w:rPr>
        <w:t xml:space="preserve"> nieruchomość położona przy ul. </w:t>
      </w:r>
      <w:r w:rsidR="004145A7" w:rsidRPr="00CC5E0E">
        <w:rPr>
          <w:rStyle w:val="FontStyle12"/>
          <w:rFonts w:ascii="Arial" w:hAnsi="Arial" w:cs="Arial"/>
          <w:i w:val="0"/>
          <w:iCs w:val="0"/>
          <w:sz w:val="24"/>
          <w:szCs w:val="24"/>
        </w:rPr>
        <w:t>Czerniakowskiej 169</w:t>
      </w:r>
      <w:r w:rsidR="00D9675F" w:rsidRPr="00CC5E0E">
        <w:rPr>
          <w:rStyle w:val="FontStyle12"/>
          <w:rFonts w:ascii="Arial" w:hAnsi="Arial" w:cs="Arial"/>
          <w:i w:val="0"/>
          <w:iCs w:val="0"/>
          <w:sz w:val="24"/>
          <w:szCs w:val="24"/>
        </w:rPr>
        <w:t xml:space="preserve"> ozn. hip. </w:t>
      </w:r>
      <w:r w:rsidR="004145A7" w:rsidRPr="00CC5E0E">
        <w:rPr>
          <w:rStyle w:val="FontStyle12"/>
          <w:rFonts w:ascii="Arial" w:hAnsi="Arial" w:cs="Arial"/>
          <w:i w:val="0"/>
          <w:iCs w:val="0"/>
          <w:sz w:val="24"/>
          <w:szCs w:val="24"/>
        </w:rPr>
        <w:t>nr 3006 A</w:t>
      </w:r>
      <w:r w:rsidR="00D9675F" w:rsidRPr="00CC5E0E">
        <w:rPr>
          <w:rStyle w:val="FontStyle12"/>
          <w:rFonts w:ascii="Arial" w:hAnsi="Arial" w:cs="Arial"/>
          <w:i w:val="0"/>
          <w:iCs w:val="0"/>
          <w:sz w:val="24"/>
          <w:szCs w:val="24"/>
        </w:rPr>
        <w:t xml:space="preserve">, znajdowała się w strefie </w:t>
      </w:r>
      <w:r w:rsidR="004145A7" w:rsidRPr="00CC5E0E">
        <w:rPr>
          <w:rStyle w:val="FontStyle12"/>
          <w:rFonts w:ascii="Arial" w:hAnsi="Arial" w:cs="Arial"/>
          <w:i w:val="0"/>
          <w:iCs w:val="0"/>
          <w:sz w:val="24"/>
          <w:szCs w:val="24"/>
        </w:rPr>
        <w:t>V a</w:t>
      </w:r>
      <w:r w:rsidR="00D9675F" w:rsidRPr="00CC5E0E">
        <w:rPr>
          <w:rStyle w:val="FontStyle12"/>
          <w:rFonts w:ascii="Arial" w:hAnsi="Arial" w:cs="Arial"/>
          <w:i w:val="0"/>
          <w:iCs w:val="0"/>
          <w:sz w:val="24"/>
          <w:szCs w:val="24"/>
        </w:rPr>
        <w:t>, w</w:t>
      </w:r>
      <w:r w:rsidR="00917809" w:rsidRPr="00CC5E0E">
        <w:rPr>
          <w:rStyle w:val="FontStyle12"/>
          <w:rFonts w:ascii="Arial" w:hAnsi="Arial" w:cs="Arial"/>
          <w:i w:val="0"/>
          <w:iCs w:val="0"/>
          <w:sz w:val="24"/>
          <w:szCs w:val="24"/>
        </w:rPr>
        <w:t> </w:t>
      </w:r>
      <w:r w:rsidR="00D9675F" w:rsidRPr="00CC5E0E">
        <w:rPr>
          <w:rStyle w:val="FontStyle12"/>
          <w:rFonts w:ascii="Arial" w:hAnsi="Arial" w:cs="Arial"/>
          <w:i w:val="0"/>
          <w:iCs w:val="0"/>
          <w:sz w:val="24"/>
          <w:szCs w:val="24"/>
        </w:rPr>
        <w:t xml:space="preserve">której obowiązywała zabudowa luźna lub grupowa o </w:t>
      </w:r>
      <w:r w:rsidR="004145A7" w:rsidRPr="00CC5E0E">
        <w:rPr>
          <w:rStyle w:val="FontStyle12"/>
          <w:rFonts w:ascii="Arial" w:hAnsi="Arial" w:cs="Arial"/>
          <w:i w:val="0"/>
          <w:iCs w:val="0"/>
          <w:sz w:val="24"/>
          <w:szCs w:val="24"/>
        </w:rPr>
        <w:t>5</w:t>
      </w:r>
      <w:r w:rsidR="00D9675F" w:rsidRPr="00CC5E0E">
        <w:rPr>
          <w:rStyle w:val="FontStyle12"/>
          <w:rFonts w:ascii="Arial" w:hAnsi="Arial" w:cs="Arial"/>
          <w:i w:val="0"/>
          <w:iCs w:val="0"/>
          <w:sz w:val="24"/>
          <w:szCs w:val="24"/>
        </w:rPr>
        <w:t xml:space="preserve"> kondygnacjach oraz</w:t>
      </w:r>
      <w:r w:rsidR="004145A7" w:rsidRPr="00CC5E0E">
        <w:rPr>
          <w:rStyle w:val="FontStyle12"/>
          <w:rFonts w:ascii="Arial" w:hAnsi="Arial" w:cs="Arial"/>
          <w:i w:val="0"/>
          <w:iCs w:val="0"/>
          <w:sz w:val="24"/>
          <w:szCs w:val="24"/>
        </w:rPr>
        <w:t xml:space="preserve"> 5</w:t>
      </w:r>
      <w:r w:rsidR="00D9675F" w:rsidRPr="00CC5E0E">
        <w:rPr>
          <w:rStyle w:val="FontStyle12"/>
          <w:rFonts w:ascii="Arial" w:hAnsi="Arial" w:cs="Arial"/>
          <w:i w:val="0"/>
          <w:iCs w:val="0"/>
          <w:sz w:val="24"/>
          <w:szCs w:val="24"/>
        </w:rPr>
        <w:t>0 % powierzchni zabudowania.</w:t>
      </w:r>
    </w:p>
    <w:p w14:paraId="41227CD0" w14:textId="77777777" w:rsidR="00A715E4" w:rsidRPr="00CC5E0E" w:rsidRDefault="0026650C" w:rsidP="006F1D8C">
      <w:pPr>
        <w:spacing w:line="360" w:lineRule="auto"/>
        <w:rPr>
          <w:rFonts w:ascii="Arial" w:hAnsi="Arial" w:cs="Arial"/>
        </w:rPr>
      </w:pPr>
      <w:r w:rsidRPr="00CC5E0E">
        <w:rPr>
          <w:rFonts w:ascii="Arial" w:hAnsi="Arial" w:cs="Arial"/>
        </w:rPr>
        <w:t xml:space="preserve">Komisja </w:t>
      </w:r>
      <w:r w:rsidR="00BA596A" w:rsidRPr="00CC5E0E">
        <w:rPr>
          <w:rFonts w:ascii="Arial" w:hAnsi="Arial" w:cs="Arial"/>
        </w:rPr>
        <w:t>wskazuje</w:t>
      </w:r>
      <w:r w:rsidRPr="00CC5E0E">
        <w:rPr>
          <w:rFonts w:ascii="Arial" w:hAnsi="Arial" w:cs="Arial"/>
        </w:rPr>
        <w:t xml:space="preserve">,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w:t>
      </w:r>
      <w:r w:rsidRPr="00CC5E0E">
        <w:rPr>
          <w:rFonts w:ascii="Arial" w:hAnsi="Arial" w:cs="Arial"/>
        </w:rPr>
        <w:lastRenderedPageBreak/>
        <w:t>nie pozwala bowiem materiał dowodowy zawarty w aktach sprawy Prezydenta m.st. Warszawy</w:t>
      </w:r>
      <w:r w:rsidR="00C1424F" w:rsidRPr="00CC5E0E">
        <w:rPr>
          <w:rFonts w:ascii="Arial" w:hAnsi="Arial" w:cs="Arial"/>
        </w:rPr>
        <w:t>.</w:t>
      </w:r>
      <w:r w:rsidRPr="00CC5E0E">
        <w:rPr>
          <w:rFonts w:ascii="Arial" w:hAnsi="Arial" w:cs="Arial"/>
        </w:rPr>
        <w:t xml:space="preserve"> W </w:t>
      </w:r>
      <w:r w:rsidR="00A715E4" w:rsidRPr="00CC5E0E">
        <w:rPr>
          <w:rFonts w:ascii="Arial" w:hAnsi="Arial" w:cs="Arial"/>
        </w:rPr>
        <w:t xml:space="preserve">istocie zaś rzeczy poczynione przez organ ustalenia w tym zakresie stanowią wyłącznie przypuszczenie, że przedmiotowa nieruchomość mogła być przeznaczona pod budownictwo jednorodzinne przed dniem wejścia w życie dekretu.   </w:t>
      </w:r>
    </w:p>
    <w:p w14:paraId="631B161F" w14:textId="77777777" w:rsidR="007D17EE" w:rsidRPr="00CC5E0E" w:rsidRDefault="0026650C" w:rsidP="006F1D8C">
      <w:pPr>
        <w:spacing w:line="360" w:lineRule="auto"/>
        <w:rPr>
          <w:rFonts w:ascii="Arial" w:hAnsi="Arial" w:cs="Arial"/>
        </w:rPr>
      </w:pPr>
      <w:r w:rsidRPr="00CC5E0E">
        <w:rPr>
          <w:rFonts w:ascii="Arial" w:hAnsi="Arial" w:cs="Arial"/>
        </w:rPr>
        <w:t>Podkreślenia bowiem wymaga, że sam fakt dołączeni</w:t>
      </w:r>
      <w:r w:rsidR="00C1424F" w:rsidRPr="00CC5E0E">
        <w:rPr>
          <w:rFonts w:ascii="Arial" w:hAnsi="Arial" w:cs="Arial"/>
        </w:rPr>
        <w:t>a</w:t>
      </w:r>
      <w:r w:rsidRPr="00CC5E0E">
        <w:rPr>
          <w:rFonts w:ascii="Arial" w:hAnsi="Arial" w:cs="Arial"/>
        </w:rPr>
        <w:t xml:space="preserve"> do materiału dowodowego sprawy fragmentu reprodukcji planu</w:t>
      </w:r>
      <w:r w:rsidR="00997734" w:rsidRPr="00CC5E0E">
        <w:rPr>
          <w:rFonts w:ascii="Arial" w:hAnsi="Arial" w:cs="Arial"/>
        </w:rPr>
        <w:t xml:space="preserve"> </w:t>
      </w:r>
      <w:r w:rsidR="001A0F14" w:rsidRPr="00CC5E0E">
        <w:rPr>
          <w:rFonts w:ascii="Arial" w:hAnsi="Arial" w:cs="Arial"/>
        </w:rPr>
        <w:t>(</w:t>
      </w:r>
      <w:r w:rsidR="00997734" w:rsidRPr="00CC5E0E">
        <w:rPr>
          <w:rFonts w:ascii="Arial" w:hAnsi="Arial" w:cs="Arial"/>
        </w:rPr>
        <w:t>akt</w:t>
      </w:r>
      <w:r w:rsidR="001A0F14" w:rsidRPr="00CC5E0E">
        <w:rPr>
          <w:rFonts w:ascii="Arial" w:hAnsi="Arial" w:cs="Arial"/>
        </w:rPr>
        <w:t>a</w:t>
      </w:r>
      <w:r w:rsidR="00997734" w:rsidRPr="00CC5E0E">
        <w:rPr>
          <w:rFonts w:ascii="Arial" w:hAnsi="Arial" w:cs="Arial"/>
        </w:rPr>
        <w:t xml:space="preserve"> Prezydenta m.st. Warszawy</w:t>
      </w:r>
      <w:r w:rsidR="001A0F14" w:rsidRPr="00CC5E0E">
        <w:rPr>
          <w:rFonts w:ascii="Arial" w:hAnsi="Arial" w:cs="Arial"/>
        </w:rPr>
        <w:t xml:space="preserve"> brak numeracji kart</w:t>
      </w:r>
      <w:r w:rsidR="00997734" w:rsidRPr="00CC5E0E">
        <w:rPr>
          <w:rFonts w:ascii="Arial" w:hAnsi="Arial" w:cs="Arial"/>
        </w:rPr>
        <w:t>)</w:t>
      </w:r>
      <w:r w:rsidRPr="00CC5E0E">
        <w:rPr>
          <w:rFonts w:ascii="Arial" w:hAnsi="Arial" w:cs="Arial"/>
        </w:rPr>
        <w:t xml:space="preserve">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r w:rsidR="00695E34" w:rsidRPr="00CC5E0E">
        <w:rPr>
          <w:rFonts w:ascii="Arial" w:hAnsi="Arial" w:cs="Arial"/>
        </w:rPr>
        <w:t xml:space="preserve"> </w:t>
      </w:r>
      <w:r w:rsidR="004145A7" w:rsidRPr="00CC5E0E">
        <w:rPr>
          <w:rFonts w:ascii="Arial" w:hAnsi="Arial" w:cs="Arial"/>
        </w:rPr>
        <w:t>Dlatego też</w:t>
      </w:r>
      <w:r w:rsidR="007D17EE" w:rsidRPr="00CC5E0E">
        <w:rPr>
          <w:rFonts w:ascii="Arial" w:hAnsi="Arial" w:cs="Arial"/>
        </w:rPr>
        <w:t xml:space="preserve"> w sprawie koniecznym było uzyskanie specjalistycznego opracowania planu ogólnego zabudowy.</w:t>
      </w:r>
    </w:p>
    <w:p w14:paraId="212C85F2" w14:textId="77777777" w:rsidR="0026650C" w:rsidRPr="00CC5E0E" w:rsidRDefault="0026650C" w:rsidP="006F1D8C">
      <w:pPr>
        <w:spacing w:line="360" w:lineRule="auto"/>
        <w:rPr>
          <w:rFonts w:ascii="Arial" w:hAnsi="Arial" w:cs="Arial"/>
        </w:rPr>
      </w:pPr>
      <w:r w:rsidRPr="00CC5E0E">
        <w:rPr>
          <w:rFonts w:ascii="Arial" w:hAnsi="Arial" w:cs="Arial"/>
        </w:rPr>
        <w:t xml:space="preserve">Mając zaś na uwadze ogólnikowość i niejasności przedmiotowego planu zabudowy </w:t>
      </w:r>
      <w:r w:rsidRPr="00CC5E0E">
        <w:rPr>
          <w:rFonts w:ascii="Arial" w:hAnsi="Arial" w:cs="Arial"/>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441B50DB" w14:textId="77777777" w:rsidR="0026650C" w:rsidRPr="00CC5E0E" w:rsidRDefault="0026650C" w:rsidP="006F1D8C">
      <w:pPr>
        <w:spacing w:line="360" w:lineRule="auto"/>
        <w:rPr>
          <w:rFonts w:ascii="Arial" w:hAnsi="Arial" w:cs="Arial"/>
        </w:rPr>
      </w:pPr>
      <w:r w:rsidRPr="00CC5E0E">
        <w:rPr>
          <w:rFonts w:ascii="Arial" w:hAnsi="Arial" w:cs="Arial"/>
        </w:rPr>
        <w:t xml:space="preserve">W kontekście analizowanego wątku należy ponadto wskazać, że w sprawie </w:t>
      </w:r>
      <w:r w:rsidRPr="00CC5E0E">
        <w:rPr>
          <w:rFonts w:ascii="Arial" w:hAnsi="Arial" w:cs="Arial"/>
        </w:rPr>
        <w:br/>
        <w:t xml:space="preserve">o zbliżonym stanie faktycznym Wojewódzki Sąd Administracyjny w Warszawie w wyroku </w:t>
      </w:r>
      <w:r w:rsidRPr="00CC5E0E">
        <w:rPr>
          <w:rFonts w:ascii="Arial" w:hAnsi="Arial" w:cs="Arial"/>
        </w:rPr>
        <w:br/>
        <w:t xml:space="preserve">z 3 sierpnia 2006 r. sygn. akt I SA/Wa 2116/05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i II instancji. Sąd wskazał </w:t>
      </w:r>
      <w:r w:rsidRPr="00CC5E0E">
        <w:rPr>
          <w:rFonts w:ascii="Arial" w:hAnsi="Arial" w:cs="Arial"/>
        </w:rPr>
        <w:br/>
        <w:t xml:space="preserve">w orzeczeniu, że „(…) 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kond. 50% pow. zab." oraz dopisek "Trocka", nie mogą stanowić dowodu na </w:t>
      </w:r>
      <w:r w:rsidRPr="00CC5E0E">
        <w:rPr>
          <w:rFonts w:ascii="Arial" w:hAnsi="Arial" w:cs="Arial"/>
        </w:rPr>
        <w:lastRenderedPageBreak/>
        <w:t>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66F9C762" w14:textId="77777777" w:rsidR="0026650C" w:rsidRPr="00CC5E0E" w:rsidRDefault="0026650C" w:rsidP="006F1D8C">
      <w:pPr>
        <w:spacing w:line="360" w:lineRule="auto"/>
        <w:rPr>
          <w:rFonts w:ascii="Arial" w:hAnsi="Arial" w:cs="Arial"/>
        </w:rPr>
      </w:pPr>
      <w:bookmarkStart w:id="2" w:name="_Hlk71814714"/>
      <w:r w:rsidRPr="00CC5E0E">
        <w:rPr>
          <w:rFonts w:ascii="Arial" w:hAnsi="Arial" w:cs="Arial"/>
        </w:rPr>
        <w:t xml:space="preserve">Tożsame rozważania potwierdzono także w wyroku Wojewódzkiego Sądu Administracyjnego </w:t>
      </w:r>
      <w:r w:rsidR="009A40AF" w:rsidRPr="00CC5E0E">
        <w:rPr>
          <w:rFonts w:ascii="Arial" w:hAnsi="Arial" w:cs="Arial"/>
        </w:rPr>
        <w:t xml:space="preserve">w Warszawie </w:t>
      </w:r>
      <w:r w:rsidRPr="00CC5E0E">
        <w:rPr>
          <w:rFonts w:ascii="Arial" w:hAnsi="Arial" w:cs="Arial"/>
        </w:rPr>
        <w:t xml:space="preserve">z dnia 6 sierpnia 2008 r. w sprawie I SA/Wa </w:t>
      </w:r>
      <w:r w:rsidR="003E48F8" w:rsidRPr="00CC5E0E">
        <w:rPr>
          <w:rFonts w:ascii="Arial" w:hAnsi="Arial" w:cs="Arial"/>
        </w:rPr>
        <w:t>518/</w:t>
      </w:r>
      <w:r w:rsidRPr="00CC5E0E">
        <w:rPr>
          <w:rFonts w:ascii="Arial" w:hAnsi="Arial" w:cs="Arial"/>
        </w:rPr>
        <w:t xml:space="preserve">2008 </w:t>
      </w:r>
      <w:r w:rsidR="002774AE" w:rsidRPr="00CC5E0E">
        <w:rPr>
          <w:rFonts w:ascii="Arial" w:hAnsi="Arial" w:cs="Arial"/>
        </w:rPr>
        <w:t>,</w:t>
      </w:r>
      <w:r w:rsidRPr="00CC5E0E">
        <w:rPr>
          <w:rFonts w:ascii="Arial" w:hAnsi="Arial" w:cs="Arial"/>
        </w:rPr>
        <w:t>w którym wskazano, że dla prawidłowego rozstrzygnięcia sprawy koniecznym jest bezsporne i</w:t>
      </w:r>
      <w:r w:rsidR="00917809" w:rsidRPr="00CC5E0E">
        <w:rPr>
          <w:rFonts w:ascii="Arial" w:hAnsi="Arial" w:cs="Arial"/>
        </w:rPr>
        <w:t> </w:t>
      </w:r>
      <w:r w:rsidRPr="00CC5E0E">
        <w:rPr>
          <w:rFonts w:ascii="Arial" w:hAnsi="Arial" w:cs="Arial"/>
        </w:rPr>
        <w:t xml:space="preserve">nie nasuwające żadnych wątpliwości ustalenie miejsca położenia nieruchomości i oznaczenie jej na planie. Możliwość przeznaczenia nieruchomości pod budownictwo jednorodzinne ocenia się na podstawie istniejącego w dniu wejścia w życie dekretu planu zabudowania, a jako materiał dowodowy winny służyć wyrys i wypis z planu, na którym powinna być oznaczone dokładne położenie przedwojennej nieruchomości. </w:t>
      </w:r>
    </w:p>
    <w:p w14:paraId="1762F50A" w14:textId="77777777" w:rsidR="0026650C" w:rsidRPr="00CC5E0E" w:rsidRDefault="0026650C" w:rsidP="006F1D8C">
      <w:pPr>
        <w:spacing w:line="360" w:lineRule="auto"/>
        <w:rPr>
          <w:rFonts w:ascii="Arial" w:hAnsi="Arial" w:cs="Arial"/>
        </w:rPr>
      </w:pPr>
      <w:r w:rsidRPr="00CC5E0E">
        <w:rPr>
          <w:rFonts w:ascii="Arial" w:hAnsi="Arial" w:cs="Arial"/>
        </w:rPr>
        <w:t>W toku zaś prowadzonego przed Prezydentem m.st. Warszawy nie uzyskano dowodu w postaci wyrysu i wypisu z planu, na którym zostałby oznaczony dokładnie przebieg przedwojennej nieruchomości</w:t>
      </w:r>
      <w:r w:rsidR="00695E34" w:rsidRPr="00CC5E0E">
        <w:rPr>
          <w:rFonts w:ascii="Arial" w:hAnsi="Arial" w:cs="Arial"/>
        </w:rPr>
        <w:t>,</w:t>
      </w:r>
      <w:r w:rsidRPr="00CC5E0E">
        <w:rPr>
          <w:rFonts w:ascii="Arial" w:hAnsi="Arial" w:cs="Arial"/>
        </w:rPr>
        <w:t xml:space="preserve"> o którym mowa w ww. orzeczeniu, sporządzonego przez biegłego geodetę. </w:t>
      </w:r>
    </w:p>
    <w:p w14:paraId="4A5F2C77" w14:textId="77777777" w:rsidR="00FC562F" w:rsidRPr="00CC5E0E" w:rsidRDefault="00FC562F" w:rsidP="006F1D8C">
      <w:pPr>
        <w:spacing w:line="360" w:lineRule="auto"/>
        <w:rPr>
          <w:rFonts w:ascii="Arial" w:hAnsi="Arial" w:cs="Arial"/>
        </w:rPr>
      </w:pPr>
      <w:r w:rsidRPr="00CC5E0E">
        <w:rPr>
          <w:rFonts w:ascii="Arial" w:hAnsi="Arial" w:cs="Arial"/>
        </w:rPr>
        <w:t>Komisja nie kwestionuje przy tym bogatego i szeroko cytowanego w uzasadnieniu decyzji Prezydenta m.st. Warszawy orzecznictwa dot. przesłanki przeznaczenia pod budownictwo jednorodzinne.</w:t>
      </w:r>
      <w:r w:rsidR="00695E34" w:rsidRPr="00CC5E0E">
        <w:rPr>
          <w:rFonts w:ascii="Arial" w:hAnsi="Arial" w:cs="Arial"/>
        </w:rPr>
        <w:t xml:space="preserve"> </w:t>
      </w:r>
      <w:r w:rsidRPr="00CC5E0E">
        <w:rPr>
          <w:rFonts w:ascii="Arial" w:hAnsi="Arial" w:cs="Arial"/>
        </w:rPr>
        <w:t>Podkreśl</w:t>
      </w:r>
      <w:r w:rsidR="002774AE" w:rsidRPr="00CC5E0E">
        <w:rPr>
          <w:rFonts w:ascii="Arial" w:hAnsi="Arial" w:cs="Arial"/>
        </w:rPr>
        <w:t>e</w:t>
      </w:r>
      <w:r w:rsidRPr="00CC5E0E">
        <w:rPr>
          <w:rFonts w:ascii="Arial" w:hAnsi="Arial" w:cs="Arial"/>
        </w:rPr>
        <w:t xml:space="preserve">nia </w:t>
      </w:r>
      <w:r w:rsidR="00695E34" w:rsidRPr="00CC5E0E">
        <w:rPr>
          <w:rFonts w:ascii="Arial" w:hAnsi="Arial" w:cs="Arial"/>
        </w:rPr>
        <w:t xml:space="preserve">jednakże </w:t>
      </w:r>
      <w:r w:rsidRPr="00CC5E0E">
        <w:rPr>
          <w:rFonts w:ascii="Arial" w:hAnsi="Arial" w:cs="Arial"/>
        </w:rPr>
        <w:t>wymaga, że żadne z powołanych w uzasadnieniu decyzji organu pierwszej instancji orzeczeń nie zwalnia organ</w:t>
      </w:r>
      <w:r w:rsidR="00AD3EE4" w:rsidRPr="00CC5E0E">
        <w:rPr>
          <w:rFonts w:ascii="Arial" w:hAnsi="Arial" w:cs="Arial"/>
        </w:rPr>
        <w:t>u</w:t>
      </w:r>
      <w:r w:rsidRPr="00CC5E0E">
        <w:rPr>
          <w:rFonts w:ascii="Arial" w:hAnsi="Arial" w:cs="Arial"/>
        </w:rPr>
        <w:t xml:space="preserve"> orzekając</w:t>
      </w:r>
      <w:r w:rsidR="00AD3EE4" w:rsidRPr="00CC5E0E">
        <w:rPr>
          <w:rFonts w:ascii="Arial" w:hAnsi="Arial" w:cs="Arial"/>
        </w:rPr>
        <w:t>ego</w:t>
      </w:r>
      <w:r w:rsidRPr="00CC5E0E">
        <w:rPr>
          <w:rFonts w:ascii="Arial" w:hAnsi="Arial" w:cs="Arial"/>
        </w:rPr>
        <w:t xml:space="preserve"> w sprawie od dokonania w tym zakresie precyzyjnych i wolnych od wad ustaleń co do rzeczywistego przeznaczenia badanej nieruchomości zgodnie z postanowieniami planu zabudowy.</w:t>
      </w:r>
      <w:r w:rsidR="00695E34" w:rsidRPr="00CC5E0E">
        <w:rPr>
          <w:rFonts w:ascii="Arial" w:hAnsi="Arial" w:cs="Arial"/>
        </w:rPr>
        <w:t xml:space="preserve"> </w:t>
      </w:r>
      <w:r w:rsidRPr="00CC5E0E">
        <w:rPr>
          <w:rFonts w:ascii="Arial" w:hAnsi="Arial" w:cs="Arial"/>
        </w:rPr>
        <w:t xml:space="preserve">Takim zaś sposobem redakcji uzasadnienia decyzji Prezydent m.st. Warszawy jedynie pozorował przeprowadzenie postępowania wyjaśniającego w tym zakresie. </w:t>
      </w:r>
    </w:p>
    <w:p w14:paraId="4039B509" w14:textId="77777777" w:rsidR="004145A7" w:rsidRPr="00CC5E0E" w:rsidRDefault="004145A7" w:rsidP="006F1D8C">
      <w:pPr>
        <w:spacing w:line="360" w:lineRule="auto"/>
        <w:rPr>
          <w:rFonts w:ascii="Arial" w:hAnsi="Arial" w:cs="Arial"/>
          <w:bCs/>
        </w:rPr>
      </w:pPr>
      <w:r w:rsidRPr="00CC5E0E">
        <w:rPr>
          <w:rFonts w:ascii="Arial" w:hAnsi="Arial" w:cs="Arial"/>
        </w:rPr>
        <w:t>Za</w:t>
      </w:r>
      <w:r w:rsidR="002774AE" w:rsidRPr="00CC5E0E">
        <w:rPr>
          <w:rFonts w:ascii="Arial" w:hAnsi="Arial" w:cs="Arial"/>
        </w:rPr>
        <w:t>u</w:t>
      </w:r>
      <w:r w:rsidRPr="00CC5E0E">
        <w:rPr>
          <w:rFonts w:ascii="Arial" w:hAnsi="Arial" w:cs="Arial"/>
        </w:rPr>
        <w:t xml:space="preserve">ważyć należy, że </w:t>
      </w:r>
      <w:r w:rsidRPr="00CC5E0E">
        <w:rPr>
          <w:rFonts w:ascii="Arial" w:hAnsi="Arial" w:cs="Arial"/>
          <w:bCs/>
        </w:rPr>
        <w:t>w notatce służbowej z 15 stycznia 2003 r GK/DW/II/Ś/185/99/AS</w:t>
      </w:r>
      <w:r w:rsidR="002974DD" w:rsidRPr="00CC5E0E">
        <w:rPr>
          <w:rFonts w:ascii="Arial" w:hAnsi="Arial" w:cs="Arial"/>
          <w:bCs/>
        </w:rPr>
        <w:t xml:space="preserve"> zawartej w aktach Prezydenta m.st. Warszawy</w:t>
      </w:r>
      <w:r w:rsidRPr="00CC5E0E">
        <w:rPr>
          <w:rFonts w:ascii="Arial" w:hAnsi="Arial" w:cs="Arial"/>
          <w:bCs/>
        </w:rPr>
        <w:t xml:space="preserve"> wskazano, że z ogólnego planu zabudowania m.st. Warszawy, zatwierdzonego przez Ministerstwo Robót Publicznych dnia 11 sierpnia 1931 r. wynika, że nieruchomość położona w Warszawie przy ul. Czerniakowskiej 169 ozn. hip. 3006 A znajduje się częściowo w </w:t>
      </w:r>
      <w:r w:rsidRPr="00CC5E0E">
        <w:rPr>
          <w:rFonts w:ascii="Arial" w:hAnsi="Arial" w:cs="Arial"/>
          <w:bCs/>
        </w:rPr>
        <w:lastRenderedPageBreak/>
        <w:t>strefie V oznaczonej kolorem beżowym, przeznaczonym w planie pod zabudowę zwartą o 5 kondygnacjach i 50 % powierzchni zabudowania i częściowo w strefie IV a oznaczonej kolorem ciemnofioletowym, przeznaczonym pod zabudowę zwartą o 5 kondygnacjach i 50 % powierzchni zabudowy.</w:t>
      </w:r>
    </w:p>
    <w:p w14:paraId="00E2F204" w14:textId="77777777" w:rsidR="00CB70E4" w:rsidRPr="00CC5E0E" w:rsidRDefault="00CB70E4" w:rsidP="006F1D8C">
      <w:pPr>
        <w:spacing w:line="360" w:lineRule="auto"/>
        <w:rPr>
          <w:rFonts w:ascii="Arial" w:hAnsi="Arial" w:cs="Arial"/>
          <w:bCs/>
        </w:rPr>
      </w:pPr>
      <w:r w:rsidRPr="00CC5E0E">
        <w:rPr>
          <w:rFonts w:ascii="Arial" w:hAnsi="Arial" w:cs="Arial"/>
          <w:bCs/>
        </w:rPr>
        <w:t>W tym zaś zakresie ustalenia organu zawarte w notatce są odmienne, aniżeli te dokonane w uzasadnieniu decyzji. Dostrzec przy tym należy również okoliczność, że po sporządzeniu przedmiotowej notatki organ w toku postępowania wielokrotnie kierował zapytania</w:t>
      </w:r>
      <w:r w:rsidR="003F22FE" w:rsidRPr="00CC5E0E">
        <w:rPr>
          <w:rFonts w:ascii="Arial" w:hAnsi="Arial" w:cs="Arial"/>
          <w:bCs/>
        </w:rPr>
        <w:t xml:space="preserve"> do</w:t>
      </w:r>
      <w:r w:rsidRPr="00CC5E0E">
        <w:rPr>
          <w:rFonts w:ascii="Arial" w:hAnsi="Arial" w:cs="Arial"/>
          <w:bCs/>
        </w:rPr>
        <w:t xml:space="preserve"> Archiwum Państwowego celem wyjaśnienia przedmiotowej kwestii. Powyższe zaś dowodzi stwierdzeniu, że organ w toku post</w:t>
      </w:r>
      <w:r w:rsidR="00E95D8B" w:rsidRPr="00CC5E0E">
        <w:rPr>
          <w:rFonts w:ascii="Arial" w:hAnsi="Arial" w:cs="Arial"/>
          <w:bCs/>
        </w:rPr>
        <w:t>ę</w:t>
      </w:r>
      <w:r w:rsidRPr="00CC5E0E">
        <w:rPr>
          <w:rFonts w:ascii="Arial" w:hAnsi="Arial" w:cs="Arial"/>
          <w:bCs/>
        </w:rPr>
        <w:t>powania nie potrafił w sposób jednoznaczny wyjaśnić kwestii przeznaczenia badanej nieruchomości w planie ogólnym zabudowy</w:t>
      </w:r>
      <w:r w:rsidR="007553D2" w:rsidRPr="00CC5E0E">
        <w:rPr>
          <w:rFonts w:ascii="Arial" w:hAnsi="Arial" w:cs="Arial"/>
          <w:bCs/>
        </w:rPr>
        <w:t xml:space="preserve">. </w:t>
      </w:r>
      <w:r w:rsidRPr="00CC5E0E">
        <w:rPr>
          <w:rFonts w:ascii="Arial" w:hAnsi="Arial" w:cs="Arial"/>
          <w:bCs/>
        </w:rPr>
        <w:t>Koniecznym w takim przypadku jest przeprowadzenie dowodu z</w:t>
      </w:r>
      <w:r w:rsidR="00E95D8B" w:rsidRPr="00CC5E0E">
        <w:rPr>
          <w:rFonts w:ascii="Arial" w:hAnsi="Arial" w:cs="Arial"/>
          <w:bCs/>
        </w:rPr>
        <w:t> </w:t>
      </w:r>
      <w:r w:rsidRPr="00CC5E0E">
        <w:rPr>
          <w:rFonts w:ascii="Arial" w:hAnsi="Arial" w:cs="Arial"/>
          <w:bCs/>
        </w:rPr>
        <w:t xml:space="preserve">opinii biegłego specjalisty. Zaniechanie zaś przeprowadzenia takiego dowodu w toku postępowania uniemożliwia ustalenia kluczowej przesłanki określonej w treści art. 215 ust. 2 u.g.n. </w:t>
      </w:r>
    </w:p>
    <w:p w14:paraId="1D6B2B78" w14:textId="77777777" w:rsidR="00F9237E" w:rsidRPr="00CC5E0E" w:rsidRDefault="008D51F1" w:rsidP="006F1D8C">
      <w:pPr>
        <w:spacing w:line="360" w:lineRule="auto"/>
        <w:rPr>
          <w:rFonts w:ascii="Arial" w:hAnsi="Arial" w:cs="Arial"/>
          <w:bCs/>
        </w:rPr>
      </w:pPr>
      <w:r w:rsidRPr="00CC5E0E">
        <w:rPr>
          <w:rFonts w:ascii="Arial" w:hAnsi="Arial" w:cs="Arial"/>
          <w:bCs/>
        </w:rPr>
        <w:t>W takim przypadku koniecznym jest również podjęcie próby wyjaśnienia, czy dla przedmiotowego terenu nie przystąpiono do prac celem przygotowania planu szczególnego zabudowy. Zauważyć bowiem należy, że ewentualne uzyskanie informacji nawet w zakresie prowadzonych prac przygotowawczych do uchwalenia planu szczegółowej zabudowy mogą dostarczyć organowi cenne informacje, ułatwiające interpretację postanowień przedmiotowego planu ogólnego zabudowy.</w:t>
      </w:r>
      <w:bookmarkEnd w:id="2"/>
    </w:p>
    <w:p w14:paraId="336F4DEC" w14:textId="77777777" w:rsidR="00FC6660" w:rsidRPr="00CC5E0E" w:rsidRDefault="00D372AB" w:rsidP="006F1D8C">
      <w:pPr>
        <w:spacing w:line="360" w:lineRule="auto"/>
        <w:rPr>
          <w:rFonts w:ascii="Arial" w:hAnsi="Arial" w:cs="Arial"/>
          <w:bCs/>
        </w:rPr>
      </w:pPr>
      <w:r w:rsidRPr="00CC5E0E">
        <w:rPr>
          <w:rFonts w:ascii="Arial" w:eastAsia="Calibri" w:hAnsi="Arial" w:cs="Arial"/>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treści art. 215 </w:t>
      </w:r>
      <w:r w:rsidRPr="00CC5E0E">
        <w:rPr>
          <w:rFonts w:ascii="Arial" w:hAnsi="Arial" w:cs="Arial"/>
        </w:rPr>
        <w:t>ust. 2 u.g.n.</w:t>
      </w:r>
      <w:r w:rsidRPr="00CC5E0E">
        <w:rPr>
          <w:rFonts w:ascii="Arial" w:eastAsia="Calibri" w:hAnsi="Arial" w:cs="Arial"/>
          <w:lang w:eastAsia="en-US"/>
        </w:rPr>
        <w:t>, jak również poczynione w taki sposób ustalenia posiadają wątpliwy charakter, nie zaś precyzyjny i przy tym wolny od wad.</w:t>
      </w:r>
    </w:p>
    <w:p w14:paraId="500D25F8" w14:textId="77777777" w:rsidR="001D1B7E" w:rsidRPr="00CC5E0E" w:rsidRDefault="001D1B7E" w:rsidP="006F1D8C">
      <w:pPr>
        <w:spacing w:line="360" w:lineRule="auto"/>
        <w:rPr>
          <w:rFonts w:ascii="Arial" w:eastAsia="Calibri" w:hAnsi="Arial" w:cs="Arial"/>
          <w:lang w:eastAsia="en-US"/>
        </w:rPr>
      </w:pPr>
    </w:p>
    <w:p w14:paraId="23768B60" w14:textId="77777777" w:rsidR="00A6639B" w:rsidRPr="00CC5E0E" w:rsidRDefault="007A52F4" w:rsidP="006F1D8C">
      <w:pPr>
        <w:numPr>
          <w:ilvl w:val="1"/>
          <w:numId w:val="2"/>
        </w:numPr>
        <w:spacing w:line="360" w:lineRule="auto"/>
        <w:rPr>
          <w:rFonts w:ascii="Arial" w:hAnsi="Arial" w:cs="Arial"/>
          <w:b/>
        </w:rPr>
      </w:pPr>
      <w:r w:rsidRPr="00CC5E0E">
        <w:rPr>
          <w:rFonts w:ascii="Arial" w:hAnsi="Arial" w:cs="Arial"/>
          <w:b/>
        </w:rPr>
        <w:t xml:space="preserve">Pozbawienie </w:t>
      </w:r>
      <w:r w:rsidR="00126C8D" w:rsidRPr="00CC5E0E">
        <w:rPr>
          <w:rFonts w:ascii="Arial" w:hAnsi="Arial" w:cs="Arial"/>
          <w:b/>
        </w:rPr>
        <w:t>dawn</w:t>
      </w:r>
      <w:r w:rsidR="0008358E" w:rsidRPr="00CC5E0E">
        <w:rPr>
          <w:rFonts w:ascii="Arial" w:hAnsi="Arial" w:cs="Arial"/>
          <w:b/>
        </w:rPr>
        <w:t>ych</w:t>
      </w:r>
      <w:r w:rsidR="00126C8D" w:rsidRPr="00CC5E0E">
        <w:rPr>
          <w:rFonts w:ascii="Arial" w:hAnsi="Arial" w:cs="Arial"/>
          <w:b/>
        </w:rPr>
        <w:t xml:space="preserve"> właściciel</w:t>
      </w:r>
      <w:r w:rsidR="0008358E" w:rsidRPr="00CC5E0E">
        <w:rPr>
          <w:rFonts w:ascii="Arial" w:hAnsi="Arial" w:cs="Arial"/>
          <w:b/>
        </w:rPr>
        <w:t>i</w:t>
      </w:r>
      <w:r w:rsidR="00126C8D" w:rsidRPr="00CC5E0E">
        <w:rPr>
          <w:rFonts w:ascii="Arial" w:hAnsi="Arial" w:cs="Arial"/>
          <w:b/>
        </w:rPr>
        <w:t xml:space="preserve"> nieruchomości</w:t>
      </w:r>
      <w:r w:rsidRPr="00CC5E0E">
        <w:rPr>
          <w:rFonts w:ascii="Arial" w:hAnsi="Arial" w:cs="Arial"/>
          <w:b/>
        </w:rPr>
        <w:t xml:space="preserve"> możliwości władania działką</w:t>
      </w:r>
    </w:p>
    <w:p w14:paraId="15CDAFCE" w14:textId="77777777" w:rsidR="007A52F4" w:rsidRPr="00CC5E0E" w:rsidRDefault="007A52F4" w:rsidP="006F1D8C">
      <w:pPr>
        <w:spacing w:line="360" w:lineRule="auto"/>
        <w:ind w:left="1144"/>
        <w:rPr>
          <w:rFonts w:ascii="Arial" w:hAnsi="Arial" w:cs="Arial"/>
          <w:b/>
        </w:rPr>
      </w:pPr>
      <w:r w:rsidRPr="00CC5E0E">
        <w:rPr>
          <w:rFonts w:ascii="Arial" w:hAnsi="Arial" w:cs="Arial"/>
          <w:b/>
        </w:rPr>
        <w:t>po dniu 5 kwietnia 1958 r.</w:t>
      </w:r>
    </w:p>
    <w:p w14:paraId="0EDE21B8" w14:textId="3FF80458" w:rsidR="007A52F4" w:rsidRPr="00CC5E0E" w:rsidRDefault="00044C78" w:rsidP="006F1D8C">
      <w:pPr>
        <w:spacing w:line="360" w:lineRule="auto"/>
        <w:rPr>
          <w:rFonts w:ascii="Arial" w:hAnsi="Arial" w:cs="Arial"/>
        </w:rPr>
      </w:pPr>
      <w:r w:rsidRPr="00CC5E0E">
        <w:rPr>
          <w:rFonts w:ascii="Arial" w:hAnsi="Arial" w:cs="Arial"/>
        </w:rPr>
        <w:t xml:space="preserve">W odniesieniu do drugiej z przesłanek wskazanych w art. 215 ust. 2 u.g.n., tj. pozbawienie byłych właścicieli faktycznej możliwości władania działką po dniu 5 kwietnia 1958 r., wskazać należy na </w:t>
      </w:r>
      <w:r w:rsidR="008D51F1" w:rsidRPr="00CC5E0E">
        <w:rPr>
          <w:rFonts w:ascii="Arial" w:hAnsi="Arial" w:cs="Arial"/>
        </w:rPr>
        <w:t>prezentowany</w:t>
      </w:r>
      <w:r w:rsidRPr="00CC5E0E">
        <w:rPr>
          <w:rFonts w:ascii="Arial" w:hAnsi="Arial" w:cs="Arial"/>
        </w:rPr>
        <w:t xml:space="preserve"> w orzecznictwie sądowym pogląd, że przez faktyczne władanie rozumie się nie tylko efektywne korzystanie z nieruchomości, ale także możliwość takiego korzystania, choćby władający </w:t>
      </w:r>
      <w:r w:rsidRPr="00CC5E0E">
        <w:rPr>
          <w:rFonts w:ascii="Arial" w:hAnsi="Arial" w:cs="Arial"/>
        </w:rPr>
        <w:lastRenderedPageBreak/>
        <w:t xml:space="preserve">nieruchomością nie czynił z niej użytku (por. wyrok WSA w Warszawie z dnia 8 czerwca 2006 r. sygn. I SA/Wa 2138/05, www://orzeczenia.nsa.gov.pl/, wyrok NSA z dnia 23 marca 1998 r. sygn. IV SA 311/96, www://orzeczenia.nsa.gov.pl/). </w:t>
      </w:r>
      <w:r w:rsidR="007A52F4" w:rsidRPr="00CC5E0E">
        <w:rPr>
          <w:rFonts w:ascii="Arial" w:hAnsi="Arial" w:cs="Arial"/>
        </w:rPr>
        <w:t xml:space="preserve"> </w:t>
      </w:r>
    </w:p>
    <w:p w14:paraId="7AC045F0" w14:textId="77777777" w:rsidR="007A52F4" w:rsidRPr="00CC5E0E" w:rsidRDefault="007A52F4" w:rsidP="006F1D8C">
      <w:pPr>
        <w:spacing w:line="360" w:lineRule="auto"/>
        <w:rPr>
          <w:rFonts w:ascii="Arial" w:hAnsi="Arial" w:cs="Arial"/>
        </w:rPr>
      </w:pPr>
      <w:r w:rsidRPr="00CC5E0E">
        <w:rPr>
          <w:rFonts w:ascii="Arial" w:hAnsi="Arial" w:cs="Arial"/>
        </w:rPr>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w:t>
      </w:r>
      <w:r w:rsidR="00D80EF2" w:rsidRPr="00CC5E0E">
        <w:rPr>
          <w:rFonts w:ascii="Arial" w:hAnsi="Arial" w:cs="Arial"/>
        </w:rPr>
        <w:t>p</w:t>
      </w:r>
      <w:r w:rsidRPr="00CC5E0E">
        <w:rPr>
          <w:rFonts w:ascii="Arial" w:hAnsi="Arial" w:cs="Arial"/>
        </w:rPr>
        <w:t xml:space="preserve">aństwo. Chodzi tu o faktyczne przejęcie władztwa, a nie </w:t>
      </w:r>
      <w:r w:rsidRPr="00CC5E0E">
        <w:rPr>
          <w:rFonts w:ascii="Arial" w:hAnsi="Arial" w:cs="Arial"/>
        </w:rPr>
        <w:br/>
        <w:t>o objęcie w posiadanie w rozumieniu dekretu z dnia 26 października 1945 r. (</w:t>
      </w:r>
      <w:r w:rsidR="008D01AC" w:rsidRPr="00CC5E0E">
        <w:rPr>
          <w:rFonts w:ascii="Arial" w:hAnsi="Arial" w:cs="Arial"/>
        </w:rPr>
        <w:t>por</w:t>
      </w:r>
      <w:r w:rsidRPr="00CC5E0E">
        <w:rPr>
          <w:rFonts w:ascii="Arial" w:hAnsi="Arial" w:cs="Arial"/>
        </w:rPr>
        <w:t>. NSA w wyroku z dnia 1 kwietnia 1999 r. sygn. akt IV SA 614/97, niepubl.).</w:t>
      </w:r>
    </w:p>
    <w:p w14:paraId="3D480DEF" w14:textId="28CB8574" w:rsidR="007A52F4" w:rsidRPr="00CC5E0E" w:rsidRDefault="007A52F4" w:rsidP="006F1D8C">
      <w:pPr>
        <w:spacing w:line="360" w:lineRule="auto"/>
        <w:rPr>
          <w:rFonts w:ascii="Arial" w:hAnsi="Arial" w:cs="Arial"/>
        </w:rPr>
      </w:pPr>
      <w:r w:rsidRPr="00CC5E0E">
        <w:rPr>
          <w:rFonts w:ascii="Arial" w:hAnsi="Arial" w:cs="Arial"/>
        </w:rPr>
        <w:t>Przepis art. 215 ust. 2 u.g.n. operuje konkretną datą 5 kwietnia 1958 r., wobec czego Komisja kontrolując postępowanie zakończone decyzjami o ustaleniu i wypłacie odszkodowania zobligowana była zbadać, czy organ prawidłowo uznał, że by</w:t>
      </w:r>
      <w:r w:rsidR="002C6D25" w:rsidRPr="00CC5E0E">
        <w:rPr>
          <w:rFonts w:ascii="Arial" w:hAnsi="Arial" w:cs="Arial"/>
        </w:rPr>
        <w:t>li</w:t>
      </w:r>
      <w:r w:rsidRPr="00CC5E0E">
        <w:rPr>
          <w:rFonts w:ascii="Arial" w:hAnsi="Arial" w:cs="Arial"/>
        </w:rPr>
        <w:t xml:space="preserve"> właścici</w:t>
      </w:r>
      <w:r w:rsidR="001F7080" w:rsidRPr="00CC5E0E">
        <w:rPr>
          <w:rFonts w:ascii="Arial" w:hAnsi="Arial" w:cs="Arial"/>
        </w:rPr>
        <w:t>ele</w:t>
      </w:r>
      <w:r w:rsidRPr="00CC5E0E">
        <w:rPr>
          <w:rFonts w:ascii="Arial" w:hAnsi="Arial" w:cs="Arial"/>
        </w:rPr>
        <w:t xml:space="preserve"> nieruchomości lub </w:t>
      </w:r>
      <w:r w:rsidR="001F7080" w:rsidRPr="00CC5E0E">
        <w:rPr>
          <w:rFonts w:ascii="Arial" w:hAnsi="Arial" w:cs="Arial"/>
        </w:rPr>
        <w:t>ich</w:t>
      </w:r>
      <w:r w:rsidRPr="00CC5E0E">
        <w:rPr>
          <w:rFonts w:ascii="Arial" w:hAnsi="Arial" w:cs="Arial"/>
        </w:rPr>
        <w:t xml:space="preserve"> następcy prawni zostali pozbawieni faktycznej możliwości władania nieruchomością po tym dniu. </w:t>
      </w:r>
    </w:p>
    <w:p w14:paraId="104B6C82" w14:textId="77777777" w:rsidR="007A52F4" w:rsidRPr="00CC5E0E" w:rsidRDefault="007A52F4" w:rsidP="006F1D8C">
      <w:pPr>
        <w:spacing w:line="360" w:lineRule="auto"/>
        <w:rPr>
          <w:rFonts w:ascii="Arial" w:hAnsi="Arial" w:cs="Arial"/>
        </w:rPr>
      </w:pPr>
      <w:r w:rsidRPr="00CC5E0E">
        <w:rPr>
          <w:rFonts w:ascii="Arial" w:hAnsi="Arial" w:cs="Arial"/>
        </w:rPr>
        <w:t>W ocenie Komisji Prezydent m.st. Warszawy nie zbadał w sposób prawidłowy</w:t>
      </w:r>
      <w:r w:rsidR="008D01AC" w:rsidRPr="00CC5E0E">
        <w:rPr>
          <w:rFonts w:ascii="Arial" w:hAnsi="Arial" w:cs="Arial"/>
        </w:rPr>
        <w:t xml:space="preserve"> również</w:t>
      </w:r>
      <w:r w:rsidRPr="00CC5E0E">
        <w:rPr>
          <w:rFonts w:ascii="Arial" w:hAnsi="Arial" w:cs="Arial"/>
        </w:rPr>
        <w:t xml:space="preserve"> czy w sprawie została spełniona </w:t>
      </w:r>
      <w:r w:rsidR="003E48F8" w:rsidRPr="00CC5E0E">
        <w:rPr>
          <w:rFonts w:ascii="Arial" w:hAnsi="Arial" w:cs="Arial"/>
        </w:rPr>
        <w:t xml:space="preserve">przesłanka </w:t>
      </w:r>
      <w:r w:rsidRPr="00CC5E0E">
        <w:rPr>
          <w:rFonts w:ascii="Arial" w:hAnsi="Arial" w:cs="Arial"/>
        </w:rPr>
        <w:t>pozbawieni</w:t>
      </w:r>
      <w:r w:rsidR="008D01AC" w:rsidRPr="00CC5E0E">
        <w:rPr>
          <w:rFonts w:ascii="Arial" w:hAnsi="Arial" w:cs="Arial"/>
        </w:rPr>
        <w:t>a</w:t>
      </w:r>
      <w:r w:rsidRPr="00CC5E0E">
        <w:rPr>
          <w:rFonts w:ascii="Arial" w:hAnsi="Arial" w:cs="Arial"/>
        </w:rPr>
        <w:t xml:space="preserve"> byłych właścicieli faktycznej możliwości władania działką po dniu 5 kwietnia 1958 r. </w:t>
      </w:r>
    </w:p>
    <w:p w14:paraId="388E732C" w14:textId="77777777" w:rsidR="00BF4791" w:rsidRPr="00CC5E0E" w:rsidRDefault="00904A5E" w:rsidP="006F1D8C">
      <w:pPr>
        <w:spacing w:line="360" w:lineRule="auto"/>
        <w:rPr>
          <w:rFonts w:ascii="Arial" w:hAnsi="Arial" w:cs="Arial"/>
          <w:bCs/>
        </w:rPr>
      </w:pPr>
      <w:bookmarkStart w:id="3" w:name="_Hlk71814676"/>
      <w:r w:rsidRPr="00CC5E0E">
        <w:rPr>
          <w:rFonts w:ascii="Arial" w:hAnsi="Arial" w:cs="Arial"/>
          <w:bCs/>
        </w:rPr>
        <w:t xml:space="preserve">W odniesieniu zaś do przesłanki utraty przez dawnego właściciela nieruchomości lub jego następców prawnych pozbawienia faktycznej możliwości władania nią po dniu 5 kwietnia 1958 r. </w:t>
      </w:r>
      <w:r w:rsidR="00F9237E" w:rsidRPr="00CC5E0E">
        <w:rPr>
          <w:rFonts w:ascii="Arial" w:hAnsi="Arial" w:cs="Arial"/>
          <w:bCs/>
        </w:rPr>
        <w:t xml:space="preserve">w uzasadnieniu kontrolowanej decyzji </w:t>
      </w:r>
      <w:r w:rsidRPr="00CC5E0E">
        <w:rPr>
          <w:rFonts w:ascii="Arial" w:hAnsi="Arial" w:cs="Arial"/>
          <w:bCs/>
        </w:rPr>
        <w:t>wskazano,</w:t>
      </w:r>
      <w:r w:rsidR="00BF4791" w:rsidRPr="00CC5E0E">
        <w:rPr>
          <w:rFonts w:ascii="Arial" w:hAnsi="Arial" w:cs="Arial"/>
          <w:bCs/>
        </w:rPr>
        <w:t xml:space="preserve"> </w:t>
      </w:r>
      <w:bookmarkStart w:id="4" w:name="_Hlk77692717"/>
      <w:r w:rsidR="00CF3CC4" w:rsidRPr="00CC5E0E">
        <w:rPr>
          <w:rFonts w:ascii="Arial" w:hAnsi="Arial" w:cs="Arial"/>
          <w:bCs/>
        </w:rPr>
        <w:t xml:space="preserve">że </w:t>
      </w:r>
      <w:r w:rsidR="00BF4791" w:rsidRPr="00CC5E0E">
        <w:rPr>
          <w:rFonts w:ascii="Arial" w:hAnsi="Arial" w:cs="Arial"/>
          <w:bCs/>
        </w:rPr>
        <w:t>cała nieruchomość hipoteczna oznaczona nr 3006A wchodzi w skład działek ew. nr 9/1 (teren parkingu przy Torwarze), cz. dz. nr 11/1 (teren ulicy Łazienkowskiej) oraz cz. dz. ew. nr 10 (droga Wisłostrada) z obrębu 5-06-10. Działki te stanowią własność Skarbu Państwa we władaniu Zarządu Dróg Miejskich.</w:t>
      </w:r>
    </w:p>
    <w:p w14:paraId="4BE51E73" w14:textId="77777777" w:rsidR="00BF4791" w:rsidRPr="00CC5E0E" w:rsidRDefault="00BF4791" w:rsidP="006F1D8C">
      <w:pPr>
        <w:spacing w:line="360" w:lineRule="auto"/>
        <w:rPr>
          <w:rFonts w:ascii="Arial" w:hAnsi="Arial" w:cs="Arial"/>
          <w:bCs/>
        </w:rPr>
      </w:pPr>
      <w:r w:rsidRPr="00CC5E0E">
        <w:rPr>
          <w:rFonts w:ascii="Arial" w:hAnsi="Arial" w:cs="Arial"/>
          <w:bCs/>
        </w:rPr>
        <w:t>W kolejnym wątku ustalono, że nieruchomość położona przy ul. Czerniakowskiej 169 zabudowana była przed 1945 r. budynkiem mieszkalnym, który jak wynika z materiałów inwentaryzacyjnych Biura Odbudowy Stolicy z lat 1945-1946, został częściowo zniszczony i spalony.</w:t>
      </w:r>
    </w:p>
    <w:p w14:paraId="2FCDF5D9" w14:textId="77777777" w:rsidR="00BF4791" w:rsidRPr="00CC5E0E" w:rsidRDefault="00BF4791" w:rsidP="006F1D8C">
      <w:pPr>
        <w:spacing w:line="360" w:lineRule="auto"/>
        <w:rPr>
          <w:rFonts w:ascii="Arial" w:hAnsi="Arial" w:cs="Arial"/>
          <w:bCs/>
        </w:rPr>
      </w:pPr>
      <w:r w:rsidRPr="00CC5E0E">
        <w:rPr>
          <w:rFonts w:ascii="Arial" w:hAnsi="Arial" w:cs="Arial"/>
          <w:bCs/>
        </w:rPr>
        <w:t>Następnie stwierdzono, że budynek mieszkalny został odbudowany przez Wojskowy Klub Sportowy „Legia", co potwierdzają: podanie nr 5393 o zatwierdzenie projektu i wydanie pozwolenia na budowę z dn. 6 grudnia 1948</w:t>
      </w:r>
      <w:r w:rsidR="00FE7363" w:rsidRPr="00CC5E0E">
        <w:rPr>
          <w:rFonts w:ascii="Arial" w:hAnsi="Arial" w:cs="Arial"/>
          <w:bCs/>
        </w:rPr>
        <w:t xml:space="preserve"> </w:t>
      </w:r>
      <w:r w:rsidRPr="00CC5E0E">
        <w:rPr>
          <w:rFonts w:ascii="Arial" w:hAnsi="Arial" w:cs="Arial"/>
          <w:bCs/>
        </w:rPr>
        <w:t>r. oraz sprawozdanie z 20 sierpnia 1954 r., iż na terenie wojskowym „C</w:t>
      </w:r>
      <w:r w:rsidR="00794A07" w:rsidRPr="00CC5E0E">
        <w:rPr>
          <w:rFonts w:ascii="Arial" w:hAnsi="Arial" w:cs="Arial"/>
          <w:bCs/>
        </w:rPr>
        <w:t>.</w:t>
      </w:r>
      <w:r w:rsidRPr="00CC5E0E">
        <w:rPr>
          <w:rFonts w:ascii="Arial" w:hAnsi="Arial" w:cs="Arial"/>
          <w:bCs/>
        </w:rPr>
        <w:t>W.K.S. przy ul. Czerniakowskiej 169 wykonywane są roboty przy budowie budynku murowanego.</w:t>
      </w:r>
    </w:p>
    <w:p w14:paraId="0B5D5808" w14:textId="77777777" w:rsidR="00BF4791" w:rsidRPr="00CC5E0E" w:rsidRDefault="00BF4791" w:rsidP="006F1D8C">
      <w:pPr>
        <w:spacing w:line="360" w:lineRule="auto"/>
        <w:rPr>
          <w:rFonts w:ascii="Arial" w:hAnsi="Arial" w:cs="Arial"/>
          <w:bCs/>
        </w:rPr>
      </w:pPr>
      <w:r w:rsidRPr="00CC5E0E">
        <w:rPr>
          <w:rFonts w:ascii="Arial" w:hAnsi="Arial" w:cs="Arial"/>
          <w:bCs/>
        </w:rPr>
        <w:lastRenderedPageBreak/>
        <w:t>Organ zauważył również w uzasadnieniu decyzji, że zabudowa przy ul. Czerniakowskiej 169 zarówno budynku murowanego, mieszkalnego, jak i prowizorycznych budynków drewnianych uległa rozbiórce w związku z budową Trasy Łazienkowskiej.</w:t>
      </w:r>
    </w:p>
    <w:p w14:paraId="1706E85A" w14:textId="77777777" w:rsidR="00BF4791" w:rsidRPr="00CC5E0E" w:rsidRDefault="00BF4791" w:rsidP="006F1D8C">
      <w:pPr>
        <w:spacing w:line="360" w:lineRule="auto"/>
        <w:rPr>
          <w:rFonts w:ascii="Arial" w:hAnsi="Arial" w:cs="Arial"/>
          <w:bCs/>
        </w:rPr>
      </w:pPr>
      <w:r w:rsidRPr="00CC5E0E">
        <w:rPr>
          <w:rFonts w:ascii="Arial" w:hAnsi="Arial" w:cs="Arial"/>
          <w:bCs/>
        </w:rPr>
        <w:t>W kolejnym wątku podniesiono także, że Prezydium Rady Narodowej m. st. Warszawy decyzją nr 1943 z 6 czerwca 1968 r. stwierdziło wygaśnięcie prawa użytkowania terenu przy ul. Czerniakowskiej 169, z powodu przeznaczenia nieruchomości pod budowę Trasy Mostowej „Łazienkowskiej". W rozdzielniku decyzji wymieniony jest Wojskowy Klub Sportowy „Legia". Protokołem przekazania budynków i terenu Wojskowej Administracji Koszar nr 21 z dn. 1 marca 1969 r. Zarząd Kwaterunkowo Budowlany IC MON, przy udziale Wojskowej Administracji Koszar nr 21, WKS Legia i Zarządu Dróg i Mos</w:t>
      </w:r>
      <w:r w:rsidR="00B56F5F" w:rsidRPr="00CC5E0E">
        <w:rPr>
          <w:rFonts w:ascii="Arial" w:hAnsi="Arial" w:cs="Arial"/>
          <w:bCs/>
        </w:rPr>
        <w:t>t</w:t>
      </w:r>
      <w:r w:rsidRPr="00CC5E0E">
        <w:rPr>
          <w:rFonts w:ascii="Arial" w:hAnsi="Arial" w:cs="Arial"/>
          <w:bCs/>
        </w:rPr>
        <w:t>ów P.R.N. m. st. Warszawy, przekazał Prezydium Dzielnicowej Rady Narodowej Warszawa Śródmieście nieruchomości przy ul. Czerniakowskiej 169, ul. Przemysłowej 15/17/19 i ul. Czerniakowskiej 165.</w:t>
      </w:r>
    </w:p>
    <w:p w14:paraId="7F0C7612" w14:textId="77777777" w:rsidR="00BF4791" w:rsidRPr="00CC5E0E" w:rsidRDefault="00CF3CC4" w:rsidP="006F1D8C">
      <w:pPr>
        <w:spacing w:line="360" w:lineRule="auto"/>
        <w:rPr>
          <w:rFonts w:ascii="Arial" w:hAnsi="Arial" w:cs="Arial"/>
          <w:bCs/>
        </w:rPr>
      </w:pPr>
      <w:r w:rsidRPr="00CC5E0E">
        <w:rPr>
          <w:rFonts w:ascii="Arial" w:hAnsi="Arial" w:cs="Arial"/>
          <w:bCs/>
        </w:rPr>
        <w:t xml:space="preserve">W uzasadnieniu decyzji ustalono również </w:t>
      </w:r>
      <w:r w:rsidR="00BF4791" w:rsidRPr="00CC5E0E">
        <w:rPr>
          <w:rFonts w:ascii="Arial" w:hAnsi="Arial" w:cs="Arial"/>
          <w:bCs/>
        </w:rPr>
        <w:t>że nieruchomość położona przy ul. Czerniakowskiej 169 została przeznaczona pod:</w:t>
      </w:r>
    </w:p>
    <w:p w14:paraId="1C1A8548" w14:textId="77777777" w:rsidR="00BF4791" w:rsidRPr="00CC5E0E" w:rsidRDefault="00BF4791" w:rsidP="006F1D8C">
      <w:pPr>
        <w:spacing w:line="360" w:lineRule="auto"/>
        <w:rPr>
          <w:rFonts w:ascii="Arial" w:hAnsi="Arial" w:cs="Arial"/>
          <w:bCs/>
        </w:rPr>
      </w:pPr>
      <w:r w:rsidRPr="00CC5E0E">
        <w:rPr>
          <w:rFonts w:ascii="Arial" w:hAnsi="Arial" w:cs="Arial"/>
          <w:bCs/>
        </w:rPr>
        <w:t>1.</w:t>
      </w:r>
      <w:r w:rsidRPr="00CC5E0E">
        <w:rPr>
          <w:rFonts w:ascii="Arial" w:hAnsi="Arial" w:cs="Arial"/>
          <w:bCs/>
        </w:rPr>
        <w:tab/>
        <w:t>budowę Trasy Łazienkowskiej, której inwestorem był Zarząd Dróg i Mostów. Prezydium Dzielnicowej Rady Narodowej Warszawa - Śródmieście w dn. 22</w:t>
      </w:r>
      <w:r w:rsidR="003E151E" w:rsidRPr="00CC5E0E">
        <w:rPr>
          <w:rFonts w:ascii="Arial" w:hAnsi="Arial" w:cs="Arial"/>
          <w:bCs/>
        </w:rPr>
        <w:t xml:space="preserve"> Marca </w:t>
      </w:r>
      <w:r w:rsidRPr="00CC5E0E">
        <w:rPr>
          <w:rFonts w:ascii="Arial" w:hAnsi="Arial" w:cs="Arial"/>
          <w:bCs/>
        </w:rPr>
        <w:t>1969</w:t>
      </w:r>
      <w:r w:rsidR="003E151E" w:rsidRPr="00CC5E0E">
        <w:rPr>
          <w:rFonts w:ascii="Arial" w:hAnsi="Arial" w:cs="Arial"/>
          <w:bCs/>
        </w:rPr>
        <w:t xml:space="preserve"> </w:t>
      </w:r>
      <w:r w:rsidRPr="00CC5E0E">
        <w:rPr>
          <w:rFonts w:ascii="Arial" w:hAnsi="Arial" w:cs="Arial"/>
          <w:bCs/>
        </w:rPr>
        <w:t>r. wydało pozwolenie Zarządowi Dróg i Mostów Wydziałowi Budowy Trasy Mostowej na rozbiórkę budynków przy ul. Czerniakowskiej 169</w:t>
      </w:r>
      <w:r w:rsidR="00FE7363" w:rsidRPr="00CC5E0E">
        <w:rPr>
          <w:rFonts w:ascii="Arial" w:hAnsi="Arial" w:cs="Arial"/>
          <w:bCs/>
        </w:rPr>
        <w:t>;</w:t>
      </w:r>
    </w:p>
    <w:p w14:paraId="4077CEA2" w14:textId="2F9C665D" w:rsidR="00BF4791" w:rsidRPr="00CC5E0E" w:rsidRDefault="00BF4791" w:rsidP="006F1D8C">
      <w:pPr>
        <w:spacing w:line="360" w:lineRule="auto"/>
        <w:rPr>
          <w:rFonts w:ascii="Arial" w:hAnsi="Arial" w:cs="Arial"/>
          <w:bCs/>
        </w:rPr>
      </w:pPr>
      <w:r w:rsidRPr="00CC5E0E">
        <w:rPr>
          <w:rFonts w:ascii="Arial" w:hAnsi="Arial" w:cs="Arial"/>
          <w:bCs/>
        </w:rPr>
        <w:t>2.</w:t>
      </w:r>
      <w:r w:rsidRPr="00CC5E0E">
        <w:rPr>
          <w:rFonts w:ascii="Arial" w:hAnsi="Arial" w:cs="Arial"/>
          <w:bCs/>
        </w:rPr>
        <w:tab/>
        <w:t>zespół parkingowo - usługowy. Decyzja z dn. 03</w:t>
      </w:r>
      <w:r w:rsidR="003E151E" w:rsidRPr="00CC5E0E">
        <w:rPr>
          <w:rFonts w:ascii="Arial" w:hAnsi="Arial" w:cs="Arial"/>
          <w:bCs/>
        </w:rPr>
        <w:t xml:space="preserve"> października </w:t>
      </w:r>
      <w:r w:rsidRPr="00CC5E0E">
        <w:rPr>
          <w:rFonts w:ascii="Arial" w:hAnsi="Arial" w:cs="Arial"/>
          <w:bCs/>
        </w:rPr>
        <w:t>1996</w:t>
      </w:r>
      <w:r w:rsidR="003E151E" w:rsidRPr="00CC5E0E">
        <w:rPr>
          <w:rFonts w:ascii="Arial" w:hAnsi="Arial" w:cs="Arial"/>
          <w:bCs/>
        </w:rPr>
        <w:t xml:space="preserve"> </w:t>
      </w:r>
      <w:r w:rsidRPr="00CC5E0E">
        <w:rPr>
          <w:rFonts w:ascii="Arial" w:hAnsi="Arial" w:cs="Arial"/>
          <w:bCs/>
        </w:rPr>
        <w:t>r. nr 191/96/Ś o warunkach zabudowy i zagospodarowania terenu wydana została na wniosek spółki „P" sp. z o.o. dla zespołu parkingowo - usługowego ze stacją paliw, dotyczy terenu pomiędzy Wisłostradą, ul. Łazienkowską, Torwarem a Trasą Łazienkowską, na którym znajduje się parking i pętla autobusowa.</w:t>
      </w:r>
    </w:p>
    <w:p w14:paraId="4F3EEE86" w14:textId="77777777" w:rsidR="00BF4791" w:rsidRPr="00CC5E0E" w:rsidRDefault="00BF4791" w:rsidP="006F1D8C">
      <w:pPr>
        <w:spacing w:line="360" w:lineRule="auto"/>
        <w:rPr>
          <w:rFonts w:ascii="Arial" w:hAnsi="Arial" w:cs="Arial"/>
          <w:bCs/>
        </w:rPr>
      </w:pPr>
      <w:r w:rsidRPr="00CC5E0E">
        <w:rPr>
          <w:rFonts w:ascii="Arial" w:hAnsi="Arial" w:cs="Arial"/>
          <w:bCs/>
        </w:rPr>
        <w:t>W ocenie Prezydenta m.st. Warszawy z powyższego wynika, że byli właściciele utracili faktyczną możliwość władania częścią nieruchomości o pow. 2.170 m² (pow. 2.632 m² pomniejszona o pow. 462 m² zajętą odbudowanym budynkiem) po dniu 5 kwietnia 1958 r., a zatem spełnione zostały obie przesłanki kwalifikujące część nieruchomości do przyznania odszkodowania</w:t>
      </w:r>
    </w:p>
    <w:p w14:paraId="3C516412" w14:textId="77777777" w:rsidR="00973811" w:rsidRPr="00CC5E0E" w:rsidRDefault="00EC007F" w:rsidP="006F1D8C">
      <w:pPr>
        <w:spacing w:line="360" w:lineRule="auto"/>
        <w:rPr>
          <w:rFonts w:ascii="Arial" w:hAnsi="Arial" w:cs="Arial"/>
          <w:bCs/>
        </w:rPr>
      </w:pPr>
      <w:r w:rsidRPr="00CC5E0E">
        <w:rPr>
          <w:rFonts w:ascii="Arial" w:hAnsi="Arial" w:cs="Arial"/>
          <w:bCs/>
        </w:rPr>
        <w:t xml:space="preserve">W ocenie Komisji organ nie wyjaśnił w sposób prawidłowy przedmiotowej przesłanki. </w:t>
      </w:r>
      <w:r w:rsidR="00334FAA" w:rsidRPr="00CC5E0E">
        <w:rPr>
          <w:rFonts w:ascii="Arial" w:hAnsi="Arial" w:cs="Arial"/>
          <w:bCs/>
        </w:rPr>
        <w:t>Niniejszy organ</w:t>
      </w:r>
      <w:r w:rsidR="00E627A8" w:rsidRPr="00CC5E0E">
        <w:rPr>
          <w:rFonts w:ascii="Arial" w:hAnsi="Arial" w:cs="Arial"/>
          <w:bCs/>
        </w:rPr>
        <w:t xml:space="preserve"> </w:t>
      </w:r>
      <w:r w:rsidR="006B0093" w:rsidRPr="00CC5E0E">
        <w:rPr>
          <w:rFonts w:ascii="Arial" w:hAnsi="Arial" w:cs="Arial"/>
          <w:bCs/>
        </w:rPr>
        <w:t>zaznacza</w:t>
      </w:r>
      <w:r w:rsidR="00E627A8" w:rsidRPr="00CC5E0E">
        <w:rPr>
          <w:rFonts w:ascii="Arial" w:hAnsi="Arial" w:cs="Arial"/>
          <w:bCs/>
        </w:rPr>
        <w:t xml:space="preserve">, że co do zasady nie kwestionuje kluczowych ustaleń Prezydenta m.st. Warszawie co do okoliczności, że zgodnie z informacjami </w:t>
      </w:r>
      <w:r w:rsidR="00E627A8" w:rsidRPr="00CC5E0E">
        <w:rPr>
          <w:rFonts w:ascii="Arial" w:hAnsi="Arial" w:cs="Arial"/>
          <w:bCs/>
        </w:rPr>
        <w:lastRenderedPageBreak/>
        <w:t>zawartymi w materiałach inwentaryzacyjnych</w:t>
      </w:r>
      <w:r w:rsidR="00FE7363" w:rsidRPr="00CC5E0E">
        <w:rPr>
          <w:rFonts w:ascii="Arial" w:hAnsi="Arial" w:cs="Arial"/>
          <w:bCs/>
        </w:rPr>
        <w:t xml:space="preserve"> wskazując</w:t>
      </w:r>
      <w:r w:rsidR="00766107" w:rsidRPr="00CC5E0E">
        <w:rPr>
          <w:rFonts w:ascii="Arial" w:hAnsi="Arial" w:cs="Arial"/>
          <w:bCs/>
        </w:rPr>
        <w:t>ych</w:t>
      </w:r>
      <w:r w:rsidR="00FE7363" w:rsidRPr="00CC5E0E">
        <w:rPr>
          <w:rFonts w:ascii="Arial" w:hAnsi="Arial" w:cs="Arial"/>
          <w:bCs/>
        </w:rPr>
        <w:t>,</w:t>
      </w:r>
      <w:r w:rsidR="00E627A8" w:rsidRPr="00CC5E0E">
        <w:rPr>
          <w:rFonts w:ascii="Arial" w:hAnsi="Arial" w:cs="Arial"/>
          <w:bCs/>
        </w:rPr>
        <w:t xml:space="preserve"> że budynek mieszczący się na nieruchomości został częściowo zniszczony i spalony. </w:t>
      </w:r>
      <w:r w:rsidR="00766107" w:rsidRPr="00CC5E0E">
        <w:rPr>
          <w:rFonts w:ascii="Arial" w:hAnsi="Arial" w:cs="Arial"/>
          <w:bCs/>
        </w:rPr>
        <w:t>Komisja</w:t>
      </w:r>
      <w:r w:rsidR="00E627A8" w:rsidRPr="00CC5E0E">
        <w:rPr>
          <w:rFonts w:ascii="Arial" w:hAnsi="Arial" w:cs="Arial"/>
          <w:bCs/>
        </w:rPr>
        <w:t xml:space="preserve"> zgadza się również z ustaleniami, że</w:t>
      </w:r>
      <w:r w:rsidR="00973811" w:rsidRPr="00CC5E0E">
        <w:rPr>
          <w:rFonts w:ascii="Arial" w:hAnsi="Arial" w:cs="Arial"/>
          <w:bCs/>
        </w:rPr>
        <w:t xml:space="preserve"> budynek mieszkalny został odbudowany przez Wojskowy Klub Sportowy „Legia”</w:t>
      </w:r>
      <w:r w:rsidR="005D4B90" w:rsidRPr="00CC5E0E">
        <w:rPr>
          <w:rFonts w:ascii="Arial" w:hAnsi="Arial" w:cs="Arial"/>
          <w:bCs/>
        </w:rPr>
        <w:t>, co potwierdzają m.in.: podanie nr 5393 o zatwierdzenie projektu i wydanie pozwolenia na budowę z dn. 6 grudnia 1948</w:t>
      </w:r>
      <w:r w:rsidR="00766107" w:rsidRPr="00CC5E0E">
        <w:rPr>
          <w:rFonts w:ascii="Arial" w:hAnsi="Arial" w:cs="Arial"/>
          <w:bCs/>
        </w:rPr>
        <w:t xml:space="preserve"> </w:t>
      </w:r>
      <w:r w:rsidR="005D4B90" w:rsidRPr="00CC5E0E">
        <w:rPr>
          <w:rFonts w:ascii="Arial" w:hAnsi="Arial" w:cs="Arial"/>
          <w:bCs/>
        </w:rPr>
        <w:t xml:space="preserve">r. oraz sprawozdanie z 20 sierpnia 1954 r., iż na terenie wojskowym „C.W.K.S. przy ul. Czerniakowskiej 169 wykonywane są roboty przy budowie budynku murowanego. </w:t>
      </w:r>
    </w:p>
    <w:p w14:paraId="1978D4C4" w14:textId="77777777" w:rsidR="005D4B90" w:rsidRPr="00CC5E0E" w:rsidRDefault="00766107" w:rsidP="006F1D8C">
      <w:pPr>
        <w:spacing w:line="360" w:lineRule="auto"/>
        <w:rPr>
          <w:rFonts w:ascii="Arial" w:hAnsi="Arial" w:cs="Arial"/>
          <w:bCs/>
        </w:rPr>
      </w:pPr>
      <w:r w:rsidRPr="00CC5E0E">
        <w:rPr>
          <w:rFonts w:ascii="Arial" w:hAnsi="Arial" w:cs="Arial"/>
          <w:bCs/>
        </w:rPr>
        <w:t>Niemniej jednak, w</w:t>
      </w:r>
      <w:r w:rsidR="005D4B90" w:rsidRPr="00CC5E0E">
        <w:rPr>
          <w:rFonts w:ascii="Arial" w:hAnsi="Arial" w:cs="Arial"/>
          <w:bCs/>
        </w:rPr>
        <w:t xml:space="preserve"> ocenie </w:t>
      </w:r>
      <w:r w:rsidR="00334FAA" w:rsidRPr="00CC5E0E">
        <w:rPr>
          <w:rFonts w:ascii="Arial" w:hAnsi="Arial" w:cs="Arial"/>
          <w:bCs/>
        </w:rPr>
        <w:t>niniejszego organu</w:t>
      </w:r>
      <w:r w:rsidR="005D4B90" w:rsidRPr="00CC5E0E">
        <w:rPr>
          <w:rFonts w:ascii="Arial" w:hAnsi="Arial" w:cs="Arial"/>
          <w:bCs/>
        </w:rPr>
        <w:t xml:space="preserve"> Prezydent m.st. Warszawy w sposób błędny ocenił zebrany w toku postępowania materiał dowodowy</w:t>
      </w:r>
      <w:r w:rsidR="00842368" w:rsidRPr="00CC5E0E">
        <w:rPr>
          <w:rFonts w:ascii="Arial" w:hAnsi="Arial" w:cs="Arial"/>
          <w:bCs/>
        </w:rPr>
        <w:t>.</w:t>
      </w:r>
      <w:r w:rsidR="008F1629" w:rsidRPr="00CC5E0E">
        <w:rPr>
          <w:rFonts w:ascii="Arial" w:hAnsi="Arial" w:cs="Arial"/>
          <w:bCs/>
        </w:rPr>
        <w:t xml:space="preserve"> </w:t>
      </w:r>
      <w:r w:rsidR="00842368" w:rsidRPr="00CC5E0E">
        <w:rPr>
          <w:rFonts w:ascii="Arial" w:hAnsi="Arial" w:cs="Arial"/>
          <w:bCs/>
        </w:rPr>
        <w:t>W</w:t>
      </w:r>
      <w:r w:rsidR="005D4B90" w:rsidRPr="00CC5E0E">
        <w:rPr>
          <w:rFonts w:ascii="Arial" w:hAnsi="Arial" w:cs="Arial"/>
          <w:bCs/>
        </w:rPr>
        <w:t xml:space="preserve"> istocie rzeczy wskazywał on na utrat</w:t>
      </w:r>
      <w:r w:rsidR="00842368" w:rsidRPr="00CC5E0E">
        <w:rPr>
          <w:rFonts w:ascii="Arial" w:hAnsi="Arial" w:cs="Arial"/>
          <w:bCs/>
        </w:rPr>
        <w:t>ę</w:t>
      </w:r>
      <w:r w:rsidR="005D4B90" w:rsidRPr="00CC5E0E">
        <w:rPr>
          <w:rFonts w:ascii="Arial" w:hAnsi="Arial" w:cs="Arial"/>
          <w:bCs/>
        </w:rPr>
        <w:t xml:space="preserve"> przez dawnego właściciela </w:t>
      </w:r>
      <w:r w:rsidR="00316252" w:rsidRPr="00CC5E0E">
        <w:rPr>
          <w:rFonts w:ascii="Arial" w:hAnsi="Arial" w:cs="Arial"/>
          <w:bCs/>
        </w:rPr>
        <w:t xml:space="preserve">faktycznego władztwa nad nieruchomością </w:t>
      </w:r>
      <w:r w:rsidR="0008358E" w:rsidRPr="00CC5E0E">
        <w:rPr>
          <w:rFonts w:ascii="Arial" w:hAnsi="Arial" w:cs="Arial"/>
          <w:bCs/>
        </w:rPr>
        <w:t>p</w:t>
      </w:r>
      <w:r w:rsidR="008F1629" w:rsidRPr="00CC5E0E">
        <w:rPr>
          <w:rFonts w:ascii="Arial" w:hAnsi="Arial" w:cs="Arial"/>
          <w:bCs/>
        </w:rPr>
        <w:t>rzed</w:t>
      </w:r>
      <w:r w:rsidR="0008358E" w:rsidRPr="00CC5E0E">
        <w:rPr>
          <w:rFonts w:ascii="Arial" w:hAnsi="Arial" w:cs="Arial"/>
          <w:bCs/>
        </w:rPr>
        <w:t xml:space="preserve"> </w:t>
      </w:r>
      <w:r w:rsidR="00316252" w:rsidRPr="00CC5E0E">
        <w:rPr>
          <w:rFonts w:ascii="Arial" w:hAnsi="Arial" w:cs="Arial"/>
          <w:bCs/>
        </w:rPr>
        <w:t>dn</w:t>
      </w:r>
      <w:r w:rsidR="0008358E" w:rsidRPr="00CC5E0E">
        <w:rPr>
          <w:rFonts w:ascii="Arial" w:hAnsi="Arial" w:cs="Arial"/>
          <w:bCs/>
        </w:rPr>
        <w:t>i</w:t>
      </w:r>
      <w:r w:rsidR="008F1629" w:rsidRPr="00CC5E0E">
        <w:rPr>
          <w:rFonts w:ascii="Arial" w:hAnsi="Arial" w:cs="Arial"/>
          <w:bCs/>
        </w:rPr>
        <w:t>em</w:t>
      </w:r>
      <w:r w:rsidR="00316252" w:rsidRPr="00CC5E0E">
        <w:rPr>
          <w:rFonts w:ascii="Arial" w:hAnsi="Arial" w:cs="Arial"/>
          <w:bCs/>
        </w:rPr>
        <w:t xml:space="preserve"> 5 kwietnia 1958 r. </w:t>
      </w:r>
    </w:p>
    <w:p w14:paraId="4B872EF5" w14:textId="77777777" w:rsidR="00D408DD" w:rsidRPr="00CC5E0E" w:rsidRDefault="00316252" w:rsidP="006F1D8C">
      <w:pPr>
        <w:spacing w:line="360" w:lineRule="auto"/>
        <w:rPr>
          <w:rFonts w:ascii="Arial" w:hAnsi="Arial" w:cs="Arial"/>
          <w:bCs/>
        </w:rPr>
      </w:pPr>
      <w:r w:rsidRPr="00CC5E0E">
        <w:rPr>
          <w:rFonts w:ascii="Arial" w:hAnsi="Arial" w:cs="Arial"/>
          <w:bCs/>
        </w:rPr>
        <w:t xml:space="preserve">Podkreślenia wymaga przy tym, że wprawdzie Prezydent m.st. Warszawy nie wyraził jednoznacznej oceny w kontekście spełnienia ww. przesłanki co do gruntu pod budynkiem, tym niemniej zdaje się sugerować przytaczanymi dowodami i ustaleniami, iż z uwagi na fakt odbudowy budynku w latach 1948 – 1954 przez Wojskowy Klub Sportowy „Legia” dawni właściciele nieruchomości utracili możliwość nią władania </w:t>
      </w:r>
      <w:r w:rsidR="00BF33F0" w:rsidRPr="00CC5E0E">
        <w:rPr>
          <w:rFonts w:ascii="Arial" w:hAnsi="Arial" w:cs="Arial"/>
          <w:bCs/>
        </w:rPr>
        <w:t xml:space="preserve">jeszcze </w:t>
      </w:r>
      <w:r w:rsidRPr="00CC5E0E">
        <w:rPr>
          <w:rFonts w:ascii="Arial" w:hAnsi="Arial" w:cs="Arial"/>
          <w:bCs/>
        </w:rPr>
        <w:t xml:space="preserve">przed dniem 5 kwietnia 1958 r. </w:t>
      </w:r>
      <w:r w:rsidR="00BF33F0" w:rsidRPr="00CC5E0E">
        <w:rPr>
          <w:rFonts w:ascii="Arial" w:hAnsi="Arial" w:cs="Arial"/>
          <w:bCs/>
        </w:rPr>
        <w:t xml:space="preserve">Potwierdza to fakt, że w kontrolowanej </w:t>
      </w:r>
      <w:r w:rsidRPr="00CC5E0E">
        <w:rPr>
          <w:rFonts w:ascii="Arial" w:hAnsi="Arial" w:cs="Arial"/>
          <w:bCs/>
        </w:rPr>
        <w:t xml:space="preserve">decyzji orzeczono wyłącznie </w:t>
      </w:r>
      <w:r w:rsidR="001E6964" w:rsidRPr="00CC5E0E">
        <w:rPr>
          <w:rFonts w:ascii="Arial" w:hAnsi="Arial" w:cs="Arial"/>
          <w:bCs/>
        </w:rPr>
        <w:t>w zakresie</w:t>
      </w:r>
      <w:r w:rsidRPr="00CC5E0E">
        <w:rPr>
          <w:rFonts w:ascii="Arial" w:hAnsi="Arial" w:cs="Arial"/>
          <w:bCs/>
        </w:rPr>
        <w:t xml:space="preserve"> grunt</w:t>
      </w:r>
      <w:r w:rsidR="001E6964" w:rsidRPr="00CC5E0E">
        <w:rPr>
          <w:rFonts w:ascii="Arial" w:hAnsi="Arial" w:cs="Arial"/>
          <w:bCs/>
        </w:rPr>
        <w:t>u</w:t>
      </w:r>
      <w:r w:rsidRPr="00CC5E0E">
        <w:rPr>
          <w:rFonts w:ascii="Arial" w:hAnsi="Arial" w:cs="Arial"/>
          <w:bCs/>
        </w:rPr>
        <w:t xml:space="preserve"> dookoła budynku</w:t>
      </w:r>
      <w:r w:rsidR="00D408DD" w:rsidRPr="00CC5E0E">
        <w:rPr>
          <w:rFonts w:ascii="Arial" w:hAnsi="Arial" w:cs="Arial"/>
          <w:bCs/>
        </w:rPr>
        <w:t>, tj. co do części powierzchni 2.170 m², nie orzeczono zaś co do powierzchni 462 m² zajęt</w:t>
      </w:r>
      <w:r w:rsidR="007557B4" w:rsidRPr="00CC5E0E">
        <w:rPr>
          <w:rFonts w:ascii="Arial" w:hAnsi="Arial" w:cs="Arial"/>
          <w:bCs/>
        </w:rPr>
        <w:t>ej</w:t>
      </w:r>
      <w:r w:rsidR="00D408DD" w:rsidRPr="00CC5E0E">
        <w:rPr>
          <w:rFonts w:ascii="Arial" w:hAnsi="Arial" w:cs="Arial"/>
          <w:bCs/>
        </w:rPr>
        <w:t xml:space="preserve"> odbudowanym budynkiem.</w:t>
      </w:r>
    </w:p>
    <w:p w14:paraId="1C2138FC" w14:textId="77777777" w:rsidR="00230867" w:rsidRPr="00CC5E0E" w:rsidRDefault="00316252" w:rsidP="006F1D8C">
      <w:pPr>
        <w:spacing w:line="360" w:lineRule="auto"/>
        <w:rPr>
          <w:rFonts w:ascii="Arial" w:hAnsi="Arial" w:cs="Arial"/>
          <w:bCs/>
        </w:rPr>
      </w:pPr>
      <w:r w:rsidRPr="00CC5E0E">
        <w:rPr>
          <w:rFonts w:ascii="Arial" w:hAnsi="Arial" w:cs="Arial"/>
          <w:bCs/>
        </w:rPr>
        <w:t xml:space="preserve">W tym zaś zakresie, </w:t>
      </w:r>
      <w:r w:rsidR="00230867" w:rsidRPr="00CC5E0E">
        <w:rPr>
          <w:rFonts w:ascii="Arial" w:hAnsi="Arial" w:cs="Arial"/>
          <w:bCs/>
        </w:rPr>
        <w:t xml:space="preserve">ustalenia poczynione przez organ, że utrata możliwości władania przez dawnych właścicieli nieruchomości gruntem okalającym przedmiotowy budynek miała miejsce </w:t>
      </w:r>
      <w:r w:rsidR="00BF33F0" w:rsidRPr="00CC5E0E">
        <w:rPr>
          <w:rFonts w:ascii="Arial" w:hAnsi="Arial" w:cs="Arial"/>
          <w:bCs/>
        </w:rPr>
        <w:t xml:space="preserve">dopiero </w:t>
      </w:r>
      <w:r w:rsidR="00230867" w:rsidRPr="00CC5E0E">
        <w:rPr>
          <w:rFonts w:ascii="Arial" w:hAnsi="Arial" w:cs="Arial"/>
          <w:bCs/>
        </w:rPr>
        <w:t xml:space="preserve">po dniu 5 kwietnia 1958 r. </w:t>
      </w:r>
      <w:r w:rsidR="005C5F0C" w:rsidRPr="00CC5E0E">
        <w:rPr>
          <w:rFonts w:ascii="Arial" w:hAnsi="Arial" w:cs="Arial"/>
          <w:bCs/>
        </w:rPr>
        <w:t>z</w:t>
      </w:r>
      <w:r w:rsidR="00BF33F0" w:rsidRPr="00CC5E0E">
        <w:rPr>
          <w:rFonts w:ascii="Arial" w:hAnsi="Arial" w:cs="Arial"/>
          <w:bCs/>
        </w:rPr>
        <w:t xml:space="preserve"> uwagi na zgromadzony przez organ dekretowy w czasie orzekania, jak i </w:t>
      </w:r>
      <w:r w:rsidR="005C5F0C" w:rsidRPr="00CC5E0E">
        <w:rPr>
          <w:rFonts w:ascii="Arial" w:hAnsi="Arial" w:cs="Arial"/>
          <w:bCs/>
        </w:rPr>
        <w:t xml:space="preserve">później przez </w:t>
      </w:r>
      <w:r w:rsidR="00BF33F0" w:rsidRPr="00CC5E0E">
        <w:rPr>
          <w:rFonts w:ascii="Arial" w:hAnsi="Arial" w:cs="Arial"/>
          <w:bCs/>
        </w:rPr>
        <w:t>Komisję materiał dowodowy</w:t>
      </w:r>
      <w:r w:rsidR="008F1629" w:rsidRPr="00CC5E0E">
        <w:rPr>
          <w:rFonts w:ascii="Arial" w:hAnsi="Arial" w:cs="Arial"/>
          <w:bCs/>
        </w:rPr>
        <w:t xml:space="preserve"> -</w:t>
      </w:r>
      <w:r w:rsidR="00BF33F0" w:rsidRPr="00CC5E0E">
        <w:rPr>
          <w:rFonts w:ascii="Arial" w:hAnsi="Arial" w:cs="Arial"/>
          <w:bCs/>
        </w:rPr>
        <w:t xml:space="preserve"> </w:t>
      </w:r>
      <w:r w:rsidR="00230867" w:rsidRPr="00CC5E0E">
        <w:rPr>
          <w:rFonts w:ascii="Arial" w:hAnsi="Arial" w:cs="Arial"/>
          <w:bCs/>
        </w:rPr>
        <w:t xml:space="preserve">są błędne. </w:t>
      </w:r>
    </w:p>
    <w:p w14:paraId="4193D611" w14:textId="77777777" w:rsidR="00316252" w:rsidRPr="00CC5E0E" w:rsidRDefault="00230867" w:rsidP="006F1D8C">
      <w:pPr>
        <w:spacing w:line="360" w:lineRule="auto"/>
        <w:rPr>
          <w:rFonts w:ascii="Arial" w:hAnsi="Arial" w:cs="Arial"/>
          <w:bCs/>
        </w:rPr>
      </w:pPr>
      <w:r w:rsidRPr="00CC5E0E">
        <w:rPr>
          <w:rFonts w:ascii="Arial" w:hAnsi="Arial" w:cs="Arial"/>
          <w:bCs/>
        </w:rPr>
        <w:t xml:space="preserve">Przede wszystkim pozostają one w sprzeczności z dokonanym przez Prezydenta m.st. Warszawy ustaleniem, że Wojskowy Klub Sportowy „Legia” dokonał odbudowy zniszczonego budynku w latach 1948 – 1954 r. </w:t>
      </w:r>
    </w:p>
    <w:p w14:paraId="5F881EB1" w14:textId="77777777" w:rsidR="00230867" w:rsidRPr="00CC5E0E" w:rsidRDefault="00230867" w:rsidP="006F1D8C">
      <w:pPr>
        <w:spacing w:line="360" w:lineRule="auto"/>
        <w:rPr>
          <w:rFonts w:ascii="Arial" w:hAnsi="Arial" w:cs="Arial"/>
          <w:bCs/>
        </w:rPr>
      </w:pPr>
      <w:r w:rsidRPr="00CC5E0E">
        <w:rPr>
          <w:rFonts w:ascii="Arial" w:hAnsi="Arial" w:cs="Arial"/>
          <w:bCs/>
        </w:rPr>
        <w:t xml:space="preserve">Nie ulega przy tym wątpliwości, że inwestor prowadząc proces budowlany </w:t>
      </w:r>
      <w:r w:rsidR="00D6479A" w:rsidRPr="00CC5E0E">
        <w:rPr>
          <w:rFonts w:ascii="Arial" w:hAnsi="Arial" w:cs="Arial"/>
          <w:bCs/>
        </w:rPr>
        <w:t>musiał  korzystać z określonej powierzchni</w:t>
      </w:r>
      <w:r w:rsidRPr="00CC5E0E">
        <w:rPr>
          <w:rFonts w:ascii="Arial" w:hAnsi="Arial" w:cs="Arial"/>
          <w:bCs/>
        </w:rPr>
        <w:t xml:space="preserve"> działki realizując przedmiotową inwestycje. Nadto </w:t>
      </w:r>
      <w:r w:rsidR="00D6479A" w:rsidRPr="00CC5E0E">
        <w:rPr>
          <w:rFonts w:ascii="Arial" w:hAnsi="Arial" w:cs="Arial"/>
          <w:bCs/>
        </w:rPr>
        <w:t>należy zauważyć</w:t>
      </w:r>
      <w:r w:rsidRPr="00CC5E0E">
        <w:rPr>
          <w:rFonts w:ascii="Arial" w:hAnsi="Arial" w:cs="Arial"/>
          <w:bCs/>
        </w:rPr>
        <w:t>, iż do</w:t>
      </w:r>
      <w:r w:rsidR="00D6479A" w:rsidRPr="00CC5E0E">
        <w:rPr>
          <w:rFonts w:ascii="Arial" w:hAnsi="Arial" w:cs="Arial"/>
          <w:bCs/>
        </w:rPr>
        <w:t xml:space="preserve"> </w:t>
      </w:r>
      <w:r w:rsidR="00157DC1" w:rsidRPr="00CC5E0E">
        <w:rPr>
          <w:rFonts w:ascii="Arial" w:hAnsi="Arial" w:cs="Arial"/>
          <w:bCs/>
        </w:rPr>
        <w:t xml:space="preserve">prawidłowego korzystania z odbudowanego budynku zgodnie z jego społeczno-gospodarczym przeznaczeniem koniecznym było korzystanie z całej przyległej do niego posesji. </w:t>
      </w:r>
    </w:p>
    <w:p w14:paraId="040E6850" w14:textId="77777777" w:rsidR="00157DC1" w:rsidRPr="00CC5E0E" w:rsidRDefault="00157DC1" w:rsidP="006F1D8C">
      <w:pPr>
        <w:spacing w:line="360" w:lineRule="auto"/>
        <w:rPr>
          <w:rFonts w:ascii="Arial" w:hAnsi="Arial" w:cs="Arial"/>
          <w:bCs/>
        </w:rPr>
      </w:pPr>
      <w:r w:rsidRPr="00CC5E0E">
        <w:rPr>
          <w:rFonts w:ascii="Arial" w:hAnsi="Arial" w:cs="Arial"/>
          <w:bCs/>
        </w:rPr>
        <w:lastRenderedPageBreak/>
        <w:t>Komisja</w:t>
      </w:r>
      <w:r w:rsidR="001E6964" w:rsidRPr="00CC5E0E">
        <w:rPr>
          <w:rFonts w:ascii="Arial" w:hAnsi="Arial" w:cs="Arial"/>
          <w:bCs/>
        </w:rPr>
        <w:t xml:space="preserve"> zwraca uwagę na ustalenia </w:t>
      </w:r>
      <w:r w:rsidRPr="00CC5E0E">
        <w:rPr>
          <w:rFonts w:ascii="Arial" w:hAnsi="Arial" w:cs="Arial"/>
          <w:bCs/>
        </w:rPr>
        <w:t>prokuratora i informacj</w:t>
      </w:r>
      <w:r w:rsidR="001E6964" w:rsidRPr="00CC5E0E">
        <w:rPr>
          <w:rFonts w:ascii="Arial" w:hAnsi="Arial" w:cs="Arial"/>
          <w:bCs/>
        </w:rPr>
        <w:t>e</w:t>
      </w:r>
      <w:r w:rsidRPr="00CC5E0E">
        <w:rPr>
          <w:rFonts w:ascii="Arial" w:hAnsi="Arial" w:cs="Arial"/>
          <w:bCs/>
        </w:rPr>
        <w:t xml:space="preserve"> zawart</w:t>
      </w:r>
      <w:r w:rsidR="001E6964" w:rsidRPr="00CC5E0E">
        <w:rPr>
          <w:rFonts w:ascii="Arial" w:hAnsi="Arial" w:cs="Arial"/>
          <w:bCs/>
        </w:rPr>
        <w:t>e</w:t>
      </w:r>
      <w:r w:rsidRPr="00CC5E0E">
        <w:rPr>
          <w:rFonts w:ascii="Arial" w:hAnsi="Arial" w:cs="Arial"/>
          <w:bCs/>
        </w:rPr>
        <w:t xml:space="preserve"> na stronie legioniści.pl Historia stadionu Legii cz. V, </w:t>
      </w:r>
      <w:r w:rsidR="002974DD" w:rsidRPr="00CC5E0E">
        <w:rPr>
          <w:rFonts w:ascii="Arial" w:hAnsi="Arial" w:cs="Arial"/>
          <w:bCs/>
        </w:rPr>
        <w:t>„(…)</w:t>
      </w:r>
      <w:r w:rsidR="008F1629" w:rsidRPr="00CC5E0E">
        <w:rPr>
          <w:rFonts w:ascii="Arial" w:hAnsi="Arial" w:cs="Arial"/>
          <w:bCs/>
        </w:rPr>
        <w:t xml:space="preserve"> </w:t>
      </w:r>
      <w:r w:rsidRPr="00CC5E0E">
        <w:rPr>
          <w:rFonts w:ascii="Arial" w:hAnsi="Arial" w:cs="Arial"/>
          <w:bCs/>
        </w:rPr>
        <w:t xml:space="preserve">że budynek mieszkalny posadowiony na nieruchomości ul. Czerniakowskiej 169, w 1960 r. stał </w:t>
      </w:r>
      <w:r w:rsidR="005C5F0C" w:rsidRPr="00CC5E0E">
        <w:rPr>
          <w:rFonts w:ascii="Arial" w:hAnsi="Arial" w:cs="Arial"/>
          <w:bCs/>
        </w:rPr>
        <w:t xml:space="preserve">się </w:t>
      </w:r>
      <w:r w:rsidRPr="00CC5E0E">
        <w:rPr>
          <w:rFonts w:ascii="Arial" w:hAnsi="Arial" w:cs="Arial"/>
          <w:bCs/>
        </w:rPr>
        <w:t>dla klubu sportowego zbędny, jednakże KZ IC MON</w:t>
      </w:r>
      <w:r w:rsidR="005A7F5B" w:rsidRPr="00CC5E0E">
        <w:rPr>
          <w:rFonts w:ascii="Arial" w:hAnsi="Arial" w:cs="Arial"/>
          <w:bCs/>
        </w:rPr>
        <w:t xml:space="preserve"> nie</w:t>
      </w:r>
      <w:r w:rsidRPr="00CC5E0E">
        <w:rPr>
          <w:rFonts w:ascii="Arial" w:hAnsi="Arial" w:cs="Arial"/>
          <w:bCs/>
        </w:rPr>
        <w:t xml:space="preserve"> załatwił spraw z nim związanych, co spowodowało konieczność ponoszenia przez klub kosztów eksploatacyjnych – mieszkało tam 11 rodzin byłych pracowników klubu.</w:t>
      </w:r>
      <w:r w:rsidR="002974DD" w:rsidRPr="00CC5E0E">
        <w:rPr>
          <w:rFonts w:ascii="Arial" w:hAnsi="Arial" w:cs="Arial"/>
          <w:bCs/>
        </w:rPr>
        <w:t>”</w:t>
      </w:r>
      <w:r w:rsidRPr="00CC5E0E">
        <w:rPr>
          <w:rFonts w:ascii="Arial" w:hAnsi="Arial" w:cs="Arial"/>
          <w:bCs/>
        </w:rPr>
        <w:t xml:space="preserve">    </w:t>
      </w:r>
    </w:p>
    <w:p w14:paraId="37C469C7" w14:textId="77777777" w:rsidR="00157DC1" w:rsidRPr="00CC5E0E" w:rsidRDefault="00157DC1" w:rsidP="006F1D8C">
      <w:pPr>
        <w:spacing w:line="360" w:lineRule="auto"/>
        <w:rPr>
          <w:rFonts w:ascii="Arial" w:hAnsi="Arial" w:cs="Arial"/>
          <w:bCs/>
        </w:rPr>
      </w:pPr>
      <w:r w:rsidRPr="00CC5E0E">
        <w:rPr>
          <w:rFonts w:ascii="Arial" w:hAnsi="Arial" w:cs="Arial"/>
          <w:bCs/>
        </w:rPr>
        <w:t>Nadmienione zaś wyżej ustalenia, że odbudowany budynek był zamieszkany przez pracowników Wojskowego Klubu Sportowego Legia znajduje potwierdzeni</w:t>
      </w:r>
      <w:r w:rsidR="002974DD" w:rsidRPr="00CC5E0E">
        <w:rPr>
          <w:rFonts w:ascii="Arial" w:hAnsi="Arial" w:cs="Arial"/>
          <w:bCs/>
        </w:rPr>
        <w:t>e</w:t>
      </w:r>
      <w:r w:rsidRPr="00CC5E0E">
        <w:rPr>
          <w:rFonts w:ascii="Arial" w:hAnsi="Arial" w:cs="Arial"/>
          <w:bCs/>
        </w:rPr>
        <w:t xml:space="preserve"> w pozostałym materiale dowodowym sprawy. </w:t>
      </w:r>
    </w:p>
    <w:p w14:paraId="051AD149" w14:textId="22CB89AF" w:rsidR="00D408DD" w:rsidRPr="00CC5E0E" w:rsidRDefault="00D6479A" w:rsidP="006F1D8C">
      <w:pPr>
        <w:spacing w:line="360" w:lineRule="auto"/>
        <w:rPr>
          <w:rFonts w:ascii="Arial" w:hAnsi="Arial" w:cs="Arial"/>
          <w:bCs/>
        </w:rPr>
      </w:pPr>
      <w:r w:rsidRPr="00CC5E0E">
        <w:rPr>
          <w:rFonts w:ascii="Arial" w:hAnsi="Arial" w:cs="Arial"/>
          <w:bCs/>
        </w:rPr>
        <w:t>W tym zaś zakresie należy chociażby wspomnieć o informacjach uzyskanych w</w:t>
      </w:r>
      <w:r w:rsidR="00FF5AEB" w:rsidRPr="00CC5E0E">
        <w:rPr>
          <w:rFonts w:ascii="Arial" w:hAnsi="Arial" w:cs="Arial"/>
          <w:bCs/>
        </w:rPr>
        <w:t> </w:t>
      </w:r>
      <w:r w:rsidRPr="00CC5E0E">
        <w:rPr>
          <w:rFonts w:ascii="Arial" w:hAnsi="Arial" w:cs="Arial"/>
          <w:bCs/>
        </w:rPr>
        <w:t>odpowiedzi Urzędu Miasta Stołecznego Warszawy Delegatura Biura Administracji i Spraw Obywatelskich w Dzielnicy Śródmieście w której wskazano, że w księdze meldunkowej z 6 października 1945 r. jako właściciela budynku wpisano „WKS LEGIA”. W kolejnych księgach nie wpisywano, kto jest właścicielem budynku, ale w przypadku niektórych mieszkańców w rubryce: miejsce pracy/zawód, wpisywano „WKS Legia” lub „CWKS Legia’. Z pieczęci potwierdzających zameldowanie wynika, że administratorem (organem dokonującym zameldowań i wymeldowań) był m.in. Zarząd Miejski w m.st. Warszawie – Okręgowe Biuro Meldunkowe, Prezydium Rady Narodowej w m.st. Warszawie – Urząd Ewidencji Ludności, Prezydium Dzielnicowej Rady Narodowej – Referat Meldunkowy.</w:t>
      </w:r>
    </w:p>
    <w:p w14:paraId="70DB96C3" w14:textId="77777777" w:rsidR="00D408DD" w:rsidRPr="00CC5E0E" w:rsidRDefault="00083B54" w:rsidP="006F1D8C">
      <w:pPr>
        <w:spacing w:line="360" w:lineRule="auto"/>
        <w:rPr>
          <w:rFonts w:ascii="Arial" w:hAnsi="Arial" w:cs="Arial"/>
          <w:bCs/>
        </w:rPr>
      </w:pPr>
      <w:r w:rsidRPr="00CC5E0E">
        <w:rPr>
          <w:rFonts w:ascii="Arial" w:hAnsi="Arial" w:cs="Arial"/>
          <w:bCs/>
        </w:rPr>
        <w:t xml:space="preserve">Nadto </w:t>
      </w:r>
      <w:r w:rsidR="005C5F0C" w:rsidRPr="00CC5E0E">
        <w:rPr>
          <w:rFonts w:ascii="Arial" w:hAnsi="Arial" w:cs="Arial"/>
          <w:bCs/>
        </w:rPr>
        <w:t>materiał dowodow</w:t>
      </w:r>
      <w:r w:rsidR="00B50F9A" w:rsidRPr="00CC5E0E">
        <w:rPr>
          <w:rFonts w:ascii="Arial" w:hAnsi="Arial" w:cs="Arial"/>
          <w:bCs/>
        </w:rPr>
        <w:t>y</w:t>
      </w:r>
      <w:r w:rsidR="005C5F0C" w:rsidRPr="00CC5E0E">
        <w:rPr>
          <w:rFonts w:ascii="Arial" w:hAnsi="Arial" w:cs="Arial"/>
          <w:bCs/>
        </w:rPr>
        <w:t xml:space="preserve"> zgromadzon</w:t>
      </w:r>
      <w:r w:rsidR="00B50F9A" w:rsidRPr="00CC5E0E">
        <w:rPr>
          <w:rFonts w:ascii="Arial" w:hAnsi="Arial" w:cs="Arial"/>
          <w:bCs/>
        </w:rPr>
        <w:t>y</w:t>
      </w:r>
      <w:r w:rsidR="005C5F0C" w:rsidRPr="00CC5E0E">
        <w:rPr>
          <w:rFonts w:ascii="Arial" w:hAnsi="Arial" w:cs="Arial"/>
          <w:bCs/>
        </w:rPr>
        <w:t xml:space="preserve"> przez Komisję </w:t>
      </w:r>
      <w:r w:rsidRPr="00CC5E0E">
        <w:rPr>
          <w:rFonts w:ascii="Arial" w:hAnsi="Arial" w:cs="Arial"/>
          <w:bCs/>
        </w:rPr>
        <w:t xml:space="preserve">wskazuje, że „CWKS Legia” użytkowała przed dniem 5 kwietnia 1958 r. cały obszar okalający przedmiotowy budynek, z wyłączeniem dawnego właściciela nieruchomości. </w:t>
      </w:r>
    </w:p>
    <w:p w14:paraId="3333AE5A" w14:textId="7A70CD2F" w:rsidR="00D408DD" w:rsidRPr="00CC5E0E" w:rsidRDefault="00D408DD" w:rsidP="006F1D8C">
      <w:pPr>
        <w:spacing w:line="360" w:lineRule="auto"/>
        <w:rPr>
          <w:rFonts w:ascii="Arial" w:hAnsi="Arial" w:cs="Arial"/>
          <w:bCs/>
        </w:rPr>
      </w:pPr>
      <w:r w:rsidRPr="00CC5E0E">
        <w:rPr>
          <w:rFonts w:ascii="Arial" w:hAnsi="Arial" w:cs="Arial"/>
          <w:bCs/>
        </w:rPr>
        <w:t>I tak Komisja</w:t>
      </w:r>
      <w:r w:rsidR="00135A5B" w:rsidRPr="00CC5E0E">
        <w:rPr>
          <w:rFonts w:ascii="Arial" w:hAnsi="Arial" w:cs="Arial"/>
          <w:bCs/>
        </w:rPr>
        <w:t xml:space="preserve"> zauważa</w:t>
      </w:r>
      <w:r w:rsidRPr="00CC5E0E">
        <w:rPr>
          <w:rFonts w:ascii="Arial" w:hAnsi="Arial" w:cs="Arial"/>
          <w:bCs/>
        </w:rPr>
        <w:t xml:space="preserve">, że m.in. w piśmie z 7 kwietnia 1948 r. Biuro Odbudowy Stolicy, Dyrekcja Planowania Przestrzennego adresowanym do M </w:t>
      </w:r>
      <w:r w:rsidR="007B063C">
        <w:rPr>
          <w:rFonts w:ascii="Arial" w:hAnsi="Arial" w:cs="Arial"/>
          <w:bCs/>
        </w:rPr>
        <w:t>G</w:t>
      </w:r>
      <w:r w:rsidRPr="00CC5E0E">
        <w:rPr>
          <w:rFonts w:ascii="Arial" w:hAnsi="Arial" w:cs="Arial"/>
          <w:bCs/>
        </w:rPr>
        <w:t xml:space="preserve"> wskazała, że w odpowiedzi na podanie z 27 maja 1948 r. Dyrekcja Planowania Przestrzennego Biuro Odbudowy Stolicy stwierdziła, że teren posesji Czerniakowska 169 przewidywany jest w opracowywanym planie zagospodarowania przestrzennego pod użyteczność publiczną (urządzenia sportowe). W uwagach pisma </w:t>
      </w:r>
      <w:r w:rsidR="00A44DBE" w:rsidRPr="00CC5E0E">
        <w:rPr>
          <w:rFonts w:ascii="Arial" w:hAnsi="Arial" w:cs="Arial"/>
          <w:bCs/>
        </w:rPr>
        <w:t>zaznaczono</w:t>
      </w:r>
      <w:r w:rsidRPr="00CC5E0E">
        <w:rPr>
          <w:rFonts w:ascii="Arial" w:hAnsi="Arial" w:cs="Arial"/>
          <w:bCs/>
        </w:rPr>
        <w:t xml:space="preserve">, że wszelkie roboty budowlane na omawianej posesji </w:t>
      </w:r>
      <w:r w:rsidR="00B50F9A" w:rsidRPr="00CC5E0E">
        <w:rPr>
          <w:rFonts w:ascii="Arial" w:hAnsi="Arial" w:cs="Arial"/>
          <w:bCs/>
        </w:rPr>
        <w:t xml:space="preserve">są </w:t>
      </w:r>
      <w:r w:rsidRPr="00CC5E0E">
        <w:rPr>
          <w:rFonts w:ascii="Arial" w:hAnsi="Arial" w:cs="Arial"/>
          <w:bCs/>
        </w:rPr>
        <w:t>niedopuszczalne.</w:t>
      </w:r>
    </w:p>
    <w:p w14:paraId="60B481BE" w14:textId="77777777" w:rsidR="00D408DD" w:rsidRPr="00CC5E0E" w:rsidRDefault="00926092" w:rsidP="006F1D8C">
      <w:pPr>
        <w:spacing w:line="360" w:lineRule="auto"/>
        <w:rPr>
          <w:rFonts w:ascii="Arial" w:hAnsi="Arial" w:cs="Arial"/>
          <w:bCs/>
        </w:rPr>
      </w:pPr>
      <w:r w:rsidRPr="00CC5E0E">
        <w:rPr>
          <w:rFonts w:ascii="Arial" w:hAnsi="Arial" w:cs="Arial"/>
          <w:bCs/>
        </w:rPr>
        <w:t xml:space="preserve">Natomiast </w:t>
      </w:r>
      <w:r w:rsidR="00FF5AEB" w:rsidRPr="00CC5E0E">
        <w:rPr>
          <w:rFonts w:ascii="Arial" w:hAnsi="Arial" w:cs="Arial"/>
          <w:bCs/>
        </w:rPr>
        <w:t xml:space="preserve">Biuro Odbudowy Stolicy, Dyrekcja Planowania Przestrzennego </w:t>
      </w:r>
      <w:r w:rsidR="00D408DD" w:rsidRPr="00CC5E0E">
        <w:rPr>
          <w:rFonts w:ascii="Arial" w:hAnsi="Arial" w:cs="Arial"/>
          <w:bCs/>
        </w:rPr>
        <w:t xml:space="preserve">pismem z 10 września 1948 r. adresowanym do Wojskowego Klubu Sportowego „Legia”, Kierownictwo Budowy Stadionu wskazało, że w odpowiedzi na podanie z 25 sierpnia 1946 r. Dyrekcja Biura Odbudowy Stolicy stwierdza, że sytuacja frontowego budynku </w:t>
      </w:r>
      <w:r w:rsidR="00D408DD" w:rsidRPr="00CC5E0E">
        <w:rPr>
          <w:rFonts w:ascii="Arial" w:hAnsi="Arial" w:cs="Arial"/>
          <w:bCs/>
        </w:rPr>
        <w:lastRenderedPageBreak/>
        <w:t xml:space="preserve">przy ulicy Czerniakowskiej 169 róg </w:t>
      </w:r>
      <w:r w:rsidR="00B50F9A" w:rsidRPr="00CC5E0E">
        <w:rPr>
          <w:rFonts w:ascii="Arial" w:hAnsi="Arial" w:cs="Arial"/>
          <w:bCs/>
        </w:rPr>
        <w:t>Ł</w:t>
      </w:r>
      <w:r w:rsidR="00D408DD" w:rsidRPr="00CC5E0E">
        <w:rPr>
          <w:rFonts w:ascii="Arial" w:hAnsi="Arial" w:cs="Arial"/>
          <w:bCs/>
        </w:rPr>
        <w:t>azienkowskiej jest sprzeczna z opracowywanym projektem zagospodarowania przestrzennego m.st. Warszawy oraz, że sposób zabudowania działki jest sprzeczny z ustaw</w:t>
      </w:r>
      <w:r w:rsidR="00FF5AEB" w:rsidRPr="00CC5E0E">
        <w:rPr>
          <w:rFonts w:ascii="Arial" w:hAnsi="Arial" w:cs="Arial"/>
          <w:bCs/>
        </w:rPr>
        <w:t>ą</w:t>
      </w:r>
      <w:r w:rsidR="00D408DD" w:rsidRPr="00CC5E0E">
        <w:rPr>
          <w:rFonts w:ascii="Arial" w:hAnsi="Arial" w:cs="Arial"/>
          <w:bCs/>
        </w:rPr>
        <w:t xml:space="preserve"> budowlaną. Podniesiono w piśmie także, że plan zagospodarowania przestrzennego przewiduje rozebranie omawianego budynku. W uwagach </w:t>
      </w:r>
      <w:r w:rsidR="000A3D3E" w:rsidRPr="00CC5E0E">
        <w:rPr>
          <w:rFonts w:ascii="Arial" w:hAnsi="Arial" w:cs="Arial"/>
          <w:bCs/>
        </w:rPr>
        <w:t>zapisano</w:t>
      </w:r>
      <w:r w:rsidR="00D408DD" w:rsidRPr="00CC5E0E">
        <w:rPr>
          <w:rFonts w:ascii="Arial" w:hAnsi="Arial" w:cs="Arial"/>
          <w:bCs/>
        </w:rPr>
        <w:t xml:space="preserve">, że Dyrekcja Planowania Przestrzennego biorąc pod uwagę potrzeby kierownictwa budowy stadionu W.K.S. Legia nie sprzeciwia się prowizorycznemu remontowi niezbędnej części budynku w parterze wyłącznie na cele biurowe. Omawiany budynek może być użytkowany do końca 1951 r., z warunkiem rozbiórek po tym terminie na każde żądanie władz budowlanych. </w:t>
      </w:r>
    </w:p>
    <w:p w14:paraId="07E24811" w14:textId="77777777" w:rsidR="00D408DD" w:rsidRPr="00CC5E0E" w:rsidRDefault="00D408DD" w:rsidP="006F1D8C">
      <w:pPr>
        <w:spacing w:line="360" w:lineRule="auto"/>
        <w:rPr>
          <w:rFonts w:ascii="Arial" w:hAnsi="Arial" w:cs="Arial"/>
          <w:bCs/>
        </w:rPr>
      </w:pPr>
      <w:r w:rsidRPr="00CC5E0E">
        <w:rPr>
          <w:rFonts w:ascii="Arial" w:hAnsi="Arial" w:cs="Arial"/>
          <w:bCs/>
        </w:rPr>
        <w:t>Pismem</w:t>
      </w:r>
      <w:r w:rsidR="00926092" w:rsidRPr="00CC5E0E">
        <w:rPr>
          <w:rFonts w:ascii="Arial" w:hAnsi="Arial" w:cs="Arial"/>
          <w:bCs/>
        </w:rPr>
        <w:t xml:space="preserve"> </w:t>
      </w:r>
      <w:r w:rsidR="00D10129" w:rsidRPr="00CC5E0E">
        <w:rPr>
          <w:rFonts w:ascii="Arial" w:hAnsi="Arial" w:cs="Arial"/>
          <w:bCs/>
        </w:rPr>
        <w:t xml:space="preserve">z 13 marca 1948 r. </w:t>
      </w:r>
      <w:r w:rsidRPr="00CC5E0E">
        <w:rPr>
          <w:rFonts w:ascii="Arial" w:hAnsi="Arial" w:cs="Arial"/>
          <w:bCs/>
        </w:rPr>
        <w:t xml:space="preserve">Zarząd Wojskowego Klubu Sportowego „Legia” wystąpił do Wydziału Inspekcji Budowlanej m.st. Warszawy o przekazanie do rozbiórki domu przy ul. Czerniakowskiej 169/róg Łazienkowskiej.  </w:t>
      </w:r>
    </w:p>
    <w:p w14:paraId="0EF37930" w14:textId="77777777" w:rsidR="00926092" w:rsidRPr="00CC5E0E" w:rsidRDefault="0089622E" w:rsidP="006F1D8C">
      <w:pPr>
        <w:spacing w:line="360" w:lineRule="auto"/>
        <w:rPr>
          <w:rFonts w:ascii="Arial" w:hAnsi="Arial" w:cs="Arial"/>
          <w:bCs/>
        </w:rPr>
      </w:pPr>
      <w:r w:rsidRPr="00CC5E0E">
        <w:rPr>
          <w:rFonts w:ascii="Arial" w:hAnsi="Arial" w:cs="Arial"/>
          <w:bCs/>
        </w:rPr>
        <w:t>Natomiast n</w:t>
      </w:r>
      <w:r w:rsidR="00926092" w:rsidRPr="00CC5E0E">
        <w:rPr>
          <w:rFonts w:ascii="Arial" w:hAnsi="Arial" w:cs="Arial"/>
          <w:bCs/>
        </w:rPr>
        <w:t xml:space="preserve">a mocy pozwolenia na rozebranie budynku z 22 października 1948 r. nr 3484/ib-IV-799/48 wydział Inspekcji Budowlanej Dzielnicy Południe udzielił Wojskowemu Klubowi Sportowemu Legia </w:t>
      </w:r>
      <w:r w:rsidR="007D72A8" w:rsidRPr="00CC5E0E">
        <w:rPr>
          <w:rFonts w:ascii="Arial" w:hAnsi="Arial" w:cs="Arial"/>
          <w:bCs/>
        </w:rPr>
        <w:t xml:space="preserve">pozwolenia na rozbiórkę wypalonych murów budynku frontowego, narożnego, murowanego, mieszkalnego o wys. 1-3 kondygnacji przy ul. Czerniakowskiej 169. </w:t>
      </w:r>
      <w:r w:rsidR="00926092" w:rsidRPr="00CC5E0E">
        <w:rPr>
          <w:rFonts w:ascii="Arial" w:hAnsi="Arial" w:cs="Arial"/>
          <w:bCs/>
        </w:rPr>
        <w:t xml:space="preserve"> </w:t>
      </w:r>
    </w:p>
    <w:p w14:paraId="2D7CE514" w14:textId="77777777" w:rsidR="00846469" w:rsidRPr="00CC5E0E" w:rsidRDefault="00004B53" w:rsidP="006F1D8C">
      <w:pPr>
        <w:spacing w:line="360" w:lineRule="auto"/>
        <w:rPr>
          <w:rFonts w:ascii="Arial" w:hAnsi="Arial" w:cs="Arial"/>
          <w:bCs/>
        </w:rPr>
      </w:pPr>
      <w:r w:rsidRPr="00CC5E0E">
        <w:rPr>
          <w:rFonts w:ascii="Arial" w:hAnsi="Arial" w:cs="Arial"/>
          <w:bCs/>
        </w:rPr>
        <w:t>W opisie</w:t>
      </w:r>
      <w:r w:rsidR="00846469" w:rsidRPr="00CC5E0E">
        <w:rPr>
          <w:rFonts w:ascii="Arial" w:hAnsi="Arial" w:cs="Arial"/>
          <w:bCs/>
        </w:rPr>
        <w:t xml:space="preserve"> dziennika rozbiórki nr 3819</w:t>
      </w:r>
      <w:r w:rsidR="008F3F87" w:rsidRPr="00CC5E0E">
        <w:rPr>
          <w:rFonts w:ascii="Arial" w:hAnsi="Arial" w:cs="Arial"/>
          <w:bCs/>
        </w:rPr>
        <w:t xml:space="preserve"> </w:t>
      </w:r>
      <w:r w:rsidR="0008358E" w:rsidRPr="00CC5E0E">
        <w:rPr>
          <w:rFonts w:ascii="Arial" w:hAnsi="Arial" w:cs="Arial"/>
          <w:bCs/>
        </w:rPr>
        <w:t>wskazano</w:t>
      </w:r>
      <w:r w:rsidR="008F3F87" w:rsidRPr="00CC5E0E">
        <w:rPr>
          <w:rFonts w:ascii="Arial" w:hAnsi="Arial" w:cs="Arial"/>
          <w:bCs/>
        </w:rPr>
        <w:t>, że</w:t>
      </w:r>
      <w:r w:rsidR="00846469" w:rsidRPr="00CC5E0E">
        <w:rPr>
          <w:rFonts w:ascii="Arial" w:hAnsi="Arial" w:cs="Arial"/>
          <w:bCs/>
        </w:rPr>
        <w:t xml:space="preserve"> dot.</w:t>
      </w:r>
      <w:r w:rsidR="0008358E" w:rsidRPr="00CC5E0E">
        <w:rPr>
          <w:rFonts w:ascii="Arial" w:hAnsi="Arial" w:cs="Arial"/>
          <w:bCs/>
        </w:rPr>
        <w:t xml:space="preserve"> on</w:t>
      </w:r>
      <w:r w:rsidR="00846469" w:rsidRPr="00CC5E0E">
        <w:rPr>
          <w:rFonts w:ascii="Arial" w:hAnsi="Arial" w:cs="Arial"/>
          <w:bCs/>
        </w:rPr>
        <w:t xml:space="preserve"> rozbiórki murów </w:t>
      </w:r>
      <w:r w:rsidR="008F3F87" w:rsidRPr="00CC5E0E">
        <w:rPr>
          <w:rFonts w:ascii="Arial" w:hAnsi="Arial" w:cs="Arial"/>
          <w:bCs/>
        </w:rPr>
        <w:t>wypalonych i częściowo zburzonego budynku przy ul. Czerniakowskiej 169 na zasadzie pozwolenia na rozbiórkę z 22 października 1948 r. nr 3484/ib-IV-799/48 wydan</w:t>
      </w:r>
      <w:r w:rsidR="0008358E" w:rsidRPr="00CC5E0E">
        <w:rPr>
          <w:rFonts w:ascii="Arial" w:hAnsi="Arial" w:cs="Arial"/>
          <w:bCs/>
        </w:rPr>
        <w:t>ego</w:t>
      </w:r>
      <w:r w:rsidR="008F3F87" w:rsidRPr="00CC5E0E">
        <w:rPr>
          <w:rFonts w:ascii="Arial" w:hAnsi="Arial" w:cs="Arial"/>
          <w:bCs/>
        </w:rPr>
        <w:t xml:space="preserve"> przez wydział Inspekcji Budowlanej Dzielnica Południ</w:t>
      </w:r>
      <w:r w:rsidR="0008358E" w:rsidRPr="00CC5E0E">
        <w:rPr>
          <w:rFonts w:ascii="Arial" w:hAnsi="Arial" w:cs="Arial"/>
          <w:bCs/>
        </w:rPr>
        <w:t>e</w:t>
      </w:r>
      <w:r w:rsidR="008F3F87" w:rsidRPr="00CC5E0E">
        <w:rPr>
          <w:rFonts w:ascii="Arial" w:hAnsi="Arial" w:cs="Arial"/>
          <w:bCs/>
        </w:rPr>
        <w:t xml:space="preserve">. Z karty dziennika wynika również, iż właścicielem nieruchomości jest Komitet Budowy Stadionu Wojskowego Klubu Sportowego, dziennik wydany 25 października 1948 r. </w:t>
      </w:r>
    </w:p>
    <w:p w14:paraId="2B6D0469" w14:textId="77777777" w:rsidR="00D408DD" w:rsidRPr="00CC5E0E" w:rsidRDefault="00D408DD" w:rsidP="006F1D8C">
      <w:pPr>
        <w:spacing w:line="360" w:lineRule="auto"/>
        <w:rPr>
          <w:rFonts w:ascii="Arial" w:hAnsi="Arial" w:cs="Arial"/>
          <w:bCs/>
        </w:rPr>
      </w:pPr>
      <w:r w:rsidRPr="00CC5E0E">
        <w:rPr>
          <w:rFonts w:ascii="Arial" w:hAnsi="Arial" w:cs="Arial"/>
          <w:bCs/>
        </w:rPr>
        <w:t xml:space="preserve">W piśmie z 5 listopada 1948 r. Wojskowy Klub Sportowy „Legia” zawiadomił Wydział Inspekcji Budowlanej Zarządu Miejskiego, że kierownictwo Budowy Stadionu W.K.S. „Legia”, że w budynku przy ul. Czerniakowskiej 169 zostały usunięte fragmenty zagrażające bezpieczeństwu publicznemu, mury rozebrane do parteru, gruz wywieziono, po czym roboty rozbiórkowe przerwane z powodu zamiaru Klubu odbudowy też budynku we własnym zakresie. </w:t>
      </w:r>
    </w:p>
    <w:p w14:paraId="104F0950" w14:textId="77777777" w:rsidR="008F3F87" w:rsidRPr="00CC5E0E" w:rsidRDefault="008F3F87" w:rsidP="006F1D8C">
      <w:pPr>
        <w:spacing w:line="360" w:lineRule="auto"/>
        <w:rPr>
          <w:rFonts w:ascii="Arial" w:hAnsi="Arial" w:cs="Arial"/>
          <w:bCs/>
        </w:rPr>
      </w:pPr>
      <w:r w:rsidRPr="00CC5E0E">
        <w:rPr>
          <w:rFonts w:ascii="Arial" w:hAnsi="Arial" w:cs="Arial"/>
          <w:bCs/>
        </w:rPr>
        <w:t xml:space="preserve">Natomiast przy piśmie z 22 grudnia 1948 r. </w:t>
      </w:r>
      <w:r w:rsidR="00945E39" w:rsidRPr="00CC5E0E">
        <w:rPr>
          <w:rFonts w:ascii="Arial" w:hAnsi="Arial" w:cs="Arial"/>
          <w:bCs/>
        </w:rPr>
        <w:t xml:space="preserve">Zarząd Miejski w m.st. Warszawie zawiadomił Wydział Inspekcji Budowlanej, że w dniu 22 grudnia 1948 r. wpłynął do zatwierdzenia projekt odbudowy budynku przy ul. Czerniakowskiej 169, budujący: Wojskowy Klub Sportowy „Legia”. </w:t>
      </w:r>
    </w:p>
    <w:p w14:paraId="4324FB62" w14:textId="4B65CDC9" w:rsidR="00D408DD" w:rsidRPr="00CC5E0E" w:rsidRDefault="00D408DD" w:rsidP="006F1D8C">
      <w:pPr>
        <w:spacing w:line="360" w:lineRule="auto"/>
        <w:rPr>
          <w:rFonts w:ascii="Arial" w:hAnsi="Arial" w:cs="Arial"/>
          <w:bCs/>
        </w:rPr>
      </w:pPr>
      <w:r w:rsidRPr="00CC5E0E">
        <w:rPr>
          <w:rFonts w:ascii="Arial" w:hAnsi="Arial" w:cs="Arial"/>
          <w:bCs/>
        </w:rPr>
        <w:lastRenderedPageBreak/>
        <w:t xml:space="preserve">Z deklaracji 10189 z 22 stycznia 1949 r. inżyniera D S wynika, że przejął on kierownictwo i nadzór techniczny nad remontem budynku parterowego przy ul. Czerniakowskiej 169 na nieruchomości należącej do właściciela W.K.S. „Legia” nr hip. 3006. </w:t>
      </w:r>
    </w:p>
    <w:p w14:paraId="7CCCB6B7" w14:textId="4143A066" w:rsidR="000E0C0F" w:rsidRPr="00CC5E0E" w:rsidRDefault="00FE1750" w:rsidP="006F1D8C">
      <w:pPr>
        <w:spacing w:line="360" w:lineRule="auto"/>
        <w:rPr>
          <w:rFonts w:ascii="Arial" w:hAnsi="Arial" w:cs="Arial"/>
          <w:bCs/>
        </w:rPr>
      </w:pPr>
      <w:r w:rsidRPr="00CC5E0E">
        <w:rPr>
          <w:rFonts w:ascii="Arial" w:hAnsi="Arial" w:cs="Arial"/>
          <w:bCs/>
        </w:rPr>
        <w:t>Jak wynika zaś z treści sprawozdania z 31 października 1951 r.</w:t>
      </w:r>
      <w:r w:rsidR="00004B53" w:rsidRPr="00CC5E0E">
        <w:rPr>
          <w:rFonts w:ascii="Arial" w:hAnsi="Arial" w:cs="Arial"/>
          <w:bCs/>
        </w:rPr>
        <w:t xml:space="preserve"> </w:t>
      </w:r>
      <w:r w:rsidR="000926F5" w:rsidRPr="00CC5E0E">
        <w:rPr>
          <w:rFonts w:ascii="Arial" w:hAnsi="Arial" w:cs="Arial"/>
          <w:bCs/>
        </w:rPr>
        <w:t>Prezydium Rady Narodowej w m.st. Warszawie Wydział Inspekcji Budowlanej Centrala A. M</w:t>
      </w:r>
      <w:r w:rsidRPr="00CC5E0E">
        <w:rPr>
          <w:rFonts w:ascii="Arial" w:hAnsi="Arial" w:cs="Arial"/>
          <w:bCs/>
        </w:rPr>
        <w:t xml:space="preserve"> w zakresie wpisu Czerniakowska 169 </w:t>
      </w:r>
      <w:r w:rsidR="00C64E47" w:rsidRPr="00CC5E0E">
        <w:rPr>
          <w:rFonts w:ascii="Arial" w:hAnsi="Arial" w:cs="Arial"/>
          <w:bCs/>
        </w:rPr>
        <w:t>w</w:t>
      </w:r>
      <w:r w:rsidRPr="00CC5E0E">
        <w:rPr>
          <w:rFonts w:ascii="Arial" w:hAnsi="Arial" w:cs="Arial"/>
          <w:bCs/>
        </w:rPr>
        <w:t xml:space="preserve">obec niezastosowania się przez C.W.K.S. Legia do zarządzenia z 21 września 1951 r. wstrzymującego budowę szopy – polecono Dzielnicy Śródmieście wystosować zarządzenie rozbiórki szopy w terminie 1- go miesiąca i przysłać wnioski o ukaranie. W </w:t>
      </w:r>
      <w:r w:rsidR="009E1760" w:rsidRPr="00CC5E0E">
        <w:rPr>
          <w:rFonts w:ascii="Arial" w:hAnsi="Arial" w:cs="Arial"/>
          <w:bCs/>
        </w:rPr>
        <w:t xml:space="preserve">tym </w:t>
      </w:r>
      <w:r w:rsidRPr="00CC5E0E">
        <w:rPr>
          <w:rFonts w:ascii="Arial" w:hAnsi="Arial" w:cs="Arial"/>
          <w:bCs/>
        </w:rPr>
        <w:t xml:space="preserve">wypadku </w:t>
      </w:r>
      <w:r w:rsidR="009E1760" w:rsidRPr="00CC5E0E">
        <w:rPr>
          <w:rFonts w:ascii="Arial" w:hAnsi="Arial" w:cs="Arial"/>
          <w:bCs/>
        </w:rPr>
        <w:t xml:space="preserve">chodziło o </w:t>
      </w:r>
      <w:r w:rsidRPr="00CC5E0E">
        <w:rPr>
          <w:rFonts w:ascii="Arial" w:hAnsi="Arial" w:cs="Arial"/>
          <w:bCs/>
        </w:rPr>
        <w:t xml:space="preserve">samowolę </w:t>
      </w:r>
      <w:r w:rsidR="009E1760" w:rsidRPr="00CC5E0E">
        <w:rPr>
          <w:rFonts w:ascii="Arial" w:hAnsi="Arial" w:cs="Arial"/>
          <w:bCs/>
        </w:rPr>
        <w:t xml:space="preserve">budowlaną </w:t>
      </w:r>
      <w:r w:rsidRPr="00CC5E0E">
        <w:rPr>
          <w:rFonts w:ascii="Arial" w:hAnsi="Arial" w:cs="Arial"/>
          <w:bCs/>
        </w:rPr>
        <w:t>stanowi</w:t>
      </w:r>
      <w:r w:rsidR="009E1760" w:rsidRPr="00CC5E0E">
        <w:rPr>
          <w:rFonts w:ascii="Arial" w:hAnsi="Arial" w:cs="Arial"/>
          <w:bCs/>
        </w:rPr>
        <w:t>ącą</w:t>
      </w:r>
      <w:r w:rsidRPr="00CC5E0E">
        <w:rPr>
          <w:rFonts w:ascii="Arial" w:hAnsi="Arial" w:cs="Arial"/>
          <w:bCs/>
        </w:rPr>
        <w:t xml:space="preserve"> szop</w:t>
      </w:r>
      <w:r w:rsidR="009E1760" w:rsidRPr="00CC5E0E">
        <w:rPr>
          <w:rFonts w:ascii="Arial" w:hAnsi="Arial" w:cs="Arial"/>
          <w:bCs/>
        </w:rPr>
        <w:t>ę</w:t>
      </w:r>
      <w:r w:rsidRPr="00CC5E0E">
        <w:rPr>
          <w:rFonts w:ascii="Arial" w:hAnsi="Arial" w:cs="Arial"/>
          <w:bCs/>
        </w:rPr>
        <w:t xml:space="preserve"> drewnian</w:t>
      </w:r>
      <w:r w:rsidR="009E1760" w:rsidRPr="00CC5E0E">
        <w:rPr>
          <w:rFonts w:ascii="Arial" w:hAnsi="Arial" w:cs="Arial"/>
          <w:bCs/>
        </w:rPr>
        <w:t>ą</w:t>
      </w:r>
      <w:r w:rsidRPr="00CC5E0E">
        <w:rPr>
          <w:rFonts w:ascii="Arial" w:hAnsi="Arial" w:cs="Arial"/>
          <w:bCs/>
        </w:rPr>
        <w:t xml:space="preserve"> (ażurow</w:t>
      </w:r>
      <w:r w:rsidR="009E1760" w:rsidRPr="00CC5E0E">
        <w:rPr>
          <w:rFonts w:ascii="Arial" w:hAnsi="Arial" w:cs="Arial"/>
          <w:bCs/>
        </w:rPr>
        <w:t>ą</w:t>
      </w:r>
      <w:r w:rsidRPr="00CC5E0E">
        <w:rPr>
          <w:rFonts w:ascii="Arial" w:hAnsi="Arial" w:cs="Arial"/>
          <w:bCs/>
        </w:rPr>
        <w:t>) bez fundamentów przeznaczon</w:t>
      </w:r>
      <w:r w:rsidR="009E1760" w:rsidRPr="00CC5E0E">
        <w:rPr>
          <w:rFonts w:ascii="Arial" w:hAnsi="Arial" w:cs="Arial"/>
          <w:bCs/>
        </w:rPr>
        <w:t>ą</w:t>
      </w:r>
      <w:r w:rsidRPr="00CC5E0E">
        <w:rPr>
          <w:rFonts w:ascii="Arial" w:hAnsi="Arial" w:cs="Arial"/>
          <w:bCs/>
        </w:rPr>
        <w:t xml:space="preserve"> na suszarnię bielizny sportowej, o wymiarach 10 x 15 m. </w:t>
      </w:r>
    </w:p>
    <w:p w14:paraId="548A7BB2" w14:textId="77777777" w:rsidR="00EA05E0" w:rsidRPr="00CC5E0E" w:rsidRDefault="00D80672" w:rsidP="006F1D8C">
      <w:pPr>
        <w:spacing w:line="360" w:lineRule="auto"/>
        <w:rPr>
          <w:rFonts w:ascii="Arial" w:hAnsi="Arial" w:cs="Arial"/>
          <w:bCs/>
        </w:rPr>
      </w:pPr>
      <w:r w:rsidRPr="00CC5E0E">
        <w:rPr>
          <w:rFonts w:ascii="Arial" w:hAnsi="Arial" w:cs="Arial"/>
          <w:bCs/>
        </w:rPr>
        <w:t>W piśmie zaś z 27 listopada 1951 r. adresowanym do Ministerstwa Miast i Osiedli</w:t>
      </w:r>
      <w:r w:rsidR="000E0C0F" w:rsidRPr="00CC5E0E">
        <w:rPr>
          <w:rFonts w:ascii="Arial" w:hAnsi="Arial" w:cs="Arial"/>
          <w:bCs/>
        </w:rPr>
        <w:t xml:space="preserve"> -</w:t>
      </w:r>
      <w:r w:rsidRPr="00CC5E0E">
        <w:rPr>
          <w:rFonts w:ascii="Arial" w:hAnsi="Arial" w:cs="Arial"/>
          <w:bCs/>
        </w:rPr>
        <w:t xml:space="preserve">  W.K.S. Legia w związku z otrzymaniem pisma w sprawie rozbiórki komórek i suszarek na bieliznę </w:t>
      </w:r>
      <w:r w:rsidR="007D72A8" w:rsidRPr="00CC5E0E">
        <w:rPr>
          <w:rFonts w:ascii="Arial" w:hAnsi="Arial" w:cs="Arial"/>
          <w:bCs/>
        </w:rPr>
        <w:t>wniósł p</w:t>
      </w:r>
      <w:r w:rsidRPr="00CC5E0E">
        <w:rPr>
          <w:rFonts w:ascii="Arial" w:hAnsi="Arial" w:cs="Arial"/>
          <w:bCs/>
        </w:rPr>
        <w:t xml:space="preserve">rośbę o wydanie zezwolenia w celu umożliwienia wykorzystania powyższych urządzeń w ciągu zimy b.r. Zaznaczono przy tym, że wszystkie te urządzenia są prowizoryczne i w każdej chwili będą mogły być rozebrane, przez co nie będą hamowały żadnych prac przy budowie Centralnego Parku Kultury, który jest przewidziany na tym terenie. Bez tych prowizorycznych urządzeń </w:t>
      </w:r>
      <w:r w:rsidR="00EA05E0" w:rsidRPr="00CC5E0E">
        <w:rPr>
          <w:rFonts w:ascii="Arial" w:hAnsi="Arial" w:cs="Arial"/>
          <w:bCs/>
        </w:rPr>
        <w:t>Klub nie będzie w stanie zabezpieczyć sportowców w czystą odzież oraz opał.</w:t>
      </w:r>
    </w:p>
    <w:p w14:paraId="5FB8472F" w14:textId="756DD08B" w:rsidR="00FE1750" w:rsidRPr="00CC5E0E" w:rsidRDefault="00EA05E0" w:rsidP="006F1D8C">
      <w:pPr>
        <w:spacing w:line="360" w:lineRule="auto"/>
        <w:rPr>
          <w:rFonts w:ascii="Arial" w:hAnsi="Arial" w:cs="Arial"/>
          <w:bCs/>
        </w:rPr>
      </w:pPr>
      <w:r w:rsidRPr="00CC5E0E">
        <w:rPr>
          <w:rFonts w:ascii="Arial" w:hAnsi="Arial" w:cs="Arial"/>
          <w:bCs/>
        </w:rPr>
        <w:t xml:space="preserve">Minister Budownictwa Miast i Osiedli 22 lutego 1952 r. po rozpatrzeniu sprawy z odwołania Centralnego Wojskowego Klubu Sportowego z 27 listopada 1951 r. w przedmiocie rozbiórki baraków – Ministerstwo utrzymało w mocy zaskarżoną decyzję z tym, że omawiane baraki należy rozebrać w chwili realizacji urządzenia terenu przeznaczonego na budowę Centralnego Parku Kultury. </w:t>
      </w:r>
    </w:p>
    <w:p w14:paraId="3B8FC904" w14:textId="77777777" w:rsidR="00FE1750" w:rsidRPr="00CC5E0E" w:rsidRDefault="00FE1750" w:rsidP="006F1D8C">
      <w:pPr>
        <w:spacing w:line="360" w:lineRule="auto"/>
        <w:rPr>
          <w:rFonts w:ascii="Arial" w:hAnsi="Arial" w:cs="Arial"/>
          <w:bCs/>
        </w:rPr>
      </w:pPr>
      <w:r w:rsidRPr="00CC5E0E">
        <w:rPr>
          <w:rFonts w:ascii="Arial" w:hAnsi="Arial" w:cs="Arial"/>
          <w:bCs/>
        </w:rPr>
        <w:t xml:space="preserve">Zgodnie zaś z treścią sprawozdania z 20 sierpnia 1954 r. na skutek polecenia Kierownika Wydziału </w:t>
      </w:r>
      <w:r w:rsidR="000F360B" w:rsidRPr="00CC5E0E">
        <w:rPr>
          <w:rFonts w:ascii="Arial" w:hAnsi="Arial" w:cs="Arial"/>
          <w:bCs/>
        </w:rPr>
        <w:t xml:space="preserve">Inspekcji Budowlanej Prezydium Rady Narodowej w m.st. Warszawie </w:t>
      </w:r>
      <w:r w:rsidRPr="00CC5E0E">
        <w:rPr>
          <w:rFonts w:ascii="Arial" w:hAnsi="Arial" w:cs="Arial"/>
          <w:bCs/>
        </w:rPr>
        <w:t xml:space="preserve">na nieruchomości nr 169 przy ul. Czerniakowskiej róg Łazienkowskiej stwierdzono, po zbadaniu na miejscu, że na terenie „C.W.K.S.” od strony ul. Czerniakowskiej na terenie wojskowych są wykonywane roboty przy budowie budynku murowanego. </w:t>
      </w:r>
      <w:r w:rsidR="006F79D2" w:rsidRPr="00CC5E0E">
        <w:rPr>
          <w:rFonts w:ascii="Arial" w:hAnsi="Arial" w:cs="Arial"/>
          <w:bCs/>
        </w:rPr>
        <w:t xml:space="preserve">W sprawozdaniu wskazano </w:t>
      </w:r>
      <w:r w:rsidR="000F360B" w:rsidRPr="00CC5E0E">
        <w:rPr>
          <w:rFonts w:ascii="Arial" w:hAnsi="Arial" w:cs="Arial"/>
          <w:bCs/>
        </w:rPr>
        <w:t>„</w:t>
      </w:r>
      <w:r w:rsidRPr="00CC5E0E">
        <w:rPr>
          <w:rFonts w:ascii="Arial" w:hAnsi="Arial" w:cs="Arial"/>
          <w:bCs/>
        </w:rPr>
        <w:t>Na teren mnie nie wpuszczono tłumacząc, iż budowa jest tajemnicą wojskową.</w:t>
      </w:r>
      <w:r w:rsidR="000F360B" w:rsidRPr="00CC5E0E">
        <w:rPr>
          <w:rFonts w:ascii="Arial" w:hAnsi="Arial" w:cs="Arial"/>
          <w:bCs/>
        </w:rPr>
        <w:t>”</w:t>
      </w:r>
      <w:r w:rsidRPr="00CC5E0E">
        <w:rPr>
          <w:rFonts w:ascii="Arial" w:hAnsi="Arial" w:cs="Arial"/>
          <w:bCs/>
        </w:rPr>
        <w:t xml:space="preserve"> </w:t>
      </w:r>
    </w:p>
    <w:p w14:paraId="161F6A5C" w14:textId="10E659C3" w:rsidR="00FE1750" w:rsidRPr="00CC5E0E" w:rsidRDefault="00EB11BF" w:rsidP="006F1D8C">
      <w:pPr>
        <w:spacing w:line="360" w:lineRule="auto"/>
        <w:rPr>
          <w:rFonts w:ascii="Arial" w:hAnsi="Arial" w:cs="Arial"/>
          <w:bCs/>
        </w:rPr>
      </w:pPr>
      <w:r w:rsidRPr="00CC5E0E">
        <w:rPr>
          <w:rFonts w:ascii="Arial" w:hAnsi="Arial" w:cs="Arial"/>
          <w:bCs/>
        </w:rPr>
        <w:lastRenderedPageBreak/>
        <w:t>Komisja ponadto</w:t>
      </w:r>
      <w:r w:rsidR="000576CA" w:rsidRPr="00CC5E0E">
        <w:rPr>
          <w:rFonts w:ascii="Arial" w:hAnsi="Arial" w:cs="Arial"/>
          <w:bCs/>
        </w:rPr>
        <w:t xml:space="preserve"> zauważa</w:t>
      </w:r>
      <w:r w:rsidRPr="00CC5E0E">
        <w:rPr>
          <w:rFonts w:ascii="Arial" w:hAnsi="Arial" w:cs="Arial"/>
          <w:bCs/>
        </w:rPr>
        <w:t xml:space="preserve">, że z materiałów zgromadzonych w aktach Prezydenta m.st. Warszawy wynika m.in. że na mocy decyzji Prezydium Rady Narodowej GKM. VI. 25/28/64/58 z 6 czerwca 1968 r. stwierdzono, iż prawo użytkowania terenu położonego w Warszawie przy ul. Czerniakowskiej 169 o pow. 1 700 m² wygasło z dniem 1 października 1968 r. </w:t>
      </w:r>
      <w:r w:rsidR="00C10BFC" w:rsidRPr="00CC5E0E">
        <w:rPr>
          <w:rFonts w:ascii="Arial" w:hAnsi="Arial" w:cs="Arial"/>
          <w:bCs/>
        </w:rPr>
        <w:t xml:space="preserve"> </w:t>
      </w:r>
    </w:p>
    <w:p w14:paraId="4E3FFEF9" w14:textId="57DD3AED" w:rsidR="00C10BFC" w:rsidRPr="00CC5E0E" w:rsidRDefault="00C10BFC" w:rsidP="006F1D8C">
      <w:pPr>
        <w:spacing w:line="360" w:lineRule="auto"/>
        <w:rPr>
          <w:rFonts w:ascii="Arial" w:hAnsi="Arial" w:cs="Arial"/>
          <w:bCs/>
        </w:rPr>
      </w:pPr>
      <w:r w:rsidRPr="00CC5E0E">
        <w:rPr>
          <w:rFonts w:ascii="Arial" w:hAnsi="Arial" w:cs="Arial"/>
          <w:bCs/>
        </w:rPr>
        <w:t>Przedmiotowa decyzja została skierowana do Wojskowego Klubu Sportowego „Legia”, nie została przy tym skierowana do dawnej właścicielki nieruchomości M</w:t>
      </w:r>
      <w:r w:rsidR="00186122">
        <w:rPr>
          <w:rFonts w:ascii="Arial" w:hAnsi="Arial" w:cs="Arial"/>
          <w:bCs/>
        </w:rPr>
        <w:t xml:space="preserve"> </w:t>
      </w:r>
      <w:r w:rsidRPr="00CC5E0E">
        <w:rPr>
          <w:rFonts w:ascii="Arial" w:hAnsi="Arial" w:cs="Arial"/>
          <w:bCs/>
        </w:rPr>
        <w:t xml:space="preserve">G. </w:t>
      </w:r>
    </w:p>
    <w:p w14:paraId="08256F1A" w14:textId="545E9066" w:rsidR="00130453" w:rsidRPr="00CC5E0E" w:rsidRDefault="007B72AF" w:rsidP="006F1D8C">
      <w:pPr>
        <w:spacing w:line="360" w:lineRule="auto"/>
        <w:rPr>
          <w:rFonts w:ascii="Arial" w:hAnsi="Arial" w:cs="Arial"/>
          <w:bCs/>
        </w:rPr>
      </w:pPr>
      <w:r w:rsidRPr="00CC5E0E">
        <w:rPr>
          <w:rFonts w:ascii="Arial" w:hAnsi="Arial" w:cs="Arial"/>
          <w:bCs/>
        </w:rPr>
        <w:t xml:space="preserve">Z protokołu przekazania budynków i terenu Wojskowej Administracji koszar nr 21 położonych m.in. przy ul. Czerniakowskiej 169 z 1 marca 1969 r. wynika, że udział w przejęciu wzięli strona przejmująca PDRN Warszawa Śródmieście Wydział Gospodarki Komunalnej i Mieszkalnictwa przy udziale WKS „Legia” ob. Major C </w:t>
      </w:r>
      <w:r w:rsidR="00F96435">
        <w:rPr>
          <w:rFonts w:ascii="Arial" w:hAnsi="Arial" w:cs="Arial"/>
          <w:bCs/>
        </w:rPr>
        <w:t>D.</w:t>
      </w:r>
      <w:r w:rsidR="006F245A" w:rsidRPr="00CC5E0E">
        <w:rPr>
          <w:rFonts w:ascii="Arial" w:hAnsi="Arial" w:cs="Arial"/>
          <w:bCs/>
        </w:rPr>
        <w:br/>
      </w:r>
      <w:r w:rsidRPr="00CC5E0E">
        <w:rPr>
          <w:rFonts w:ascii="Arial" w:hAnsi="Arial" w:cs="Arial"/>
          <w:bCs/>
        </w:rPr>
        <w:t>W protokole wskazano również, przedmiot przekazania nieruchomości przy ul. Czerniakowskiej 169</w:t>
      </w:r>
      <w:r w:rsidR="00FD388A" w:rsidRPr="00CC5E0E">
        <w:rPr>
          <w:rFonts w:ascii="Arial" w:hAnsi="Arial" w:cs="Arial"/>
          <w:bCs/>
        </w:rPr>
        <w:t>,to jest</w:t>
      </w:r>
      <w:r w:rsidRPr="00CC5E0E">
        <w:rPr>
          <w:rFonts w:ascii="Arial" w:hAnsi="Arial" w:cs="Arial"/>
          <w:bCs/>
        </w:rPr>
        <w:t xml:space="preserve">: </w:t>
      </w:r>
    </w:p>
    <w:p w14:paraId="1F23E75A" w14:textId="77777777" w:rsidR="00130453" w:rsidRPr="00CC5E0E" w:rsidRDefault="007B72AF" w:rsidP="006F1D8C">
      <w:pPr>
        <w:spacing w:line="360" w:lineRule="auto"/>
        <w:rPr>
          <w:rFonts w:ascii="Arial" w:hAnsi="Arial" w:cs="Arial"/>
          <w:bCs/>
        </w:rPr>
      </w:pPr>
      <w:r w:rsidRPr="00CC5E0E">
        <w:rPr>
          <w:rFonts w:ascii="Arial" w:hAnsi="Arial" w:cs="Arial"/>
          <w:bCs/>
        </w:rPr>
        <w:t>1</w:t>
      </w:r>
      <w:r w:rsidR="00752A51" w:rsidRPr="00CC5E0E">
        <w:rPr>
          <w:rFonts w:ascii="Arial" w:hAnsi="Arial" w:cs="Arial"/>
          <w:bCs/>
        </w:rPr>
        <w:t>)</w:t>
      </w:r>
      <w:r w:rsidRPr="00CC5E0E">
        <w:rPr>
          <w:rFonts w:ascii="Arial" w:hAnsi="Arial" w:cs="Arial"/>
          <w:bCs/>
        </w:rPr>
        <w:t xml:space="preserve"> </w:t>
      </w:r>
      <w:r w:rsidR="006F79D2" w:rsidRPr="00CC5E0E">
        <w:rPr>
          <w:rFonts w:ascii="Arial" w:hAnsi="Arial" w:cs="Arial"/>
          <w:bCs/>
        </w:rPr>
        <w:t>b</w:t>
      </w:r>
      <w:r w:rsidRPr="00CC5E0E">
        <w:rPr>
          <w:rFonts w:ascii="Arial" w:hAnsi="Arial" w:cs="Arial"/>
          <w:bCs/>
        </w:rPr>
        <w:t xml:space="preserve">udynek murowany, parterowy, podpiwniczony, dach drewniany, mieszkalny, pow. </w:t>
      </w:r>
      <w:r w:rsidR="006F79D2" w:rsidRPr="00CC5E0E">
        <w:rPr>
          <w:rFonts w:ascii="Arial" w:hAnsi="Arial" w:cs="Arial"/>
          <w:bCs/>
        </w:rPr>
        <w:t>z</w:t>
      </w:r>
      <w:r w:rsidRPr="00CC5E0E">
        <w:rPr>
          <w:rFonts w:ascii="Arial" w:hAnsi="Arial" w:cs="Arial"/>
          <w:bCs/>
        </w:rPr>
        <w:t>abudowy 538 m</w:t>
      </w:r>
      <w:bookmarkStart w:id="5" w:name="_Hlk110941955"/>
      <w:r w:rsidRPr="00CC5E0E">
        <w:rPr>
          <w:rFonts w:ascii="Arial" w:hAnsi="Arial" w:cs="Arial"/>
          <w:bCs/>
        </w:rPr>
        <w:t>²</w:t>
      </w:r>
      <w:bookmarkEnd w:id="5"/>
      <w:r w:rsidR="00746B1B" w:rsidRPr="00CC5E0E">
        <w:rPr>
          <w:rFonts w:ascii="Arial" w:hAnsi="Arial" w:cs="Arial"/>
          <w:bCs/>
        </w:rPr>
        <w:t>, kub. 4 219 m³</w:t>
      </w:r>
      <w:r w:rsidRPr="00CC5E0E">
        <w:rPr>
          <w:rFonts w:ascii="Arial" w:hAnsi="Arial" w:cs="Arial"/>
          <w:bCs/>
        </w:rPr>
        <w:t xml:space="preserve"> ; </w:t>
      </w:r>
    </w:p>
    <w:p w14:paraId="3F6F364C" w14:textId="77777777" w:rsidR="00130453" w:rsidRPr="00CC5E0E" w:rsidRDefault="007B72AF" w:rsidP="006F1D8C">
      <w:pPr>
        <w:spacing w:line="360" w:lineRule="auto"/>
        <w:rPr>
          <w:rFonts w:ascii="Arial" w:hAnsi="Arial" w:cs="Arial"/>
          <w:bCs/>
        </w:rPr>
      </w:pPr>
      <w:r w:rsidRPr="00CC5E0E">
        <w:rPr>
          <w:rFonts w:ascii="Arial" w:hAnsi="Arial" w:cs="Arial"/>
          <w:bCs/>
        </w:rPr>
        <w:t>2</w:t>
      </w:r>
      <w:r w:rsidR="00752A51" w:rsidRPr="00CC5E0E">
        <w:rPr>
          <w:rFonts w:ascii="Arial" w:hAnsi="Arial" w:cs="Arial"/>
          <w:bCs/>
        </w:rPr>
        <w:t>)</w:t>
      </w:r>
      <w:r w:rsidRPr="00CC5E0E">
        <w:rPr>
          <w:rFonts w:ascii="Arial" w:hAnsi="Arial" w:cs="Arial"/>
          <w:bCs/>
        </w:rPr>
        <w:t xml:space="preserve"> </w:t>
      </w:r>
      <w:r w:rsidR="00FD388A" w:rsidRPr="00CC5E0E">
        <w:rPr>
          <w:rFonts w:ascii="Arial" w:hAnsi="Arial" w:cs="Arial"/>
          <w:bCs/>
        </w:rPr>
        <w:t>cztery</w:t>
      </w:r>
      <w:r w:rsidRPr="00CC5E0E">
        <w:rPr>
          <w:rFonts w:ascii="Arial" w:hAnsi="Arial" w:cs="Arial"/>
          <w:bCs/>
        </w:rPr>
        <w:t xml:space="preserve"> komórki drewniane o łącznej pow. zab. 42 m² kub. 88</w:t>
      </w:r>
      <w:r w:rsidR="00746B1B" w:rsidRPr="00CC5E0E">
        <w:rPr>
          <w:rFonts w:ascii="Arial" w:hAnsi="Arial" w:cs="Arial"/>
          <w:bCs/>
        </w:rPr>
        <w:t xml:space="preserve"> m³</w:t>
      </w:r>
      <w:r w:rsidRPr="00CC5E0E">
        <w:rPr>
          <w:rFonts w:ascii="Arial" w:hAnsi="Arial" w:cs="Arial"/>
          <w:bCs/>
        </w:rPr>
        <w:t xml:space="preserve"> </w:t>
      </w:r>
    </w:p>
    <w:p w14:paraId="2882C9D8" w14:textId="77777777" w:rsidR="00130453" w:rsidRPr="00CC5E0E" w:rsidRDefault="007B72AF" w:rsidP="006F1D8C">
      <w:pPr>
        <w:spacing w:line="360" w:lineRule="auto"/>
        <w:rPr>
          <w:rFonts w:ascii="Arial" w:hAnsi="Arial" w:cs="Arial"/>
          <w:bCs/>
        </w:rPr>
      </w:pPr>
      <w:r w:rsidRPr="00CC5E0E">
        <w:rPr>
          <w:rFonts w:ascii="Arial" w:hAnsi="Arial" w:cs="Arial"/>
          <w:bCs/>
        </w:rPr>
        <w:t>3</w:t>
      </w:r>
      <w:r w:rsidR="00752A51" w:rsidRPr="00CC5E0E">
        <w:rPr>
          <w:rFonts w:ascii="Arial" w:hAnsi="Arial" w:cs="Arial"/>
          <w:bCs/>
        </w:rPr>
        <w:t>)</w:t>
      </w:r>
      <w:r w:rsidRPr="00CC5E0E">
        <w:rPr>
          <w:rFonts w:ascii="Arial" w:hAnsi="Arial" w:cs="Arial"/>
          <w:bCs/>
        </w:rPr>
        <w:t xml:space="preserve"> </w:t>
      </w:r>
      <w:r w:rsidR="006F79D2" w:rsidRPr="00CC5E0E">
        <w:rPr>
          <w:rFonts w:ascii="Arial" w:hAnsi="Arial" w:cs="Arial"/>
          <w:bCs/>
        </w:rPr>
        <w:t>g</w:t>
      </w:r>
      <w:r w:rsidRPr="00CC5E0E">
        <w:rPr>
          <w:rFonts w:ascii="Arial" w:hAnsi="Arial" w:cs="Arial"/>
          <w:bCs/>
        </w:rPr>
        <w:t xml:space="preserve">araż drewniany o pow. </w:t>
      </w:r>
      <w:r w:rsidR="006F79D2" w:rsidRPr="00CC5E0E">
        <w:rPr>
          <w:rFonts w:ascii="Arial" w:hAnsi="Arial" w:cs="Arial"/>
          <w:bCs/>
        </w:rPr>
        <w:t>z</w:t>
      </w:r>
      <w:r w:rsidRPr="00CC5E0E">
        <w:rPr>
          <w:rFonts w:ascii="Arial" w:hAnsi="Arial" w:cs="Arial"/>
          <w:bCs/>
        </w:rPr>
        <w:t>ab</w:t>
      </w:r>
      <w:r w:rsidR="006F79D2" w:rsidRPr="00CC5E0E">
        <w:rPr>
          <w:rFonts w:ascii="Arial" w:hAnsi="Arial" w:cs="Arial"/>
          <w:bCs/>
        </w:rPr>
        <w:t>.</w:t>
      </w:r>
      <w:r w:rsidRPr="00CC5E0E">
        <w:rPr>
          <w:rFonts w:ascii="Arial" w:hAnsi="Arial" w:cs="Arial"/>
          <w:b/>
        </w:rPr>
        <w:t xml:space="preserve">. </w:t>
      </w:r>
      <w:r w:rsidRPr="00CC5E0E">
        <w:rPr>
          <w:rFonts w:ascii="Arial" w:hAnsi="Arial" w:cs="Arial"/>
          <w:bCs/>
        </w:rPr>
        <w:t>11 m²</w:t>
      </w:r>
      <w:r w:rsidR="00746B1B" w:rsidRPr="00CC5E0E">
        <w:rPr>
          <w:rFonts w:ascii="Arial" w:hAnsi="Arial" w:cs="Arial"/>
          <w:bCs/>
        </w:rPr>
        <w:t>, kub. 30 m³</w:t>
      </w:r>
    </w:p>
    <w:p w14:paraId="3C861AD7" w14:textId="77777777" w:rsidR="007B72AF" w:rsidRPr="00CC5E0E" w:rsidRDefault="00FE0E11" w:rsidP="006F1D8C">
      <w:pPr>
        <w:spacing w:line="360" w:lineRule="auto"/>
        <w:rPr>
          <w:rFonts w:ascii="Arial" w:hAnsi="Arial" w:cs="Arial"/>
          <w:bCs/>
        </w:rPr>
      </w:pPr>
      <w:r w:rsidRPr="00CC5E0E">
        <w:rPr>
          <w:rFonts w:ascii="Arial" w:hAnsi="Arial" w:cs="Arial"/>
          <w:bCs/>
        </w:rPr>
        <w:t>4</w:t>
      </w:r>
      <w:r w:rsidR="00FD388A" w:rsidRPr="00CC5E0E">
        <w:rPr>
          <w:rFonts w:ascii="Arial" w:hAnsi="Arial" w:cs="Arial"/>
          <w:bCs/>
        </w:rPr>
        <w:t>)</w:t>
      </w:r>
      <w:r w:rsidRPr="00CC5E0E">
        <w:rPr>
          <w:rFonts w:ascii="Arial" w:hAnsi="Arial" w:cs="Arial"/>
          <w:bCs/>
        </w:rPr>
        <w:t xml:space="preserve"> </w:t>
      </w:r>
      <w:r w:rsidR="006F79D2" w:rsidRPr="00CC5E0E">
        <w:rPr>
          <w:rFonts w:ascii="Arial" w:hAnsi="Arial" w:cs="Arial"/>
          <w:bCs/>
        </w:rPr>
        <w:t>c</w:t>
      </w:r>
      <w:r w:rsidRPr="00CC5E0E">
        <w:rPr>
          <w:rFonts w:ascii="Arial" w:hAnsi="Arial" w:cs="Arial"/>
          <w:bCs/>
        </w:rPr>
        <w:t xml:space="preserve">ały teren posesji o pow. 2 632 m². </w:t>
      </w:r>
    </w:p>
    <w:p w14:paraId="7FC08CDB" w14:textId="4E31B080" w:rsidR="006F245A" w:rsidRPr="00CC5E0E" w:rsidRDefault="007B72AF" w:rsidP="006F1D8C">
      <w:pPr>
        <w:spacing w:line="360" w:lineRule="auto"/>
        <w:rPr>
          <w:rFonts w:ascii="Arial" w:hAnsi="Arial" w:cs="Arial"/>
          <w:bCs/>
        </w:rPr>
      </w:pPr>
      <w:r w:rsidRPr="00CC5E0E">
        <w:rPr>
          <w:rFonts w:ascii="Arial" w:hAnsi="Arial" w:cs="Arial"/>
          <w:bCs/>
        </w:rPr>
        <w:t xml:space="preserve">Zgodnie z treścią pozwolenia nr 169 z marca 1969 r. Zarząd Dróg i Mostów Wydział Budowy Trasy Mostowej zezwolił Zarządowi Dróg i Mostów na wykonanie na nieruchomości Warszawa ul. Czerniakowska 169 wykonanie następujących robót </w:t>
      </w:r>
      <w:r w:rsidR="00473D99">
        <w:rPr>
          <w:rFonts w:ascii="Arial" w:hAnsi="Arial" w:cs="Arial"/>
          <w:bCs/>
        </w:rPr>
        <w:t xml:space="preserve"> </w:t>
      </w:r>
      <w:r w:rsidRPr="00CC5E0E">
        <w:rPr>
          <w:rFonts w:ascii="Arial" w:hAnsi="Arial" w:cs="Arial"/>
          <w:bCs/>
        </w:rPr>
        <w:t xml:space="preserve">budowlanych: 1) </w:t>
      </w:r>
      <w:r w:rsidR="00130453" w:rsidRPr="00CC5E0E">
        <w:rPr>
          <w:rFonts w:ascii="Arial" w:hAnsi="Arial" w:cs="Arial"/>
          <w:bCs/>
        </w:rPr>
        <w:t xml:space="preserve">rozbiórki </w:t>
      </w:r>
      <w:r w:rsidRPr="00CC5E0E">
        <w:rPr>
          <w:rFonts w:ascii="Arial" w:hAnsi="Arial" w:cs="Arial"/>
          <w:bCs/>
        </w:rPr>
        <w:t>budynku murowanego o kub. 4 219</w:t>
      </w:r>
      <w:r w:rsidR="00B164BA" w:rsidRPr="00CC5E0E">
        <w:rPr>
          <w:rFonts w:ascii="Arial" w:hAnsi="Arial" w:cs="Arial"/>
          <w:bCs/>
        </w:rPr>
        <w:t>m³</w:t>
      </w:r>
      <w:r w:rsidR="00130453" w:rsidRPr="00CC5E0E">
        <w:rPr>
          <w:rFonts w:ascii="Arial" w:hAnsi="Arial" w:cs="Arial"/>
          <w:bCs/>
        </w:rPr>
        <w:t>;</w:t>
      </w:r>
      <w:r w:rsidR="00FE004F" w:rsidRPr="00CC5E0E">
        <w:rPr>
          <w:rFonts w:ascii="Arial" w:hAnsi="Arial" w:cs="Arial"/>
          <w:bCs/>
        </w:rPr>
        <w:t xml:space="preserve"> </w:t>
      </w:r>
      <w:r w:rsidRPr="00CC5E0E">
        <w:rPr>
          <w:rFonts w:ascii="Arial" w:hAnsi="Arial" w:cs="Arial"/>
          <w:bCs/>
        </w:rPr>
        <w:t xml:space="preserve">2) suszarni drewnianej o kub. 610 </w:t>
      </w:r>
      <w:r w:rsidR="00B164BA" w:rsidRPr="00CC5E0E">
        <w:rPr>
          <w:rFonts w:ascii="Arial" w:hAnsi="Arial" w:cs="Arial"/>
          <w:bCs/>
        </w:rPr>
        <w:t>m³</w:t>
      </w:r>
      <w:r w:rsidRPr="00CC5E0E">
        <w:rPr>
          <w:rFonts w:ascii="Arial" w:hAnsi="Arial" w:cs="Arial"/>
          <w:bCs/>
        </w:rPr>
        <w:t>, 3</w:t>
      </w:r>
      <w:r w:rsidR="00130453" w:rsidRPr="00CC5E0E">
        <w:rPr>
          <w:rFonts w:ascii="Arial" w:hAnsi="Arial" w:cs="Arial"/>
          <w:bCs/>
        </w:rPr>
        <w:t>)</w:t>
      </w:r>
      <w:r w:rsidRPr="00CC5E0E">
        <w:rPr>
          <w:rFonts w:ascii="Arial" w:hAnsi="Arial" w:cs="Arial"/>
          <w:bCs/>
        </w:rPr>
        <w:t xml:space="preserve"> komórek drewnianych szt. 4 kub</w:t>
      </w:r>
      <w:r w:rsidRPr="00CC5E0E">
        <w:rPr>
          <w:rFonts w:ascii="Arial" w:hAnsi="Arial" w:cs="Arial"/>
          <w:b/>
        </w:rPr>
        <w:t xml:space="preserve">. </w:t>
      </w:r>
      <w:r w:rsidRPr="00CC5E0E">
        <w:rPr>
          <w:rFonts w:ascii="Arial" w:hAnsi="Arial" w:cs="Arial"/>
          <w:bCs/>
        </w:rPr>
        <w:t xml:space="preserve">88 </w:t>
      </w:r>
      <w:r w:rsidR="00B164BA" w:rsidRPr="00CC5E0E">
        <w:rPr>
          <w:rFonts w:ascii="Arial" w:hAnsi="Arial" w:cs="Arial"/>
          <w:bCs/>
        </w:rPr>
        <w:t>m³</w:t>
      </w:r>
      <w:r w:rsidR="00130453" w:rsidRPr="00CC5E0E">
        <w:rPr>
          <w:rFonts w:ascii="Arial" w:hAnsi="Arial" w:cs="Arial"/>
          <w:bCs/>
        </w:rPr>
        <w:t>;</w:t>
      </w:r>
      <w:r w:rsidR="00FE004F" w:rsidRPr="00CC5E0E">
        <w:rPr>
          <w:rFonts w:ascii="Arial" w:hAnsi="Arial" w:cs="Arial"/>
          <w:bCs/>
        </w:rPr>
        <w:t xml:space="preserve"> </w:t>
      </w:r>
      <w:r w:rsidRPr="00CC5E0E">
        <w:rPr>
          <w:rFonts w:ascii="Arial" w:hAnsi="Arial" w:cs="Arial"/>
          <w:bCs/>
        </w:rPr>
        <w:t xml:space="preserve">4) garażu drewnianego o kub. 30 m², kub. 88 </w:t>
      </w:r>
      <w:r w:rsidR="00B164BA" w:rsidRPr="00CC5E0E">
        <w:rPr>
          <w:rFonts w:ascii="Arial" w:hAnsi="Arial" w:cs="Arial"/>
          <w:bCs/>
        </w:rPr>
        <w:t>m³,</w:t>
      </w:r>
    </w:p>
    <w:p w14:paraId="18E8BD33" w14:textId="1262063E" w:rsidR="00490383" w:rsidRPr="00CC5E0E" w:rsidRDefault="00B164BA" w:rsidP="006F1D8C">
      <w:pPr>
        <w:spacing w:line="360" w:lineRule="auto"/>
        <w:rPr>
          <w:rFonts w:ascii="Arial" w:hAnsi="Arial" w:cs="Arial"/>
          <w:bCs/>
        </w:rPr>
      </w:pPr>
      <w:r w:rsidRPr="00CC5E0E">
        <w:rPr>
          <w:rFonts w:ascii="Arial" w:hAnsi="Arial" w:cs="Arial"/>
          <w:bCs/>
        </w:rPr>
        <w:t>W ocenie Komisji zwrócić należy uwagę na okoliczność, że wszystkie wskazane w ww. dokumentach budynki</w:t>
      </w:r>
      <w:r w:rsidR="00FE004F" w:rsidRPr="00CC5E0E">
        <w:rPr>
          <w:rFonts w:ascii="Arial" w:hAnsi="Arial" w:cs="Arial"/>
          <w:bCs/>
        </w:rPr>
        <w:t xml:space="preserve"> (budynek </w:t>
      </w:r>
      <w:r w:rsidR="00220DCC" w:rsidRPr="00CC5E0E">
        <w:rPr>
          <w:rFonts w:ascii="Arial" w:hAnsi="Arial" w:cs="Arial"/>
          <w:bCs/>
        </w:rPr>
        <w:t>mieszkalny</w:t>
      </w:r>
      <w:r w:rsidR="00FE004F" w:rsidRPr="00CC5E0E">
        <w:rPr>
          <w:rFonts w:ascii="Arial" w:hAnsi="Arial" w:cs="Arial"/>
          <w:bCs/>
        </w:rPr>
        <w:t xml:space="preserve"> o pow. 538 m², </w:t>
      </w:r>
      <w:r w:rsidR="00220DCC" w:rsidRPr="00CC5E0E">
        <w:rPr>
          <w:rFonts w:ascii="Arial" w:hAnsi="Arial" w:cs="Arial"/>
          <w:bCs/>
        </w:rPr>
        <w:t>cztery komórki drewniane o łącznej pow. 42 m², garaż drewniany o pow. zab.</w:t>
      </w:r>
      <w:r w:rsidR="00220DCC" w:rsidRPr="00CC5E0E">
        <w:rPr>
          <w:rFonts w:ascii="Arial" w:hAnsi="Arial" w:cs="Arial"/>
          <w:b/>
        </w:rPr>
        <w:t xml:space="preserve">. </w:t>
      </w:r>
      <w:r w:rsidR="00220DCC" w:rsidRPr="00CC5E0E">
        <w:rPr>
          <w:rFonts w:ascii="Arial" w:hAnsi="Arial" w:cs="Arial"/>
          <w:bCs/>
        </w:rPr>
        <w:t xml:space="preserve">11 m²,) </w:t>
      </w:r>
      <w:r w:rsidRPr="00CC5E0E">
        <w:rPr>
          <w:rFonts w:ascii="Arial" w:hAnsi="Arial" w:cs="Arial"/>
          <w:bCs/>
        </w:rPr>
        <w:t>znajdowały się na terenie nieruchomości przy ul. Czerniakowskiej 169 i zostały wybudowane przez inny podmiot aniżeli dawny właściciel nieruchomości przed dniem 5 kwietnia 1958 r</w:t>
      </w:r>
      <w:r w:rsidR="00490383" w:rsidRPr="00CC5E0E">
        <w:rPr>
          <w:rFonts w:ascii="Arial" w:hAnsi="Arial" w:cs="Arial"/>
          <w:bCs/>
        </w:rPr>
        <w:t xml:space="preserve">. </w:t>
      </w:r>
    </w:p>
    <w:p w14:paraId="33AF08F2" w14:textId="77777777" w:rsidR="002960C4" w:rsidRPr="00CC5E0E" w:rsidRDefault="00975600" w:rsidP="006F1D8C">
      <w:pPr>
        <w:spacing w:line="360" w:lineRule="auto"/>
        <w:rPr>
          <w:rFonts w:ascii="Arial" w:hAnsi="Arial" w:cs="Arial"/>
          <w:bCs/>
        </w:rPr>
      </w:pPr>
      <w:r w:rsidRPr="00CC5E0E">
        <w:rPr>
          <w:rFonts w:ascii="Arial" w:hAnsi="Arial" w:cs="Arial"/>
          <w:bCs/>
        </w:rPr>
        <w:t>W sprzeczności z ustaleniami Prezydenta m.st. Warszawy pozostaje również powierzchnia pod odbudowanym budynkiem mieszkalnym, bowiem organ ustalił, że wynosiła ona 462 m², natomiast z protokołu przekazania budynków wynika, iż budynek murowany, parterowy obejmował powierzchnię 538 m².</w:t>
      </w:r>
      <w:r w:rsidR="00746B1B" w:rsidRPr="00CC5E0E">
        <w:rPr>
          <w:rFonts w:ascii="Arial" w:hAnsi="Arial" w:cs="Arial"/>
          <w:bCs/>
        </w:rPr>
        <w:t xml:space="preserve"> Przedmiotowa </w:t>
      </w:r>
      <w:r w:rsidR="00746B1B" w:rsidRPr="00CC5E0E">
        <w:rPr>
          <w:rFonts w:ascii="Arial" w:hAnsi="Arial" w:cs="Arial"/>
          <w:bCs/>
        </w:rPr>
        <w:lastRenderedPageBreak/>
        <w:t>okoliczność winna zostać wyjaśniona przez organ I instancji w ponownie procedowanym postępowaniu.</w:t>
      </w:r>
      <w:r w:rsidRPr="00CC5E0E">
        <w:rPr>
          <w:rFonts w:ascii="Arial" w:hAnsi="Arial" w:cs="Arial"/>
          <w:bCs/>
        </w:rPr>
        <w:t xml:space="preserve"> </w:t>
      </w:r>
    </w:p>
    <w:p w14:paraId="5CF70753" w14:textId="77777777" w:rsidR="00490383" w:rsidRPr="00CC5E0E" w:rsidRDefault="00490383" w:rsidP="006F1D8C">
      <w:pPr>
        <w:spacing w:line="360" w:lineRule="auto"/>
        <w:rPr>
          <w:rFonts w:ascii="Arial" w:hAnsi="Arial" w:cs="Arial"/>
          <w:bCs/>
        </w:rPr>
      </w:pPr>
      <w:r w:rsidRPr="00CC5E0E">
        <w:rPr>
          <w:rFonts w:ascii="Arial" w:hAnsi="Arial" w:cs="Arial"/>
          <w:bCs/>
        </w:rPr>
        <w:t xml:space="preserve">Z wyżej </w:t>
      </w:r>
      <w:r w:rsidR="002960C4" w:rsidRPr="00CC5E0E">
        <w:rPr>
          <w:rFonts w:ascii="Arial" w:hAnsi="Arial" w:cs="Arial"/>
          <w:bCs/>
        </w:rPr>
        <w:t xml:space="preserve">przywołanych przez Komisję dowodów </w:t>
      </w:r>
      <w:r w:rsidRPr="00CC5E0E">
        <w:rPr>
          <w:rFonts w:ascii="Arial" w:hAnsi="Arial" w:cs="Arial"/>
          <w:bCs/>
        </w:rPr>
        <w:t>wynika, że utrata faktycznego władztwa dawnej właściciel</w:t>
      </w:r>
      <w:r w:rsidR="002960C4" w:rsidRPr="00CC5E0E">
        <w:rPr>
          <w:rFonts w:ascii="Arial" w:hAnsi="Arial" w:cs="Arial"/>
          <w:bCs/>
        </w:rPr>
        <w:t>ki</w:t>
      </w:r>
      <w:r w:rsidRPr="00CC5E0E">
        <w:rPr>
          <w:rFonts w:ascii="Arial" w:hAnsi="Arial" w:cs="Arial"/>
          <w:bCs/>
        </w:rPr>
        <w:t xml:space="preserve"> na</w:t>
      </w:r>
      <w:r w:rsidR="002960C4" w:rsidRPr="00CC5E0E">
        <w:rPr>
          <w:rFonts w:ascii="Arial" w:hAnsi="Arial" w:cs="Arial"/>
          <w:bCs/>
        </w:rPr>
        <w:t>d</w:t>
      </w:r>
      <w:r w:rsidRPr="00CC5E0E">
        <w:rPr>
          <w:rFonts w:ascii="Arial" w:hAnsi="Arial" w:cs="Arial"/>
          <w:bCs/>
        </w:rPr>
        <w:t xml:space="preserve"> </w:t>
      </w:r>
      <w:r w:rsidR="002960C4" w:rsidRPr="00CC5E0E">
        <w:rPr>
          <w:rFonts w:ascii="Arial" w:hAnsi="Arial" w:cs="Arial"/>
          <w:bCs/>
        </w:rPr>
        <w:t xml:space="preserve">całością </w:t>
      </w:r>
      <w:r w:rsidRPr="00CC5E0E">
        <w:rPr>
          <w:rFonts w:ascii="Arial" w:hAnsi="Arial" w:cs="Arial"/>
          <w:bCs/>
        </w:rPr>
        <w:t>przedmioto</w:t>
      </w:r>
      <w:r w:rsidR="002960C4" w:rsidRPr="00CC5E0E">
        <w:rPr>
          <w:rFonts w:ascii="Arial" w:hAnsi="Arial" w:cs="Arial"/>
          <w:bCs/>
        </w:rPr>
        <w:t>wej</w:t>
      </w:r>
      <w:r w:rsidRPr="00CC5E0E">
        <w:rPr>
          <w:rFonts w:ascii="Arial" w:hAnsi="Arial" w:cs="Arial"/>
          <w:bCs/>
        </w:rPr>
        <w:t xml:space="preserve"> nieruchomości</w:t>
      </w:r>
      <w:r w:rsidR="00C92719" w:rsidRPr="00CC5E0E">
        <w:rPr>
          <w:rFonts w:ascii="Arial" w:hAnsi="Arial" w:cs="Arial"/>
          <w:bCs/>
        </w:rPr>
        <w:t>,</w:t>
      </w:r>
      <w:r w:rsidRPr="00CC5E0E">
        <w:rPr>
          <w:rFonts w:ascii="Arial" w:hAnsi="Arial" w:cs="Arial"/>
          <w:bCs/>
        </w:rPr>
        <w:t xml:space="preserve"> mogła </w:t>
      </w:r>
      <w:r w:rsidR="002960C4" w:rsidRPr="00CC5E0E">
        <w:rPr>
          <w:rFonts w:ascii="Arial" w:hAnsi="Arial" w:cs="Arial"/>
          <w:bCs/>
        </w:rPr>
        <w:t>zaistnieć</w:t>
      </w:r>
      <w:r w:rsidRPr="00CC5E0E">
        <w:rPr>
          <w:rFonts w:ascii="Arial" w:hAnsi="Arial" w:cs="Arial"/>
          <w:bCs/>
        </w:rPr>
        <w:t xml:space="preserve"> jeszcze przed datą 5 kwietnia </w:t>
      </w:r>
      <w:r w:rsidR="002960C4" w:rsidRPr="00CC5E0E">
        <w:rPr>
          <w:rFonts w:ascii="Arial" w:hAnsi="Arial" w:cs="Arial"/>
          <w:bCs/>
        </w:rPr>
        <w:t xml:space="preserve">1958 r. </w:t>
      </w:r>
    </w:p>
    <w:p w14:paraId="0BE0EC13" w14:textId="0E3DF787" w:rsidR="00AC36AD" w:rsidRPr="00CC5E0E" w:rsidRDefault="00FF4D59" w:rsidP="006F1D8C">
      <w:pPr>
        <w:spacing w:line="360" w:lineRule="auto"/>
        <w:rPr>
          <w:rFonts w:ascii="Arial" w:hAnsi="Arial" w:cs="Arial"/>
          <w:bCs/>
        </w:rPr>
      </w:pPr>
      <w:r w:rsidRPr="00CC5E0E">
        <w:rPr>
          <w:rFonts w:ascii="Arial" w:hAnsi="Arial" w:cs="Arial"/>
          <w:bCs/>
        </w:rPr>
        <w:t xml:space="preserve">Przede wszystkim </w:t>
      </w:r>
      <w:r w:rsidR="00C92719" w:rsidRPr="00CC5E0E">
        <w:rPr>
          <w:rFonts w:ascii="Arial" w:hAnsi="Arial" w:cs="Arial"/>
          <w:bCs/>
        </w:rPr>
        <w:t>w piśmie</w:t>
      </w:r>
      <w:r w:rsidR="00AC36AD" w:rsidRPr="00CC5E0E">
        <w:rPr>
          <w:rFonts w:ascii="Arial" w:hAnsi="Arial" w:cs="Arial"/>
          <w:bCs/>
        </w:rPr>
        <w:t xml:space="preserve"> z dnia 8 kwietnia 1948 r. do M G Biuro Odbudowy Stolicy</w:t>
      </w:r>
      <w:r w:rsidR="00C92719" w:rsidRPr="00CC5E0E">
        <w:rPr>
          <w:rFonts w:ascii="Arial" w:hAnsi="Arial" w:cs="Arial"/>
          <w:bCs/>
        </w:rPr>
        <w:t xml:space="preserve"> wskazało</w:t>
      </w:r>
      <w:r w:rsidR="00AC36AD" w:rsidRPr="00CC5E0E">
        <w:rPr>
          <w:rFonts w:ascii="Arial" w:hAnsi="Arial" w:cs="Arial"/>
          <w:bCs/>
        </w:rPr>
        <w:t>, że teren ten jest przewidziany w opracowywanym planie zagospodarowania przestrzennego „pod użyteczność publiczną (urządzenia sportowe)” oznajmiając jednocześnie: „wszelkie roboty budowlane na omawianej posesji niedopuszczalne”.</w:t>
      </w:r>
      <w:r w:rsidR="00C92719" w:rsidRPr="00CC5E0E">
        <w:rPr>
          <w:rFonts w:ascii="Arial" w:hAnsi="Arial" w:cs="Arial"/>
          <w:bCs/>
        </w:rPr>
        <w:t xml:space="preserve"> </w:t>
      </w:r>
      <w:r w:rsidR="00BF6C7E" w:rsidRPr="00CC5E0E">
        <w:rPr>
          <w:rFonts w:ascii="Arial" w:hAnsi="Arial" w:cs="Arial"/>
          <w:bCs/>
        </w:rPr>
        <w:t xml:space="preserve">W związku z powyższym mając na uwadze treść pisma Biura Odbudowy Stolicy prowadzenie wszelkich robót budowlanych przez dawną właścicielkę było niedopuszczalne. </w:t>
      </w:r>
    </w:p>
    <w:p w14:paraId="4ECD3E1D" w14:textId="54F6EA41" w:rsidR="00A862D3" w:rsidRPr="00CC5E0E" w:rsidRDefault="00BF6C7E" w:rsidP="006F1D8C">
      <w:pPr>
        <w:spacing w:line="360" w:lineRule="auto"/>
        <w:rPr>
          <w:rFonts w:ascii="Arial" w:hAnsi="Arial" w:cs="Arial"/>
          <w:bCs/>
        </w:rPr>
      </w:pPr>
      <w:r w:rsidRPr="00CC5E0E">
        <w:rPr>
          <w:rFonts w:ascii="Arial" w:hAnsi="Arial" w:cs="Arial"/>
          <w:bCs/>
        </w:rPr>
        <w:t>Komisja w podejmowanych rozważaniach uwzględniła również treść umowy z 21 sierpnia 1948 r. 332/BS/48 zawartej pomiędzy M G a Zarządem Wojskowego Klubu Sportowego „Legia”</w:t>
      </w:r>
      <w:r w:rsidR="00C92719" w:rsidRPr="00CC5E0E">
        <w:rPr>
          <w:rFonts w:ascii="Arial" w:hAnsi="Arial" w:cs="Arial"/>
          <w:bCs/>
        </w:rPr>
        <w:t>,</w:t>
      </w:r>
      <w:r w:rsidRPr="00CC5E0E">
        <w:rPr>
          <w:rFonts w:ascii="Arial" w:hAnsi="Arial" w:cs="Arial"/>
          <w:bCs/>
        </w:rPr>
        <w:t xml:space="preserve"> </w:t>
      </w:r>
      <w:r w:rsidR="00A862D3" w:rsidRPr="00CC5E0E">
        <w:rPr>
          <w:rFonts w:ascii="Arial" w:hAnsi="Arial" w:cs="Arial"/>
          <w:bCs/>
        </w:rPr>
        <w:t xml:space="preserve">w której M G przekazała Kier. Bud. Stadionu W.K.S. ”Legia” rozbiórkę wypalonego budynku przy ul. Czerniakowskiej 169 na następujących warunkach: 1. Cegła i cały materiał jak: parkan bruk i inne znajdujące się na terenie wymienionej posesji przechodzi na własność W.K.S. „Legia”, 2. „W.K.S. „Legia zobowiązuje się wykonać rozbiórkę z zachowaniem obowiązujących przepisów; 3. Właścicielka nie wnosi żadnego sprzeciwu do częściowej rozbiórki murów i czasowego użytkowania pozostałych części budynku po doprowadzeniu ich do stanu używalności; 4. Tytułem odszkodowania za wymienione w p.1 materiały W.K.S. „Legia” wypłaca właścicielce domu sumę zł 70.000. Właścicielka stwierdziła przy tym, że suma ta wyczerpuje całość jej roszczeń z tego tytułu. </w:t>
      </w:r>
    </w:p>
    <w:p w14:paraId="32D4B4A1" w14:textId="77777777" w:rsidR="00BD39EA" w:rsidRPr="00CC5E0E" w:rsidRDefault="00A862D3" w:rsidP="006F1D8C">
      <w:pPr>
        <w:spacing w:line="360" w:lineRule="auto"/>
        <w:rPr>
          <w:rFonts w:ascii="Arial" w:hAnsi="Arial" w:cs="Arial"/>
          <w:bCs/>
        </w:rPr>
      </w:pPr>
      <w:r w:rsidRPr="00CC5E0E">
        <w:rPr>
          <w:rFonts w:ascii="Arial" w:hAnsi="Arial" w:cs="Arial"/>
          <w:bCs/>
        </w:rPr>
        <w:t>W odniesieniu do przedmiotowej umowy Komisja pragnie zauważyć, że odnosi się ona wyłącznie do kwestii rozbiórki budynku, przy czym żaden z jej zapisów nie podejmuje kwestii gruntu. W przedmiotowej zaś umowie w istocie rzeczy W.K.S. „Legia” zobowiązał się do wykonania rozbiórki zniszczonego budynku, a przy tym tytułem odszkodowania wypłacił kwotę 70 000 zł za materiały budowlane uzyskane w toku rozbiórki</w:t>
      </w:r>
      <w:r w:rsidR="00945905" w:rsidRPr="00CC5E0E">
        <w:rPr>
          <w:rFonts w:ascii="Arial" w:hAnsi="Arial" w:cs="Arial"/>
          <w:bCs/>
        </w:rPr>
        <w:t xml:space="preserve">, które to zostały wykorzystane przez klub. </w:t>
      </w:r>
      <w:r w:rsidR="00452A01" w:rsidRPr="00CC5E0E">
        <w:rPr>
          <w:rFonts w:ascii="Arial" w:hAnsi="Arial" w:cs="Arial"/>
          <w:bCs/>
        </w:rPr>
        <w:t>Ponadto należy zauważyć, że powyższa umowa jest z 1948 r., natomiast dowody zgromadzone przez Komisję wskazują zdarzenia faktyczne i prawne do daty 5 kwietnia 1958 r. z których wynika, że utrata faktycznej możliwości władania tą nieruchomością mogła nastąpić przed tą datą.</w:t>
      </w:r>
    </w:p>
    <w:p w14:paraId="25225304" w14:textId="0447A7DC" w:rsidR="00FF4D59" w:rsidRPr="00CC5E0E" w:rsidRDefault="00FF4D59" w:rsidP="006F1D8C">
      <w:pPr>
        <w:spacing w:line="360" w:lineRule="auto"/>
        <w:rPr>
          <w:rFonts w:ascii="Arial" w:hAnsi="Arial" w:cs="Arial"/>
          <w:bCs/>
        </w:rPr>
      </w:pPr>
      <w:r w:rsidRPr="00CC5E0E">
        <w:rPr>
          <w:rFonts w:ascii="Arial" w:hAnsi="Arial" w:cs="Arial"/>
          <w:bCs/>
        </w:rPr>
        <w:lastRenderedPageBreak/>
        <w:t>Komisja zgadza się przy tym z ustaleniem Społecznej Rady zawartym w opinii, że od 1949 roku M G, ani upoważniona przez nią administratorka, E</w:t>
      </w:r>
      <w:r w:rsidR="00186122">
        <w:rPr>
          <w:rFonts w:ascii="Arial" w:hAnsi="Arial" w:cs="Arial"/>
          <w:bCs/>
        </w:rPr>
        <w:t xml:space="preserve"> </w:t>
      </w:r>
      <w:r w:rsidRPr="00CC5E0E">
        <w:rPr>
          <w:rFonts w:ascii="Arial" w:hAnsi="Arial" w:cs="Arial"/>
          <w:bCs/>
        </w:rPr>
        <w:t xml:space="preserve">Z, nie czyniły żadnych kroków, które mogłyby świadczyć o władaniu nieruchomością przy ul. Czerniakowskiej 169 przez jej przedwojennego właściciela. W ruinach domu w 1945 r. zamieszkali ludzie, bez żadnych umów i bez wnoszenia opłat. Wyjątkiem był dozorca pilnujący budynku i placu. Właściwy organ budowlany w latach 1948-1949 wielokrotnie wzywał właścicielkę i administratorkę do opróżnienia </w:t>
      </w:r>
      <w:r w:rsidR="005A5641" w:rsidRPr="00CC5E0E">
        <w:rPr>
          <w:rFonts w:ascii="Arial" w:hAnsi="Arial" w:cs="Arial"/>
          <w:bCs/>
        </w:rPr>
        <w:t xml:space="preserve">zamieszkanych </w:t>
      </w:r>
      <w:r w:rsidRPr="00CC5E0E">
        <w:rPr>
          <w:rFonts w:ascii="Arial" w:hAnsi="Arial" w:cs="Arial"/>
          <w:bCs/>
        </w:rPr>
        <w:t>pomieszczeń i do rozbiórki do poziomu terenu ruin, które groziły zawaleniem.</w:t>
      </w:r>
      <w:r w:rsidR="00945905" w:rsidRPr="00CC5E0E">
        <w:rPr>
          <w:rFonts w:ascii="Arial" w:hAnsi="Arial" w:cs="Arial"/>
          <w:bCs/>
        </w:rPr>
        <w:t xml:space="preserve"> </w:t>
      </w:r>
      <w:r w:rsidR="001A687A" w:rsidRPr="00CC5E0E">
        <w:rPr>
          <w:rFonts w:ascii="Arial" w:hAnsi="Arial" w:cs="Arial"/>
          <w:bCs/>
        </w:rPr>
        <w:t xml:space="preserve">Nadmienić </w:t>
      </w:r>
      <w:r w:rsidRPr="00CC5E0E">
        <w:rPr>
          <w:rFonts w:ascii="Arial" w:hAnsi="Arial" w:cs="Arial"/>
          <w:bCs/>
        </w:rPr>
        <w:t>przy tym wymaga, że od 1949 r. w zgromadzonej dokumentacji brak jest śladu wskazującego na okoliczność, ażeby dawna właścicielka faktycznie władała przedmiotowym terenem. Zebrany w sprawie materiał dowodowy wskazuje, że możliwość ta została wyłączona. Potwierdzeniem powyższego</w:t>
      </w:r>
      <w:r w:rsidR="0052594B" w:rsidRPr="00CC5E0E">
        <w:rPr>
          <w:rFonts w:ascii="Arial" w:hAnsi="Arial" w:cs="Arial"/>
          <w:bCs/>
        </w:rPr>
        <w:t xml:space="preserve"> w ocenie Społecznej Rady</w:t>
      </w:r>
      <w:r w:rsidRPr="00CC5E0E">
        <w:rPr>
          <w:rFonts w:ascii="Arial" w:hAnsi="Arial" w:cs="Arial"/>
          <w:bCs/>
        </w:rPr>
        <w:t xml:space="preserve"> jest chociażby </w:t>
      </w:r>
      <w:r w:rsidR="007169BC" w:rsidRPr="00CC5E0E">
        <w:rPr>
          <w:rFonts w:ascii="Arial" w:hAnsi="Arial" w:cs="Arial"/>
          <w:bCs/>
        </w:rPr>
        <w:t xml:space="preserve">powoływane już sprawozdanie z 20 sierpnia 1954 r. z którego wynika, że osoba dokonująca kontroli nie mogła uzyskać wstępu na posesję uzyskując informacje, iż budowa jest tajemnicą wojskową. Z przedmiotowego sprawozdania wynika, że powszechny dostęp do terenu przedmiotowej nieruchomości dla osób trzecich w dacie jego sporządzenia był wyłączony. Zgodzić się należy przy tym z spostrzeżeniem </w:t>
      </w:r>
      <w:r w:rsidR="0052594B" w:rsidRPr="00CC5E0E">
        <w:rPr>
          <w:rFonts w:ascii="Arial" w:hAnsi="Arial" w:cs="Arial"/>
          <w:bCs/>
        </w:rPr>
        <w:t>S</w:t>
      </w:r>
      <w:r w:rsidR="007169BC" w:rsidRPr="00CC5E0E">
        <w:rPr>
          <w:rFonts w:ascii="Arial" w:hAnsi="Arial" w:cs="Arial"/>
          <w:bCs/>
        </w:rPr>
        <w:t xml:space="preserve">połecznej </w:t>
      </w:r>
      <w:r w:rsidR="0052594B" w:rsidRPr="00CC5E0E">
        <w:rPr>
          <w:rFonts w:ascii="Arial" w:hAnsi="Arial" w:cs="Arial"/>
          <w:bCs/>
        </w:rPr>
        <w:t>R</w:t>
      </w:r>
      <w:r w:rsidR="007169BC" w:rsidRPr="00CC5E0E">
        <w:rPr>
          <w:rFonts w:ascii="Arial" w:hAnsi="Arial" w:cs="Arial"/>
          <w:bCs/>
        </w:rPr>
        <w:t xml:space="preserve">ady, </w:t>
      </w:r>
      <w:r w:rsidR="0052594B" w:rsidRPr="00CC5E0E">
        <w:rPr>
          <w:rFonts w:ascii="Arial" w:hAnsi="Arial" w:cs="Arial"/>
          <w:bCs/>
        </w:rPr>
        <w:t>ż</w:t>
      </w:r>
      <w:r w:rsidR="007169BC" w:rsidRPr="00CC5E0E">
        <w:rPr>
          <w:rFonts w:ascii="Arial" w:hAnsi="Arial" w:cs="Arial"/>
          <w:bCs/>
        </w:rPr>
        <w:t xml:space="preserve">e skoro osoba wykonująca kontrolę nie mogła uzyskać dostępu do przedmiotowego terenu szczególnego – zarządzanego przez wojsko – to tym bardziej tego dostępu nie mogła również uzyskać jego dawna właścicielka. </w:t>
      </w:r>
    </w:p>
    <w:p w14:paraId="30D781B8" w14:textId="77777777" w:rsidR="00FE0E11" w:rsidRPr="00CC5E0E" w:rsidRDefault="00FE0E11" w:rsidP="006F1D8C">
      <w:pPr>
        <w:spacing w:line="360" w:lineRule="auto"/>
        <w:rPr>
          <w:rFonts w:ascii="Arial" w:hAnsi="Arial" w:cs="Arial"/>
          <w:bCs/>
        </w:rPr>
      </w:pPr>
      <w:r w:rsidRPr="00CC5E0E">
        <w:rPr>
          <w:rFonts w:ascii="Arial" w:hAnsi="Arial" w:cs="Arial"/>
          <w:bCs/>
        </w:rPr>
        <w:t>Ponadto należy zauważyć, że już od 1949 r. wszelka korespondencja urzędowa dot. przedmiotow</w:t>
      </w:r>
      <w:r w:rsidR="008C3A81" w:rsidRPr="00CC5E0E">
        <w:rPr>
          <w:rFonts w:ascii="Arial" w:hAnsi="Arial" w:cs="Arial"/>
          <w:bCs/>
        </w:rPr>
        <w:t>ego</w:t>
      </w:r>
      <w:r w:rsidRPr="00CC5E0E">
        <w:rPr>
          <w:rFonts w:ascii="Arial" w:hAnsi="Arial" w:cs="Arial"/>
          <w:bCs/>
        </w:rPr>
        <w:t xml:space="preserve"> terenu</w:t>
      </w:r>
      <w:r w:rsidR="008C3A81" w:rsidRPr="00CC5E0E">
        <w:rPr>
          <w:rFonts w:ascii="Arial" w:hAnsi="Arial" w:cs="Arial"/>
          <w:bCs/>
        </w:rPr>
        <w:t>,</w:t>
      </w:r>
      <w:r w:rsidRPr="00CC5E0E">
        <w:rPr>
          <w:rFonts w:ascii="Arial" w:hAnsi="Arial" w:cs="Arial"/>
          <w:bCs/>
        </w:rPr>
        <w:t xml:space="preserve"> kierowana jest już wyłącznie do W.K.S. „Legia”. </w:t>
      </w:r>
    </w:p>
    <w:p w14:paraId="56982B56" w14:textId="77777777" w:rsidR="002E595F" w:rsidRPr="00CC5E0E" w:rsidRDefault="007169BC" w:rsidP="006F1D8C">
      <w:pPr>
        <w:spacing w:line="360" w:lineRule="auto"/>
        <w:rPr>
          <w:rFonts w:ascii="Arial" w:hAnsi="Arial" w:cs="Arial"/>
          <w:bCs/>
        </w:rPr>
      </w:pPr>
      <w:r w:rsidRPr="00CC5E0E">
        <w:rPr>
          <w:rFonts w:ascii="Arial" w:hAnsi="Arial" w:cs="Arial"/>
          <w:bCs/>
        </w:rPr>
        <w:t xml:space="preserve">Wbrew zaś poczynionym przez Prezydenta m.st. Warszawy ustaleniom, zgromadzony w sprawie materiał </w:t>
      </w:r>
      <w:r w:rsidR="00FE0E11" w:rsidRPr="00CC5E0E">
        <w:rPr>
          <w:rFonts w:ascii="Arial" w:hAnsi="Arial" w:cs="Arial"/>
          <w:bCs/>
        </w:rPr>
        <w:t xml:space="preserve">dowodowy wskazuje, że całość przedmiotowej posesji była we faktycznym władaniu innego podmiotu, aniżeli dawny właściciel przedmiotowej nieruchomości. </w:t>
      </w:r>
      <w:r w:rsidR="001A687A" w:rsidRPr="00CC5E0E">
        <w:rPr>
          <w:rFonts w:ascii="Arial" w:hAnsi="Arial" w:cs="Arial"/>
          <w:bCs/>
        </w:rPr>
        <w:t xml:space="preserve">Zauważyć bowiem należy, że chociażby </w:t>
      </w:r>
      <w:r w:rsidR="00FE0E11" w:rsidRPr="00CC5E0E">
        <w:rPr>
          <w:rFonts w:ascii="Arial" w:hAnsi="Arial" w:cs="Arial"/>
          <w:bCs/>
        </w:rPr>
        <w:t xml:space="preserve">decyzja Prezydium Rady Narodowej GKM. VI. 25/28/64/58 z 6 czerwca 1968 r. </w:t>
      </w:r>
      <w:r w:rsidR="008C3A81" w:rsidRPr="00CC5E0E">
        <w:rPr>
          <w:rFonts w:ascii="Arial" w:hAnsi="Arial" w:cs="Arial"/>
          <w:bCs/>
        </w:rPr>
        <w:t xml:space="preserve">w której </w:t>
      </w:r>
      <w:r w:rsidR="00FE0E11" w:rsidRPr="00CC5E0E">
        <w:rPr>
          <w:rFonts w:ascii="Arial" w:hAnsi="Arial" w:cs="Arial"/>
          <w:bCs/>
        </w:rPr>
        <w:t>stwierdzono, iż prawo użytkowania terenu położonego w Warszawie przy ul. Czerniakowskiej 169 o pow. 1 700 m²</w:t>
      </w:r>
      <w:r w:rsidR="00945905" w:rsidRPr="00CC5E0E">
        <w:rPr>
          <w:rFonts w:ascii="Arial" w:hAnsi="Arial" w:cs="Arial"/>
          <w:bCs/>
        </w:rPr>
        <w:t xml:space="preserve"> na rzecz W.K.S. Legia</w:t>
      </w:r>
      <w:r w:rsidR="00FE0E11" w:rsidRPr="00CC5E0E">
        <w:rPr>
          <w:rFonts w:ascii="Arial" w:hAnsi="Arial" w:cs="Arial"/>
          <w:bCs/>
        </w:rPr>
        <w:t xml:space="preserve"> wygasło z dniem 1 października 1968 r. oraz protokół z 1 marca 1969 r.</w:t>
      </w:r>
      <w:r w:rsidR="00837C14" w:rsidRPr="00CC5E0E">
        <w:rPr>
          <w:rFonts w:ascii="Arial" w:hAnsi="Arial" w:cs="Arial"/>
          <w:bCs/>
        </w:rPr>
        <w:t xml:space="preserve"> w którym wskazano w p. 4,</w:t>
      </w:r>
      <w:r w:rsidR="00FE0E11" w:rsidRPr="00CC5E0E">
        <w:rPr>
          <w:rFonts w:ascii="Arial" w:hAnsi="Arial" w:cs="Arial"/>
          <w:bCs/>
        </w:rPr>
        <w:t xml:space="preserve"> </w:t>
      </w:r>
      <w:r w:rsidR="00837C14" w:rsidRPr="00CC5E0E">
        <w:rPr>
          <w:rFonts w:ascii="Arial" w:hAnsi="Arial" w:cs="Arial"/>
          <w:bCs/>
        </w:rPr>
        <w:t>że przekazaniu podlega cały teren posesji o pow. 2 632 m².</w:t>
      </w:r>
      <w:r w:rsidR="001A687A" w:rsidRPr="00CC5E0E">
        <w:rPr>
          <w:rFonts w:ascii="Arial" w:hAnsi="Arial" w:cs="Arial"/>
          <w:bCs/>
        </w:rPr>
        <w:t xml:space="preserve">  Przedmiotowe dokumenty odnoszą się do całej powierzchni nieruchomości przy ul. Czerniakowskiej 169. Na mocy decyzji Prezydium Rady Narodowej z 6 czerwca 1968 r. wygaszono prawo </w:t>
      </w:r>
      <w:r w:rsidR="001A687A" w:rsidRPr="00CC5E0E">
        <w:rPr>
          <w:rFonts w:ascii="Arial" w:hAnsi="Arial" w:cs="Arial"/>
          <w:bCs/>
        </w:rPr>
        <w:lastRenderedPageBreak/>
        <w:t>użytkowania tego terenu Wojskowemu Klubowi Sportowemu Legia, nie zaś dawnym właścicielom nieruchomości. Przekazującymi przedmiotowy teren pod inwestycje</w:t>
      </w:r>
      <w:r w:rsidR="008E1620" w:rsidRPr="00CC5E0E">
        <w:rPr>
          <w:rFonts w:ascii="Arial" w:hAnsi="Arial" w:cs="Arial"/>
          <w:bCs/>
        </w:rPr>
        <w:t xml:space="preserve"> 1 marca 1969 r.</w:t>
      </w:r>
      <w:r w:rsidR="001A687A" w:rsidRPr="00CC5E0E">
        <w:rPr>
          <w:rFonts w:ascii="Arial" w:hAnsi="Arial" w:cs="Arial"/>
          <w:bCs/>
        </w:rPr>
        <w:t xml:space="preserve"> byli </w:t>
      </w:r>
      <w:r w:rsidR="008E1620" w:rsidRPr="00CC5E0E">
        <w:rPr>
          <w:rFonts w:ascii="Arial" w:hAnsi="Arial" w:cs="Arial"/>
          <w:bCs/>
        </w:rPr>
        <w:t xml:space="preserve">przedstawiciele „WKS Legia”. </w:t>
      </w:r>
    </w:p>
    <w:p w14:paraId="26C364A0" w14:textId="77777777" w:rsidR="00B958CB" w:rsidRPr="00CC5E0E" w:rsidRDefault="008E1620" w:rsidP="006F1D8C">
      <w:pPr>
        <w:spacing w:line="360" w:lineRule="auto"/>
        <w:rPr>
          <w:rFonts w:ascii="Arial" w:hAnsi="Arial" w:cs="Arial"/>
          <w:bCs/>
        </w:rPr>
      </w:pPr>
      <w:r w:rsidRPr="00CC5E0E">
        <w:rPr>
          <w:rFonts w:ascii="Arial" w:hAnsi="Arial" w:cs="Arial"/>
          <w:bCs/>
        </w:rPr>
        <w:t xml:space="preserve">Dokonując oceny zebranego w sprawie materiału dowodowego we wzajemnym powiązaniu </w:t>
      </w:r>
      <w:r w:rsidR="002E595F" w:rsidRPr="00CC5E0E">
        <w:rPr>
          <w:rFonts w:ascii="Arial" w:hAnsi="Arial" w:cs="Arial"/>
          <w:bCs/>
        </w:rPr>
        <w:t xml:space="preserve">można </w:t>
      </w:r>
      <w:r w:rsidRPr="00CC5E0E">
        <w:rPr>
          <w:rFonts w:ascii="Arial" w:hAnsi="Arial" w:cs="Arial"/>
          <w:bCs/>
        </w:rPr>
        <w:t xml:space="preserve">stwierdzić, że przynajmniej </w:t>
      </w:r>
      <w:r w:rsidR="002E595F" w:rsidRPr="00CC5E0E">
        <w:rPr>
          <w:rFonts w:ascii="Arial" w:hAnsi="Arial" w:cs="Arial"/>
          <w:bCs/>
        </w:rPr>
        <w:t xml:space="preserve">od </w:t>
      </w:r>
      <w:r w:rsidRPr="00CC5E0E">
        <w:rPr>
          <w:rFonts w:ascii="Arial" w:hAnsi="Arial" w:cs="Arial"/>
          <w:bCs/>
        </w:rPr>
        <w:t>1949 r. podmiotem faktycznie władającym przedmiotowym terenem była W.K.S. Legia, nie zaś jego dawn</w:t>
      </w:r>
      <w:r w:rsidR="002E595F" w:rsidRPr="00CC5E0E">
        <w:rPr>
          <w:rFonts w:ascii="Arial" w:hAnsi="Arial" w:cs="Arial"/>
          <w:bCs/>
        </w:rPr>
        <w:t>i</w:t>
      </w:r>
      <w:r w:rsidRPr="00CC5E0E">
        <w:rPr>
          <w:rFonts w:ascii="Arial" w:hAnsi="Arial" w:cs="Arial"/>
          <w:bCs/>
        </w:rPr>
        <w:t xml:space="preserve"> właściciele. To wojskowy klub sportowy dokonał odbudowy zniszczonego budynku, to ten samy klub dokonał również zagospodarowania całego terenu przedmiotowej nieruchomości i z niego korzystał przynajmniej na przestrzeni całych lat 50 tych ubiegłego wieku. Kwestią drugorzędną w tym kontekście pozostaje okoliczność, iż część zabudowy dokonanej w tym czasie przez klub W.K.S. Legia miały charakter samowoli budowlanych. </w:t>
      </w:r>
      <w:r w:rsidR="00B958CB" w:rsidRPr="00CC5E0E">
        <w:rPr>
          <w:rFonts w:ascii="Arial" w:hAnsi="Arial" w:cs="Arial"/>
          <w:bCs/>
        </w:rPr>
        <w:t xml:space="preserve">Wszelkie czynności faktyczne w tym zakresie były wykonywane przez klub, nie zaś dawnych właścicieli nieruchomości. Nie można tracić przy tym również z pola optyki okoliczność, że Minister Budownictwa Miast i Osiedli 22 lutego 1952 r. po rozpatrzeniu sprawy z odwołania Centralnego Wojskowego Klubu Sportowego z 27 listopada 1951 r. w przedmiocie rozbiórki baraków – Ministerstwo utrzymało w mocy zaskarżoną decyzję z tym, że omawiane baraki należy rozebrać w chwili realizacji urządzenia terenu przeznaczonego na budowę Centralnego Parku Kultury. Przedmiotowym rozstrzygnięciem Ministra Budownictwa Miast i Osiedli w istocie rzeczy wstrzymano rozbiórkę baraków do czasu realizacji inwestycji w postaci budowy Centralnego Parku Kultury. </w:t>
      </w:r>
      <w:r w:rsidR="00ED5631" w:rsidRPr="00CC5E0E">
        <w:rPr>
          <w:rFonts w:ascii="Arial" w:hAnsi="Arial" w:cs="Arial"/>
          <w:bCs/>
        </w:rPr>
        <w:t xml:space="preserve">W związku z powyższym </w:t>
      </w:r>
      <w:r w:rsidR="002E595F" w:rsidRPr="00CC5E0E">
        <w:rPr>
          <w:rFonts w:ascii="Arial" w:hAnsi="Arial" w:cs="Arial"/>
          <w:bCs/>
        </w:rPr>
        <w:t xml:space="preserve">można przyjąć, że </w:t>
      </w:r>
      <w:r w:rsidR="00ED5631" w:rsidRPr="00CC5E0E">
        <w:rPr>
          <w:rFonts w:ascii="Arial" w:hAnsi="Arial" w:cs="Arial"/>
          <w:bCs/>
        </w:rPr>
        <w:t xml:space="preserve">W.K.S. Legia była podmiotem uprawnionym i faktycznie zarządzającym przedmiotowym terenem. </w:t>
      </w:r>
    </w:p>
    <w:p w14:paraId="30F8148F" w14:textId="77777777" w:rsidR="00CF7EFA" w:rsidRPr="00CC5E0E" w:rsidRDefault="0031757E" w:rsidP="006F1D8C">
      <w:pPr>
        <w:spacing w:line="360" w:lineRule="auto"/>
        <w:rPr>
          <w:rFonts w:ascii="Arial" w:hAnsi="Arial" w:cs="Arial"/>
          <w:bCs/>
        </w:rPr>
      </w:pPr>
      <w:r w:rsidRPr="00CC5E0E">
        <w:rPr>
          <w:rFonts w:ascii="Arial" w:hAnsi="Arial" w:cs="Arial"/>
          <w:bCs/>
        </w:rPr>
        <w:t xml:space="preserve">W ocenie Komisji w sprawie koniecznym jest ponowne zbadanie przedmiotowej kwestii przez organ pierwszej instancji. </w:t>
      </w:r>
      <w:r w:rsidR="00CF7EFA" w:rsidRPr="00CC5E0E">
        <w:rPr>
          <w:rFonts w:ascii="Arial" w:hAnsi="Arial" w:cs="Arial"/>
          <w:bCs/>
        </w:rPr>
        <w:t>Nakreślone wyżej uchybienia proceduralne organu w</w:t>
      </w:r>
      <w:r w:rsidR="000576CA" w:rsidRPr="00CC5E0E">
        <w:rPr>
          <w:rFonts w:ascii="Arial" w:hAnsi="Arial" w:cs="Arial"/>
          <w:bCs/>
        </w:rPr>
        <w:t> </w:t>
      </w:r>
      <w:r w:rsidR="00CF7EFA" w:rsidRPr="00CC5E0E">
        <w:rPr>
          <w:rFonts w:ascii="Arial" w:hAnsi="Arial" w:cs="Arial"/>
          <w:bCs/>
        </w:rPr>
        <w:t>sferze gromadzenia i oceny dowodów już uzyskanych miały istotny wpływ na treść wydanego w sprawie rozstrzygnięcia, gdyż treść wydanego rozstrzygnięcia jest odmienna, aniżeli wnioski wypływające z dotychczas przedstawionego materiału dowodowego sprawy.</w:t>
      </w:r>
    </w:p>
    <w:p w14:paraId="383981E6" w14:textId="77777777" w:rsidR="00853C09" w:rsidRPr="00CC5E0E" w:rsidRDefault="00853C09" w:rsidP="006F1D8C">
      <w:pPr>
        <w:spacing w:line="360" w:lineRule="auto"/>
        <w:rPr>
          <w:rFonts w:ascii="Arial" w:hAnsi="Arial" w:cs="Arial"/>
          <w:bCs/>
        </w:rPr>
      </w:pPr>
    </w:p>
    <w:bookmarkEnd w:id="3"/>
    <w:bookmarkEnd w:id="4"/>
    <w:p w14:paraId="11392721" w14:textId="77777777" w:rsidR="007A52F4" w:rsidRPr="00CC5E0E" w:rsidRDefault="00D267A2" w:rsidP="006F1D8C">
      <w:pPr>
        <w:spacing w:line="360" w:lineRule="auto"/>
        <w:rPr>
          <w:rFonts w:ascii="Arial" w:hAnsi="Arial" w:cs="Arial"/>
          <w:b/>
        </w:rPr>
      </w:pPr>
      <w:r w:rsidRPr="00CC5E0E">
        <w:rPr>
          <w:rFonts w:ascii="Arial" w:hAnsi="Arial" w:cs="Arial"/>
          <w:b/>
        </w:rPr>
        <w:t>3</w:t>
      </w:r>
      <w:r w:rsidR="007A52F4" w:rsidRPr="00CC5E0E">
        <w:rPr>
          <w:rFonts w:ascii="Arial" w:hAnsi="Arial" w:cs="Arial"/>
          <w:b/>
        </w:rPr>
        <w:t>.</w:t>
      </w:r>
      <w:r w:rsidR="00B92EBF" w:rsidRPr="00CC5E0E">
        <w:rPr>
          <w:rFonts w:ascii="Arial" w:hAnsi="Arial" w:cs="Arial"/>
          <w:b/>
        </w:rPr>
        <w:t>5</w:t>
      </w:r>
      <w:r w:rsidR="007A52F4" w:rsidRPr="00CC5E0E">
        <w:rPr>
          <w:rFonts w:ascii="Arial" w:hAnsi="Arial" w:cs="Arial"/>
          <w:b/>
        </w:rPr>
        <w:t>. Naruszenie art. 107</w:t>
      </w:r>
      <w:r w:rsidR="00ED5631" w:rsidRPr="00CC5E0E">
        <w:rPr>
          <w:rFonts w:ascii="Arial" w:hAnsi="Arial" w:cs="Arial"/>
          <w:b/>
        </w:rPr>
        <w:t xml:space="preserve"> § 1</w:t>
      </w:r>
      <w:r w:rsidR="0030459F" w:rsidRPr="00CC5E0E">
        <w:rPr>
          <w:rFonts w:ascii="Arial" w:hAnsi="Arial" w:cs="Arial"/>
          <w:b/>
        </w:rPr>
        <w:t xml:space="preserve"> oraz 107</w:t>
      </w:r>
      <w:r w:rsidR="007A52F4" w:rsidRPr="00CC5E0E">
        <w:rPr>
          <w:rFonts w:ascii="Arial" w:hAnsi="Arial" w:cs="Arial"/>
          <w:b/>
        </w:rPr>
        <w:t xml:space="preserve"> § 3 K</w:t>
      </w:r>
      <w:r w:rsidR="00923C13" w:rsidRPr="00CC5E0E">
        <w:rPr>
          <w:rFonts w:ascii="Arial" w:hAnsi="Arial" w:cs="Arial"/>
          <w:b/>
        </w:rPr>
        <w:t>odeksu postępowania administracyjnego</w:t>
      </w:r>
    </w:p>
    <w:p w14:paraId="589ED6E8" w14:textId="77777777" w:rsidR="007A52F4" w:rsidRPr="00CC5E0E" w:rsidRDefault="007A52F4" w:rsidP="006F1D8C">
      <w:pPr>
        <w:spacing w:line="360" w:lineRule="auto"/>
        <w:rPr>
          <w:rFonts w:ascii="Arial" w:hAnsi="Arial" w:cs="Arial"/>
        </w:rPr>
      </w:pPr>
      <w:r w:rsidRPr="00CC5E0E">
        <w:rPr>
          <w:rFonts w:ascii="Arial" w:hAnsi="Arial" w:cs="Arial"/>
        </w:rPr>
        <w:t xml:space="preserve">Elementem koniecznym prawidłowo wydanej decyzji administracyjnej jest precyzyjne określenie podstawy prawnej rozstrzygnięcia, sformułowanie precyzyjnej osnowy </w:t>
      </w:r>
      <w:r w:rsidRPr="00CC5E0E">
        <w:rPr>
          <w:rFonts w:ascii="Arial" w:hAnsi="Arial" w:cs="Arial"/>
        </w:rPr>
        <w:lastRenderedPageBreak/>
        <w:t xml:space="preserve">rozstrzygnięcia oraz jej uzasadnienie faktyczne i prawne. Należy przypomnieć, że zgodnie </w:t>
      </w:r>
      <w:r w:rsidRPr="00CC5E0E">
        <w:rPr>
          <w:rFonts w:ascii="Arial" w:hAnsi="Arial" w:cs="Arial"/>
        </w:rPr>
        <w:br/>
        <w:t xml:space="preserve">z art. 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60A76BC7" w14:textId="77777777" w:rsidR="00861F58" w:rsidRPr="00CC5E0E" w:rsidRDefault="0030459F" w:rsidP="006F1D8C">
      <w:pPr>
        <w:spacing w:line="360" w:lineRule="auto"/>
        <w:rPr>
          <w:rFonts w:ascii="Arial" w:hAnsi="Arial" w:cs="Arial"/>
          <w:bCs/>
        </w:rPr>
      </w:pPr>
      <w:r w:rsidRPr="00CC5E0E">
        <w:rPr>
          <w:rFonts w:ascii="Arial" w:hAnsi="Arial" w:cs="Arial"/>
        </w:rPr>
        <w:t>W realiach niniejszej sprawy podkreślenia</w:t>
      </w:r>
      <w:r w:rsidR="006414C5" w:rsidRPr="00CC5E0E">
        <w:rPr>
          <w:rFonts w:ascii="Arial" w:hAnsi="Arial" w:cs="Arial"/>
        </w:rPr>
        <w:t xml:space="preserve"> </w:t>
      </w:r>
      <w:r w:rsidRPr="00CC5E0E">
        <w:rPr>
          <w:rFonts w:ascii="Arial" w:hAnsi="Arial" w:cs="Arial"/>
        </w:rPr>
        <w:t xml:space="preserve">wymaga okoliczność,  że pierwszy złożony w sprawie wniosek dotyczył odszkodowania za całą przedmiotową nieruchomość </w:t>
      </w:r>
      <w:r w:rsidRPr="00CC5E0E">
        <w:rPr>
          <w:rFonts w:ascii="Arial" w:hAnsi="Arial" w:cs="Arial"/>
        </w:rPr>
        <w:br/>
        <w:t xml:space="preserve">o obszarze </w:t>
      </w:r>
      <w:r w:rsidRPr="00CC5E0E">
        <w:rPr>
          <w:rFonts w:ascii="Arial" w:hAnsi="Arial" w:cs="Arial"/>
          <w:bCs/>
        </w:rPr>
        <w:t xml:space="preserve">o pow. 2632, 41 m², </w:t>
      </w:r>
      <w:r w:rsidRPr="00CC5E0E">
        <w:rPr>
          <w:rFonts w:ascii="Arial" w:hAnsi="Arial" w:cs="Arial"/>
        </w:rPr>
        <w:t xml:space="preserve">przy czym organ w </w:t>
      </w:r>
      <w:r w:rsidR="007060D7" w:rsidRPr="00CC5E0E">
        <w:rPr>
          <w:rFonts w:ascii="Arial" w:hAnsi="Arial" w:cs="Arial"/>
        </w:rPr>
        <w:t xml:space="preserve">osnowie </w:t>
      </w:r>
      <w:r w:rsidRPr="00CC5E0E">
        <w:rPr>
          <w:rFonts w:ascii="Arial" w:hAnsi="Arial" w:cs="Arial"/>
        </w:rPr>
        <w:t>decyzji</w:t>
      </w:r>
      <w:r w:rsidR="007060D7" w:rsidRPr="00CC5E0E">
        <w:rPr>
          <w:rFonts w:ascii="Arial" w:hAnsi="Arial" w:cs="Arial"/>
        </w:rPr>
        <w:t xml:space="preserve"> jedynie</w:t>
      </w:r>
      <w:r w:rsidRPr="00CC5E0E">
        <w:rPr>
          <w:rFonts w:ascii="Arial" w:hAnsi="Arial" w:cs="Arial"/>
        </w:rPr>
        <w:t xml:space="preserve"> rozstrzygnął o powierzchni </w:t>
      </w:r>
      <w:r w:rsidR="00861F58" w:rsidRPr="00CC5E0E">
        <w:rPr>
          <w:rFonts w:ascii="Arial" w:hAnsi="Arial" w:cs="Arial"/>
          <w:bCs/>
        </w:rPr>
        <w:t xml:space="preserve">2.170 m². </w:t>
      </w:r>
    </w:p>
    <w:p w14:paraId="11DEA7E8" w14:textId="77777777" w:rsidR="00861F58" w:rsidRPr="00CC5E0E" w:rsidRDefault="007060D7" w:rsidP="006F1D8C">
      <w:pPr>
        <w:spacing w:line="360" w:lineRule="auto"/>
        <w:rPr>
          <w:rFonts w:ascii="Arial" w:hAnsi="Arial" w:cs="Arial"/>
          <w:bCs/>
        </w:rPr>
      </w:pPr>
      <w:r w:rsidRPr="00CC5E0E">
        <w:rPr>
          <w:rFonts w:ascii="Arial" w:hAnsi="Arial" w:cs="Arial"/>
          <w:bCs/>
        </w:rPr>
        <w:t>W uzasadnieniu decyzji jedynie zdawkowo wskazano, że w</w:t>
      </w:r>
      <w:r w:rsidR="00861F58" w:rsidRPr="00CC5E0E">
        <w:rPr>
          <w:rFonts w:ascii="Arial" w:hAnsi="Arial" w:cs="Arial"/>
          <w:bCs/>
        </w:rPr>
        <w:t xml:space="preserve"> ocenie Prezydenta m.st. Warszawy z powyższego wynika, że byli właściciele utracili faktyczną możliwość władania częścią nieruchomości o pow. 2.170 m² (pow. 2.632 m² pomniejszona o pow. 462 m² zajętą odbudowanym budynkiem) po dniu 5 kwietnia 1958 r.</w:t>
      </w:r>
    </w:p>
    <w:p w14:paraId="25DC375D" w14:textId="77777777" w:rsidR="007060D7" w:rsidRPr="00CC5E0E" w:rsidRDefault="007060D7" w:rsidP="006F1D8C">
      <w:pPr>
        <w:spacing w:line="360" w:lineRule="auto"/>
        <w:rPr>
          <w:rFonts w:ascii="Arial" w:hAnsi="Arial" w:cs="Arial"/>
          <w:bCs/>
        </w:rPr>
      </w:pPr>
      <w:r w:rsidRPr="00CC5E0E">
        <w:rPr>
          <w:rFonts w:ascii="Arial" w:hAnsi="Arial" w:cs="Arial"/>
          <w:bCs/>
        </w:rPr>
        <w:t>Nadmienić należy, iż organ nie wypowiedział się w wydanej decyzji, czy obszar powierzchni 462 m² zajęty odbudowanym budynkiem spełnia przesłanki określone w treści art. 215 ust. 2 u.g.n.</w:t>
      </w:r>
      <w:r w:rsidR="00AA5F8A" w:rsidRPr="00CC5E0E">
        <w:rPr>
          <w:rFonts w:ascii="Arial" w:hAnsi="Arial" w:cs="Arial"/>
          <w:bCs/>
        </w:rPr>
        <w:t>,</w:t>
      </w:r>
      <w:r w:rsidRPr="00CC5E0E">
        <w:rPr>
          <w:rFonts w:ascii="Arial" w:hAnsi="Arial" w:cs="Arial"/>
          <w:bCs/>
        </w:rPr>
        <w:t xml:space="preserve"> czy też nie. </w:t>
      </w:r>
    </w:p>
    <w:p w14:paraId="0C44BA96" w14:textId="77777777" w:rsidR="009F38E5" w:rsidRPr="00CC5E0E" w:rsidRDefault="009F38E5" w:rsidP="006F1D8C">
      <w:pPr>
        <w:spacing w:line="360" w:lineRule="auto"/>
        <w:rPr>
          <w:rFonts w:ascii="Arial" w:hAnsi="Arial" w:cs="Arial"/>
          <w:bCs/>
        </w:rPr>
      </w:pPr>
      <w:r w:rsidRPr="00CC5E0E">
        <w:rPr>
          <w:rFonts w:ascii="Arial" w:hAnsi="Arial" w:cs="Arial"/>
          <w:bCs/>
        </w:rPr>
        <w:t xml:space="preserve">Analiza akt sprawy nie potwierdza przy tym okoliczności, ażeby w sprawie wydawane były kolejne decyzje. </w:t>
      </w:r>
    </w:p>
    <w:p w14:paraId="43B6D120" w14:textId="77777777" w:rsidR="007060D7" w:rsidRPr="00CC5E0E" w:rsidRDefault="007060D7" w:rsidP="006F1D8C">
      <w:pPr>
        <w:spacing w:line="360" w:lineRule="auto"/>
        <w:rPr>
          <w:rFonts w:ascii="Arial" w:hAnsi="Arial" w:cs="Arial"/>
          <w:bCs/>
        </w:rPr>
      </w:pPr>
      <w:r w:rsidRPr="00CC5E0E">
        <w:rPr>
          <w:rFonts w:ascii="Arial" w:hAnsi="Arial" w:cs="Arial"/>
          <w:bCs/>
        </w:rPr>
        <w:t>Jak wynika zaś z powyższego Prezydent m.st. Warszawy nie rozpoznał wniesionego w sprawie wniosku w całości.</w:t>
      </w:r>
    </w:p>
    <w:p w14:paraId="5781A126" w14:textId="77777777" w:rsidR="009F38E5" w:rsidRPr="00CC5E0E" w:rsidRDefault="009F38E5" w:rsidP="006F1D8C">
      <w:pPr>
        <w:spacing w:line="360" w:lineRule="auto"/>
        <w:rPr>
          <w:rFonts w:ascii="Arial" w:hAnsi="Arial" w:cs="Arial"/>
          <w:bCs/>
        </w:rPr>
      </w:pPr>
      <w:r w:rsidRPr="00CC5E0E">
        <w:rPr>
          <w:rFonts w:ascii="Arial" w:hAnsi="Arial" w:cs="Arial"/>
          <w:bCs/>
        </w:rPr>
        <w:t>Nadmienić przy tym należy, że treść wniosku, który wszczyna postępowanie administracyjne, zależna jest jedynie od woli wnioskodawcy. Organ administracyjny nie ma żadnych podstaw prawnych, by samodzielnie, bez zgody wnioskodawcy złożony wniosek zmieniać, uzupełniać bądź modyfikować (wyrok WSA w Warszawie z dnia 12 sierpnia 2020 r. w sprawie sygn. akt I SA/Wa 1275/19).</w:t>
      </w:r>
    </w:p>
    <w:p w14:paraId="2310178E" w14:textId="77777777" w:rsidR="007060D7" w:rsidRPr="00CC5E0E" w:rsidRDefault="007060D7" w:rsidP="006F1D8C">
      <w:pPr>
        <w:spacing w:line="360" w:lineRule="auto"/>
        <w:rPr>
          <w:rFonts w:ascii="Arial" w:hAnsi="Arial" w:cs="Arial"/>
          <w:bCs/>
        </w:rPr>
      </w:pPr>
      <w:r w:rsidRPr="00CC5E0E">
        <w:rPr>
          <w:rFonts w:ascii="Arial" w:hAnsi="Arial" w:cs="Arial"/>
          <w:bCs/>
        </w:rPr>
        <w:t xml:space="preserve">Nadto zarówno osnowa rozstrzygnięcia decyzji jak i jej uzasadnienie nie wyjaśniają przyczyn wydania decyzji częściowej. Organ nie wskazał również, że wydaje decyzję o charakterze częściowym. Nie poinformowano przy tym również o przybliżonym terminie dalszego rozpoznania sprawy.  </w:t>
      </w:r>
    </w:p>
    <w:p w14:paraId="3B6479E1" w14:textId="77777777" w:rsidR="00224FEB" w:rsidRPr="00CC5E0E" w:rsidRDefault="00B8073F" w:rsidP="006F1D8C">
      <w:pPr>
        <w:spacing w:line="360" w:lineRule="auto"/>
        <w:rPr>
          <w:rFonts w:ascii="Arial" w:hAnsi="Arial" w:cs="Arial"/>
          <w:bCs/>
        </w:rPr>
      </w:pPr>
      <w:r w:rsidRPr="00CC5E0E">
        <w:rPr>
          <w:rFonts w:ascii="Arial" w:hAnsi="Arial" w:cs="Arial"/>
          <w:bCs/>
        </w:rPr>
        <w:t xml:space="preserve">Podkreślenie przy tym wymaga również okoliczność, iż na mocy </w:t>
      </w:r>
      <w:r w:rsidR="00224FEB" w:rsidRPr="00CC5E0E">
        <w:rPr>
          <w:rFonts w:ascii="Arial" w:hAnsi="Arial" w:cs="Arial"/>
          <w:bCs/>
        </w:rPr>
        <w:t xml:space="preserve">wyroku Wojewódzkiego Sądu Administracyjnego w Warszawie z 28 listopada 2011 r. w sprawie I SAB/Wa 289/11 zobowiązał Prezydenta m.st. Warszawy do rozpoznania </w:t>
      </w:r>
      <w:r w:rsidR="00224FEB" w:rsidRPr="00CC5E0E">
        <w:rPr>
          <w:rFonts w:ascii="Arial" w:hAnsi="Arial" w:cs="Arial"/>
          <w:bCs/>
        </w:rPr>
        <w:lastRenderedPageBreak/>
        <w:t xml:space="preserve">wniosku o odszkodowanie za nieruchomość położoną w Warszawie przy ul. Czerniakowskiej 169 , nr hip. 3006 A. </w:t>
      </w:r>
    </w:p>
    <w:p w14:paraId="18A477AB" w14:textId="77777777" w:rsidR="00224FEB" w:rsidRPr="00CC5E0E" w:rsidRDefault="00224FEB" w:rsidP="006F1D8C">
      <w:pPr>
        <w:spacing w:line="360" w:lineRule="auto"/>
        <w:rPr>
          <w:rFonts w:ascii="Arial" w:hAnsi="Arial" w:cs="Arial"/>
          <w:bCs/>
        </w:rPr>
      </w:pPr>
      <w:r w:rsidRPr="00CC5E0E">
        <w:rPr>
          <w:rFonts w:ascii="Arial" w:hAnsi="Arial" w:cs="Arial"/>
          <w:bCs/>
        </w:rPr>
        <w:t xml:space="preserve">Przedmiotowy zaś wyrok nie został wykonany w całości, bowiem w wydanej dotychczas decyzji nie orzeczono o całości żądania stron zawartych we wniosku. </w:t>
      </w:r>
    </w:p>
    <w:p w14:paraId="788FA72C" w14:textId="77777777" w:rsidR="0030459F" w:rsidRPr="00CC5E0E" w:rsidRDefault="0030459F" w:rsidP="006F1D8C">
      <w:pPr>
        <w:spacing w:line="360" w:lineRule="auto"/>
        <w:rPr>
          <w:rFonts w:ascii="Arial" w:hAnsi="Arial" w:cs="Arial"/>
        </w:rPr>
      </w:pPr>
      <w:r w:rsidRPr="00CC5E0E">
        <w:rPr>
          <w:rFonts w:ascii="Arial" w:hAnsi="Arial" w:cs="Arial"/>
        </w:rPr>
        <w:t>Zgodnie zaś z tezą wyroku Naczelnego Sądu Administracyjnego w sprawie sygn. akt II OSK 889/16 z dnia 9 listopada 2016 r. rozstrzygnięcie jest bezwzględnie obowiązującym elementem każdej prawidłowo wydanej decyzji administracyjnej. Treść rozstrzygnięcia jest zawsze związana z przedmiotem postępowania i stanowi swoistą odpowiedź organu na postawione w podaniu żądanie strony. Stanowi ono o uprawnieniu lub obowiązku, wyrażanym najczęściej w postaci formuły: przyznaję, ustalam, zezwalam, odmawiam itp. Oznacza to, że rozstrzygnięcie administracyjne nakłada na stronę postępowania administracyjnego obowiązek określonego zachowania, który to obowiązek powinien być wyrażony precyzyjnie, bez niedomówień i możliwości różnej interpretacji.</w:t>
      </w:r>
    </w:p>
    <w:p w14:paraId="3A0D2AD6" w14:textId="77777777" w:rsidR="0030459F" w:rsidRPr="00CC5E0E" w:rsidRDefault="0030459F" w:rsidP="006F1D8C">
      <w:pPr>
        <w:spacing w:line="360" w:lineRule="auto"/>
        <w:rPr>
          <w:rFonts w:ascii="Arial" w:hAnsi="Arial" w:cs="Arial"/>
        </w:rPr>
      </w:pPr>
      <w:r w:rsidRPr="00CC5E0E">
        <w:rPr>
          <w:rFonts w:ascii="Arial" w:hAnsi="Arial" w:cs="Arial"/>
        </w:rPr>
        <w:t xml:space="preserve">W ocenie Komisji osnowa wydanego w sprawie rozstrzygnięcia Prezydenta m.st. Warszawy nie została sformułowana w sposób precyzyjny, jest przy tym na tyle ogólnikowa </w:t>
      </w:r>
      <w:r w:rsidRPr="00CC5E0E">
        <w:rPr>
          <w:rFonts w:ascii="Arial" w:hAnsi="Arial" w:cs="Arial"/>
        </w:rPr>
        <w:br/>
        <w:t>i niejasna – przez co stwarza możliwości różnej interpretacji za jaki to właściwie obszar orzeczono w niniejszej sprawie odszkodowanie</w:t>
      </w:r>
      <w:r w:rsidR="007060D7" w:rsidRPr="00CC5E0E">
        <w:rPr>
          <w:rFonts w:ascii="Arial" w:hAnsi="Arial" w:cs="Arial"/>
        </w:rPr>
        <w:t>.</w:t>
      </w:r>
      <w:r w:rsidRPr="00CC5E0E">
        <w:rPr>
          <w:rFonts w:ascii="Arial" w:hAnsi="Arial" w:cs="Arial"/>
        </w:rPr>
        <w:t xml:space="preserve"> </w:t>
      </w:r>
    </w:p>
    <w:p w14:paraId="2631244B" w14:textId="77777777" w:rsidR="0030459F" w:rsidRPr="00CC5E0E" w:rsidRDefault="0030459F" w:rsidP="006F1D8C">
      <w:pPr>
        <w:spacing w:line="360" w:lineRule="auto"/>
        <w:rPr>
          <w:rFonts w:ascii="Arial" w:hAnsi="Arial" w:cs="Arial"/>
        </w:rPr>
      </w:pPr>
      <w:r w:rsidRPr="00CC5E0E">
        <w:rPr>
          <w:rFonts w:ascii="Arial" w:hAnsi="Arial" w:cs="Arial"/>
        </w:rPr>
        <w:t xml:space="preserve">Należy przy tym wskazać, że w doktrynie prawa administracyjnego dokonuje się podziału decyzji administracyjnych na częściowe i całkowite, w zależności od tego, w jaki sposób rozstrzygają sprawę w nawiązaniu do treści wniosku strony (por. Cz. Martysz (w:) G. Łaszczyca, A. Martysz, A. Matan, Kodeks postępowania administracyjnego. Komentarz (do art. 104) Tom II, Warszawa 2007, s. 26). Rozstrzygnięcie sprawy co do istoty powoduje skutek materialnoprawny, kiedy rozstrzyga się o obowiązkach lub uprawnieniach konkretnego adresata decyzji administracyjnej. Rozstrzygając o istocie sprawy, organ może uczynić to w części. Powyższe oznacza, że rozstrzyga o części obowiązków lub o części uprawnień, jednakże decyzję częściową organ może wydać tylko, gdy sprawa jest podzielna, tzn. można z niej wyodrębnić części nadające się do rozstrzygnięcia względnie samodzielnego (por. J. Borkowski (w:) B. Adamiak, J. Borkowski, Kodeks postępowania administracyjnego. Komentarz, Warszawa 2008, s. 493), (V. Wyrok Wojewódzkiego Sądu Administracyjnego siedziba w Łodzi z dnia 4 lutego 2010 r. I SA/Łd 1146/09, </w:t>
      </w:r>
      <w:hyperlink r:id="rId11" w:history="1">
        <w:r w:rsidRPr="00CC5E0E">
          <w:rPr>
            <w:rStyle w:val="Hipercze"/>
            <w:rFonts w:ascii="Arial" w:hAnsi="Arial" w:cs="Arial"/>
            <w:color w:val="auto"/>
            <w:u w:val="none"/>
          </w:rPr>
          <w:t>www://orzeczenia.nsa.gov.pl/</w:t>
        </w:r>
      </w:hyperlink>
      <w:r w:rsidRPr="00CC5E0E">
        <w:rPr>
          <w:rFonts w:ascii="Arial" w:hAnsi="Arial" w:cs="Arial"/>
        </w:rPr>
        <w:t>).</w:t>
      </w:r>
    </w:p>
    <w:p w14:paraId="464A0ED6" w14:textId="77777777" w:rsidR="0030459F" w:rsidRPr="00CC5E0E" w:rsidRDefault="0030459F" w:rsidP="006F1D8C">
      <w:pPr>
        <w:spacing w:line="360" w:lineRule="auto"/>
        <w:rPr>
          <w:rFonts w:ascii="Arial" w:hAnsi="Arial" w:cs="Arial"/>
        </w:rPr>
      </w:pPr>
      <w:r w:rsidRPr="00CC5E0E">
        <w:rPr>
          <w:rFonts w:ascii="Arial" w:hAnsi="Arial" w:cs="Arial"/>
        </w:rPr>
        <w:lastRenderedPageBreak/>
        <w:t xml:space="preserve">Dodać należy, że zgodnie z utrwalonym w orzecznictwie sądów administracyjnych poglądem, charakter decyzji częściowej ma tylko taka decyzja, w której </w:t>
      </w:r>
      <w:r w:rsidRPr="00CC5E0E">
        <w:rPr>
          <w:rFonts w:ascii="Arial" w:hAnsi="Arial" w:cs="Arial"/>
        </w:rPr>
        <w:br/>
        <w:t xml:space="preserve">w sposób wyraźny podano, iż jest to decyzja częściowa (por. wyrok NSA z dnia 14 marca 2002 r., sygn. akt I SA 2126/00). Wydanie decyzji częściowej powoduje bowiem zakończenie sprawy w danej instancji administracyjnej jedynie w zakresie objętym częściowym rozstrzygnięciem. W pozostałym zakresie sprawa przed organem administracji jest nadal zawisła, a organ ma obowiązek dokonać jej odrębnego rozstrzygnięcia (V. Wyrok Wojewódzkiego Sądu Administracyjnego siedziba w Łodzi z dnia 4 lutego 2010 r. I SA/Łd 1146/09, </w:t>
      </w:r>
      <w:hyperlink r:id="rId12" w:history="1">
        <w:r w:rsidRPr="00CC5E0E">
          <w:rPr>
            <w:rStyle w:val="Hipercze"/>
            <w:rFonts w:ascii="Arial" w:hAnsi="Arial" w:cs="Arial"/>
            <w:color w:val="auto"/>
            <w:u w:val="none"/>
          </w:rPr>
          <w:t>www://orzeczenia.nsa.gov.pl/</w:t>
        </w:r>
      </w:hyperlink>
      <w:r w:rsidRPr="00CC5E0E">
        <w:rPr>
          <w:rFonts w:ascii="Arial" w:hAnsi="Arial" w:cs="Arial"/>
        </w:rPr>
        <w:t>).</w:t>
      </w:r>
    </w:p>
    <w:p w14:paraId="22280D6C" w14:textId="77777777" w:rsidR="0030459F" w:rsidRPr="00CC5E0E" w:rsidRDefault="0030459F" w:rsidP="006F1D8C">
      <w:pPr>
        <w:spacing w:line="360" w:lineRule="auto"/>
        <w:rPr>
          <w:rFonts w:ascii="Arial" w:hAnsi="Arial" w:cs="Arial"/>
        </w:rPr>
      </w:pPr>
      <w:r w:rsidRPr="00CC5E0E">
        <w:rPr>
          <w:rFonts w:ascii="Arial" w:hAnsi="Arial" w:cs="Arial"/>
        </w:rPr>
        <w:t xml:space="preserve">W przypadku wydania decyzji częściowej (art. 104 § 2 KPA) konieczne jest wyraźne wskazanie tego faktu w treści decyzji. Brak określenia granic rozstrzygnięcia uniemożliwia stronie postępowania, a w dalszej kolejności organowi odwoławczemu i sądom, dokonanie oceny kompletności rozstrzygnięcia zawartego w takiej decyzji. W przypadku zaś postępowania wszczętego na wniosek strony rozstrzygnięcie organu administracji winno co do zasady obejmować pełny zakres żądania. Rozstrzygnięcie częściowe, jako wyjątek od tej zasady, winno być zatem skonstruowane w taki sposób, by nie było żadnych wątpliwości co do jego zakresu (V. Wyrok Wojewódzkiego Sądu Administracyjnego siedziba w Łodzi z dnia 4 lutego 2010 r. I SA/Łd 1146/09, </w:t>
      </w:r>
      <w:hyperlink r:id="rId13" w:history="1">
        <w:r w:rsidRPr="00CC5E0E">
          <w:rPr>
            <w:rStyle w:val="Hipercze"/>
            <w:rFonts w:ascii="Arial" w:hAnsi="Arial" w:cs="Arial"/>
            <w:color w:val="auto"/>
            <w:u w:val="none"/>
          </w:rPr>
          <w:t>www://orzeczenia.nsa.gov.pl/</w:t>
        </w:r>
      </w:hyperlink>
      <w:r w:rsidRPr="00CC5E0E">
        <w:rPr>
          <w:rFonts w:ascii="Arial" w:hAnsi="Arial" w:cs="Arial"/>
        </w:rPr>
        <w:t>).</w:t>
      </w:r>
    </w:p>
    <w:p w14:paraId="7597AE5D" w14:textId="77777777" w:rsidR="0030459F" w:rsidRPr="00CC5E0E" w:rsidRDefault="0030459F" w:rsidP="006F1D8C">
      <w:pPr>
        <w:spacing w:line="360" w:lineRule="auto"/>
        <w:rPr>
          <w:rFonts w:ascii="Arial" w:hAnsi="Arial" w:cs="Arial"/>
        </w:rPr>
      </w:pPr>
      <w:r w:rsidRPr="00CC5E0E">
        <w:rPr>
          <w:rFonts w:ascii="Arial" w:hAnsi="Arial" w:cs="Arial"/>
        </w:rPr>
        <w:t xml:space="preserve">Skoro celem postępowania administracyjnego i kończącej je decyzji ma być załatwienie sprawy, winna ona co do zasady być kompletna i rozstrzygać w przedmiocie całego żądania strony. Zasadą w postępowaniu administracyjnym winno być rozpatrzenie </w:t>
      </w:r>
      <w:r w:rsidRPr="00CC5E0E">
        <w:rPr>
          <w:rFonts w:ascii="Arial" w:hAnsi="Arial" w:cs="Arial"/>
        </w:rPr>
        <w:br/>
        <w:t xml:space="preserve">i rozstrzygnięcie sprawy administracyjnej co do jej istoty jedną decyzją administracyjną, </w:t>
      </w:r>
      <w:r w:rsidRPr="00CC5E0E">
        <w:rPr>
          <w:rFonts w:ascii="Arial" w:hAnsi="Arial" w:cs="Arial"/>
        </w:rPr>
        <w:br/>
        <w:t>a częściowe decyzje stanowić powinny wyjątek związany z charakterem przedmiotu postępowania, przy czym w przypadku konieczności wydania decyzji częściowej organ administracji w uzasadnieniu decyzji winien wskazać przyczyny takiego częściowego rozstrzygnięcia oraz poinformować o trybie i terminie rozpatrzenia pozostałej części sprawy (V.</w:t>
      </w:r>
      <w:r w:rsidR="00B8073F" w:rsidRPr="00CC5E0E">
        <w:rPr>
          <w:rFonts w:ascii="Arial" w:hAnsi="Arial" w:cs="Arial"/>
        </w:rPr>
        <w:t xml:space="preserve"> </w:t>
      </w:r>
      <w:r w:rsidRPr="00CC5E0E">
        <w:rPr>
          <w:rFonts w:ascii="Arial" w:hAnsi="Arial" w:cs="Arial"/>
        </w:rPr>
        <w:t xml:space="preserve">Wyrok Wojewódzkiego Sądu Administracyjnego siedziba w Warszawie z dnia 17 stycznia 2008 r. I SA/Wa 1446/07, </w:t>
      </w:r>
      <w:hyperlink r:id="rId14" w:history="1">
        <w:r w:rsidRPr="00CC5E0E">
          <w:rPr>
            <w:rStyle w:val="Hipercze"/>
            <w:rFonts w:ascii="Arial" w:hAnsi="Arial" w:cs="Arial"/>
            <w:color w:val="auto"/>
            <w:u w:val="none"/>
          </w:rPr>
          <w:t>www://orzeczenia.nsa.gov.pl/</w:t>
        </w:r>
      </w:hyperlink>
      <w:r w:rsidRPr="00CC5E0E">
        <w:rPr>
          <w:rFonts w:ascii="Arial" w:hAnsi="Arial" w:cs="Arial"/>
        </w:rPr>
        <w:t>).</w:t>
      </w:r>
    </w:p>
    <w:p w14:paraId="57092696" w14:textId="77777777" w:rsidR="0030459F" w:rsidRPr="00CC5E0E" w:rsidRDefault="0030459F" w:rsidP="006F1D8C">
      <w:pPr>
        <w:spacing w:line="360" w:lineRule="auto"/>
        <w:rPr>
          <w:rFonts w:ascii="Arial" w:hAnsi="Arial" w:cs="Arial"/>
        </w:rPr>
      </w:pPr>
      <w:r w:rsidRPr="00CC5E0E">
        <w:rPr>
          <w:rFonts w:ascii="Arial" w:hAnsi="Arial" w:cs="Arial"/>
        </w:rPr>
        <w:lastRenderedPageBreak/>
        <w:t xml:space="preserve">Zgodnie zaś z orzeczeniem Naczelnego Sądu Administracyjnego z 31 stycznia 2018 r. II OSK 914/16 (…) Braki we wskazaniu podstawy prawnej rozstrzygnięcia, a tym jest brak wskazania art. 104 § 2 KPA w decyzji organu I instancji, nie stanowią bowiem naruszenia przepisu, którego błędnie nie wskazano, lecz mogą być oceniane jedynie w kategorii naruszenia art. 107 § 1, względnie art. 107 § 3 KPA, przy czym zaistnienie tego rodzaju naruszenia jako przesłanki uchylenia decyzji musi być oceniane także pod kątem istotnego wpływu na treść rozstrzygnięcia. (Wyrok Naczelnego Sądu Administracyjnego z dnia 31 stycznia 2018 r. II OSK 914/16, </w:t>
      </w:r>
      <w:hyperlink r:id="rId15" w:history="1">
        <w:r w:rsidRPr="00CC5E0E">
          <w:rPr>
            <w:rStyle w:val="Hipercze"/>
            <w:rFonts w:ascii="Arial" w:hAnsi="Arial" w:cs="Arial"/>
            <w:color w:val="auto"/>
            <w:u w:val="none"/>
          </w:rPr>
          <w:t>www://orzeczenia.nsa.gov.pl/</w:t>
        </w:r>
      </w:hyperlink>
      <w:r w:rsidRPr="00CC5E0E">
        <w:rPr>
          <w:rFonts w:ascii="Arial" w:hAnsi="Arial" w:cs="Arial"/>
        </w:rPr>
        <w:t>).</w:t>
      </w:r>
    </w:p>
    <w:p w14:paraId="151A2BA0" w14:textId="77777777" w:rsidR="0030459F" w:rsidRPr="00CC5E0E" w:rsidRDefault="0030459F" w:rsidP="006F1D8C">
      <w:pPr>
        <w:spacing w:line="360" w:lineRule="auto"/>
        <w:rPr>
          <w:rFonts w:ascii="Arial" w:hAnsi="Arial" w:cs="Arial"/>
        </w:rPr>
      </w:pPr>
      <w:r w:rsidRPr="00CC5E0E">
        <w:rPr>
          <w:rFonts w:ascii="Arial" w:hAnsi="Arial" w:cs="Arial"/>
        </w:rPr>
        <w:t xml:space="preserve">W ocenie Komisji obowiązkiem organu administracji jest określenie w sposób precyzyjny i niebudzący wątpliwości osnowę wydanego rozstrzygnięcia. Kwestia precyzyjnego formułowania rozstrzygnięcia jest tym istotniejsza właśnie w decyzjach </w:t>
      </w:r>
      <w:r w:rsidRPr="00CC5E0E">
        <w:rPr>
          <w:rFonts w:ascii="Arial" w:hAnsi="Arial" w:cs="Arial"/>
        </w:rPr>
        <w:br/>
        <w:t xml:space="preserve">w przedmiocie odszkodowania za wywłaszczone nieruchomości. Podkreślenia przy tym wymaga, że rozpoznawany wniosek dotyczy odszkodowania finansowego w znacznej kwocie, co w ocenie Komisji implikuje szczególny obowiązek skrupulatnego i precyzyjnego formułowania rozstrzygnięć w tym zakresie. </w:t>
      </w:r>
    </w:p>
    <w:p w14:paraId="28085884" w14:textId="77777777" w:rsidR="00B8073F" w:rsidRPr="00CC5E0E" w:rsidRDefault="0030459F" w:rsidP="006F1D8C">
      <w:pPr>
        <w:spacing w:line="360" w:lineRule="auto"/>
        <w:rPr>
          <w:rFonts w:ascii="Arial" w:hAnsi="Arial" w:cs="Arial"/>
        </w:rPr>
      </w:pPr>
      <w:r w:rsidRPr="00CC5E0E">
        <w:rPr>
          <w:rFonts w:ascii="Arial" w:hAnsi="Arial" w:cs="Arial"/>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Ponadto organ nie wyjaśnił przyczyn które spowodowały wydanie decyzji częściowej, jak również nie wskazał wytycznych co do dalszego rozpoznania wniosku. Uzasadnienie wydanej decyzji  przy tym nie wyjaśnia wszystkich występujących w sprawie wątpliwości, dlatego też nie spełnia kryteriów określonych w treści art. 104 § 2 i 107 </w:t>
      </w:r>
      <w:r w:rsidR="009F38E5" w:rsidRPr="00CC5E0E">
        <w:rPr>
          <w:rFonts w:ascii="Arial" w:hAnsi="Arial" w:cs="Arial"/>
        </w:rPr>
        <w:t xml:space="preserve">§ </w:t>
      </w:r>
      <w:r w:rsidRPr="00CC5E0E">
        <w:rPr>
          <w:rFonts w:ascii="Arial" w:hAnsi="Arial" w:cs="Arial"/>
        </w:rPr>
        <w:t>1 i § 3 K.p.a.</w:t>
      </w:r>
      <w:r w:rsidRPr="00CC5E0E">
        <w:rPr>
          <w:rFonts w:ascii="Arial" w:hAnsi="Arial" w:cs="Arial"/>
          <w:b/>
        </w:rPr>
        <w:t>. </w:t>
      </w:r>
      <w:r w:rsidRPr="00CC5E0E">
        <w:rPr>
          <w:rFonts w:ascii="Arial" w:hAnsi="Arial" w:cs="Arial"/>
        </w:rPr>
        <w:t xml:space="preserve"> </w:t>
      </w:r>
      <w:r w:rsidR="00E90A51" w:rsidRPr="00CC5E0E">
        <w:rPr>
          <w:rFonts w:ascii="Arial" w:hAnsi="Arial" w:cs="Arial"/>
        </w:rPr>
        <w:t xml:space="preserve"> </w:t>
      </w:r>
    </w:p>
    <w:p w14:paraId="63388D0D" w14:textId="77777777" w:rsidR="003D55BC" w:rsidRPr="00CC5E0E" w:rsidRDefault="003D55BC" w:rsidP="006F1D8C">
      <w:pPr>
        <w:spacing w:line="360" w:lineRule="auto"/>
        <w:ind w:firstLine="708"/>
        <w:rPr>
          <w:rFonts w:ascii="Arial" w:hAnsi="Arial" w:cs="Arial"/>
        </w:rPr>
      </w:pPr>
    </w:p>
    <w:p w14:paraId="0B882868" w14:textId="77777777" w:rsidR="003D55BC" w:rsidRPr="00CC5E0E" w:rsidRDefault="003D55BC" w:rsidP="006F1D8C">
      <w:pPr>
        <w:spacing w:line="360" w:lineRule="auto"/>
        <w:ind w:firstLine="708"/>
        <w:rPr>
          <w:rFonts w:ascii="Arial" w:hAnsi="Arial" w:cs="Arial"/>
        </w:rPr>
      </w:pPr>
    </w:p>
    <w:p w14:paraId="0182DADA" w14:textId="77777777" w:rsidR="003D55BC" w:rsidRPr="00CC5E0E" w:rsidRDefault="003D55BC" w:rsidP="006F1D8C">
      <w:pPr>
        <w:spacing w:line="360" w:lineRule="auto"/>
        <w:ind w:firstLine="708"/>
        <w:rPr>
          <w:rFonts w:ascii="Arial" w:hAnsi="Arial" w:cs="Arial"/>
        </w:rPr>
      </w:pPr>
    </w:p>
    <w:p w14:paraId="14129219" w14:textId="77777777" w:rsidR="003D55BC" w:rsidRPr="00CC5E0E" w:rsidRDefault="003D55BC" w:rsidP="006F1D8C">
      <w:pPr>
        <w:spacing w:line="360" w:lineRule="auto"/>
        <w:ind w:firstLine="708"/>
        <w:rPr>
          <w:rFonts w:ascii="Arial" w:hAnsi="Arial" w:cs="Arial"/>
        </w:rPr>
      </w:pPr>
    </w:p>
    <w:p w14:paraId="277B85B4" w14:textId="77777777" w:rsidR="007A52F4" w:rsidRPr="00CC5E0E" w:rsidRDefault="007A52F4" w:rsidP="006F1D8C">
      <w:pPr>
        <w:spacing w:line="360" w:lineRule="auto"/>
        <w:rPr>
          <w:rFonts w:ascii="Arial" w:hAnsi="Arial" w:cs="Arial"/>
          <w:b/>
        </w:rPr>
      </w:pPr>
      <w:r w:rsidRPr="00CC5E0E">
        <w:rPr>
          <w:rFonts w:ascii="Arial" w:hAnsi="Arial" w:cs="Arial"/>
          <w:b/>
        </w:rPr>
        <w:t>I</w:t>
      </w:r>
      <w:r w:rsidR="00D267A2" w:rsidRPr="00CC5E0E">
        <w:rPr>
          <w:rFonts w:ascii="Arial" w:hAnsi="Arial" w:cs="Arial"/>
          <w:b/>
        </w:rPr>
        <w:t>V</w:t>
      </w:r>
      <w:r w:rsidRPr="00CC5E0E">
        <w:rPr>
          <w:rFonts w:ascii="Arial" w:hAnsi="Arial" w:cs="Arial"/>
          <w:b/>
        </w:rPr>
        <w:t>. Podstawy uchylenia decyzji w całości</w:t>
      </w:r>
    </w:p>
    <w:p w14:paraId="48C50758" w14:textId="77777777" w:rsidR="007A52F4" w:rsidRPr="00CC5E0E" w:rsidRDefault="007A52F4" w:rsidP="006F1D8C">
      <w:pPr>
        <w:spacing w:line="360" w:lineRule="auto"/>
        <w:rPr>
          <w:rFonts w:ascii="Arial" w:hAnsi="Arial" w:cs="Arial"/>
          <w:bCs/>
        </w:rPr>
      </w:pPr>
      <w:r w:rsidRPr="00CC5E0E">
        <w:rPr>
          <w:rFonts w:ascii="Arial" w:hAnsi="Arial" w:cs="Arial"/>
          <w:bCs/>
        </w:rPr>
        <w:lastRenderedPageBreak/>
        <w:t>Zgodnie z art. 29 ust. 1</w:t>
      </w:r>
      <w:r w:rsidR="00232DF8" w:rsidRPr="00CC5E0E">
        <w:rPr>
          <w:rFonts w:ascii="Arial" w:hAnsi="Arial" w:cs="Arial"/>
          <w:bCs/>
        </w:rPr>
        <w:t xml:space="preserve"> pkt 3</w:t>
      </w:r>
      <w:r w:rsidRPr="00CC5E0E">
        <w:rPr>
          <w:rFonts w:ascii="Arial" w:hAnsi="Arial" w:cs="Arial"/>
          <w:bCs/>
        </w:rPr>
        <w:t xml:space="preserve"> ustawy z dnia 9 marca 2017 r. </w:t>
      </w:r>
      <w:r w:rsidR="00C4728B" w:rsidRPr="00CC5E0E">
        <w:rPr>
          <w:rFonts w:ascii="Arial" w:hAnsi="Arial" w:cs="Arial"/>
          <w:bCs/>
        </w:rPr>
        <w:t xml:space="preserve">w </w:t>
      </w:r>
      <w:r w:rsidRPr="00CC5E0E">
        <w:rPr>
          <w:rFonts w:ascii="Arial" w:hAnsi="Arial" w:cs="Arial"/>
          <w:bCs/>
        </w:rPr>
        <w:t>wyniku postępowania rozpoznawczego Komisja wydaje decyzję, w której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w:t>
      </w:r>
      <w:r w:rsidR="00232DF8" w:rsidRPr="00CC5E0E">
        <w:rPr>
          <w:rFonts w:ascii="Arial" w:hAnsi="Arial" w:cs="Arial"/>
          <w:bCs/>
        </w:rPr>
        <w:t>.</w:t>
      </w:r>
    </w:p>
    <w:p w14:paraId="49B79EF6" w14:textId="44D453DC" w:rsidR="00F12D4F" w:rsidRPr="00CC5E0E" w:rsidRDefault="00232DF8" w:rsidP="006F1D8C">
      <w:pPr>
        <w:spacing w:line="360" w:lineRule="auto"/>
        <w:rPr>
          <w:rFonts w:ascii="Arial" w:hAnsi="Arial" w:cs="Arial"/>
          <w:bCs/>
        </w:rPr>
      </w:pPr>
      <w:r w:rsidRPr="00CC5E0E">
        <w:rPr>
          <w:rFonts w:ascii="Arial" w:hAnsi="Arial" w:cs="Arial"/>
          <w:bCs/>
        </w:rPr>
        <w:t>Natomiast</w:t>
      </w:r>
      <w:r w:rsidR="007A52F4" w:rsidRPr="00CC5E0E">
        <w:rPr>
          <w:rFonts w:ascii="Arial" w:hAnsi="Arial" w:cs="Arial"/>
          <w:bCs/>
        </w:rPr>
        <w:t xml:space="preserve"> z art. 30 ust. 1</w:t>
      </w:r>
      <w:r w:rsidRPr="00CC5E0E">
        <w:rPr>
          <w:rFonts w:ascii="Arial" w:hAnsi="Arial" w:cs="Arial"/>
          <w:bCs/>
        </w:rPr>
        <w:t xml:space="preserve"> </w:t>
      </w:r>
      <w:r w:rsidR="008C30EE" w:rsidRPr="00CC5E0E">
        <w:rPr>
          <w:rFonts w:ascii="Arial" w:hAnsi="Arial" w:cs="Arial"/>
          <w:bCs/>
        </w:rPr>
        <w:t>pkt</w:t>
      </w:r>
      <w:r w:rsidRPr="00CC5E0E">
        <w:rPr>
          <w:rFonts w:ascii="Arial" w:hAnsi="Arial" w:cs="Arial"/>
          <w:bCs/>
        </w:rPr>
        <w:t xml:space="preserve"> 4 a</w:t>
      </w:r>
      <w:r w:rsidR="007A52F4" w:rsidRPr="00CC5E0E">
        <w:rPr>
          <w:rFonts w:ascii="Arial" w:hAnsi="Arial" w:cs="Arial"/>
          <w:bCs/>
        </w:rPr>
        <w:t xml:space="preserve"> ww. ustawy Komisja wydaje decyzję, o której </w:t>
      </w:r>
      <w:r w:rsidR="003C62C5">
        <w:rPr>
          <w:rFonts w:ascii="Arial" w:hAnsi="Arial" w:cs="Arial"/>
          <w:bCs/>
        </w:rPr>
        <w:t>mo</w:t>
      </w:r>
      <w:r w:rsidR="007A52F4" w:rsidRPr="00CC5E0E">
        <w:rPr>
          <w:rFonts w:ascii="Arial" w:hAnsi="Arial" w:cs="Arial"/>
          <w:bCs/>
        </w:rPr>
        <w:t>wa w art. 29 ust. 1 pkt 2-4, jeżeli</w:t>
      </w:r>
      <w:r w:rsidRPr="00CC5E0E">
        <w:rPr>
          <w:rFonts w:ascii="Arial" w:hAnsi="Arial" w:cs="Arial"/>
          <w:bCs/>
        </w:rPr>
        <w:t xml:space="preserve">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245A1963" w14:textId="77777777" w:rsidR="007A52F4" w:rsidRPr="00CC5E0E" w:rsidRDefault="007A52F4" w:rsidP="006F1D8C">
      <w:pPr>
        <w:spacing w:line="360" w:lineRule="auto"/>
        <w:rPr>
          <w:rFonts w:ascii="Arial" w:hAnsi="Arial" w:cs="Arial"/>
          <w:bCs/>
        </w:rPr>
      </w:pPr>
      <w:r w:rsidRPr="00CC5E0E">
        <w:rPr>
          <w:rFonts w:ascii="Arial" w:hAnsi="Arial" w:cs="Arial"/>
          <w:bCs/>
        </w:rPr>
        <w:t xml:space="preserve">Według Komisji w sprawie zrealizowały się przesłanki z art. 30 ust. 1 pkt 4a ustawy z dnia 9 marca 2017 r. </w:t>
      </w:r>
    </w:p>
    <w:p w14:paraId="2F8CB286" w14:textId="77777777" w:rsidR="007A52F4" w:rsidRPr="00CC5E0E" w:rsidRDefault="007A52F4" w:rsidP="006F1D8C">
      <w:pPr>
        <w:spacing w:line="360" w:lineRule="auto"/>
        <w:rPr>
          <w:rFonts w:ascii="Arial" w:hAnsi="Arial" w:cs="Arial"/>
        </w:rPr>
      </w:pPr>
      <w:r w:rsidRPr="00CC5E0E">
        <w:rPr>
          <w:rFonts w:ascii="Arial" w:hAnsi="Arial" w:cs="Arial"/>
        </w:rPr>
        <w:t>Decyzja o ustaleniu i wypłacie odszkodowania została wydana w oparciu niezupełne ustalenia w zakresie stanu faktycznego,</w:t>
      </w:r>
      <w:r w:rsidR="00232DF8" w:rsidRPr="00CC5E0E">
        <w:rPr>
          <w:rFonts w:ascii="Arial" w:hAnsi="Arial" w:cs="Arial"/>
        </w:rPr>
        <w:t xml:space="preserve"> w tym również organ nie zebrał pełnego materiału dowodowego w niniejszej sprawie, zaniechano również jego prawidłowej oceny – zgodnie z dyrektywami wypływającymi z art. 80 k.p.a.</w:t>
      </w:r>
      <w:r w:rsidRPr="00CC5E0E">
        <w:rPr>
          <w:rFonts w:ascii="Arial" w:hAnsi="Arial" w:cs="Arial"/>
        </w:rPr>
        <w:t xml:space="preserve"> </w:t>
      </w:r>
      <w:r w:rsidR="00232DF8" w:rsidRPr="00CC5E0E">
        <w:rPr>
          <w:rFonts w:ascii="Arial" w:hAnsi="Arial" w:cs="Arial"/>
        </w:rPr>
        <w:t>W</w:t>
      </w:r>
      <w:r w:rsidRPr="00CC5E0E">
        <w:rPr>
          <w:rFonts w:ascii="Arial" w:hAnsi="Arial" w:cs="Arial"/>
        </w:rPr>
        <w:t xml:space="preserve"> szczególności z uwagi na brak prawidłowego ustalenia</w:t>
      </w:r>
      <w:r w:rsidR="008D297B" w:rsidRPr="00CC5E0E">
        <w:rPr>
          <w:rFonts w:ascii="Arial" w:hAnsi="Arial" w:cs="Arial"/>
        </w:rPr>
        <w:t xml:space="preserve"> </w:t>
      </w:r>
      <w:r w:rsidRPr="00CC5E0E">
        <w:rPr>
          <w:rFonts w:ascii="Arial" w:hAnsi="Arial" w:cs="Arial"/>
        </w:rPr>
        <w:t xml:space="preserve">przeznaczenia nieruchomości pod budownictwo jednorodzinne (tj. w oparciu o prawidłowo przeprowadzone w tym zakresie dowody) oraz ustalenia rzeczywistego momentu utraty przez </w:t>
      </w:r>
      <w:r w:rsidR="00126C8D" w:rsidRPr="00CC5E0E">
        <w:rPr>
          <w:rFonts w:ascii="Arial" w:hAnsi="Arial" w:cs="Arial"/>
        </w:rPr>
        <w:t>dawnego właściciela nieruchomości</w:t>
      </w:r>
      <w:r w:rsidRPr="00CC5E0E">
        <w:rPr>
          <w:rFonts w:ascii="Arial" w:hAnsi="Arial" w:cs="Arial"/>
        </w:rPr>
        <w:t xml:space="preserve"> faktycznej możliwości władania nieruchomością gruntową. </w:t>
      </w:r>
    </w:p>
    <w:p w14:paraId="43A98410" w14:textId="77777777" w:rsidR="007A52F4" w:rsidRPr="00CC5E0E" w:rsidRDefault="007A52F4" w:rsidP="006F1D8C">
      <w:pPr>
        <w:spacing w:line="360" w:lineRule="auto"/>
        <w:rPr>
          <w:rFonts w:ascii="Arial" w:hAnsi="Arial" w:cs="Arial"/>
        </w:rPr>
      </w:pPr>
      <w:r w:rsidRPr="00CC5E0E">
        <w:rPr>
          <w:rFonts w:ascii="Arial" w:hAnsi="Arial" w:cs="Arial"/>
        </w:rPr>
        <w:t>Tymczasem ustalenie powyższych okoliczności jest warunkiem niezbędnym by móc stwierdzić, że w sprawie wystąpiły kumulatywnie wszystkie przesłanki kwalifikujące omawianą nieruchomość do</w:t>
      </w:r>
      <w:r w:rsidR="002F5500" w:rsidRPr="00CC5E0E">
        <w:rPr>
          <w:rFonts w:ascii="Arial" w:hAnsi="Arial" w:cs="Arial"/>
        </w:rPr>
        <w:t xml:space="preserve"> ustalenia i</w:t>
      </w:r>
      <w:r w:rsidRPr="00CC5E0E">
        <w:rPr>
          <w:rFonts w:ascii="Arial" w:hAnsi="Arial" w:cs="Arial"/>
        </w:rPr>
        <w:t xml:space="preserve"> przyznania odszkodowania. Ponadto w niniejszej sprawie w ocenie Komisji doszło do naruszeń norm</w:t>
      </w:r>
      <w:r w:rsidR="002F1ED4" w:rsidRPr="00CC5E0E">
        <w:rPr>
          <w:rFonts w:ascii="Arial" w:hAnsi="Arial" w:cs="Arial"/>
        </w:rPr>
        <w:t>y</w:t>
      </w:r>
      <w:r w:rsidRPr="00CC5E0E">
        <w:rPr>
          <w:rFonts w:ascii="Arial" w:hAnsi="Arial" w:cs="Arial"/>
        </w:rPr>
        <w:t xml:space="preserve"> proceduraln</w:t>
      </w:r>
      <w:r w:rsidR="002F1ED4" w:rsidRPr="00CC5E0E">
        <w:rPr>
          <w:rFonts w:ascii="Arial" w:hAnsi="Arial" w:cs="Arial"/>
        </w:rPr>
        <w:t>ej</w:t>
      </w:r>
      <w:r w:rsidRPr="00CC5E0E">
        <w:rPr>
          <w:rFonts w:ascii="Arial" w:hAnsi="Arial" w:cs="Arial"/>
        </w:rPr>
        <w:t xml:space="preserve"> które stanowi o obowiązku wyczerpującego uzasadnienia wydanej decyzji. </w:t>
      </w:r>
    </w:p>
    <w:p w14:paraId="593C3B4B" w14:textId="77777777" w:rsidR="007A52F4" w:rsidRPr="00CC5E0E" w:rsidRDefault="007A52F4" w:rsidP="006F1D8C">
      <w:pPr>
        <w:spacing w:line="360" w:lineRule="auto"/>
        <w:rPr>
          <w:rFonts w:ascii="Arial" w:hAnsi="Arial" w:cs="Arial"/>
          <w:bCs/>
        </w:rPr>
      </w:pPr>
      <w:r w:rsidRPr="00CC5E0E">
        <w:rPr>
          <w:rFonts w:ascii="Arial" w:hAnsi="Arial" w:cs="Arial"/>
        </w:rPr>
        <w:t>Prezydent m.st. Warszawy naruszył tym samym art. 7, art. 77 § 1, art. 80 k.p.a., a także</w:t>
      </w:r>
      <w:r w:rsidR="00BE5E12" w:rsidRPr="00CC5E0E">
        <w:rPr>
          <w:rFonts w:ascii="Arial" w:hAnsi="Arial" w:cs="Arial"/>
        </w:rPr>
        <w:t xml:space="preserve"> </w:t>
      </w:r>
      <w:r w:rsidRPr="00CC5E0E">
        <w:rPr>
          <w:rFonts w:ascii="Arial" w:hAnsi="Arial" w:cs="Arial"/>
        </w:rPr>
        <w:t>107 §</w:t>
      </w:r>
      <w:r w:rsidR="008A423F" w:rsidRPr="00CC5E0E">
        <w:rPr>
          <w:rFonts w:ascii="Arial" w:hAnsi="Arial" w:cs="Arial"/>
        </w:rPr>
        <w:t xml:space="preserve"> 1 i</w:t>
      </w:r>
      <w:r w:rsidRPr="00CC5E0E">
        <w:rPr>
          <w:rFonts w:ascii="Arial" w:hAnsi="Arial" w:cs="Arial"/>
        </w:rPr>
        <w:t xml:space="preserve"> 3 k.p.a.</w:t>
      </w:r>
      <w:r w:rsidR="00BF6B01" w:rsidRPr="00CC5E0E">
        <w:rPr>
          <w:rFonts w:ascii="Arial" w:hAnsi="Arial" w:cs="Arial"/>
        </w:rPr>
        <w:t xml:space="preserve"> Ponadto na skutek </w:t>
      </w:r>
      <w:r w:rsidR="002F1ED4" w:rsidRPr="00CC5E0E">
        <w:rPr>
          <w:rFonts w:ascii="Arial" w:hAnsi="Arial" w:cs="Arial"/>
        </w:rPr>
        <w:t>wyżej wymienionych</w:t>
      </w:r>
      <w:r w:rsidR="00BF6B01" w:rsidRPr="00CC5E0E">
        <w:rPr>
          <w:rFonts w:ascii="Arial" w:hAnsi="Arial" w:cs="Arial"/>
        </w:rPr>
        <w:t xml:space="preserve"> naruszeń prawa procedury administracyjnej organ mógł naruszyć normy wynikające z treści art. 215 </w:t>
      </w:r>
      <w:r w:rsidR="00BF6B01" w:rsidRPr="00CC5E0E">
        <w:rPr>
          <w:rFonts w:ascii="Arial" w:hAnsi="Arial" w:cs="Arial"/>
        </w:rPr>
        <w:lastRenderedPageBreak/>
        <w:t>ust. 2 u.g.n.</w:t>
      </w:r>
      <w:r w:rsidRPr="00CC5E0E">
        <w:rPr>
          <w:rFonts w:ascii="Arial" w:hAnsi="Arial" w:cs="Arial"/>
        </w:rPr>
        <w:t xml:space="preserve"> </w:t>
      </w:r>
      <w:r w:rsidR="002F5500" w:rsidRPr="00CC5E0E">
        <w:rPr>
          <w:rFonts w:ascii="Arial" w:hAnsi="Arial" w:cs="Arial"/>
        </w:rPr>
        <w:br/>
      </w:r>
      <w:r w:rsidRPr="00CC5E0E">
        <w:rPr>
          <w:rFonts w:ascii="Arial" w:hAnsi="Arial" w:cs="Arial"/>
          <w:bCs/>
        </w:rPr>
        <w:t xml:space="preserve">W konsekwencji Komisja uznała, że decyzja Prezydenta m.st. Warszawy podlega uchyleniu w całości i przekazaniu do jej ponownego rozpoznania. </w:t>
      </w:r>
    </w:p>
    <w:p w14:paraId="76BB9225" w14:textId="77777777" w:rsidR="009A2947" w:rsidRPr="00CC5E0E" w:rsidRDefault="009A2947" w:rsidP="006F1D8C">
      <w:pPr>
        <w:spacing w:line="360" w:lineRule="auto"/>
        <w:ind w:firstLine="708"/>
        <w:rPr>
          <w:rFonts w:ascii="Arial" w:hAnsi="Arial" w:cs="Arial"/>
          <w:bCs/>
        </w:rPr>
      </w:pPr>
    </w:p>
    <w:p w14:paraId="14E296D8" w14:textId="77777777" w:rsidR="007A52F4" w:rsidRPr="00CC5E0E" w:rsidRDefault="00B92EBF" w:rsidP="006F1D8C">
      <w:pPr>
        <w:spacing w:line="360" w:lineRule="auto"/>
        <w:rPr>
          <w:rFonts w:ascii="Arial" w:hAnsi="Arial" w:cs="Arial"/>
          <w:b/>
          <w:bCs/>
        </w:rPr>
      </w:pPr>
      <w:r w:rsidRPr="00CC5E0E">
        <w:rPr>
          <w:rFonts w:ascii="Arial" w:hAnsi="Arial" w:cs="Arial"/>
          <w:b/>
          <w:bCs/>
        </w:rPr>
        <w:t>V</w:t>
      </w:r>
      <w:r w:rsidR="007A52F4" w:rsidRPr="00CC5E0E">
        <w:rPr>
          <w:rFonts w:ascii="Arial" w:hAnsi="Arial" w:cs="Arial"/>
          <w:b/>
          <w:bCs/>
        </w:rPr>
        <w:t>. Przekazanie sprawy do ponownego rozpatrzenia Prezydentowi m.st. Warszawy</w:t>
      </w:r>
    </w:p>
    <w:p w14:paraId="53C1AA9E" w14:textId="77777777" w:rsidR="007A52F4" w:rsidRPr="00CC5E0E" w:rsidRDefault="007A52F4" w:rsidP="006F1D8C">
      <w:pPr>
        <w:spacing w:line="360" w:lineRule="auto"/>
        <w:rPr>
          <w:rFonts w:ascii="Arial" w:hAnsi="Arial" w:cs="Arial"/>
          <w:bCs/>
        </w:rPr>
      </w:pPr>
      <w:r w:rsidRPr="00CC5E0E">
        <w:rPr>
          <w:rFonts w:ascii="Arial" w:hAnsi="Arial" w:cs="Arial"/>
          <w:bCs/>
        </w:rPr>
        <w:t xml:space="preserve"> 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47BB5A8C" w14:textId="77777777" w:rsidR="007A52F4" w:rsidRPr="00CC5E0E" w:rsidRDefault="007A52F4" w:rsidP="006F1D8C">
      <w:pPr>
        <w:spacing w:line="360" w:lineRule="auto"/>
        <w:rPr>
          <w:rFonts w:ascii="Arial" w:hAnsi="Arial" w:cs="Arial"/>
          <w:bCs/>
        </w:rPr>
      </w:pPr>
      <w:r w:rsidRPr="00CC5E0E">
        <w:rPr>
          <w:rFonts w:ascii="Arial" w:hAnsi="Arial" w:cs="Arial"/>
          <w:bCs/>
        </w:rPr>
        <w:t xml:space="preserve">Wskazany w art. 29 ust. 1 pkt 3 ustawy z dnia 9 marca 2017 r. zwrot „konieczny do wyjaśnienia zakres sprawy ma istotny wpływ na jej rozstrzygnięcie”, jest zwrotem ocennym i stwierdzenie tej okoliczności oznacza konieczność przeprowadzenia przez organ (Prezydenta m.st. Warszawy) postępowania wyjaśniającego w całości lub znacznej części. </w:t>
      </w:r>
    </w:p>
    <w:p w14:paraId="798D7CF4" w14:textId="77777777" w:rsidR="00F70971" w:rsidRPr="00CC5E0E" w:rsidRDefault="00F70971" w:rsidP="006F1D8C">
      <w:pPr>
        <w:spacing w:line="360" w:lineRule="auto"/>
        <w:rPr>
          <w:rFonts w:ascii="Arial" w:hAnsi="Arial" w:cs="Arial"/>
          <w:bCs/>
        </w:rPr>
      </w:pPr>
      <w:r w:rsidRPr="00CC5E0E">
        <w:rPr>
          <w:rFonts w:ascii="Arial" w:hAnsi="Arial" w:cs="Arial"/>
          <w:bCs/>
        </w:rPr>
        <w:t xml:space="preserve">Komisja pragnie podkreślić, że w sprawie o wysoce zbliżonym stanie faktycznym, </w:t>
      </w:r>
      <w:r w:rsidR="00EB6ED9" w:rsidRPr="00CC5E0E">
        <w:rPr>
          <w:rFonts w:ascii="Arial" w:hAnsi="Arial" w:cs="Arial"/>
          <w:bCs/>
        </w:rPr>
        <w:t>i co nader istotne</w:t>
      </w:r>
      <w:r w:rsidRPr="00CC5E0E">
        <w:rPr>
          <w:rFonts w:ascii="Arial" w:hAnsi="Arial" w:cs="Arial"/>
          <w:bCs/>
        </w:rPr>
        <w:t xml:space="preserve"> – orzeczeniu zapadłym na gruncie sprawy Komisji</w:t>
      </w:r>
      <w:r w:rsidR="00EB6ED9" w:rsidRPr="00CC5E0E">
        <w:rPr>
          <w:rFonts w:ascii="Arial" w:hAnsi="Arial" w:cs="Arial"/>
          <w:bCs/>
        </w:rPr>
        <w:t xml:space="preserve"> – Wojewódzki Sąd Administracyjny w Warszawie w pełni podzielił kluczowe ustalenia niniejszego organu. </w:t>
      </w:r>
    </w:p>
    <w:p w14:paraId="43FFA383" w14:textId="77777777" w:rsidR="00797A67" w:rsidRPr="00CC5E0E" w:rsidRDefault="00EB6ED9" w:rsidP="006F1D8C">
      <w:pPr>
        <w:spacing w:line="360" w:lineRule="auto"/>
        <w:rPr>
          <w:rFonts w:ascii="Arial" w:hAnsi="Arial" w:cs="Arial"/>
          <w:bCs/>
        </w:rPr>
      </w:pPr>
      <w:r w:rsidRPr="00CC5E0E">
        <w:rPr>
          <w:rFonts w:ascii="Arial" w:hAnsi="Arial" w:cs="Arial"/>
          <w:bCs/>
        </w:rPr>
        <w:t xml:space="preserve">Wspominanym zaś wyżej </w:t>
      </w:r>
      <w:r w:rsidR="008318C2" w:rsidRPr="00CC5E0E">
        <w:rPr>
          <w:rFonts w:ascii="Arial" w:hAnsi="Arial" w:cs="Arial"/>
          <w:bCs/>
        </w:rPr>
        <w:t>orzeczeniem</w:t>
      </w:r>
      <w:r w:rsidRPr="00CC5E0E">
        <w:rPr>
          <w:rFonts w:ascii="Arial" w:hAnsi="Arial" w:cs="Arial"/>
          <w:bCs/>
        </w:rPr>
        <w:t xml:space="preserve"> jest wyroku WSA w Warszawie z 12 sierpnia 2020 r. w sprawie sygn. akt I SA/Wa 1275/19 w którym trafnie uznał, że </w:t>
      </w:r>
      <w:r w:rsidRPr="00CC5E0E">
        <w:rPr>
          <w:rFonts w:ascii="Arial" w:hAnsi="Arial" w:cs="Arial"/>
          <w:bCs/>
        </w:rPr>
        <w:br/>
        <w:t xml:space="preserve">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w:t>
      </w:r>
      <w:r w:rsidRPr="00CC5E0E">
        <w:rPr>
          <w:rFonts w:ascii="Arial" w:hAnsi="Arial" w:cs="Arial"/>
          <w:bCs/>
        </w:rPr>
        <w:lastRenderedPageBreak/>
        <w:t>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pierwszej instancji rozstrzygnięcia, poprzez możliwość skorzystania z uprawnienia do złożenia odwołania, skutkującego ponownym rozpatrzeniem sprawy przez organ drugiej instancji, czyli zachowanie zasady dwuinstancyjności postępowania administracyjnego (art. 16 k.p.a).</w:t>
      </w:r>
      <w:r w:rsidR="00797A67" w:rsidRPr="00CC5E0E">
        <w:rPr>
          <w:rFonts w:ascii="Arial" w:hAnsi="Arial" w:cs="Arial"/>
          <w:bCs/>
        </w:rPr>
        <w:t xml:space="preserve"> Sytuacja zaś opisana w wyżej wymienionym orzeczeniu sądu ma również zastosowanie także i na gruncie niniejszej sprawy. Podkreślenia bowiem wymaga, że w niniejszej sprawie wyjaśnienia wymagają wszystkie kluczowe przesłanki zastosowania normy art. 215 ust. 2 u.g.n. </w:t>
      </w:r>
    </w:p>
    <w:p w14:paraId="4130B0A1" w14:textId="77777777" w:rsidR="00990843" w:rsidRPr="00CC5E0E" w:rsidRDefault="00990843" w:rsidP="006F1D8C">
      <w:pPr>
        <w:spacing w:line="360" w:lineRule="auto"/>
        <w:rPr>
          <w:rFonts w:ascii="Arial" w:hAnsi="Arial" w:cs="Arial"/>
          <w:bCs/>
        </w:rPr>
      </w:pPr>
      <w:r w:rsidRPr="00CC5E0E">
        <w:rPr>
          <w:rFonts w:ascii="Arial" w:hAnsi="Arial" w:cs="Arial"/>
          <w:bCs/>
        </w:rPr>
        <w:t xml:space="preserve">Podkreślenia </w:t>
      </w:r>
      <w:r w:rsidR="00797A67" w:rsidRPr="00CC5E0E">
        <w:rPr>
          <w:rFonts w:ascii="Arial" w:hAnsi="Arial" w:cs="Arial"/>
          <w:bCs/>
        </w:rPr>
        <w:t xml:space="preserve">nadto </w:t>
      </w:r>
      <w:r w:rsidRPr="00CC5E0E">
        <w:rPr>
          <w:rFonts w:ascii="Arial" w:hAnsi="Arial" w:cs="Arial"/>
          <w:bCs/>
        </w:rPr>
        <w:t>wymaga, że Wojewódzki Sąd Administracyjny w Warszawie m.in. w wyroku z 23 marca 2022 r. w sprawie</w:t>
      </w:r>
      <w:r w:rsidR="00797A67" w:rsidRPr="00CC5E0E">
        <w:rPr>
          <w:rFonts w:ascii="Arial" w:hAnsi="Arial" w:cs="Arial"/>
          <w:bCs/>
        </w:rPr>
        <w:t xml:space="preserve"> sygn. akt </w:t>
      </w:r>
      <w:r w:rsidRPr="00CC5E0E">
        <w:rPr>
          <w:rFonts w:ascii="Arial" w:hAnsi="Arial" w:cs="Arial"/>
          <w:bCs/>
        </w:rPr>
        <w:t xml:space="preserve">  I SA/Wa 788/20, w wyroku z 11 marca 2022 r. w sprawie sygn. akt I SA/Wa 995/20, </w:t>
      </w:r>
      <w:r w:rsidR="00797A67" w:rsidRPr="00CC5E0E">
        <w:rPr>
          <w:rFonts w:ascii="Arial" w:hAnsi="Arial" w:cs="Arial"/>
          <w:bCs/>
        </w:rPr>
        <w:t>w wyrokach z 23 lutego 2022 r. w sprawach sygn. akt. I SA/Wa 2623/19 i I SA/Wa 2661/19 czy też w wyroku z 22 czerwca 2021 r. w sprawie sygn. akt I Sa/Wa 786/20 co do zasady  podzielił ustalenia Komisji i oddalił wniesione w sprawie skargi. Przedmiotowe zaś przywołane sprawy miały wysoce zbliżony stan faktyczny do sprawy niniejszej</w:t>
      </w:r>
      <w:r w:rsidR="00880CAD" w:rsidRPr="00CC5E0E">
        <w:rPr>
          <w:rFonts w:ascii="Arial" w:hAnsi="Arial" w:cs="Arial"/>
          <w:bCs/>
        </w:rPr>
        <w:t>.</w:t>
      </w:r>
    </w:p>
    <w:p w14:paraId="03F4FABE" w14:textId="77777777" w:rsidR="00B92EBF" w:rsidRPr="00CC5E0E" w:rsidRDefault="00B92EBF" w:rsidP="006F1D8C">
      <w:pPr>
        <w:spacing w:line="360" w:lineRule="auto"/>
        <w:rPr>
          <w:rFonts w:ascii="Arial" w:hAnsi="Arial" w:cs="Arial"/>
          <w:bCs/>
        </w:rPr>
      </w:pPr>
      <w:r w:rsidRPr="00CC5E0E">
        <w:rPr>
          <w:rFonts w:ascii="Arial" w:hAnsi="Arial" w:cs="Arial"/>
          <w:bCs/>
        </w:rPr>
        <w:t xml:space="preserve">Analiza kontrolowanej decyzji Prezydenta m.st. Warszawy prowadzi do wniosku, że postępowanie nie zostało przeprowadzone prawidłowo, a dokonane przez organ ustalenia </w:t>
      </w:r>
      <w:r w:rsidR="00DC5E0D" w:rsidRPr="00CC5E0E">
        <w:rPr>
          <w:rFonts w:ascii="Arial" w:hAnsi="Arial" w:cs="Arial"/>
          <w:bCs/>
        </w:rPr>
        <w:t>są w tym zakresie wadliwe</w:t>
      </w:r>
      <w:r w:rsidRPr="00CC5E0E">
        <w:rPr>
          <w:rFonts w:ascii="Arial" w:hAnsi="Arial" w:cs="Arial"/>
          <w:bCs/>
        </w:rPr>
        <w:t xml:space="preserve">. W konsekwencji ocena dokonana na podstawie przyjętych ustaleń nie znajduje umocowania w zgromadzonym materiale dowodowym i jest co najmniej przedwczesna. Z uwagi na niejasności zebranego materiału dowodowego </w:t>
      </w:r>
      <w:r w:rsidR="0033694C" w:rsidRPr="00CC5E0E">
        <w:rPr>
          <w:rFonts w:ascii="Arial" w:hAnsi="Arial" w:cs="Arial"/>
          <w:bCs/>
        </w:rPr>
        <w:t xml:space="preserve">za wadliwe należy uznać  ustalenia organu w zakresie przesłanki przeznaczenia nieruchomości </w:t>
      </w:r>
      <w:r w:rsidRPr="00CC5E0E">
        <w:rPr>
          <w:rFonts w:ascii="Arial" w:hAnsi="Arial" w:cs="Arial"/>
          <w:bCs/>
        </w:rPr>
        <w:t xml:space="preserve">pod budownictwo jednorodzinne jak i kwestii utraty przez </w:t>
      </w:r>
      <w:r w:rsidR="00126C8D" w:rsidRPr="00CC5E0E">
        <w:rPr>
          <w:rFonts w:ascii="Arial" w:hAnsi="Arial" w:cs="Arial"/>
          <w:bCs/>
        </w:rPr>
        <w:t>dawnego</w:t>
      </w:r>
      <w:r w:rsidR="0033694C" w:rsidRPr="00CC5E0E">
        <w:rPr>
          <w:rFonts w:ascii="Arial" w:hAnsi="Arial" w:cs="Arial"/>
          <w:bCs/>
        </w:rPr>
        <w:t xml:space="preserve"> jej</w:t>
      </w:r>
      <w:r w:rsidR="00126C8D" w:rsidRPr="00CC5E0E">
        <w:rPr>
          <w:rFonts w:ascii="Arial" w:hAnsi="Arial" w:cs="Arial"/>
          <w:bCs/>
        </w:rPr>
        <w:t xml:space="preserve"> właściciela nieruchomości</w:t>
      </w:r>
      <w:r w:rsidRPr="00CC5E0E">
        <w:rPr>
          <w:rFonts w:ascii="Arial" w:hAnsi="Arial" w:cs="Arial"/>
          <w:bCs/>
        </w:rPr>
        <w:t xml:space="preserve"> możliwości faktycznego władztwa nad przedmiotową nieruchomością</w:t>
      </w:r>
      <w:r w:rsidR="0033694C" w:rsidRPr="00CC5E0E">
        <w:rPr>
          <w:rFonts w:ascii="Arial" w:hAnsi="Arial" w:cs="Arial"/>
          <w:bCs/>
        </w:rPr>
        <w:t xml:space="preserve"> </w:t>
      </w:r>
      <w:r w:rsidR="00594536" w:rsidRPr="00CC5E0E">
        <w:rPr>
          <w:rFonts w:ascii="Arial" w:hAnsi="Arial" w:cs="Arial"/>
          <w:bCs/>
        </w:rPr>
        <w:t>po dniu</w:t>
      </w:r>
      <w:r w:rsidR="0033694C" w:rsidRPr="00CC5E0E">
        <w:rPr>
          <w:rFonts w:ascii="Arial" w:hAnsi="Arial" w:cs="Arial"/>
          <w:bCs/>
        </w:rPr>
        <w:t xml:space="preserve"> 5 kwietnia 1958 r. </w:t>
      </w:r>
      <w:r w:rsidR="009F38E5" w:rsidRPr="00CC5E0E">
        <w:rPr>
          <w:rFonts w:ascii="Arial" w:hAnsi="Arial" w:cs="Arial"/>
          <w:bCs/>
        </w:rPr>
        <w:t xml:space="preserve">Nadto </w:t>
      </w:r>
      <w:r w:rsidR="00727B93" w:rsidRPr="00CC5E0E">
        <w:rPr>
          <w:rFonts w:ascii="Arial" w:hAnsi="Arial" w:cs="Arial"/>
          <w:bCs/>
        </w:rPr>
        <w:t xml:space="preserve">usunięcia wymaga również stwierdzone uchybienie co do braku rozpoznania wniesionego w sprawie wniosku w całości. </w:t>
      </w:r>
    </w:p>
    <w:p w14:paraId="6843EDDD" w14:textId="77777777" w:rsidR="00F20A84" w:rsidRPr="00CC5E0E" w:rsidRDefault="00B92EBF" w:rsidP="006F1D8C">
      <w:pPr>
        <w:spacing w:line="360" w:lineRule="auto"/>
        <w:rPr>
          <w:rFonts w:ascii="Arial" w:hAnsi="Arial" w:cs="Arial"/>
          <w:bCs/>
        </w:rPr>
      </w:pPr>
      <w:r w:rsidRPr="00CC5E0E">
        <w:rPr>
          <w:rFonts w:ascii="Arial" w:hAnsi="Arial" w:cs="Arial"/>
          <w:bCs/>
        </w:rPr>
        <w:t xml:space="preserve">Z uwagi na skalę jak i mnogość występujących w sprawie </w:t>
      </w:r>
      <w:r w:rsidR="00EB6ED9" w:rsidRPr="00CC5E0E">
        <w:rPr>
          <w:rFonts w:ascii="Arial" w:hAnsi="Arial" w:cs="Arial"/>
          <w:bCs/>
        </w:rPr>
        <w:t xml:space="preserve">naruszeń </w:t>
      </w:r>
      <w:r w:rsidRPr="00CC5E0E">
        <w:rPr>
          <w:rFonts w:ascii="Arial" w:hAnsi="Arial" w:cs="Arial"/>
          <w:bCs/>
        </w:rPr>
        <w:t xml:space="preserve">koniecznym jest w ocenie Komisji jej ponowne rozpoznanie przez Prezydenta m.st. Warszawy. W tym zakresie należy podkreślić, że w sprawie koniecznym jest przeprowadzenie kluczowych czynności dowodowych jak i wyjaśniających, celem rozpoznania </w:t>
      </w:r>
      <w:r w:rsidRPr="00CC5E0E">
        <w:rPr>
          <w:rFonts w:ascii="Arial" w:hAnsi="Arial" w:cs="Arial"/>
          <w:bCs/>
        </w:rPr>
        <w:lastRenderedPageBreak/>
        <w:t xml:space="preserve">niniejszego wniosku </w:t>
      </w:r>
      <w:r w:rsidRPr="00CC5E0E">
        <w:rPr>
          <w:rFonts w:ascii="Arial" w:hAnsi="Arial" w:cs="Arial"/>
          <w:bCs/>
        </w:rPr>
        <w:br/>
        <w:t>o odszkodowanie w sposób wolny od wad</w:t>
      </w:r>
      <w:r w:rsidR="002F1ED4" w:rsidRPr="00CC5E0E">
        <w:rPr>
          <w:rFonts w:ascii="Arial" w:hAnsi="Arial" w:cs="Arial"/>
          <w:bCs/>
        </w:rPr>
        <w:t>.</w:t>
      </w:r>
      <w:r w:rsidRPr="00CC5E0E">
        <w:rPr>
          <w:rFonts w:ascii="Arial" w:hAnsi="Arial" w:cs="Arial"/>
          <w:bCs/>
        </w:rPr>
        <w:t xml:space="preserve"> </w:t>
      </w:r>
      <w:r w:rsidR="002F1ED4" w:rsidRPr="00CC5E0E">
        <w:rPr>
          <w:rFonts w:ascii="Arial" w:hAnsi="Arial" w:cs="Arial"/>
          <w:bCs/>
        </w:rPr>
        <w:t>N</w:t>
      </w:r>
      <w:r w:rsidRPr="00CC5E0E">
        <w:rPr>
          <w:rFonts w:ascii="Arial" w:hAnsi="Arial" w:cs="Arial"/>
          <w:bCs/>
        </w:rPr>
        <w:t xml:space="preserve">ader istotna jest przy tym okoliczność, że </w:t>
      </w:r>
      <w:r w:rsidRPr="00CC5E0E">
        <w:rPr>
          <w:rFonts w:ascii="Arial" w:hAnsi="Arial" w:cs="Arial"/>
          <w:bCs/>
        </w:rPr>
        <w:br/>
        <w:t xml:space="preserve">z uwagi na skalę stwierdzonych przez Komisję naruszeń w niniejszej sprawie w istocie rzeczy należy przeprowadzić postępowanie wyjaśniające w całości, tj. w zakresie wszystkich kluczowych  przesłanek przewidzianych w treści art. 215 ust. 2 u.g.n. Dlatego też w ocenie Komisji zasadnym jest ponowne rozpoznanie niniejszej sprawy przez organ pierwszej instancji, bowiem w istocie rzeczy Prezydent m.st. Warszawy w niniejszym postępowaniu </w:t>
      </w:r>
      <w:r w:rsidRPr="00CC5E0E">
        <w:rPr>
          <w:rFonts w:ascii="Arial" w:hAnsi="Arial" w:cs="Arial"/>
          <w:bCs/>
        </w:rPr>
        <w:br/>
        <w:t xml:space="preserve">w znikomym stopniu przeprowadził postępowanie wyjaśniające. </w:t>
      </w:r>
    </w:p>
    <w:p w14:paraId="110922E3" w14:textId="77777777" w:rsidR="00535AAA" w:rsidRPr="00CC5E0E" w:rsidRDefault="00535AAA" w:rsidP="006F1D8C">
      <w:pPr>
        <w:spacing w:line="360" w:lineRule="auto"/>
        <w:rPr>
          <w:rFonts w:ascii="Arial" w:hAnsi="Arial" w:cs="Arial"/>
          <w:bCs/>
        </w:rPr>
      </w:pPr>
      <w:r w:rsidRPr="00CC5E0E">
        <w:rPr>
          <w:rFonts w:ascii="Arial" w:hAnsi="Arial" w:cs="Arial"/>
          <w:bCs/>
        </w:rPr>
        <w:t>W odniesieniu do przesłanki „planistycznej” w ocenie Komisji ustalenia Prezydenta m.st. Warszawy zawarte w uzasadnieniu kontrolowanej nie zostały poparte odpowiednim materiałem dowodowym. W tym zaś zakresie organ pierwszej instancji winien zlecić uzupełnienie fragmentu uzyskanego planu o precyzyjne i czytelne wykreślenie biegłego specjalisty, uwzględniające przy tym granice dawnych działek hipotecznych,</w:t>
      </w:r>
      <w:r w:rsidR="00D3178E" w:rsidRPr="00CC5E0E">
        <w:rPr>
          <w:rFonts w:ascii="Arial" w:hAnsi="Arial" w:cs="Arial"/>
          <w:bCs/>
        </w:rPr>
        <w:t xml:space="preserve"> na powołanego zgodnie z regulacjami określonymi w kodeksie postępowania administracyjnego,</w:t>
      </w:r>
      <w:r w:rsidRPr="00CC5E0E">
        <w:rPr>
          <w:rFonts w:ascii="Arial" w:hAnsi="Arial" w:cs="Arial"/>
          <w:bCs/>
        </w:rPr>
        <w:t xml:space="preserve"> </w:t>
      </w:r>
      <w:r w:rsidR="00F12D4F" w:rsidRPr="00CC5E0E">
        <w:rPr>
          <w:rFonts w:ascii="Arial" w:hAnsi="Arial" w:cs="Arial"/>
          <w:bCs/>
        </w:rPr>
        <w:t xml:space="preserve">aby było w ogóle wiadomo gdzie się znajduje przedmiotowa nieruchomość na </w:t>
      </w:r>
      <w:r w:rsidR="00D3178E" w:rsidRPr="00CC5E0E">
        <w:rPr>
          <w:rFonts w:ascii="Arial" w:hAnsi="Arial" w:cs="Arial"/>
          <w:bCs/>
        </w:rPr>
        <w:t>ogólnym planie zabudowy m.st. Warszawy, zatwierdzonego przez Ministerstwo Robót Publicznych dnia 11 sierpnia 1931 r. Czego obecnie brak.</w:t>
      </w:r>
      <w:r w:rsidRPr="00CC5E0E">
        <w:rPr>
          <w:rFonts w:ascii="Arial" w:hAnsi="Arial" w:cs="Arial"/>
          <w:bCs/>
        </w:rPr>
        <w:t xml:space="preserve"> I tak na podstawie kompletnego materiału dowodowego organ winien dokonać stosownych ustaleń w sprawie, które następnie w sposób kompleksowy powinny zostać opisane</w:t>
      </w:r>
      <w:r w:rsidR="0033694C" w:rsidRPr="00CC5E0E">
        <w:rPr>
          <w:rFonts w:ascii="Arial" w:hAnsi="Arial" w:cs="Arial"/>
          <w:bCs/>
        </w:rPr>
        <w:t xml:space="preserve"> (ocenione)</w:t>
      </w:r>
      <w:r w:rsidRPr="00CC5E0E">
        <w:rPr>
          <w:rFonts w:ascii="Arial" w:hAnsi="Arial" w:cs="Arial"/>
          <w:bCs/>
        </w:rPr>
        <w:t xml:space="preserve"> w treści wydanego w sprawie rozstrzygnięcia.</w:t>
      </w:r>
    </w:p>
    <w:p w14:paraId="268C0BA6" w14:textId="77777777" w:rsidR="006317D0" w:rsidRPr="00CC5E0E" w:rsidRDefault="006317D0" w:rsidP="006F1D8C">
      <w:pPr>
        <w:spacing w:line="360" w:lineRule="auto"/>
        <w:rPr>
          <w:rFonts w:ascii="Arial" w:hAnsi="Arial" w:cs="Arial"/>
          <w:bCs/>
        </w:rPr>
      </w:pPr>
      <w:r w:rsidRPr="00CC5E0E">
        <w:rPr>
          <w:rFonts w:ascii="Arial" w:hAnsi="Arial" w:cs="Arial"/>
          <w:bCs/>
        </w:rPr>
        <w:t>W takim przypadku koniecznym jest również podjęcie próby wyjaśnienia, czy dla przedmiotowego terenu nie przystąpiono do prac celem przygotowania planu szczególnego zabudowy. Zauważyć bowiem należy, że ewentualne uzyskanie informacji nawet w zakresie prowadzonych prac przygotowawczych do uchwalenia planu szczegółowej zabudowy mogą dostarczyć organowi cenne informacje, ułatwiające interpretację postanowień przedmiotowego planu ogólnego zabudowy.</w:t>
      </w:r>
    </w:p>
    <w:p w14:paraId="65A7A716" w14:textId="77777777" w:rsidR="00594536" w:rsidRPr="00CC5E0E" w:rsidRDefault="00B92EBF" w:rsidP="006F1D8C">
      <w:pPr>
        <w:spacing w:line="360" w:lineRule="auto"/>
        <w:rPr>
          <w:rFonts w:ascii="Arial" w:eastAsia="Calibri" w:hAnsi="Arial" w:cs="Arial"/>
          <w:lang w:eastAsia="en-US"/>
        </w:rPr>
      </w:pPr>
      <w:r w:rsidRPr="00CC5E0E">
        <w:rPr>
          <w:rFonts w:ascii="Arial" w:hAnsi="Arial" w:cs="Arial"/>
        </w:rPr>
        <w:t>W odniesieniu zaś do przesłanki utraty przez dawnego właściciela nieruchomości możliwości faktycznego władania nią przed dniem 5 kwietnia 1958 r.</w:t>
      </w:r>
      <w:r w:rsidR="00535AAA" w:rsidRPr="00CC5E0E">
        <w:rPr>
          <w:rFonts w:ascii="Arial" w:hAnsi="Arial" w:cs="Arial"/>
        </w:rPr>
        <w:t>, okoliczności</w:t>
      </w:r>
      <w:r w:rsidRPr="00CC5E0E">
        <w:rPr>
          <w:rFonts w:ascii="Arial" w:hAnsi="Arial" w:cs="Arial"/>
        </w:rPr>
        <w:t xml:space="preserve"> zasygnalizowane przez Komisję w pkt. </w:t>
      </w:r>
      <w:r w:rsidRPr="00CC5E0E">
        <w:rPr>
          <w:rFonts w:ascii="Arial" w:hAnsi="Arial" w:cs="Arial"/>
          <w:bCs/>
        </w:rPr>
        <w:t xml:space="preserve">1.3. decyzji dokumenty i informacje tam wskazane </w:t>
      </w:r>
      <w:r w:rsidRPr="00CC5E0E">
        <w:rPr>
          <w:rFonts w:ascii="Arial" w:eastAsia="Calibri" w:hAnsi="Arial" w:cs="Arial"/>
          <w:lang w:eastAsia="en-US"/>
        </w:rPr>
        <w:t xml:space="preserve">mogą świadczyć o możliwości utraty faktycznego władztwa nad </w:t>
      </w:r>
      <w:r w:rsidRPr="00CC5E0E">
        <w:rPr>
          <w:rFonts w:ascii="Arial" w:eastAsia="Calibri" w:hAnsi="Arial" w:cs="Arial"/>
          <w:lang w:eastAsia="en-US"/>
        </w:rPr>
        <w:lastRenderedPageBreak/>
        <w:t xml:space="preserve">przedmiotową nieruchomością przed dniem 5 kwietnia 1958 r., niemniej wymagają one uzupełnienia </w:t>
      </w:r>
      <w:r w:rsidR="00535AAA" w:rsidRPr="00CC5E0E">
        <w:rPr>
          <w:rFonts w:ascii="Arial" w:eastAsia="Calibri" w:hAnsi="Arial" w:cs="Arial"/>
          <w:lang w:eastAsia="en-US"/>
        </w:rPr>
        <w:br/>
      </w:r>
      <w:r w:rsidRPr="00CC5E0E">
        <w:rPr>
          <w:rFonts w:ascii="Arial" w:eastAsia="Calibri" w:hAnsi="Arial" w:cs="Arial"/>
          <w:lang w:eastAsia="en-US"/>
        </w:rPr>
        <w:t>o kolejne dowody</w:t>
      </w:r>
      <w:r w:rsidR="0033694C" w:rsidRPr="00CC5E0E">
        <w:rPr>
          <w:rFonts w:ascii="Arial" w:eastAsia="Calibri" w:hAnsi="Arial" w:cs="Arial"/>
          <w:lang w:eastAsia="en-US"/>
        </w:rPr>
        <w:t xml:space="preserve">, w tym również wszechstronnej analizy. </w:t>
      </w:r>
      <w:r w:rsidR="00594536" w:rsidRPr="00CC5E0E">
        <w:rPr>
          <w:rFonts w:ascii="Arial" w:eastAsia="Calibri" w:hAnsi="Arial" w:cs="Arial"/>
          <w:lang w:eastAsia="en-US"/>
        </w:rPr>
        <w:t xml:space="preserve">Wymagającą wyjaśnienia w tym zakresie okolicznością jest chociażby kwestia </w:t>
      </w:r>
      <w:r w:rsidR="00594536" w:rsidRPr="00CC5E0E">
        <w:rPr>
          <w:rFonts w:ascii="Arial" w:hAnsi="Arial" w:cs="Arial"/>
        </w:rPr>
        <w:t xml:space="preserve">stwierdzonej sprzeczności co do ustaleń Prezydenta m.st. Warszawy  co do kwestii powierzchni zajmowanej pod odbudowanym budynkiem na przedmiotowej nieruchomości, </w:t>
      </w:r>
      <w:r w:rsidR="00594536" w:rsidRPr="00CC5E0E">
        <w:rPr>
          <w:rFonts w:ascii="Arial" w:hAnsi="Arial" w:cs="Arial"/>
          <w:bCs/>
        </w:rPr>
        <w:t>bowiem organ ustalił, że wynosiła ona 462 m², natomiast z protokołu przekazania budynków wynika, iż budynek murowany, parterowy obejmował powierzchnię 538 m². Przedmiotowa okoliczność winna zostać wyjaśniona przez organ I instancji w ponownie procedowanym postępowaniu.</w:t>
      </w:r>
    </w:p>
    <w:p w14:paraId="6BC1D147" w14:textId="77777777" w:rsidR="00B92EBF" w:rsidRPr="00CC5E0E" w:rsidRDefault="00B92EBF" w:rsidP="006F1D8C">
      <w:pPr>
        <w:spacing w:line="360" w:lineRule="auto"/>
        <w:rPr>
          <w:rFonts w:ascii="Arial" w:hAnsi="Arial" w:cs="Arial"/>
        </w:rPr>
      </w:pPr>
      <w:r w:rsidRPr="00CC5E0E">
        <w:rPr>
          <w:rFonts w:ascii="Arial" w:hAnsi="Arial" w:cs="Arial"/>
        </w:rPr>
        <w:t>Dlatego też w ocenie Komisji koniecznym jest</w:t>
      </w:r>
      <w:r w:rsidR="0045363F" w:rsidRPr="00CC5E0E">
        <w:rPr>
          <w:rFonts w:ascii="Arial" w:hAnsi="Arial" w:cs="Arial"/>
        </w:rPr>
        <w:t xml:space="preserve"> podjęcie próby</w:t>
      </w:r>
      <w:r w:rsidRPr="00CC5E0E">
        <w:rPr>
          <w:rFonts w:ascii="Arial" w:hAnsi="Arial" w:cs="Arial"/>
        </w:rPr>
        <w:t xml:space="preserve"> uzupełnienie zebranego materiału dowodowego m.in. </w:t>
      </w:r>
      <w:r w:rsidR="0045363F" w:rsidRPr="00CC5E0E">
        <w:rPr>
          <w:rFonts w:ascii="Arial" w:hAnsi="Arial" w:cs="Arial"/>
        </w:rPr>
        <w:t xml:space="preserve">poprzez </w:t>
      </w:r>
      <w:r w:rsidRPr="00CC5E0E">
        <w:rPr>
          <w:rFonts w:ascii="Arial" w:hAnsi="Arial" w:cs="Arial"/>
        </w:rPr>
        <w:t>wystąpienie do wszystkich instytucji mogących posiadać</w:t>
      </w:r>
      <w:r w:rsidR="00594536" w:rsidRPr="00CC5E0E">
        <w:rPr>
          <w:rFonts w:ascii="Arial" w:hAnsi="Arial" w:cs="Arial"/>
        </w:rPr>
        <w:t> </w:t>
      </w:r>
      <w:r w:rsidRPr="00CC5E0E">
        <w:rPr>
          <w:rFonts w:ascii="Arial" w:hAnsi="Arial" w:cs="Arial"/>
        </w:rPr>
        <w:t>odpowiednie</w:t>
      </w:r>
      <w:r w:rsidR="00594536" w:rsidRPr="00CC5E0E">
        <w:rPr>
          <w:rFonts w:ascii="Arial" w:hAnsi="Arial" w:cs="Arial"/>
        </w:rPr>
        <w:t> </w:t>
      </w:r>
      <w:r w:rsidRPr="00CC5E0E">
        <w:rPr>
          <w:rFonts w:ascii="Arial" w:hAnsi="Arial" w:cs="Arial"/>
        </w:rPr>
        <w:t>informacje</w:t>
      </w:r>
      <w:r w:rsidR="00594536" w:rsidRPr="00CC5E0E">
        <w:rPr>
          <w:rFonts w:ascii="Arial" w:hAnsi="Arial" w:cs="Arial"/>
        </w:rPr>
        <w:t> </w:t>
      </w:r>
      <w:r w:rsidRPr="00CC5E0E">
        <w:rPr>
          <w:rFonts w:ascii="Arial" w:hAnsi="Arial" w:cs="Arial"/>
        </w:rPr>
        <w:t>w</w:t>
      </w:r>
      <w:r w:rsidR="00594536" w:rsidRPr="00CC5E0E">
        <w:rPr>
          <w:rFonts w:ascii="Arial" w:hAnsi="Arial" w:cs="Arial"/>
        </w:rPr>
        <w:t> </w:t>
      </w:r>
      <w:r w:rsidRPr="00CC5E0E">
        <w:rPr>
          <w:rFonts w:ascii="Arial" w:hAnsi="Arial" w:cs="Arial"/>
        </w:rPr>
        <w:t>tym</w:t>
      </w:r>
      <w:r w:rsidR="00594536" w:rsidRPr="00CC5E0E">
        <w:rPr>
          <w:rFonts w:ascii="Arial" w:hAnsi="Arial" w:cs="Arial"/>
        </w:rPr>
        <w:t> </w:t>
      </w:r>
      <w:r w:rsidRPr="00CC5E0E">
        <w:rPr>
          <w:rFonts w:ascii="Arial" w:hAnsi="Arial" w:cs="Arial"/>
        </w:rPr>
        <w:t>zakresie.</w:t>
      </w:r>
      <w:r w:rsidR="0045363F" w:rsidRPr="00CC5E0E">
        <w:rPr>
          <w:rFonts w:ascii="Arial" w:hAnsi="Arial" w:cs="Arial"/>
        </w:rPr>
        <w:t xml:space="preserve"> </w:t>
      </w:r>
      <w:r w:rsidRPr="00CC5E0E">
        <w:rPr>
          <w:rFonts w:ascii="Arial" w:hAnsi="Arial" w:cs="Arial"/>
        </w:rPr>
        <w:t>Po zebraniu zaś odpowiedniego materiału dowodowego w tym zakresie, koniecznym może okazać się również przeprowadzenie dowodu z opinii biegłego geodety na okoliczność precyzyjnego ustalenia obszaru w jakim ustalone</w:t>
      </w:r>
      <w:r w:rsidR="00594536" w:rsidRPr="00CC5E0E">
        <w:rPr>
          <w:rFonts w:ascii="Arial" w:hAnsi="Arial" w:cs="Arial"/>
        </w:rPr>
        <w:t> </w:t>
      </w:r>
      <w:r w:rsidRPr="00CC5E0E">
        <w:rPr>
          <w:rFonts w:ascii="Arial" w:hAnsi="Arial" w:cs="Arial"/>
        </w:rPr>
        <w:t>zdarzenia</w:t>
      </w:r>
      <w:r w:rsidR="00594536" w:rsidRPr="00CC5E0E">
        <w:rPr>
          <w:rFonts w:ascii="Arial" w:hAnsi="Arial" w:cs="Arial"/>
        </w:rPr>
        <w:t> </w:t>
      </w:r>
      <w:r w:rsidRPr="00CC5E0E">
        <w:rPr>
          <w:rFonts w:ascii="Arial" w:hAnsi="Arial" w:cs="Arial"/>
        </w:rPr>
        <w:t>faktyczne</w:t>
      </w:r>
      <w:r w:rsidR="00594536" w:rsidRPr="00CC5E0E">
        <w:rPr>
          <w:rFonts w:ascii="Arial" w:hAnsi="Arial" w:cs="Arial"/>
        </w:rPr>
        <w:t> </w:t>
      </w:r>
      <w:r w:rsidRPr="00CC5E0E">
        <w:rPr>
          <w:rFonts w:ascii="Arial" w:hAnsi="Arial" w:cs="Arial"/>
        </w:rPr>
        <w:t>odpowiadają</w:t>
      </w:r>
      <w:r w:rsidR="00594536" w:rsidRPr="00CC5E0E">
        <w:rPr>
          <w:rFonts w:ascii="Arial" w:hAnsi="Arial" w:cs="Arial"/>
        </w:rPr>
        <w:t> </w:t>
      </w:r>
      <w:r w:rsidRPr="00CC5E0E">
        <w:rPr>
          <w:rFonts w:ascii="Arial" w:hAnsi="Arial" w:cs="Arial"/>
        </w:rPr>
        <w:t>granicom i obszarom przedmiotowej działki hipotecznej, powołanego zgodnie z regulacjami określonymi w k</w:t>
      </w:r>
      <w:r w:rsidR="000B6761" w:rsidRPr="00CC5E0E">
        <w:rPr>
          <w:rFonts w:ascii="Arial" w:hAnsi="Arial" w:cs="Arial"/>
        </w:rPr>
        <w:t>odeksie postępowania administracyjnego</w:t>
      </w:r>
      <w:r w:rsidRPr="00CC5E0E">
        <w:rPr>
          <w:rFonts w:ascii="Arial" w:hAnsi="Arial" w:cs="Arial"/>
        </w:rPr>
        <w:t xml:space="preserve">. Dopiero zaś kompleksowo uzupełniony materiał dowodowy, oceniony przy tym zgodnie z zasadami logiki może pozwolić na wyjaśnienie w tym zakresie istniejących wątpliwości.  </w:t>
      </w:r>
    </w:p>
    <w:p w14:paraId="05868C47" w14:textId="20A20427" w:rsidR="00B92EBF" w:rsidRPr="00CC5E0E" w:rsidRDefault="00B92EBF" w:rsidP="006F1D8C">
      <w:pPr>
        <w:spacing w:line="360" w:lineRule="auto"/>
        <w:rPr>
          <w:rFonts w:ascii="Arial" w:hAnsi="Arial" w:cs="Arial"/>
        </w:rPr>
      </w:pPr>
      <w:r w:rsidRPr="00CC5E0E">
        <w:rPr>
          <w:rFonts w:ascii="Arial" w:hAnsi="Arial" w:cs="Arial"/>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15C04076" w14:textId="77777777" w:rsidR="00B92EBF" w:rsidRPr="00CC5E0E" w:rsidRDefault="00B92EBF" w:rsidP="006F1D8C">
      <w:pPr>
        <w:spacing w:line="360" w:lineRule="auto"/>
        <w:rPr>
          <w:rFonts w:ascii="Arial" w:eastAsia="Calibri" w:hAnsi="Arial" w:cs="Arial"/>
          <w:lang w:eastAsia="en-US"/>
        </w:rPr>
      </w:pPr>
      <w:r w:rsidRPr="00CC5E0E">
        <w:rPr>
          <w:rFonts w:ascii="Arial" w:eastAsia="Calibri" w:hAnsi="Arial" w:cs="Arial"/>
          <w:lang w:eastAsia="en-US"/>
        </w:rPr>
        <w:t xml:space="preserve">Poczynione zaś w tym zakresie ustalenia organu obarczone są istotnymi wadami, które w tym zakresie dyskwalifikują przedmiotowe rozstrzygnięcie. </w:t>
      </w:r>
    </w:p>
    <w:p w14:paraId="0B7598FB" w14:textId="77777777" w:rsidR="00594536" w:rsidRPr="00CC5E0E" w:rsidRDefault="00594536" w:rsidP="006F1D8C">
      <w:pPr>
        <w:spacing w:line="360" w:lineRule="auto"/>
        <w:rPr>
          <w:rFonts w:ascii="Arial" w:eastAsia="Calibri" w:hAnsi="Arial" w:cs="Arial"/>
          <w:lang w:eastAsia="en-US"/>
        </w:rPr>
      </w:pPr>
      <w:r w:rsidRPr="00CC5E0E">
        <w:rPr>
          <w:rFonts w:ascii="Arial" w:eastAsia="Calibri" w:hAnsi="Arial" w:cs="Arial"/>
          <w:lang w:eastAsia="en-US"/>
        </w:rPr>
        <w:t>Nadto Prezydent m.st. Warszawy winien się odnieść i rozpoznać w całości wniosek inicjujący przedmiotowe postępowani</w:t>
      </w:r>
      <w:r w:rsidR="00743AB1" w:rsidRPr="00CC5E0E">
        <w:rPr>
          <w:rFonts w:ascii="Arial" w:eastAsia="Calibri" w:hAnsi="Arial" w:cs="Arial"/>
          <w:lang w:eastAsia="en-US"/>
        </w:rPr>
        <w:t xml:space="preserve">e, nie zaś odnosić się tylko do jego określonej części. </w:t>
      </w:r>
    </w:p>
    <w:p w14:paraId="397A8BCF" w14:textId="77777777" w:rsidR="007553D2" w:rsidRPr="00CC5E0E" w:rsidRDefault="00B92EBF" w:rsidP="006F1D8C">
      <w:pPr>
        <w:spacing w:line="360" w:lineRule="auto"/>
        <w:rPr>
          <w:rFonts w:ascii="Arial" w:hAnsi="Arial" w:cs="Arial"/>
        </w:rPr>
      </w:pPr>
      <w:r w:rsidRPr="00CC5E0E">
        <w:rPr>
          <w:rFonts w:ascii="Arial" w:hAnsi="Arial" w:cs="Arial"/>
        </w:rPr>
        <w:t xml:space="preserve">Organ winien przy tym w kompleksowy sposób wyjaśnić wszelkie zasygnalizowane </w:t>
      </w:r>
      <w:r w:rsidRPr="00CC5E0E">
        <w:rPr>
          <w:rFonts w:ascii="Arial" w:hAnsi="Arial" w:cs="Arial"/>
        </w:rPr>
        <w:br/>
        <w:t>w uzasadnieniu decyzji Komisji wątpliwości powstałe w niniejszej sprawie.</w:t>
      </w:r>
    </w:p>
    <w:p w14:paraId="2D5247A3" w14:textId="77777777" w:rsidR="003D55BC" w:rsidRPr="00CC5E0E" w:rsidRDefault="003D55BC" w:rsidP="006F1D8C">
      <w:pPr>
        <w:spacing w:line="360" w:lineRule="auto"/>
        <w:ind w:firstLine="708"/>
        <w:rPr>
          <w:rFonts w:ascii="Arial" w:hAnsi="Arial" w:cs="Arial"/>
        </w:rPr>
      </w:pPr>
    </w:p>
    <w:p w14:paraId="4892FDF9" w14:textId="77777777" w:rsidR="007A52F4" w:rsidRPr="00CC5E0E" w:rsidRDefault="00184BBB" w:rsidP="006F1D8C">
      <w:pPr>
        <w:spacing w:line="360" w:lineRule="auto"/>
        <w:rPr>
          <w:rFonts w:ascii="Arial" w:hAnsi="Arial" w:cs="Arial"/>
          <w:b/>
        </w:rPr>
      </w:pPr>
      <w:r w:rsidRPr="00CC5E0E">
        <w:rPr>
          <w:rFonts w:ascii="Arial" w:hAnsi="Arial" w:cs="Arial"/>
          <w:b/>
        </w:rPr>
        <w:lastRenderedPageBreak/>
        <w:t>V</w:t>
      </w:r>
      <w:r w:rsidR="00D267A2" w:rsidRPr="00CC5E0E">
        <w:rPr>
          <w:rFonts w:ascii="Arial" w:hAnsi="Arial" w:cs="Arial"/>
          <w:b/>
        </w:rPr>
        <w:t>I</w:t>
      </w:r>
      <w:r w:rsidR="006316E3" w:rsidRPr="00CC5E0E">
        <w:rPr>
          <w:rFonts w:ascii="Arial" w:hAnsi="Arial" w:cs="Arial"/>
          <w:b/>
        </w:rPr>
        <w:t xml:space="preserve"> </w:t>
      </w:r>
      <w:r w:rsidR="007A52F4" w:rsidRPr="00CC5E0E">
        <w:rPr>
          <w:rFonts w:ascii="Arial" w:hAnsi="Arial" w:cs="Arial"/>
          <w:b/>
        </w:rPr>
        <w:t>Strony postępowania rozpoznawczego</w:t>
      </w:r>
    </w:p>
    <w:p w14:paraId="4A26176B" w14:textId="77777777" w:rsidR="007A52F4" w:rsidRPr="00CC5E0E" w:rsidRDefault="007A52F4" w:rsidP="006F1D8C">
      <w:pPr>
        <w:autoSpaceDE w:val="0"/>
        <w:autoSpaceDN w:val="0"/>
        <w:adjustRightInd w:val="0"/>
        <w:spacing w:line="360" w:lineRule="auto"/>
        <w:rPr>
          <w:rFonts w:ascii="Arial" w:hAnsi="Arial" w:cs="Arial"/>
        </w:rPr>
      </w:pPr>
      <w:r w:rsidRPr="00CC5E0E">
        <w:rPr>
          <w:rFonts w:ascii="Arial" w:hAnsi="Arial" w:cs="Arial"/>
        </w:rPr>
        <w:t>Na podstawie art. 38 ust. 1 ustawy z dnia 9 marca 2017 r. w zw. z art. 28 k.p.a.</w:t>
      </w:r>
      <w:r w:rsidRPr="00CC5E0E">
        <w:rPr>
          <w:rFonts w:ascii="Arial" w:hAnsi="Arial" w:cs="Arial"/>
        </w:rPr>
        <w:br/>
        <w:t>stroną jest każdy, czyjego interesu prawnego lub obowiązku dotyczy postępowanie albo kto</w:t>
      </w:r>
      <w:r w:rsidRPr="00CC5E0E">
        <w:rPr>
          <w:rFonts w:ascii="Arial" w:hAnsi="Arial" w:cs="Arial"/>
        </w:rPr>
        <w:br/>
        <w:t>żąda czynności organu ze względu na swój interes prawny lub obowiązek.</w:t>
      </w:r>
    </w:p>
    <w:p w14:paraId="325D352B" w14:textId="77777777" w:rsidR="007A52F4" w:rsidRPr="00CC5E0E" w:rsidRDefault="007A52F4" w:rsidP="006F1D8C">
      <w:pPr>
        <w:spacing w:line="360" w:lineRule="auto"/>
        <w:rPr>
          <w:rFonts w:ascii="Arial" w:hAnsi="Arial" w:cs="Arial"/>
        </w:rPr>
      </w:pPr>
      <w:r w:rsidRPr="00CC5E0E">
        <w:rPr>
          <w:rFonts w:ascii="Arial" w:hAnsi="Arial" w:cs="Arial"/>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3CCD8F88" w14:textId="62148C07" w:rsidR="00AD7892" w:rsidRPr="00CC5E0E" w:rsidRDefault="007A52F4" w:rsidP="006F1D8C">
      <w:pPr>
        <w:spacing w:line="360" w:lineRule="auto"/>
        <w:rPr>
          <w:rFonts w:ascii="Arial" w:hAnsi="Arial" w:cs="Arial"/>
          <w:bCs/>
        </w:rPr>
      </w:pPr>
      <w:r w:rsidRPr="00CC5E0E">
        <w:rPr>
          <w:rFonts w:ascii="Arial" w:hAnsi="Arial" w:cs="Arial"/>
        </w:rPr>
        <w:t>Za strony przedmiotowego postępowania Komisja uznała</w:t>
      </w:r>
      <w:r w:rsidR="00083B47" w:rsidRPr="00CC5E0E">
        <w:rPr>
          <w:rFonts w:ascii="Arial" w:hAnsi="Arial" w:cs="Arial"/>
        </w:rPr>
        <w:t>:</w:t>
      </w:r>
      <w:r w:rsidR="009604C5" w:rsidRPr="00CC5E0E">
        <w:rPr>
          <w:rFonts w:ascii="Arial" w:hAnsi="Arial" w:cs="Arial"/>
          <w:bCs/>
        </w:rPr>
        <w:t xml:space="preserve"> Miasto Stołeczne Warszawę, B A G (jako następcę prawnego T Z</w:t>
      </w:r>
      <w:r w:rsidR="001E401A">
        <w:rPr>
          <w:rFonts w:ascii="Arial" w:hAnsi="Arial" w:cs="Arial"/>
          <w:bCs/>
        </w:rPr>
        <w:t xml:space="preserve"> </w:t>
      </w:r>
      <w:r w:rsidR="009604C5" w:rsidRPr="00CC5E0E">
        <w:rPr>
          <w:rFonts w:ascii="Arial" w:hAnsi="Arial" w:cs="Arial"/>
          <w:bCs/>
        </w:rPr>
        <w:t>G – Ż), A W G, M J K – Z, E M</w:t>
      </w:r>
      <w:r w:rsidR="001E401A">
        <w:rPr>
          <w:rFonts w:ascii="Arial" w:hAnsi="Arial" w:cs="Arial"/>
          <w:bCs/>
        </w:rPr>
        <w:t xml:space="preserve"> </w:t>
      </w:r>
      <w:r w:rsidR="009604C5" w:rsidRPr="00CC5E0E">
        <w:rPr>
          <w:rFonts w:ascii="Arial" w:hAnsi="Arial" w:cs="Arial"/>
          <w:bCs/>
        </w:rPr>
        <w:t>G, Pa J G.</w:t>
      </w:r>
      <w:r w:rsidR="00AD7892" w:rsidRPr="00CC5E0E">
        <w:rPr>
          <w:rFonts w:ascii="Arial" w:hAnsi="Arial" w:cs="Arial"/>
          <w:bCs/>
        </w:rPr>
        <w:t xml:space="preserve"> W tym miejscu należy nadmienić, że zgodnie z treścią aktu poświadczenia dziedziczenia z 9 lipca 2020 r. Repertorium A nr </w:t>
      </w:r>
      <w:r w:rsidR="00422127">
        <w:rPr>
          <w:rFonts w:ascii="Arial" w:hAnsi="Arial" w:cs="Arial"/>
          <w:bCs/>
        </w:rPr>
        <w:t>.</w:t>
      </w:r>
      <w:r w:rsidR="00AD7892" w:rsidRPr="00CC5E0E">
        <w:rPr>
          <w:rFonts w:ascii="Arial" w:hAnsi="Arial" w:cs="Arial"/>
          <w:bCs/>
        </w:rPr>
        <w:t xml:space="preserve"> spadek po T </w:t>
      </w:r>
      <w:r w:rsidR="001E401A">
        <w:rPr>
          <w:rFonts w:ascii="Arial" w:hAnsi="Arial" w:cs="Arial"/>
          <w:bCs/>
        </w:rPr>
        <w:t xml:space="preserve"> </w:t>
      </w:r>
      <w:r w:rsidR="007A4E35" w:rsidRPr="00CC5E0E">
        <w:rPr>
          <w:rFonts w:ascii="Arial" w:hAnsi="Arial" w:cs="Arial"/>
          <w:bCs/>
        </w:rPr>
        <w:t>G – Ż</w:t>
      </w:r>
      <w:r w:rsidR="00422127">
        <w:rPr>
          <w:rFonts w:ascii="Arial" w:hAnsi="Arial" w:cs="Arial"/>
          <w:bCs/>
        </w:rPr>
        <w:t xml:space="preserve"> </w:t>
      </w:r>
      <w:r w:rsidR="007A4E35" w:rsidRPr="00CC5E0E">
        <w:rPr>
          <w:rFonts w:ascii="Arial" w:hAnsi="Arial" w:cs="Arial"/>
          <w:bCs/>
        </w:rPr>
        <w:t>c</w:t>
      </w:r>
      <w:r w:rsidR="00422127">
        <w:rPr>
          <w:rFonts w:ascii="Arial" w:hAnsi="Arial" w:cs="Arial"/>
          <w:bCs/>
        </w:rPr>
        <w:t>.</w:t>
      </w:r>
      <w:r w:rsidR="007A4E35" w:rsidRPr="00CC5E0E">
        <w:rPr>
          <w:rFonts w:ascii="Arial" w:hAnsi="Arial" w:cs="Arial"/>
          <w:bCs/>
        </w:rPr>
        <w:t xml:space="preserve"> L i M nabył w całości z dobrodziejstwem inwentarza B A Gi, syn P i K. Dlatego też Komisja uznała B G jako następcę prawnego T Z G- Ż.</w:t>
      </w:r>
      <w:r w:rsidR="00AD7892" w:rsidRPr="00CC5E0E">
        <w:rPr>
          <w:rFonts w:ascii="Arial" w:hAnsi="Arial" w:cs="Arial"/>
          <w:bCs/>
        </w:rPr>
        <w:t xml:space="preserve"> </w:t>
      </w:r>
    </w:p>
    <w:p w14:paraId="3508373D" w14:textId="77777777" w:rsidR="007A52F4" w:rsidRPr="00CC5E0E" w:rsidRDefault="007A52F4" w:rsidP="006F1D8C">
      <w:pPr>
        <w:pStyle w:val="Style16"/>
        <w:widowControl/>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 xml:space="preserve">Stosownie zaś do treści art. 16a ust. 1 i 2 ustawy z dnia 9 marca 2017 roku </w:t>
      </w:r>
      <w:r w:rsidRPr="00CC5E0E">
        <w:rPr>
          <w:rFonts w:ascii="Arial" w:hAnsi="Arial" w:cs="Arial"/>
        </w:rPr>
        <w:t>o szczególnych zasadach usuwania skutków prawnych decyzji reprywatyzacyjnych dotyczących nieruchomości warszawskich, wydanych z naruszeniem prawa,</w:t>
      </w:r>
      <w:r w:rsidRPr="00CC5E0E">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173BE90B" w14:textId="77777777" w:rsidR="007A52F4" w:rsidRPr="00CC5E0E" w:rsidRDefault="007A52F4" w:rsidP="006F1D8C">
      <w:pPr>
        <w:pStyle w:val="Style16"/>
        <w:widowControl/>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 xml:space="preserve">Zgodnie z art. 16 ust. 2 ustawy z dnia 9 marca 2017 r. o wszczęciu postępowania rozpoznawczego Komisja zawiadamia m.st. Warszawę oraz pozostałe strony postępowania. Jeżeli decyzja została wydana przez inny organ, stroną postępowania </w:t>
      </w:r>
      <w:r w:rsidRPr="00CC5E0E">
        <w:rPr>
          <w:rStyle w:val="FontStyle39"/>
          <w:rFonts w:ascii="Arial" w:hAnsi="Arial" w:cs="Arial"/>
          <w:sz w:val="24"/>
          <w:szCs w:val="24"/>
        </w:rPr>
        <w:lastRenderedPageBreak/>
        <w:t>przed Komisją jest ten organ albo inny organ właściwy do rozpoznania sprawy. Z treści cytowanego przepisu wynika, że stroną postępowania rozpoznawczego przed Komisją jest m.st. Warszawa reprezentowane przez Prezydenta m.st. Warszawy.</w:t>
      </w:r>
    </w:p>
    <w:p w14:paraId="70680237" w14:textId="77777777" w:rsidR="006316E3" w:rsidRPr="00CC5E0E" w:rsidRDefault="006316E3" w:rsidP="006F1D8C">
      <w:pPr>
        <w:pStyle w:val="Style16"/>
        <w:widowControl/>
        <w:spacing w:line="360" w:lineRule="auto"/>
        <w:ind w:firstLine="0"/>
        <w:jc w:val="left"/>
        <w:rPr>
          <w:rStyle w:val="FontStyle39"/>
          <w:rFonts w:ascii="Arial" w:hAnsi="Arial" w:cs="Arial"/>
          <w:sz w:val="24"/>
          <w:szCs w:val="24"/>
        </w:rPr>
      </w:pPr>
    </w:p>
    <w:p w14:paraId="6129F329" w14:textId="77777777" w:rsidR="00771471" w:rsidRPr="00CC5E0E" w:rsidRDefault="000659D1" w:rsidP="006F1D8C">
      <w:pPr>
        <w:pStyle w:val="Tekstkomentarza"/>
        <w:spacing w:line="360" w:lineRule="auto"/>
        <w:rPr>
          <w:rStyle w:val="FontStyle39"/>
          <w:rFonts w:ascii="Arial" w:hAnsi="Arial" w:cs="Arial"/>
          <w:b/>
          <w:bCs/>
          <w:sz w:val="24"/>
          <w:szCs w:val="24"/>
        </w:rPr>
      </w:pPr>
      <w:r w:rsidRPr="00CC5E0E">
        <w:rPr>
          <w:rStyle w:val="FontStyle39"/>
          <w:rFonts w:ascii="Arial" w:hAnsi="Arial" w:cs="Arial"/>
          <w:b/>
          <w:bCs/>
          <w:sz w:val="24"/>
          <w:szCs w:val="24"/>
        </w:rPr>
        <w:t xml:space="preserve">VII Kwestia </w:t>
      </w:r>
      <w:r w:rsidR="00014E9D" w:rsidRPr="00CC5E0E">
        <w:rPr>
          <w:rFonts w:ascii="Arial" w:hAnsi="Arial" w:cs="Arial"/>
          <w:b/>
          <w:bCs/>
          <w:sz w:val="24"/>
          <w:szCs w:val="24"/>
        </w:rPr>
        <w:t>braku podstaw do nałożenia obowiązku zwrotu nienależnego świadczenia</w:t>
      </w:r>
    </w:p>
    <w:p w14:paraId="21625D6A" w14:textId="750D7CBA" w:rsidR="000659D1" w:rsidRPr="00CC5E0E" w:rsidRDefault="00014E9D" w:rsidP="006F1D8C">
      <w:pPr>
        <w:pStyle w:val="Style16"/>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Zgodnie z treścią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osoby, o której mowa w pkt 1, jeśli przeniesiono na nią prawo wynikające z tej decyzji lub faktycznie władała nieruchomością, której dotyczyła decyzja.”</w:t>
      </w:r>
    </w:p>
    <w:p w14:paraId="55A6661A" w14:textId="2176D0F3" w:rsidR="000659D1" w:rsidRPr="00CC5E0E" w:rsidRDefault="000659D1" w:rsidP="006F1D8C">
      <w:pPr>
        <w:pStyle w:val="Style16"/>
        <w:widowControl/>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 xml:space="preserve">W ocenie Komisji nałożenie </w:t>
      </w:r>
      <w:r w:rsidR="00014E9D" w:rsidRPr="00CC5E0E">
        <w:rPr>
          <w:rStyle w:val="FontStyle39"/>
          <w:rFonts w:ascii="Arial" w:hAnsi="Arial" w:cs="Arial"/>
          <w:sz w:val="24"/>
          <w:szCs w:val="24"/>
        </w:rPr>
        <w:t>obowiązku zwrotu równowartości nienależnego świadczenia na beneficjentów decyzji</w:t>
      </w:r>
      <w:r w:rsidRPr="00CC5E0E">
        <w:rPr>
          <w:rStyle w:val="FontStyle39"/>
          <w:rFonts w:ascii="Arial" w:hAnsi="Arial" w:cs="Arial"/>
          <w:sz w:val="24"/>
          <w:szCs w:val="24"/>
        </w:rPr>
        <w:t xml:space="preserve">  jest wykluczone z uwagi na charakter podjętego rozstrzygnięcia w niniejszej sprawie. </w:t>
      </w:r>
    </w:p>
    <w:p w14:paraId="6BA7CEEE" w14:textId="663ACAF9" w:rsidR="000659D1" w:rsidRPr="00CC5E0E" w:rsidRDefault="000659D1" w:rsidP="006F1D8C">
      <w:pPr>
        <w:pStyle w:val="Style16"/>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 xml:space="preserve">W tym miejscu należy podkreślić, że w niniejszej sprawie wydano rozstrzygniecie na podstawie art. 29 ust. 1 pkt. 3 w związku z art. 30 ust. 1 pkt 4a ustawy z 9 marca 2017 r., tj. wydano orzeczenie o charakterze kasatoryjnym skutkujące koniecznością ponownego rozpatrzenia sprawy przez organ I instancji.  </w:t>
      </w:r>
    </w:p>
    <w:p w14:paraId="1FBA7859" w14:textId="75669785" w:rsidR="000659D1" w:rsidRPr="00CC5E0E" w:rsidRDefault="003C62C5" w:rsidP="006F1D8C">
      <w:pPr>
        <w:pStyle w:val="Style16"/>
        <w:spacing w:line="360" w:lineRule="auto"/>
        <w:ind w:firstLine="0"/>
        <w:jc w:val="left"/>
        <w:rPr>
          <w:rStyle w:val="FontStyle39"/>
          <w:rFonts w:ascii="Arial" w:hAnsi="Arial" w:cs="Arial"/>
          <w:sz w:val="24"/>
          <w:szCs w:val="24"/>
        </w:rPr>
      </w:pPr>
      <w:r>
        <w:rPr>
          <w:rStyle w:val="FontStyle39"/>
          <w:rFonts w:ascii="Arial" w:hAnsi="Arial" w:cs="Arial"/>
          <w:sz w:val="24"/>
          <w:szCs w:val="24"/>
        </w:rPr>
        <w:t>Z</w:t>
      </w:r>
      <w:r w:rsidR="000659D1" w:rsidRPr="00CC5E0E">
        <w:rPr>
          <w:rStyle w:val="FontStyle39"/>
          <w:rFonts w:ascii="Arial" w:hAnsi="Arial" w:cs="Arial"/>
          <w:sz w:val="24"/>
          <w:szCs w:val="24"/>
        </w:rPr>
        <w:t>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w:t>
      </w:r>
    </w:p>
    <w:p w14:paraId="4FA7B9C9" w14:textId="7BCFCA0A" w:rsidR="000659D1" w:rsidRPr="00CC5E0E" w:rsidRDefault="000659D1" w:rsidP="006F1D8C">
      <w:pPr>
        <w:pStyle w:val="Style16"/>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708F2A7C" w14:textId="77777777" w:rsidR="00284DDC" w:rsidRPr="00CC5E0E" w:rsidRDefault="00284DDC" w:rsidP="006F1D8C">
      <w:pPr>
        <w:pStyle w:val="Style16"/>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 xml:space="preserve">Mając na uwadze wykładnię wyżej wskazanych przepisów, należy wskazać, że </w:t>
      </w:r>
      <w:r w:rsidR="000659D1" w:rsidRPr="00CC5E0E">
        <w:rPr>
          <w:rStyle w:val="FontStyle39"/>
          <w:rFonts w:ascii="Arial" w:hAnsi="Arial" w:cs="Arial"/>
          <w:sz w:val="24"/>
          <w:szCs w:val="24"/>
        </w:rPr>
        <w:t xml:space="preserve">uprawnienie organu do nałożenia obowiązku zwrotu równowartości nienależnego świadczenia </w:t>
      </w:r>
      <w:r w:rsidRPr="00CC5E0E">
        <w:rPr>
          <w:rStyle w:val="FontStyle39"/>
          <w:rFonts w:ascii="Arial" w:hAnsi="Arial" w:cs="Arial"/>
          <w:sz w:val="24"/>
          <w:szCs w:val="24"/>
        </w:rPr>
        <w:t xml:space="preserve">odnosi się do </w:t>
      </w:r>
      <w:r w:rsidR="000659D1" w:rsidRPr="00CC5E0E">
        <w:rPr>
          <w:rStyle w:val="FontStyle39"/>
          <w:rFonts w:ascii="Arial" w:hAnsi="Arial" w:cs="Arial"/>
          <w:sz w:val="24"/>
          <w:szCs w:val="24"/>
        </w:rPr>
        <w:t>rozstrzygnięci</w:t>
      </w:r>
      <w:r w:rsidRPr="00CC5E0E">
        <w:rPr>
          <w:rStyle w:val="FontStyle39"/>
          <w:rFonts w:ascii="Arial" w:hAnsi="Arial" w:cs="Arial"/>
          <w:sz w:val="24"/>
          <w:szCs w:val="24"/>
        </w:rPr>
        <w:t>a</w:t>
      </w:r>
      <w:r w:rsidR="000659D1" w:rsidRPr="00CC5E0E">
        <w:rPr>
          <w:rStyle w:val="FontStyle39"/>
          <w:rFonts w:ascii="Arial" w:hAnsi="Arial" w:cs="Arial"/>
          <w:sz w:val="24"/>
          <w:szCs w:val="24"/>
        </w:rPr>
        <w:t xml:space="preserve"> Prezydenta m.st. Warszawy dot</w:t>
      </w:r>
      <w:r w:rsidRPr="00CC5E0E">
        <w:rPr>
          <w:rStyle w:val="FontStyle39"/>
          <w:rFonts w:ascii="Arial" w:hAnsi="Arial" w:cs="Arial"/>
          <w:sz w:val="24"/>
          <w:szCs w:val="24"/>
        </w:rPr>
        <w:t xml:space="preserve">yczącego </w:t>
      </w:r>
      <w:r w:rsidRPr="00CC5E0E">
        <w:rPr>
          <w:rStyle w:val="FontStyle39"/>
          <w:rFonts w:ascii="Arial" w:hAnsi="Arial" w:cs="Arial"/>
          <w:sz w:val="24"/>
          <w:szCs w:val="24"/>
        </w:rPr>
        <w:lastRenderedPageBreak/>
        <w:t xml:space="preserve">decyzji ustanawiającej użytkowanie wieczyste, nie zaś decyzji ustalającej odszkodowanie. </w:t>
      </w:r>
    </w:p>
    <w:p w14:paraId="3F5DC86A" w14:textId="77777777" w:rsidR="00284DDC" w:rsidRPr="00CC5E0E" w:rsidRDefault="000659D1" w:rsidP="006F1D8C">
      <w:pPr>
        <w:pStyle w:val="Style16"/>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 xml:space="preserve">W niniejszej zaś sprawie Prezydent m.st. Warszawy orzekł o wypłacie odszkodowania w określonej kwocie pieniężnej, co w ocenie Komisji wyklucza możliwość orzeczenia </w:t>
      </w:r>
      <w:r w:rsidRPr="00CC5E0E">
        <w:rPr>
          <w:rStyle w:val="FontStyle39"/>
          <w:rFonts w:ascii="Arial" w:hAnsi="Arial" w:cs="Arial"/>
          <w:sz w:val="24"/>
          <w:szCs w:val="24"/>
        </w:rPr>
        <w:br/>
        <w:t xml:space="preserve">o obowiązku zwrotu nienależnego świadczenia. </w:t>
      </w:r>
    </w:p>
    <w:p w14:paraId="0BDE5D9B" w14:textId="77777777" w:rsidR="000659D1" w:rsidRPr="00CC5E0E" w:rsidRDefault="00284DDC" w:rsidP="006F1D8C">
      <w:pPr>
        <w:pStyle w:val="Style16"/>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Ponadto w</w:t>
      </w:r>
      <w:r w:rsidR="000659D1" w:rsidRPr="00CC5E0E">
        <w:rPr>
          <w:rStyle w:val="FontStyle39"/>
          <w:rFonts w:ascii="Arial" w:hAnsi="Arial" w:cs="Arial"/>
          <w:sz w:val="24"/>
          <w:szCs w:val="24"/>
        </w:rPr>
        <w:t xml:space="preserve">ydanie zaś decyzji uchylającej w całości decyzję Prezydenta m.st. Warszawy i przekazania sprawy do jej ponownego rozpatrzenia organowi </w:t>
      </w:r>
      <w:r w:rsidR="00014E9D" w:rsidRPr="00CC5E0E">
        <w:rPr>
          <w:rStyle w:val="FontStyle39"/>
          <w:rFonts w:ascii="Arial" w:hAnsi="Arial" w:cs="Arial"/>
          <w:sz w:val="24"/>
          <w:szCs w:val="24"/>
        </w:rPr>
        <w:t xml:space="preserve">pierwszej </w:t>
      </w:r>
      <w:r w:rsidR="000659D1" w:rsidRPr="00CC5E0E">
        <w:rPr>
          <w:rStyle w:val="FontStyle39"/>
          <w:rFonts w:ascii="Arial" w:hAnsi="Arial" w:cs="Arial"/>
          <w:sz w:val="24"/>
          <w:szCs w:val="24"/>
        </w:rPr>
        <w:t>instancji wyklucza możliwość orzeczenia w tym samym rozstrzygnięciu o obowiązku zwrotu nienależnego świadczenia, jednakże warunkuje obowiązek wyegzekwowania zwrotu wypłaconej kwoty na zasadach ogólnych.</w:t>
      </w:r>
    </w:p>
    <w:p w14:paraId="6CB9C7A4" w14:textId="6D86E43B" w:rsidR="000659D1" w:rsidRPr="00CC5E0E" w:rsidRDefault="000659D1" w:rsidP="006F1D8C">
      <w:pPr>
        <w:pStyle w:val="Style16"/>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2E2CD198" w14:textId="6AEE9C59" w:rsidR="000659D1" w:rsidRPr="00CC5E0E" w:rsidRDefault="000659D1" w:rsidP="006F1D8C">
      <w:pPr>
        <w:pStyle w:val="Style16"/>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W tym kontekście podkreślenia wymaga okoliczność, że w niniejszej sprawie, z uwagi na stwierdzone przez Komisję w badanej decyzji naruszenia prawa</w:t>
      </w:r>
      <w:r w:rsidR="00014E9D" w:rsidRPr="00CC5E0E">
        <w:rPr>
          <w:rStyle w:val="FontStyle39"/>
          <w:rFonts w:ascii="Arial" w:hAnsi="Arial" w:cs="Arial"/>
          <w:sz w:val="24"/>
          <w:szCs w:val="24"/>
        </w:rPr>
        <w:t xml:space="preserve"> -</w:t>
      </w:r>
      <w:r w:rsidRPr="00CC5E0E">
        <w:rPr>
          <w:rStyle w:val="FontStyle39"/>
          <w:rFonts w:ascii="Arial" w:hAnsi="Arial" w:cs="Arial"/>
          <w:sz w:val="24"/>
          <w:szCs w:val="24"/>
        </w:rPr>
        <w:t xml:space="preserve"> rozstrzygnięto o uchyleniu przedmiotowej decyzji w całości i przekazaniu sprawy Prezydentowi m.st. Warszawy do ponownego rozpoznania. Należy mieć przy tym również na uwadze, że wytyczne co do ponownego rozpoznania sprawy nie mogą przy tym narzucać organowi I 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u.g.n. pozostaje kwestią otwartą. </w:t>
      </w:r>
    </w:p>
    <w:p w14:paraId="0871872B" w14:textId="77777777" w:rsidR="00F20A84" w:rsidRPr="00CC5E0E" w:rsidRDefault="00F20A84" w:rsidP="006F1D8C">
      <w:pPr>
        <w:pStyle w:val="Style16"/>
        <w:spacing w:line="360" w:lineRule="auto"/>
        <w:ind w:firstLine="0"/>
        <w:jc w:val="left"/>
        <w:rPr>
          <w:rStyle w:val="FontStyle39"/>
          <w:rFonts w:ascii="Arial" w:hAnsi="Arial" w:cs="Arial"/>
          <w:sz w:val="24"/>
          <w:szCs w:val="24"/>
        </w:rPr>
      </w:pPr>
      <w:r w:rsidRPr="00CC5E0E">
        <w:rPr>
          <w:rStyle w:val="FontStyle39"/>
          <w:rFonts w:ascii="Arial" w:hAnsi="Arial" w:cs="Arial"/>
          <w:sz w:val="24"/>
          <w:szCs w:val="24"/>
        </w:rPr>
        <w:t>Przedmiotowe zaś rozważania uzyskały akceptację Wojewódzkiego Sąd Administracyjnego w dotychczas wydawanych wyrokach w sprawach zapadłych na gruncie decyzji Komisji (</w:t>
      </w:r>
      <w:r w:rsidR="00771471" w:rsidRPr="00CC5E0E">
        <w:rPr>
          <w:rStyle w:val="FontStyle39"/>
          <w:rFonts w:ascii="Arial" w:hAnsi="Arial" w:cs="Arial"/>
          <w:sz w:val="24"/>
          <w:szCs w:val="24"/>
        </w:rPr>
        <w:t>por</w:t>
      </w:r>
      <w:r w:rsidRPr="00CC5E0E">
        <w:rPr>
          <w:rStyle w:val="FontStyle39"/>
          <w:rFonts w:ascii="Arial" w:hAnsi="Arial" w:cs="Arial"/>
          <w:sz w:val="24"/>
          <w:szCs w:val="24"/>
        </w:rPr>
        <w:t>. min. Wyrok Wojewódzkiego Sądu Administracyjnego w Warszawie z 29 listopada 2021 r. w sprawie sygn. akt I SA/Wa 984/20.</w:t>
      </w:r>
      <w:r w:rsidR="00DD5E8A" w:rsidRPr="00CC5E0E">
        <w:rPr>
          <w:rStyle w:val="FontStyle39"/>
          <w:rFonts w:ascii="Arial" w:hAnsi="Arial" w:cs="Arial"/>
          <w:sz w:val="24"/>
          <w:szCs w:val="24"/>
        </w:rPr>
        <w:t>)</w:t>
      </w:r>
      <w:r w:rsidRPr="00CC5E0E">
        <w:rPr>
          <w:rStyle w:val="FontStyle39"/>
          <w:rFonts w:ascii="Arial" w:hAnsi="Arial" w:cs="Arial"/>
          <w:sz w:val="24"/>
          <w:szCs w:val="24"/>
        </w:rPr>
        <w:t xml:space="preserve"> </w:t>
      </w:r>
    </w:p>
    <w:p w14:paraId="065B3306" w14:textId="77777777" w:rsidR="003D55BC" w:rsidRPr="00CC5E0E" w:rsidRDefault="003D55BC" w:rsidP="006F1D8C">
      <w:pPr>
        <w:tabs>
          <w:tab w:val="left" w:pos="2250"/>
        </w:tabs>
        <w:spacing w:line="360" w:lineRule="auto"/>
        <w:rPr>
          <w:rFonts w:ascii="Arial" w:eastAsia="Calibri" w:hAnsi="Arial" w:cs="Arial"/>
          <w:b/>
          <w:lang w:eastAsia="en-US"/>
        </w:rPr>
      </w:pPr>
    </w:p>
    <w:p w14:paraId="73C11BB5" w14:textId="033E5A2D" w:rsidR="007A52F4" w:rsidRPr="00CC5E0E" w:rsidRDefault="00EC5E4F" w:rsidP="006F1D8C">
      <w:pPr>
        <w:tabs>
          <w:tab w:val="left" w:pos="2250"/>
        </w:tabs>
        <w:spacing w:line="360" w:lineRule="auto"/>
        <w:rPr>
          <w:rFonts w:ascii="Arial" w:eastAsia="Calibri" w:hAnsi="Arial" w:cs="Arial"/>
          <w:b/>
          <w:lang w:eastAsia="en-US"/>
        </w:rPr>
      </w:pPr>
      <w:r w:rsidRPr="00CC5E0E">
        <w:rPr>
          <w:rFonts w:ascii="Arial" w:eastAsia="Calibri" w:hAnsi="Arial" w:cs="Arial"/>
          <w:b/>
          <w:lang w:eastAsia="en-US"/>
        </w:rPr>
        <w:t xml:space="preserve"> </w:t>
      </w:r>
      <w:r w:rsidR="00D267A2" w:rsidRPr="00CC5E0E">
        <w:rPr>
          <w:rFonts w:ascii="Arial" w:eastAsia="Calibri" w:hAnsi="Arial" w:cs="Arial"/>
          <w:b/>
          <w:lang w:eastAsia="en-US"/>
        </w:rPr>
        <w:t>V</w:t>
      </w:r>
      <w:r w:rsidR="005F79D1" w:rsidRPr="00CC5E0E">
        <w:rPr>
          <w:rFonts w:ascii="Arial" w:eastAsia="Calibri" w:hAnsi="Arial" w:cs="Arial"/>
          <w:b/>
          <w:lang w:eastAsia="en-US"/>
        </w:rPr>
        <w:t>II</w:t>
      </w:r>
      <w:r w:rsidR="000659D1" w:rsidRPr="00CC5E0E">
        <w:rPr>
          <w:rFonts w:ascii="Arial" w:eastAsia="Calibri" w:hAnsi="Arial" w:cs="Arial"/>
          <w:b/>
          <w:lang w:eastAsia="en-US"/>
        </w:rPr>
        <w:t>I</w:t>
      </w:r>
      <w:r w:rsidR="007A52F4" w:rsidRPr="00CC5E0E">
        <w:rPr>
          <w:rFonts w:ascii="Arial" w:eastAsia="Calibri" w:hAnsi="Arial" w:cs="Arial"/>
          <w:b/>
          <w:lang w:eastAsia="en-US"/>
        </w:rPr>
        <w:t>. Konkluzja</w:t>
      </w:r>
    </w:p>
    <w:p w14:paraId="5250E73D" w14:textId="77777777" w:rsidR="00E44A12" w:rsidRPr="00CC5E0E" w:rsidRDefault="007A52F4" w:rsidP="006F1D8C">
      <w:pPr>
        <w:spacing w:line="360" w:lineRule="auto"/>
        <w:rPr>
          <w:rFonts w:ascii="Arial" w:eastAsia="Calibri" w:hAnsi="Arial" w:cs="Arial"/>
          <w:lang w:eastAsia="en-US"/>
        </w:rPr>
      </w:pPr>
      <w:r w:rsidRPr="00CC5E0E">
        <w:rPr>
          <w:rFonts w:ascii="Arial" w:eastAsia="Calibri" w:hAnsi="Arial" w:cs="Arial"/>
          <w:lang w:eastAsia="en-US"/>
        </w:rPr>
        <w:t xml:space="preserve">Z uwagi na powyższe, na podstawie art. 29 ust. 1 pkt 3 w związku z art. 30 ust. 1 pkt 4a Komisja uchyliła w całości decyzje Prezydenta m.st. Warszawy z dnia </w:t>
      </w:r>
      <w:r w:rsidR="009604C5" w:rsidRPr="00CC5E0E">
        <w:rPr>
          <w:rFonts w:ascii="Arial" w:hAnsi="Arial" w:cs="Arial"/>
          <w:bCs/>
        </w:rPr>
        <w:t>17</w:t>
      </w:r>
      <w:r w:rsidR="005F06E9" w:rsidRPr="00CC5E0E">
        <w:rPr>
          <w:rFonts w:ascii="Arial" w:hAnsi="Arial" w:cs="Arial"/>
          <w:bCs/>
        </w:rPr>
        <w:t xml:space="preserve"> lipca </w:t>
      </w:r>
      <w:r w:rsidR="005F06E9" w:rsidRPr="00CC5E0E">
        <w:rPr>
          <w:rFonts w:ascii="Arial" w:hAnsi="Arial" w:cs="Arial"/>
          <w:bCs/>
        </w:rPr>
        <w:lastRenderedPageBreak/>
        <w:t>201</w:t>
      </w:r>
      <w:r w:rsidR="009604C5" w:rsidRPr="00CC5E0E">
        <w:rPr>
          <w:rFonts w:ascii="Arial" w:hAnsi="Arial" w:cs="Arial"/>
          <w:bCs/>
        </w:rPr>
        <w:t>2</w:t>
      </w:r>
      <w:r w:rsidR="005F06E9" w:rsidRPr="00CC5E0E">
        <w:rPr>
          <w:rFonts w:ascii="Arial" w:hAnsi="Arial" w:cs="Arial"/>
          <w:bCs/>
        </w:rPr>
        <w:t xml:space="preserve"> roku nr </w:t>
      </w:r>
      <w:r w:rsidR="009604C5" w:rsidRPr="00CC5E0E">
        <w:rPr>
          <w:rFonts w:ascii="Arial" w:hAnsi="Arial" w:cs="Arial"/>
          <w:bCs/>
        </w:rPr>
        <w:t>338</w:t>
      </w:r>
      <w:r w:rsidR="005F06E9" w:rsidRPr="00CC5E0E">
        <w:rPr>
          <w:rFonts w:ascii="Arial" w:hAnsi="Arial" w:cs="Arial"/>
          <w:bCs/>
        </w:rPr>
        <w:t>/GK/DW/201</w:t>
      </w:r>
      <w:r w:rsidR="009604C5" w:rsidRPr="00CC5E0E">
        <w:rPr>
          <w:rFonts w:ascii="Arial" w:hAnsi="Arial" w:cs="Arial"/>
          <w:bCs/>
        </w:rPr>
        <w:t>2</w:t>
      </w:r>
      <w:r w:rsidR="005F06E9" w:rsidRPr="00CC5E0E">
        <w:rPr>
          <w:rFonts w:ascii="Arial" w:hAnsi="Arial" w:cs="Arial"/>
          <w:bCs/>
        </w:rPr>
        <w:t xml:space="preserve"> </w:t>
      </w:r>
      <w:r w:rsidRPr="00CC5E0E">
        <w:rPr>
          <w:rFonts w:ascii="Arial" w:eastAsia="Calibri" w:hAnsi="Arial" w:cs="Arial"/>
          <w:lang w:eastAsia="en-US"/>
        </w:rPr>
        <w:t>i przekazała sprawę Prezydentowi m.st. Warszawy do ponownego rozpatrzenia.</w:t>
      </w:r>
      <w:r w:rsidRPr="00CC5E0E">
        <w:rPr>
          <w:rFonts w:ascii="Arial" w:eastAsia="Calibri" w:hAnsi="Arial" w:cs="Arial"/>
          <w:lang w:eastAsia="en-US"/>
        </w:rPr>
        <w:tab/>
      </w:r>
      <w:r w:rsidRPr="00CC5E0E">
        <w:rPr>
          <w:rFonts w:ascii="Arial" w:eastAsia="Calibri" w:hAnsi="Arial" w:cs="Arial"/>
          <w:lang w:eastAsia="en-US"/>
        </w:rPr>
        <w:tab/>
      </w:r>
    </w:p>
    <w:p w14:paraId="04C3EC00" w14:textId="77777777" w:rsidR="00746AB8" w:rsidRPr="00CC5E0E" w:rsidRDefault="00746AB8" w:rsidP="006F1D8C">
      <w:pPr>
        <w:spacing w:line="360" w:lineRule="auto"/>
        <w:ind w:firstLine="709"/>
        <w:rPr>
          <w:rFonts w:ascii="Arial" w:eastAsia="Calibri" w:hAnsi="Arial" w:cs="Arial"/>
          <w:lang w:eastAsia="en-US"/>
        </w:rPr>
      </w:pPr>
    </w:p>
    <w:p w14:paraId="6B41717F" w14:textId="6BFE0D13" w:rsidR="007A52F4" w:rsidRPr="00CC5E0E" w:rsidRDefault="007A52F4" w:rsidP="006F1D8C">
      <w:pPr>
        <w:spacing w:line="360" w:lineRule="auto"/>
        <w:rPr>
          <w:rFonts w:ascii="Arial" w:hAnsi="Arial" w:cs="Arial"/>
          <w:b/>
        </w:rPr>
      </w:pPr>
      <w:r w:rsidRPr="00CC5E0E">
        <w:rPr>
          <w:rFonts w:ascii="Arial" w:hAnsi="Arial" w:cs="Arial"/>
          <w:b/>
        </w:rPr>
        <w:t>Przewodniczący Komisji</w:t>
      </w:r>
    </w:p>
    <w:p w14:paraId="48AC0980" w14:textId="1D8A2CEE" w:rsidR="007A52F4" w:rsidRPr="00CC5E0E" w:rsidRDefault="007A52F4" w:rsidP="006F1D8C">
      <w:pPr>
        <w:spacing w:line="360" w:lineRule="auto"/>
        <w:rPr>
          <w:rFonts w:ascii="Arial" w:hAnsi="Arial" w:cs="Arial"/>
          <w:b/>
        </w:rPr>
      </w:pPr>
      <w:r w:rsidRPr="00CC5E0E">
        <w:rPr>
          <w:rFonts w:ascii="Arial" w:hAnsi="Arial" w:cs="Arial"/>
          <w:b/>
        </w:rPr>
        <w:t>Sebastian Kaleta</w:t>
      </w:r>
    </w:p>
    <w:p w14:paraId="0AF550CA" w14:textId="77777777" w:rsidR="00463736" w:rsidRPr="00CC5E0E" w:rsidRDefault="00463736" w:rsidP="006F1D8C">
      <w:pPr>
        <w:spacing w:line="360" w:lineRule="auto"/>
        <w:ind w:left="4536"/>
        <w:rPr>
          <w:rFonts w:ascii="Arial" w:hAnsi="Arial" w:cs="Arial"/>
          <w:b/>
        </w:rPr>
      </w:pPr>
    </w:p>
    <w:p w14:paraId="00290E55" w14:textId="77777777" w:rsidR="003148CB" w:rsidRPr="00CC5E0E" w:rsidRDefault="003148CB" w:rsidP="006F1D8C">
      <w:pPr>
        <w:spacing w:line="360" w:lineRule="auto"/>
        <w:ind w:left="4536"/>
        <w:rPr>
          <w:rFonts w:ascii="Arial" w:hAnsi="Arial" w:cs="Arial"/>
          <w:b/>
        </w:rPr>
      </w:pPr>
    </w:p>
    <w:p w14:paraId="42178827" w14:textId="77777777" w:rsidR="003148CB" w:rsidRPr="00CC5E0E" w:rsidRDefault="003148CB" w:rsidP="006F1D8C">
      <w:pPr>
        <w:spacing w:line="360" w:lineRule="auto"/>
        <w:ind w:left="4536"/>
        <w:rPr>
          <w:rFonts w:ascii="Arial" w:hAnsi="Arial" w:cs="Arial"/>
          <w:b/>
        </w:rPr>
      </w:pPr>
    </w:p>
    <w:p w14:paraId="1BCF1FA1" w14:textId="77777777" w:rsidR="007A52F4" w:rsidRPr="00CC5E0E" w:rsidRDefault="00463736" w:rsidP="006F1D8C">
      <w:pPr>
        <w:spacing w:line="360" w:lineRule="auto"/>
        <w:rPr>
          <w:rFonts w:ascii="Arial" w:hAnsi="Arial" w:cs="Arial"/>
          <w:b/>
          <w:sz w:val="20"/>
          <w:szCs w:val="20"/>
        </w:rPr>
      </w:pPr>
      <w:r w:rsidRPr="00CC5E0E">
        <w:rPr>
          <w:rFonts w:ascii="Arial" w:hAnsi="Arial" w:cs="Arial"/>
          <w:b/>
          <w:sz w:val="20"/>
          <w:szCs w:val="20"/>
        </w:rPr>
        <w:t>P</w:t>
      </w:r>
      <w:r w:rsidR="007A52F4" w:rsidRPr="00CC5E0E">
        <w:rPr>
          <w:rFonts w:ascii="Arial" w:hAnsi="Arial" w:cs="Arial"/>
          <w:b/>
          <w:sz w:val="20"/>
          <w:szCs w:val="20"/>
        </w:rPr>
        <w:t>ouczenie:</w:t>
      </w:r>
    </w:p>
    <w:p w14:paraId="73FD3515" w14:textId="77777777" w:rsidR="007A52F4" w:rsidRPr="00CC5E0E" w:rsidRDefault="007A52F4" w:rsidP="006F1D8C">
      <w:pPr>
        <w:spacing w:line="360" w:lineRule="auto"/>
        <w:rPr>
          <w:rFonts w:ascii="Arial" w:hAnsi="Arial" w:cs="Arial"/>
          <w:bCs/>
          <w:sz w:val="20"/>
          <w:szCs w:val="20"/>
        </w:rPr>
      </w:pPr>
      <w:r w:rsidRPr="00CC5E0E">
        <w:rPr>
          <w:rFonts w:ascii="Arial" w:hAnsi="Arial" w:cs="Arial"/>
          <w:bCs/>
          <w:sz w:val="20"/>
          <w:szCs w:val="20"/>
        </w:rPr>
        <w:t>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w:t>
      </w:r>
      <w:r w:rsidR="006317D0" w:rsidRPr="00CC5E0E">
        <w:rPr>
          <w:rFonts w:ascii="Arial" w:hAnsi="Arial" w:cs="Arial"/>
          <w:bCs/>
          <w:sz w:val="20"/>
          <w:szCs w:val="20"/>
        </w:rPr>
        <w:t>22</w:t>
      </w:r>
      <w:r w:rsidRPr="00CC5E0E">
        <w:rPr>
          <w:rFonts w:ascii="Arial" w:hAnsi="Arial" w:cs="Arial"/>
          <w:bCs/>
          <w:sz w:val="20"/>
          <w:szCs w:val="20"/>
        </w:rPr>
        <w:t xml:space="preserve"> r. poz. </w:t>
      </w:r>
      <w:r w:rsidR="006317D0" w:rsidRPr="00CC5E0E">
        <w:rPr>
          <w:rFonts w:ascii="Arial" w:hAnsi="Arial" w:cs="Arial"/>
          <w:bCs/>
          <w:sz w:val="20"/>
          <w:szCs w:val="20"/>
        </w:rPr>
        <w:t>329</w:t>
      </w:r>
      <w:r w:rsidRPr="00CC5E0E">
        <w:rPr>
          <w:rFonts w:ascii="Arial" w:hAnsi="Arial" w:cs="Arial"/>
          <w:bCs/>
          <w:sz w:val="20"/>
          <w:szCs w:val="20"/>
        </w:rPr>
        <w:t xml:space="preserve"> dalej: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53EA5F6A" w14:textId="77777777" w:rsidR="007A52F4" w:rsidRPr="00CC5E0E" w:rsidRDefault="007A52F4" w:rsidP="006F1D8C">
      <w:pPr>
        <w:spacing w:line="360" w:lineRule="auto"/>
        <w:rPr>
          <w:rFonts w:ascii="Arial" w:hAnsi="Arial" w:cs="Arial"/>
          <w:bCs/>
          <w:sz w:val="20"/>
          <w:szCs w:val="20"/>
        </w:rPr>
      </w:pPr>
      <w:r w:rsidRPr="00CC5E0E">
        <w:rPr>
          <w:rFonts w:ascii="Arial" w:hAnsi="Arial" w:cs="Arial"/>
          <w:bCs/>
          <w:sz w:val="20"/>
          <w:szCs w:val="20"/>
        </w:rPr>
        <w:t xml:space="preserve">2.   Zgodnie z art. 57 § 5 k.p.a. termin uważa się za zachowany, jeżeli przed jego upływem pismo zostało: </w:t>
      </w:r>
    </w:p>
    <w:p w14:paraId="615B37DA" w14:textId="77777777" w:rsidR="007A52F4" w:rsidRPr="00CC5E0E" w:rsidRDefault="007A52F4" w:rsidP="006F1D8C">
      <w:pPr>
        <w:spacing w:line="360" w:lineRule="auto"/>
        <w:rPr>
          <w:rFonts w:ascii="Arial" w:hAnsi="Arial" w:cs="Arial"/>
          <w:bCs/>
          <w:sz w:val="20"/>
          <w:szCs w:val="20"/>
        </w:rPr>
      </w:pPr>
      <w:r w:rsidRPr="00CC5E0E">
        <w:rPr>
          <w:rFonts w:ascii="Arial" w:hAnsi="Arial" w:cs="Arial"/>
          <w:bCs/>
          <w:sz w:val="20"/>
          <w:szCs w:val="20"/>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037A97F1" w14:textId="77777777" w:rsidR="007A52F4" w:rsidRPr="00CC5E0E" w:rsidRDefault="007A52F4" w:rsidP="006F1D8C">
      <w:pPr>
        <w:spacing w:line="360" w:lineRule="auto"/>
        <w:rPr>
          <w:rFonts w:ascii="Arial" w:hAnsi="Arial" w:cs="Arial"/>
          <w:bCs/>
          <w:sz w:val="20"/>
          <w:szCs w:val="20"/>
        </w:rPr>
      </w:pPr>
      <w:r w:rsidRPr="00CC5E0E">
        <w:rPr>
          <w:rFonts w:ascii="Arial" w:hAnsi="Arial" w:cs="Arial"/>
          <w:bCs/>
          <w:sz w:val="20"/>
          <w:szCs w:val="20"/>
        </w:rPr>
        <w:t xml:space="preserve">Zgodnie z art. 71 Prawa pocztowego Prezes Urzędu Komunikacji Elektronicznej dokonał wyboru Poczty Polskiej Spółki Akcyjnej z siedzibą w Warszawie jako operatora wyznaczonego do świadczenia usług powszechnych w latach 2016–2025. </w:t>
      </w:r>
    </w:p>
    <w:p w14:paraId="1123A1B1" w14:textId="77777777" w:rsidR="007A52F4" w:rsidRPr="00CC5E0E" w:rsidRDefault="007A52F4" w:rsidP="006F1D8C">
      <w:pPr>
        <w:spacing w:line="360" w:lineRule="auto"/>
        <w:rPr>
          <w:rFonts w:ascii="Arial" w:hAnsi="Arial" w:cs="Arial"/>
          <w:bCs/>
          <w:sz w:val="20"/>
          <w:szCs w:val="20"/>
        </w:rPr>
      </w:pPr>
      <w:r w:rsidRPr="00CC5E0E">
        <w:rPr>
          <w:rFonts w:ascii="Arial" w:hAnsi="Arial" w:cs="Arial"/>
          <w:bCs/>
          <w:sz w:val="20"/>
          <w:szCs w:val="20"/>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1EFEAC10" w14:textId="77777777" w:rsidR="007A52F4" w:rsidRPr="00CC5E0E" w:rsidRDefault="007A52F4" w:rsidP="006F1D8C">
      <w:pPr>
        <w:spacing w:line="360" w:lineRule="auto"/>
        <w:rPr>
          <w:rFonts w:ascii="Arial" w:hAnsi="Arial" w:cs="Arial"/>
          <w:bCs/>
          <w:sz w:val="20"/>
          <w:szCs w:val="20"/>
        </w:rPr>
      </w:pPr>
      <w:r w:rsidRPr="00CC5E0E">
        <w:rPr>
          <w:rFonts w:ascii="Arial" w:hAnsi="Arial" w:cs="Arial"/>
          <w:bCs/>
          <w:sz w:val="20"/>
          <w:szCs w:val="20"/>
        </w:rPr>
        <w:t xml:space="preserve">4.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w:t>
      </w:r>
      <w:r w:rsidRPr="00CC5E0E">
        <w:rPr>
          <w:rFonts w:ascii="Arial" w:hAnsi="Arial" w:cs="Arial"/>
          <w:bCs/>
          <w:sz w:val="20"/>
          <w:szCs w:val="20"/>
        </w:rPr>
        <w:lastRenderedPageBreak/>
        <w:t xml:space="preserve">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 </w:t>
      </w:r>
    </w:p>
    <w:p w14:paraId="2B1BB476" w14:textId="77777777" w:rsidR="007A52F4" w:rsidRPr="00CC5E0E" w:rsidRDefault="007A52F4" w:rsidP="006F1D8C">
      <w:pPr>
        <w:spacing w:line="360" w:lineRule="auto"/>
        <w:rPr>
          <w:rFonts w:ascii="Arial" w:hAnsi="Arial" w:cs="Arial"/>
          <w:bCs/>
          <w:sz w:val="20"/>
          <w:szCs w:val="20"/>
        </w:rPr>
      </w:pPr>
      <w:r w:rsidRPr="00CC5E0E">
        <w:rPr>
          <w:rFonts w:ascii="Arial" w:hAnsi="Arial" w:cs="Arial"/>
          <w:bCs/>
          <w:sz w:val="20"/>
          <w:szCs w:val="20"/>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60E6D3C1" w14:textId="77777777" w:rsidR="007A52F4" w:rsidRPr="00CC5E0E" w:rsidRDefault="007A52F4" w:rsidP="006F1D8C">
      <w:pPr>
        <w:spacing w:line="360" w:lineRule="auto"/>
        <w:rPr>
          <w:rStyle w:val="FontStyle12"/>
          <w:rFonts w:ascii="Arial" w:hAnsi="Arial" w:cs="Arial"/>
          <w:bCs/>
          <w:i w:val="0"/>
          <w:iCs w:val="0"/>
          <w:sz w:val="20"/>
          <w:szCs w:val="20"/>
        </w:rPr>
      </w:pPr>
      <w:r w:rsidRPr="00CC5E0E">
        <w:rPr>
          <w:rFonts w:ascii="Arial" w:hAnsi="Arial" w:cs="Arial"/>
          <w:bCs/>
          <w:sz w:val="20"/>
          <w:szCs w:val="20"/>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1256787F" w14:textId="77777777" w:rsidR="007A52F4" w:rsidRPr="00CC5E0E" w:rsidRDefault="007A52F4" w:rsidP="006F1D8C">
      <w:pPr>
        <w:pStyle w:val="Style9"/>
        <w:widowControl/>
        <w:spacing w:line="360" w:lineRule="auto"/>
        <w:ind w:firstLine="682"/>
        <w:rPr>
          <w:rStyle w:val="FontStyle12"/>
          <w:rFonts w:ascii="Arial" w:hAnsi="Arial" w:cs="Arial"/>
          <w:i w:val="0"/>
          <w:iCs w:val="0"/>
          <w:sz w:val="24"/>
          <w:szCs w:val="24"/>
        </w:rPr>
      </w:pPr>
    </w:p>
    <w:sectPr w:rsidR="007A52F4" w:rsidRPr="00CC5E0E">
      <w:head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217A" w14:textId="77777777" w:rsidR="00917E16" w:rsidRDefault="00917E16" w:rsidP="001651D8">
      <w:r>
        <w:separator/>
      </w:r>
    </w:p>
  </w:endnote>
  <w:endnote w:type="continuationSeparator" w:id="0">
    <w:p w14:paraId="45E10612" w14:textId="77777777" w:rsidR="00917E16" w:rsidRDefault="00917E16"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3641" w14:textId="77777777" w:rsidR="002944AB" w:rsidRDefault="002944AB" w:rsidP="00D770D9">
    <w:pPr>
      <w:pStyle w:val="Stopka"/>
      <w:jc w:val="center"/>
    </w:pPr>
    <w:r>
      <w:fldChar w:fldCharType="begin"/>
    </w:r>
    <w:r>
      <w:instrText>PAGE   \* MERGEFORMAT</w:instrText>
    </w:r>
    <w:r>
      <w:fldChar w:fldCharType="separate"/>
    </w:r>
    <w:r w:rsidR="007A457C">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2B4F" w14:textId="77777777" w:rsidR="00917E16" w:rsidRDefault="00917E16" w:rsidP="001651D8">
      <w:r>
        <w:separator/>
      </w:r>
    </w:p>
  </w:footnote>
  <w:footnote w:type="continuationSeparator" w:id="0">
    <w:p w14:paraId="48F884C4" w14:textId="77777777" w:rsidR="00917E16" w:rsidRDefault="00917E16"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E513"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1164F37B" w14:textId="77777777" w:rsidR="002944AB" w:rsidRDefault="002944AB"/>
  <w:p w14:paraId="68DD6689" w14:textId="77777777" w:rsidR="002944AB" w:rsidRDefault="002944AB"/>
  <w:p w14:paraId="10B38019" w14:textId="77777777" w:rsidR="002944AB" w:rsidRDefault="002944AB"/>
  <w:p w14:paraId="5145E8E4"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23B5"/>
    <w:multiLevelType w:val="multilevel"/>
    <w:tmpl w:val="0EC0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20B02E85"/>
    <w:multiLevelType w:val="multilevel"/>
    <w:tmpl w:val="C15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7"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298409998">
    <w:abstractNumId w:val="2"/>
  </w:num>
  <w:num w:numId="2" w16cid:durableId="271744604">
    <w:abstractNumId w:val="5"/>
  </w:num>
  <w:num w:numId="3" w16cid:durableId="1868759146">
    <w:abstractNumId w:val="6"/>
  </w:num>
  <w:num w:numId="4" w16cid:durableId="529421658">
    <w:abstractNumId w:val="4"/>
  </w:num>
  <w:num w:numId="5" w16cid:durableId="604767997">
    <w:abstractNumId w:val="1"/>
  </w:num>
  <w:num w:numId="6" w16cid:durableId="1174490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932988">
    <w:abstractNumId w:val="7"/>
  </w:num>
  <w:num w:numId="8" w16cid:durableId="845175113">
    <w:abstractNumId w:val="0"/>
  </w:num>
  <w:num w:numId="9" w16cid:durableId="15533999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04E4"/>
    <w:rsid w:val="00000FCE"/>
    <w:rsid w:val="000031B2"/>
    <w:rsid w:val="00003468"/>
    <w:rsid w:val="0000389A"/>
    <w:rsid w:val="00003F7F"/>
    <w:rsid w:val="00004721"/>
    <w:rsid w:val="00004B53"/>
    <w:rsid w:val="00005352"/>
    <w:rsid w:val="00005741"/>
    <w:rsid w:val="0000646D"/>
    <w:rsid w:val="00006644"/>
    <w:rsid w:val="00006CD5"/>
    <w:rsid w:val="00007459"/>
    <w:rsid w:val="00007BC5"/>
    <w:rsid w:val="00010EC7"/>
    <w:rsid w:val="000122DD"/>
    <w:rsid w:val="000131B8"/>
    <w:rsid w:val="00013955"/>
    <w:rsid w:val="00013D1A"/>
    <w:rsid w:val="00013D8C"/>
    <w:rsid w:val="00013FEA"/>
    <w:rsid w:val="00014E9D"/>
    <w:rsid w:val="00015010"/>
    <w:rsid w:val="000152CD"/>
    <w:rsid w:val="000169E9"/>
    <w:rsid w:val="000179CF"/>
    <w:rsid w:val="00017CF9"/>
    <w:rsid w:val="0002026A"/>
    <w:rsid w:val="000203D3"/>
    <w:rsid w:val="00020DDC"/>
    <w:rsid w:val="00020E1B"/>
    <w:rsid w:val="000213B1"/>
    <w:rsid w:val="00022665"/>
    <w:rsid w:val="00022810"/>
    <w:rsid w:val="00022E15"/>
    <w:rsid w:val="000233BE"/>
    <w:rsid w:val="000237BC"/>
    <w:rsid w:val="00023A66"/>
    <w:rsid w:val="0002494A"/>
    <w:rsid w:val="000259FD"/>
    <w:rsid w:val="0002693B"/>
    <w:rsid w:val="00027A65"/>
    <w:rsid w:val="00027FBC"/>
    <w:rsid w:val="0003038B"/>
    <w:rsid w:val="0003169C"/>
    <w:rsid w:val="00031C33"/>
    <w:rsid w:val="000325D9"/>
    <w:rsid w:val="00033304"/>
    <w:rsid w:val="0003348B"/>
    <w:rsid w:val="000339D2"/>
    <w:rsid w:val="00033CDD"/>
    <w:rsid w:val="00035867"/>
    <w:rsid w:val="00035C22"/>
    <w:rsid w:val="00035EE6"/>
    <w:rsid w:val="00036119"/>
    <w:rsid w:val="000366D8"/>
    <w:rsid w:val="00036CDB"/>
    <w:rsid w:val="00037550"/>
    <w:rsid w:val="00037ACF"/>
    <w:rsid w:val="00037D4A"/>
    <w:rsid w:val="000401BF"/>
    <w:rsid w:val="00040958"/>
    <w:rsid w:val="00042767"/>
    <w:rsid w:val="00044342"/>
    <w:rsid w:val="00044989"/>
    <w:rsid w:val="00044C78"/>
    <w:rsid w:val="0004504A"/>
    <w:rsid w:val="000455E4"/>
    <w:rsid w:val="00045D01"/>
    <w:rsid w:val="000469E9"/>
    <w:rsid w:val="00046B92"/>
    <w:rsid w:val="00050353"/>
    <w:rsid w:val="00051814"/>
    <w:rsid w:val="00051AC3"/>
    <w:rsid w:val="00051ADA"/>
    <w:rsid w:val="00052228"/>
    <w:rsid w:val="000525CE"/>
    <w:rsid w:val="00052BC9"/>
    <w:rsid w:val="0005351D"/>
    <w:rsid w:val="00053606"/>
    <w:rsid w:val="000537DF"/>
    <w:rsid w:val="00053C00"/>
    <w:rsid w:val="00054287"/>
    <w:rsid w:val="00054709"/>
    <w:rsid w:val="00054AF6"/>
    <w:rsid w:val="00054F04"/>
    <w:rsid w:val="00055713"/>
    <w:rsid w:val="000563BD"/>
    <w:rsid w:val="0005660E"/>
    <w:rsid w:val="00056893"/>
    <w:rsid w:val="000573D0"/>
    <w:rsid w:val="0005769D"/>
    <w:rsid w:val="000576CA"/>
    <w:rsid w:val="00057A32"/>
    <w:rsid w:val="00057E8F"/>
    <w:rsid w:val="00060BB3"/>
    <w:rsid w:val="000637AE"/>
    <w:rsid w:val="00063D45"/>
    <w:rsid w:val="00063F84"/>
    <w:rsid w:val="000640BB"/>
    <w:rsid w:val="00064F05"/>
    <w:rsid w:val="0006505C"/>
    <w:rsid w:val="000655B1"/>
    <w:rsid w:val="000655ED"/>
    <w:rsid w:val="000659D1"/>
    <w:rsid w:val="00066291"/>
    <w:rsid w:val="000664C5"/>
    <w:rsid w:val="000677DB"/>
    <w:rsid w:val="00067AED"/>
    <w:rsid w:val="00067B52"/>
    <w:rsid w:val="00067B80"/>
    <w:rsid w:val="00067C2C"/>
    <w:rsid w:val="0007098A"/>
    <w:rsid w:val="00070C41"/>
    <w:rsid w:val="00071A58"/>
    <w:rsid w:val="000729B2"/>
    <w:rsid w:val="0007379F"/>
    <w:rsid w:val="00073D03"/>
    <w:rsid w:val="0007429D"/>
    <w:rsid w:val="00074611"/>
    <w:rsid w:val="000746C2"/>
    <w:rsid w:val="00075BE2"/>
    <w:rsid w:val="00076640"/>
    <w:rsid w:val="000773A2"/>
    <w:rsid w:val="00080D28"/>
    <w:rsid w:val="000817D1"/>
    <w:rsid w:val="00081F95"/>
    <w:rsid w:val="000825B6"/>
    <w:rsid w:val="00082BB4"/>
    <w:rsid w:val="00082C4F"/>
    <w:rsid w:val="0008358E"/>
    <w:rsid w:val="00083B47"/>
    <w:rsid w:val="00083B54"/>
    <w:rsid w:val="00083F46"/>
    <w:rsid w:val="0008407A"/>
    <w:rsid w:val="00084789"/>
    <w:rsid w:val="00084DDC"/>
    <w:rsid w:val="0008566E"/>
    <w:rsid w:val="00086362"/>
    <w:rsid w:val="00086D29"/>
    <w:rsid w:val="00087E13"/>
    <w:rsid w:val="00091015"/>
    <w:rsid w:val="000910DE"/>
    <w:rsid w:val="000911A1"/>
    <w:rsid w:val="00091623"/>
    <w:rsid w:val="000918CF"/>
    <w:rsid w:val="00091997"/>
    <w:rsid w:val="00091AB1"/>
    <w:rsid w:val="00091CD2"/>
    <w:rsid w:val="00091E54"/>
    <w:rsid w:val="000926F5"/>
    <w:rsid w:val="0009273B"/>
    <w:rsid w:val="00092748"/>
    <w:rsid w:val="00092A6E"/>
    <w:rsid w:val="00092CB2"/>
    <w:rsid w:val="000949A7"/>
    <w:rsid w:val="000958B9"/>
    <w:rsid w:val="000968A5"/>
    <w:rsid w:val="00096DE1"/>
    <w:rsid w:val="000A06CE"/>
    <w:rsid w:val="000A0FD8"/>
    <w:rsid w:val="000A1675"/>
    <w:rsid w:val="000A2595"/>
    <w:rsid w:val="000A2705"/>
    <w:rsid w:val="000A2FA8"/>
    <w:rsid w:val="000A36D6"/>
    <w:rsid w:val="000A3B30"/>
    <w:rsid w:val="000A3D3E"/>
    <w:rsid w:val="000A3D70"/>
    <w:rsid w:val="000A4D35"/>
    <w:rsid w:val="000A4E5C"/>
    <w:rsid w:val="000A552F"/>
    <w:rsid w:val="000A58BE"/>
    <w:rsid w:val="000A6D78"/>
    <w:rsid w:val="000A77BA"/>
    <w:rsid w:val="000A7B26"/>
    <w:rsid w:val="000A7CF9"/>
    <w:rsid w:val="000B27DB"/>
    <w:rsid w:val="000B2ECF"/>
    <w:rsid w:val="000B3CF2"/>
    <w:rsid w:val="000B5ECD"/>
    <w:rsid w:val="000B6247"/>
    <w:rsid w:val="000B6761"/>
    <w:rsid w:val="000B7045"/>
    <w:rsid w:val="000B71C4"/>
    <w:rsid w:val="000B739E"/>
    <w:rsid w:val="000C04F1"/>
    <w:rsid w:val="000C08D5"/>
    <w:rsid w:val="000C124B"/>
    <w:rsid w:val="000C1D42"/>
    <w:rsid w:val="000C1E60"/>
    <w:rsid w:val="000C2140"/>
    <w:rsid w:val="000C3160"/>
    <w:rsid w:val="000C370D"/>
    <w:rsid w:val="000C3BC5"/>
    <w:rsid w:val="000C3C44"/>
    <w:rsid w:val="000C3EE9"/>
    <w:rsid w:val="000C42B9"/>
    <w:rsid w:val="000C75AC"/>
    <w:rsid w:val="000C7E58"/>
    <w:rsid w:val="000D03B8"/>
    <w:rsid w:val="000D048A"/>
    <w:rsid w:val="000D1729"/>
    <w:rsid w:val="000D243E"/>
    <w:rsid w:val="000D39B7"/>
    <w:rsid w:val="000D3F63"/>
    <w:rsid w:val="000D4774"/>
    <w:rsid w:val="000D527A"/>
    <w:rsid w:val="000D551E"/>
    <w:rsid w:val="000D556B"/>
    <w:rsid w:val="000D558E"/>
    <w:rsid w:val="000D55F7"/>
    <w:rsid w:val="000D5626"/>
    <w:rsid w:val="000D5875"/>
    <w:rsid w:val="000D5A3A"/>
    <w:rsid w:val="000D5BBC"/>
    <w:rsid w:val="000D6611"/>
    <w:rsid w:val="000D79F9"/>
    <w:rsid w:val="000E0744"/>
    <w:rsid w:val="000E0ABE"/>
    <w:rsid w:val="000E0C0F"/>
    <w:rsid w:val="000E247C"/>
    <w:rsid w:val="000E42DE"/>
    <w:rsid w:val="000E42E6"/>
    <w:rsid w:val="000E44FD"/>
    <w:rsid w:val="000E480D"/>
    <w:rsid w:val="000E4CB6"/>
    <w:rsid w:val="000E5A17"/>
    <w:rsid w:val="000E6DDC"/>
    <w:rsid w:val="000E7123"/>
    <w:rsid w:val="000F0B23"/>
    <w:rsid w:val="000F11EB"/>
    <w:rsid w:val="000F127E"/>
    <w:rsid w:val="000F26EB"/>
    <w:rsid w:val="000F2EEE"/>
    <w:rsid w:val="000F360B"/>
    <w:rsid w:val="000F3B4D"/>
    <w:rsid w:val="000F50C0"/>
    <w:rsid w:val="000F5643"/>
    <w:rsid w:val="000F59B6"/>
    <w:rsid w:val="000F6482"/>
    <w:rsid w:val="000F665B"/>
    <w:rsid w:val="000F6A50"/>
    <w:rsid w:val="000F7240"/>
    <w:rsid w:val="00100F64"/>
    <w:rsid w:val="0010172C"/>
    <w:rsid w:val="00101DE3"/>
    <w:rsid w:val="00102923"/>
    <w:rsid w:val="00103060"/>
    <w:rsid w:val="0010343A"/>
    <w:rsid w:val="00103FBD"/>
    <w:rsid w:val="001041FF"/>
    <w:rsid w:val="0010555E"/>
    <w:rsid w:val="0010573A"/>
    <w:rsid w:val="00105F2B"/>
    <w:rsid w:val="001063D1"/>
    <w:rsid w:val="001109E5"/>
    <w:rsid w:val="00110A5E"/>
    <w:rsid w:val="00110B8A"/>
    <w:rsid w:val="00112BF3"/>
    <w:rsid w:val="00112FAB"/>
    <w:rsid w:val="00113052"/>
    <w:rsid w:val="001133F6"/>
    <w:rsid w:val="00113F1A"/>
    <w:rsid w:val="00115ECF"/>
    <w:rsid w:val="001166EC"/>
    <w:rsid w:val="001168BD"/>
    <w:rsid w:val="00116AAC"/>
    <w:rsid w:val="001170C3"/>
    <w:rsid w:val="00117378"/>
    <w:rsid w:val="001179D8"/>
    <w:rsid w:val="00117F71"/>
    <w:rsid w:val="00120DE3"/>
    <w:rsid w:val="00121ADC"/>
    <w:rsid w:val="00121CB7"/>
    <w:rsid w:val="001238CE"/>
    <w:rsid w:val="0012436B"/>
    <w:rsid w:val="0012442F"/>
    <w:rsid w:val="00124C77"/>
    <w:rsid w:val="0012576A"/>
    <w:rsid w:val="001262D0"/>
    <w:rsid w:val="0012631B"/>
    <w:rsid w:val="0012652C"/>
    <w:rsid w:val="0012688E"/>
    <w:rsid w:val="00126C8D"/>
    <w:rsid w:val="0012779A"/>
    <w:rsid w:val="00127C58"/>
    <w:rsid w:val="00130453"/>
    <w:rsid w:val="001306AA"/>
    <w:rsid w:val="00130925"/>
    <w:rsid w:val="00132765"/>
    <w:rsid w:val="0013396F"/>
    <w:rsid w:val="00134D26"/>
    <w:rsid w:val="0013541F"/>
    <w:rsid w:val="00135A5B"/>
    <w:rsid w:val="00135CD3"/>
    <w:rsid w:val="00137009"/>
    <w:rsid w:val="0014051F"/>
    <w:rsid w:val="00140921"/>
    <w:rsid w:val="00140B9D"/>
    <w:rsid w:val="00140EE3"/>
    <w:rsid w:val="0014152A"/>
    <w:rsid w:val="001436D1"/>
    <w:rsid w:val="00143746"/>
    <w:rsid w:val="00143764"/>
    <w:rsid w:val="0014455F"/>
    <w:rsid w:val="00145425"/>
    <w:rsid w:val="00145C93"/>
    <w:rsid w:val="00145D1E"/>
    <w:rsid w:val="00145E06"/>
    <w:rsid w:val="00146BFD"/>
    <w:rsid w:val="001475C7"/>
    <w:rsid w:val="001502E9"/>
    <w:rsid w:val="00150B9B"/>
    <w:rsid w:val="00151FB0"/>
    <w:rsid w:val="001538E3"/>
    <w:rsid w:val="0015407D"/>
    <w:rsid w:val="00154706"/>
    <w:rsid w:val="00154DBE"/>
    <w:rsid w:val="00155231"/>
    <w:rsid w:val="00156151"/>
    <w:rsid w:val="00156914"/>
    <w:rsid w:val="00157032"/>
    <w:rsid w:val="0015796E"/>
    <w:rsid w:val="00157DC1"/>
    <w:rsid w:val="00157E31"/>
    <w:rsid w:val="001608D3"/>
    <w:rsid w:val="0016096B"/>
    <w:rsid w:val="001614AD"/>
    <w:rsid w:val="00161702"/>
    <w:rsid w:val="00162387"/>
    <w:rsid w:val="001623AC"/>
    <w:rsid w:val="001625BC"/>
    <w:rsid w:val="001627BE"/>
    <w:rsid w:val="00162AC9"/>
    <w:rsid w:val="00163ACE"/>
    <w:rsid w:val="00164737"/>
    <w:rsid w:val="001651D8"/>
    <w:rsid w:val="00166A65"/>
    <w:rsid w:val="00166B07"/>
    <w:rsid w:val="0017196B"/>
    <w:rsid w:val="00172149"/>
    <w:rsid w:val="0017217C"/>
    <w:rsid w:val="00172A10"/>
    <w:rsid w:val="00173463"/>
    <w:rsid w:val="00174627"/>
    <w:rsid w:val="00174FB4"/>
    <w:rsid w:val="00175679"/>
    <w:rsid w:val="00175F08"/>
    <w:rsid w:val="00175F1D"/>
    <w:rsid w:val="00176E13"/>
    <w:rsid w:val="00177049"/>
    <w:rsid w:val="001776A1"/>
    <w:rsid w:val="00177BA5"/>
    <w:rsid w:val="00177FEA"/>
    <w:rsid w:val="00180598"/>
    <w:rsid w:val="00180B4C"/>
    <w:rsid w:val="00181018"/>
    <w:rsid w:val="00181862"/>
    <w:rsid w:val="0018215A"/>
    <w:rsid w:val="0018239F"/>
    <w:rsid w:val="00182EF3"/>
    <w:rsid w:val="00183614"/>
    <w:rsid w:val="001839D1"/>
    <w:rsid w:val="00183E5C"/>
    <w:rsid w:val="00184BBB"/>
    <w:rsid w:val="001850E6"/>
    <w:rsid w:val="00186122"/>
    <w:rsid w:val="00186E21"/>
    <w:rsid w:val="0018720B"/>
    <w:rsid w:val="00187B79"/>
    <w:rsid w:val="00187C35"/>
    <w:rsid w:val="0019032A"/>
    <w:rsid w:val="001924F8"/>
    <w:rsid w:val="00192F0B"/>
    <w:rsid w:val="001932B1"/>
    <w:rsid w:val="00193515"/>
    <w:rsid w:val="00193BB0"/>
    <w:rsid w:val="00193FFD"/>
    <w:rsid w:val="00195365"/>
    <w:rsid w:val="00195A6A"/>
    <w:rsid w:val="00196EBD"/>
    <w:rsid w:val="001A04FC"/>
    <w:rsid w:val="001A0F14"/>
    <w:rsid w:val="001A14CC"/>
    <w:rsid w:val="001A1704"/>
    <w:rsid w:val="001A5A9B"/>
    <w:rsid w:val="001A687A"/>
    <w:rsid w:val="001A7560"/>
    <w:rsid w:val="001A7574"/>
    <w:rsid w:val="001A7B21"/>
    <w:rsid w:val="001B0DA9"/>
    <w:rsid w:val="001B1901"/>
    <w:rsid w:val="001B2D25"/>
    <w:rsid w:val="001B313E"/>
    <w:rsid w:val="001B3C76"/>
    <w:rsid w:val="001B47F2"/>
    <w:rsid w:val="001B55D1"/>
    <w:rsid w:val="001B60B7"/>
    <w:rsid w:val="001B6184"/>
    <w:rsid w:val="001B6450"/>
    <w:rsid w:val="001B6C5F"/>
    <w:rsid w:val="001B7921"/>
    <w:rsid w:val="001B7F1F"/>
    <w:rsid w:val="001C1598"/>
    <w:rsid w:val="001C1CB2"/>
    <w:rsid w:val="001C3F9F"/>
    <w:rsid w:val="001C4B53"/>
    <w:rsid w:val="001C5C89"/>
    <w:rsid w:val="001C66C2"/>
    <w:rsid w:val="001C68D1"/>
    <w:rsid w:val="001C6D6A"/>
    <w:rsid w:val="001C773C"/>
    <w:rsid w:val="001C77F5"/>
    <w:rsid w:val="001D18DD"/>
    <w:rsid w:val="001D1B7E"/>
    <w:rsid w:val="001D2799"/>
    <w:rsid w:val="001D37F3"/>
    <w:rsid w:val="001D3D3A"/>
    <w:rsid w:val="001D46CD"/>
    <w:rsid w:val="001D485C"/>
    <w:rsid w:val="001D5611"/>
    <w:rsid w:val="001D57C2"/>
    <w:rsid w:val="001D5BAB"/>
    <w:rsid w:val="001D6431"/>
    <w:rsid w:val="001D6A78"/>
    <w:rsid w:val="001D6D76"/>
    <w:rsid w:val="001D7A51"/>
    <w:rsid w:val="001E115F"/>
    <w:rsid w:val="001E17CA"/>
    <w:rsid w:val="001E17CD"/>
    <w:rsid w:val="001E25C0"/>
    <w:rsid w:val="001E38B6"/>
    <w:rsid w:val="001E401A"/>
    <w:rsid w:val="001E4FB7"/>
    <w:rsid w:val="001E4FE6"/>
    <w:rsid w:val="001E5402"/>
    <w:rsid w:val="001E6906"/>
    <w:rsid w:val="001E6964"/>
    <w:rsid w:val="001E6A40"/>
    <w:rsid w:val="001E6D02"/>
    <w:rsid w:val="001E6E85"/>
    <w:rsid w:val="001E705B"/>
    <w:rsid w:val="001E72D9"/>
    <w:rsid w:val="001E7B20"/>
    <w:rsid w:val="001F051D"/>
    <w:rsid w:val="001F0A2C"/>
    <w:rsid w:val="001F1767"/>
    <w:rsid w:val="001F1BA8"/>
    <w:rsid w:val="001F2C95"/>
    <w:rsid w:val="001F3585"/>
    <w:rsid w:val="001F3F4B"/>
    <w:rsid w:val="001F416A"/>
    <w:rsid w:val="001F4723"/>
    <w:rsid w:val="001F5630"/>
    <w:rsid w:val="001F6608"/>
    <w:rsid w:val="001F7080"/>
    <w:rsid w:val="001F7428"/>
    <w:rsid w:val="001F7834"/>
    <w:rsid w:val="001F7E73"/>
    <w:rsid w:val="0020281E"/>
    <w:rsid w:val="00202D90"/>
    <w:rsid w:val="00203415"/>
    <w:rsid w:val="00203F4C"/>
    <w:rsid w:val="00205094"/>
    <w:rsid w:val="00205DC8"/>
    <w:rsid w:val="00206884"/>
    <w:rsid w:val="00207D1B"/>
    <w:rsid w:val="002100A4"/>
    <w:rsid w:val="00210A18"/>
    <w:rsid w:val="00210DD2"/>
    <w:rsid w:val="002110C2"/>
    <w:rsid w:val="002113B3"/>
    <w:rsid w:val="002114E3"/>
    <w:rsid w:val="002116E1"/>
    <w:rsid w:val="00211F04"/>
    <w:rsid w:val="00212F4A"/>
    <w:rsid w:val="00212FB3"/>
    <w:rsid w:val="00213994"/>
    <w:rsid w:val="00213FD8"/>
    <w:rsid w:val="0021679F"/>
    <w:rsid w:val="00217034"/>
    <w:rsid w:val="00217C7B"/>
    <w:rsid w:val="00217DC5"/>
    <w:rsid w:val="002201E7"/>
    <w:rsid w:val="002202BF"/>
    <w:rsid w:val="00220375"/>
    <w:rsid w:val="00220DCC"/>
    <w:rsid w:val="0022126A"/>
    <w:rsid w:val="002237D3"/>
    <w:rsid w:val="00224159"/>
    <w:rsid w:val="00224FEB"/>
    <w:rsid w:val="0022594C"/>
    <w:rsid w:val="00225A62"/>
    <w:rsid w:val="00225C29"/>
    <w:rsid w:val="00226157"/>
    <w:rsid w:val="00226625"/>
    <w:rsid w:val="00226857"/>
    <w:rsid w:val="00226E5F"/>
    <w:rsid w:val="002301E0"/>
    <w:rsid w:val="00230752"/>
    <w:rsid w:val="00230867"/>
    <w:rsid w:val="00231F4F"/>
    <w:rsid w:val="00232DF8"/>
    <w:rsid w:val="00233459"/>
    <w:rsid w:val="0023399D"/>
    <w:rsid w:val="00233AE0"/>
    <w:rsid w:val="00233C6A"/>
    <w:rsid w:val="00234409"/>
    <w:rsid w:val="002344A8"/>
    <w:rsid w:val="002344E1"/>
    <w:rsid w:val="0023573F"/>
    <w:rsid w:val="00235BB3"/>
    <w:rsid w:val="0023602E"/>
    <w:rsid w:val="0024012C"/>
    <w:rsid w:val="00240801"/>
    <w:rsid w:val="00241A47"/>
    <w:rsid w:val="00243620"/>
    <w:rsid w:val="00243BB4"/>
    <w:rsid w:val="00243C6E"/>
    <w:rsid w:val="00243C82"/>
    <w:rsid w:val="0024414A"/>
    <w:rsid w:val="00245B04"/>
    <w:rsid w:val="002468A8"/>
    <w:rsid w:val="00246BD3"/>
    <w:rsid w:val="0024736B"/>
    <w:rsid w:val="002478FE"/>
    <w:rsid w:val="0025007E"/>
    <w:rsid w:val="00250760"/>
    <w:rsid w:val="00252765"/>
    <w:rsid w:val="002527A6"/>
    <w:rsid w:val="00252901"/>
    <w:rsid w:val="002529EC"/>
    <w:rsid w:val="00252E4A"/>
    <w:rsid w:val="00253177"/>
    <w:rsid w:val="002540BE"/>
    <w:rsid w:val="0025420A"/>
    <w:rsid w:val="002549A0"/>
    <w:rsid w:val="00254AB6"/>
    <w:rsid w:val="00254BF8"/>
    <w:rsid w:val="0025501D"/>
    <w:rsid w:val="00255683"/>
    <w:rsid w:val="00255A73"/>
    <w:rsid w:val="00256341"/>
    <w:rsid w:val="00257D20"/>
    <w:rsid w:val="00260D08"/>
    <w:rsid w:val="00261C1C"/>
    <w:rsid w:val="002627D3"/>
    <w:rsid w:val="0026300C"/>
    <w:rsid w:val="002630F1"/>
    <w:rsid w:val="002631B9"/>
    <w:rsid w:val="0026492A"/>
    <w:rsid w:val="002652DA"/>
    <w:rsid w:val="00265668"/>
    <w:rsid w:val="00265BEC"/>
    <w:rsid w:val="0026604C"/>
    <w:rsid w:val="0026650C"/>
    <w:rsid w:val="00266925"/>
    <w:rsid w:val="002709B1"/>
    <w:rsid w:val="00271309"/>
    <w:rsid w:val="002714FE"/>
    <w:rsid w:val="0027190B"/>
    <w:rsid w:val="00271E82"/>
    <w:rsid w:val="00272A0D"/>
    <w:rsid w:val="0027353C"/>
    <w:rsid w:val="002737D5"/>
    <w:rsid w:val="002741C2"/>
    <w:rsid w:val="002747AD"/>
    <w:rsid w:val="00274AA0"/>
    <w:rsid w:val="00274B2E"/>
    <w:rsid w:val="0027526C"/>
    <w:rsid w:val="00275C33"/>
    <w:rsid w:val="002774AE"/>
    <w:rsid w:val="002775F8"/>
    <w:rsid w:val="002776B7"/>
    <w:rsid w:val="00277859"/>
    <w:rsid w:val="00280974"/>
    <w:rsid w:val="00281207"/>
    <w:rsid w:val="0028170C"/>
    <w:rsid w:val="00281F29"/>
    <w:rsid w:val="0028220A"/>
    <w:rsid w:val="002825D9"/>
    <w:rsid w:val="002828A6"/>
    <w:rsid w:val="00282E10"/>
    <w:rsid w:val="00283DA9"/>
    <w:rsid w:val="00284358"/>
    <w:rsid w:val="00284DDC"/>
    <w:rsid w:val="0028533B"/>
    <w:rsid w:val="00285381"/>
    <w:rsid w:val="002859ED"/>
    <w:rsid w:val="00286E81"/>
    <w:rsid w:val="00286EF2"/>
    <w:rsid w:val="002874A7"/>
    <w:rsid w:val="0028795E"/>
    <w:rsid w:val="00287A22"/>
    <w:rsid w:val="0029146A"/>
    <w:rsid w:val="00292256"/>
    <w:rsid w:val="00292AB4"/>
    <w:rsid w:val="0029316C"/>
    <w:rsid w:val="002937A3"/>
    <w:rsid w:val="00293B08"/>
    <w:rsid w:val="00293C8B"/>
    <w:rsid w:val="002944AB"/>
    <w:rsid w:val="0029485E"/>
    <w:rsid w:val="002960C4"/>
    <w:rsid w:val="00297097"/>
    <w:rsid w:val="002974DD"/>
    <w:rsid w:val="00297C61"/>
    <w:rsid w:val="00297E1E"/>
    <w:rsid w:val="002A0253"/>
    <w:rsid w:val="002A0669"/>
    <w:rsid w:val="002A0A3E"/>
    <w:rsid w:val="002A1025"/>
    <w:rsid w:val="002A1425"/>
    <w:rsid w:val="002A1F2D"/>
    <w:rsid w:val="002A2B07"/>
    <w:rsid w:val="002A35ED"/>
    <w:rsid w:val="002A35F5"/>
    <w:rsid w:val="002A4327"/>
    <w:rsid w:val="002A433B"/>
    <w:rsid w:val="002A4B19"/>
    <w:rsid w:val="002A4D1B"/>
    <w:rsid w:val="002A5CAF"/>
    <w:rsid w:val="002A6875"/>
    <w:rsid w:val="002A7F5A"/>
    <w:rsid w:val="002B0018"/>
    <w:rsid w:val="002B0280"/>
    <w:rsid w:val="002B0387"/>
    <w:rsid w:val="002B0D45"/>
    <w:rsid w:val="002B10D3"/>
    <w:rsid w:val="002B11CC"/>
    <w:rsid w:val="002B2AA9"/>
    <w:rsid w:val="002B2EC5"/>
    <w:rsid w:val="002B3448"/>
    <w:rsid w:val="002B4824"/>
    <w:rsid w:val="002B4A97"/>
    <w:rsid w:val="002B5016"/>
    <w:rsid w:val="002B61CE"/>
    <w:rsid w:val="002B6983"/>
    <w:rsid w:val="002B74D6"/>
    <w:rsid w:val="002B7995"/>
    <w:rsid w:val="002C0E3A"/>
    <w:rsid w:val="002C1497"/>
    <w:rsid w:val="002C1BA3"/>
    <w:rsid w:val="002C1E78"/>
    <w:rsid w:val="002C2890"/>
    <w:rsid w:val="002C2914"/>
    <w:rsid w:val="002C2D0D"/>
    <w:rsid w:val="002C3687"/>
    <w:rsid w:val="002C46BD"/>
    <w:rsid w:val="002C4A6E"/>
    <w:rsid w:val="002C5671"/>
    <w:rsid w:val="002C6199"/>
    <w:rsid w:val="002C6D25"/>
    <w:rsid w:val="002C7ABB"/>
    <w:rsid w:val="002C7B17"/>
    <w:rsid w:val="002C7FD6"/>
    <w:rsid w:val="002D069A"/>
    <w:rsid w:val="002D0C6D"/>
    <w:rsid w:val="002D15FC"/>
    <w:rsid w:val="002D17D8"/>
    <w:rsid w:val="002D2693"/>
    <w:rsid w:val="002D28E8"/>
    <w:rsid w:val="002D3302"/>
    <w:rsid w:val="002D49C3"/>
    <w:rsid w:val="002D6627"/>
    <w:rsid w:val="002D672D"/>
    <w:rsid w:val="002D7909"/>
    <w:rsid w:val="002D7AA0"/>
    <w:rsid w:val="002D7C03"/>
    <w:rsid w:val="002D7EAD"/>
    <w:rsid w:val="002E0229"/>
    <w:rsid w:val="002E02D3"/>
    <w:rsid w:val="002E05A5"/>
    <w:rsid w:val="002E0B51"/>
    <w:rsid w:val="002E0BD6"/>
    <w:rsid w:val="002E2532"/>
    <w:rsid w:val="002E34AF"/>
    <w:rsid w:val="002E3883"/>
    <w:rsid w:val="002E3D0C"/>
    <w:rsid w:val="002E3F53"/>
    <w:rsid w:val="002E3FEA"/>
    <w:rsid w:val="002E43FE"/>
    <w:rsid w:val="002E595F"/>
    <w:rsid w:val="002E671F"/>
    <w:rsid w:val="002E6736"/>
    <w:rsid w:val="002E6FFC"/>
    <w:rsid w:val="002F154F"/>
    <w:rsid w:val="002F1648"/>
    <w:rsid w:val="002F1ED4"/>
    <w:rsid w:val="002F2174"/>
    <w:rsid w:val="002F27CC"/>
    <w:rsid w:val="002F2B1B"/>
    <w:rsid w:val="002F2FD5"/>
    <w:rsid w:val="002F4098"/>
    <w:rsid w:val="002F4BC8"/>
    <w:rsid w:val="002F5500"/>
    <w:rsid w:val="002F5B0C"/>
    <w:rsid w:val="002F6325"/>
    <w:rsid w:val="002F6490"/>
    <w:rsid w:val="002F7196"/>
    <w:rsid w:val="002F798F"/>
    <w:rsid w:val="002F7B30"/>
    <w:rsid w:val="00301292"/>
    <w:rsid w:val="003018D0"/>
    <w:rsid w:val="00301E29"/>
    <w:rsid w:val="0030289A"/>
    <w:rsid w:val="0030295B"/>
    <w:rsid w:val="00302B79"/>
    <w:rsid w:val="00303398"/>
    <w:rsid w:val="003038B2"/>
    <w:rsid w:val="00304443"/>
    <w:rsid w:val="0030459F"/>
    <w:rsid w:val="00305ECB"/>
    <w:rsid w:val="00306054"/>
    <w:rsid w:val="003064E3"/>
    <w:rsid w:val="0031065C"/>
    <w:rsid w:val="00310687"/>
    <w:rsid w:val="00311D69"/>
    <w:rsid w:val="00312B95"/>
    <w:rsid w:val="00313624"/>
    <w:rsid w:val="00313C93"/>
    <w:rsid w:val="00313D1E"/>
    <w:rsid w:val="003148CB"/>
    <w:rsid w:val="00315016"/>
    <w:rsid w:val="003153B3"/>
    <w:rsid w:val="00315E57"/>
    <w:rsid w:val="00316123"/>
    <w:rsid w:val="00316252"/>
    <w:rsid w:val="003163B4"/>
    <w:rsid w:val="003163ED"/>
    <w:rsid w:val="0031757E"/>
    <w:rsid w:val="00317BE2"/>
    <w:rsid w:val="00317F86"/>
    <w:rsid w:val="00321000"/>
    <w:rsid w:val="0032173C"/>
    <w:rsid w:val="00321CC2"/>
    <w:rsid w:val="00322129"/>
    <w:rsid w:val="00322304"/>
    <w:rsid w:val="00322463"/>
    <w:rsid w:val="00322F47"/>
    <w:rsid w:val="003234CB"/>
    <w:rsid w:val="00323B9C"/>
    <w:rsid w:val="003241BB"/>
    <w:rsid w:val="0032432A"/>
    <w:rsid w:val="0032487D"/>
    <w:rsid w:val="00325B25"/>
    <w:rsid w:val="00325C61"/>
    <w:rsid w:val="003326A7"/>
    <w:rsid w:val="00332925"/>
    <w:rsid w:val="00333971"/>
    <w:rsid w:val="003345E6"/>
    <w:rsid w:val="00334FAA"/>
    <w:rsid w:val="00334FBD"/>
    <w:rsid w:val="00335656"/>
    <w:rsid w:val="00335B63"/>
    <w:rsid w:val="00336733"/>
    <w:rsid w:val="0033694C"/>
    <w:rsid w:val="00336A8B"/>
    <w:rsid w:val="00337076"/>
    <w:rsid w:val="00337A51"/>
    <w:rsid w:val="00337D03"/>
    <w:rsid w:val="00340720"/>
    <w:rsid w:val="00340A37"/>
    <w:rsid w:val="00340A59"/>
    <w:rsid w:val="0034133F"/>
    <w:rsid w:val="003429E6"/>
    <w:rsid w:val="00342CBC"/>
    <w:rsid w:val="00342E04"/>
    <w:rsid w:val="00343D51"/>
    <w:rsid w:val="00343F31"/>
    <w:rsid w:val="00345827"/>
    <w:rsid w:val="003458A1"/>
    <w:rsid w:val="00345ED9"/>
    <w:rsid w:val="00346184"/>
    <w:rsid w:val="00346228"/>
    <w:rsid w:val="0034780C"/>
    <w:rsid w:val="0035095E"/>
    <w:rsid w:val="00350C5B"/>
    <w:rsid w:val="00350DA4"/>
    <w:rsid w:val="003515B6"/>
    <w:rsid w:val="00351C59"/>
    <w:rsid w:val="00351F05"/>
    <w:rsid w:val="003524A7"/>
    <w:rsid w:val="0035288B"/>
    <w:rsid w:val="00353995"/>
    <w:rsid w:val="00353B3C"/>
    <w:rsid w:val="00353E1D"/>
    <w:rsid w:val="00353E39"/>
    <w:rsid w:val="00354A6E"/>
    <w:rsid w:val="00355A2A"/>
    <w:rsid w:val="003564E5"/>
    <w:rsid w:val="00356BCC"/>
    <w:rsid w:val="00356DEB"/>
    <w:rsid w:val="00356E69"/>
    <w:rsid w:val="00357154"/>
    <w:rsid w:val="003574B0"/>
    <w:rsid w:val="003578AB"/>
    <w:rsid w:val="00360486"/>
    <w:rsid w:val="003605C5"/>
    <w:rsid w:val="003605C6"/>
    <w:rsid w:val="0036163C"/>
    <w:rsid w:val="003616C6"/>
    <w:rsid w:val="00361A91"/>
    <w:rsid w:val="00362586"/>
    <w:rsid w:val="00362984"/>
    <w:rsid w:val="00362E67"/>
    <w:rsid w:val="00363186"/>
    <w:rsid w:val="003636E3"/>
    <w:rsid w:val="00363D88"/>
    <w:rsid w:val="00363FD8"/>
    <w:rsid w:val="00364D43"/>
    <w:rsid w:val="00364EAD"/>
    <w:rsid w:val="00364FDB"/>
    <w:rsid w:val="00367496"/>
    <w:rsid w:val="00370515"/>
    <w:rsid w:val="003710B0"/>
    <w:rsid w:val="0037165B"/>
    <w:rsid w:val="003722D6"/>
    <w:rsid w:val="0037264F"/>
    <w:rsid w:val="00372859"/>
    <w:rsid w:val="0037423D"/>
    <w:rsid w:val="0037431A"/>
    <w:rsid w:val="00374848"/>
    <w:rsid w:val="00375092"/>
    <w:rsid w:val="00376A7C"/>
    <w:rsid w:val="00376C15"/>
    <w:rsid w:val="003774FB"/>
    <w:rsid w:val="0038017D"/>
    <w:rsid w:val="00380B42"/>
    <w:rsid w:val="00380C33"/>
    <w:rsid w:val="00380D7F"/>
    <w:rsid w:val="00382E70"/>
    <w:rsid w:val="00383D7A"/>
    <w:rsid w:val="0038478F"/>
    <w:rsid w:val="00384ABE"/>
    <w:rsid w:val="00384BFF"/>
    <w:rsid w:val="0038561F"/>
    <w:rsid w:val="003860B3"/>
    <w:rsid w:val="003864BD"/>
    <w:rsid w:val="00386D1F"/>
    <w:rsid w:val="003875C1"/>
    <w:rsid w:val="00387A41"/>
    <w:rsid w:val="00387BA0"/>
    <w:rsid w:val="00387D58"/>
    <w:rsid w:val="0039056D"/>
    <w:rsid w:val="00390748"/>
    <w:rsid w:val="00390D4F"/>
    <w:rsid w:val="003913AA"/>
    <w:rsid w:val="003916F7"/>
    <w:rsid w:val="00391B38"/>
    <w:rsid w:val="00391CC7"/>
    <w:rsid w:val="003924BB"/>
    <w:rsid w:val="00393104"/>
    <w:rsid w:val="00393541"/>
    <w:rsid w:val="0039414B"/>
    <w:rsid w:val="00394627"/>
    <w:rsid w:val="003949BF"/>
    <w:rsid w:val="00394AD9"/>
    <w:rsid w:val="00395C2B"/>
    <w:rsid w:val="00396984"/>
    <w:rsid w:val="00396A54"/>
    <w:rsid w:val="00397F0F"/>
    <w:rsid w:val="003A0192"/>
    <w:rsid w:val="003A0D5C"/>
    <w:rsid w:val="003A2523"/>
    <w:rsid w:val="003A27AD"/>
    <w:rsid w:val="003A2F0E"/>
    <w:rsid w:val="003A3945"/>
    <w:rsid w:val="003A4613"/>
    <w:rsid w:val="003A5471"/>
    <w:rsid w:val="003A678E"/>
    <w:rsid w:val="003A7A79"/>
    <w:rsid w:val="003B1717"/>
    <w:rsid w:val="003B1B0E"/>
    <w:rsid w:val="003B235D"/>
    <w:rsid w:val="003B2383"/>
    <w:rsid w:val="003B2958"/>
    <w:rsid w:val="003B29CD"/>
    <w:rsid w:val="003B3DAB"/>
    <w:rsid w:val="003B3EF3"/>
    <w:rsid w:val="003B685B"/>
    <w:rsid w:val="003C1335"/>
    <w:rsid w:val="003C18EC"/>
    <w:rsid w:val="003C215C"/>
    <w:rsid w:val="003C22DB"/>
    <w:rsid w:val="003C5272"/>
    <w:rsid w:val="003C5D6E"/>
    <w:rsid w:val="003C62C5"/>
    <w:rsid w:val="003C6F88"/>
    <w:rsid w:val="003C779C"/>
    <w:rsid w:val="003C7B49"/>
    <w:rsid w:val="003C7DB3"/>
    <w:rsid w:val="003D05A9"/>
    <w:rsid w:val="003D0872"/>
    <w:rsid w:val="003D2012"/>
    <w:rsid w:val="003D2BA6"/>
    <w:rsid w:val="003D2EEC"/>
    <w:rsid w:val="003D327E"/>
    <w:rsid w:val="003D4493"/>
    <w:rsid w:val="003D4C32"/>
    <w:rsid w:val="003D4FF9"/>
    <w:rsid w:val="003D55BC"/>
    <w:rsid w:val="003D5C1B"/>
    <w:rsid w:val="003D5F2B"/>
    <w:rsid w:val="003D626D"/>
    <w:rsid w:val="003E1326"/>
    <w:rsid w:val="003E151E"/>
    <w:rsid w:val="003E20E7"/>
    <w:rsid w:val="003E3347"/>
    <w:rsid w:val="003E4137"/>
    <w:rsid w:val="003E48F8"/>
    <w:rsid w:val="003E4DF2"/>
    <w:rsid w:val="003E5C72"/>
    <w:rsid w:val="003E6868"/>
    <w:rsid w:val="003F0339"/>
    <w:rsid w:val="003F13BF"/>
    <w:rsid w:val="003F22FE"/>
    <w:rsid w:val="003F26CE"/>
    <w:rsid w:val="003F4D50"/>
    <w:rsid w:val="003F4DA2"/>
    <w:rsid w:val="003F6399"/>
    <w:rsid w:val="003F65BD"/>
    <w:rsid w:val="003F6C93"/>
    <w:rsid w:val="004005D2"/>
    <w:rsid w:val="00400BDE"/>
    <w:rsid w:val="0040120E"/>
    <w:rsid w:val="00401B61"/>
    <w:rsid w:val="00401E3A"/>
    <w:rsid w:val="00402C87"/>
    <w:rsid w:val="00402EF5"/>
    <w:rsid w:val="00403ED6"/>
    <w:rsid w:val="0040515F"/>
    <w:rsid w:val="0040634F"/>
    <w:rsid w:val="0040767D"/>
    <w:rsid w:val="00407A74"/>
    <w:rsid w:val="00410096"/>
    <w:rsid w:val="0041049F"/>
    <w:rsid w:val="0041138C"/>
    <w:rsid w:val="004116FF"/>
    <w:rsid w:val="00411CD3"/>
    <w:rsid w:val="004123F9"/>
    <w:rsid w:val="00413057"/>
    <w:rsid w:val="004145A7"/>
    <w:rsid w:val="0041581D"/>
    <w:rsid w:val="00415952"/>
    <w:rsid w:val="00415B84"/>
    <w:rsid w:val="00415E07"/>
    <w:rsid w:val="0041609C"/>
    <w:rsid w:val="004167E2"/>
    <w:rsid w:val="0042159F"/>
    <w:rsid w:val="00421748"/>
    <w:rsid w:val="004220C3"/>
    <w:rsid w:val="00422127"/>
    <w:rsid w:val="00422BFB"/>
    <w:rsid w:val="004241B3"/>
    <w:rsid w:val="00424BF3"/>
    <w:rsid w:val="00426D8A"/>
    <w:rsid w:val="00430009"/>
    <w:rsid w:val="00430122"/>
    <w:rsid w:val="0043101A"/>
    <w:rsid w:val="0043102B"/>
    <w:rsid w:val="00431583"/>
    <w:rsid w:val="00431AA0"/>
    <w:rsid w:val="00431AF3"/>
    <w:rsid w:val="00431FF3"/>
    <w:rsid w:val="00432073"/>
    <w:rsid w:val="00432722"/>
    <w:rsid w:val="0043303A"/>
    <w:rsid w:val="0043349F"/>
    <w:rsid w:val="0043355B"/>
    <w:rsid w:val="00433BE2"/>
    <w:rsid w:val="0043408B"/>
    <w:rsid w:val="00434764"/>
    <w:rsid w:val="00434BEE"/>
    <w:rsid w:val="00434EE8"/>
    <w:rsid w:val="00436942"/>
    <w:rsid w:val="00436BEE"/>
    <w:rsid w:val="00436D35"/>
    <w:rsid w:val="00440492"/>
    <w:rsid w:val="004404AE"/>
    <w:rsid w:val="004414B5"/>
    <w:rsid w:val="0044151E"/>
    <w:rsid w:val="0044201E"/>
    <w:rsid w:val="00442131"/>
    <w:rsid w:val="00443993"/>
    <w:rsid w:val="00444584"/>
    <w:rsid w:val="00444869"/>
    <w:rsid w:val="00444D6C"/>
    <w:rsid w:val="00444F20"/>
    <w:rsid w:val="00445175"/>
    <w:rsid w:val="00445651"/>
    <w:rsid w:val="00445CAF"/>
    <w:rsid w:val="00445E89"/>
    <w:rsid w:val="00445E96"/>
    <w:rsid w:val="00446B6E"/>
    <w:rsid w:val="004477F1"/>
    <w:rsid w:val="0044782D"/>
    <w:rsid w:val="00447BFC"/>
    <w:rsid w:val="00447CEF"/>
    <w:rsid w:val="004503A3"/>
    <w:rsid w:val="004503A8"/>
    <w:rsid w:val="004512AF"/>
    <w:rsid w:val="00451B45"/>
    <w:rsid w:val="00452A01"/>
    <w:rsid w:val="0045363F"/>
    <w:rsid w:val="0045400B"/>
    <w:rsid w:val="004544C1"/>
    <w:rsid w:val="0045502D"/>
    <w:rsid w:val="00455575"/>
    <w:rsid w:val="004555A9"/>
    <w:rsid w:val="004558D4"/>
    <w:rsid w:val="00455D6E"/>
    <w:rsid w:val="00456355"/>
    <w:rsid w:val="00456995"/>
    <w:rsid w:val="004576E3"/>
    <w:rsid w:val="00461F8C"/>
    <w:rsid w:val="00463248"/>
    <w:rsid w:val="00463736"/>
    <w:rsid w:val="00463B2E"/>
    <w:rsid w:val="004649AB"/>
    <w:rsid w:val="00464AFE"/>
    <w:rsid w:val="00465075"/>
    <w:rsid w:val="004656A2"/>
    <w:rsid w:val="004658FC"/>
    <w:rsid w:val="00465F48"/>
    <w:rsid w:val="00466261"/>
    <w:rsid w:val="00467110"/>
    <w:rsid w:val="0047075C"/>
    <w:rsid w:val="004708C5"/>
    <w:rsid w:val="00470C36"/>
    <w:rsid w:val="00470DC2"/>
    <w:rsid w:val="00471E38"/>
    <w:rsid w:val="00472BF2"/>
    <w:rsid w:val="00473D47"/>
    <w:rsid w:val="00473D99"/>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6A3F"/>
    <w:rsid w:val="00486AEB"/>
    <w:rsid w:val="0048744D"/>
    <w:rsid w:val="004874CE"/>
    <w:rsid w:val="004875D1"/>
    <w:rsid w:val="00487E5D"/>
    <w:rsid w:val="00490383"/>
    <w:rsid w:val="00491185"/>
    <w:rsid w:val="00491BA3"/>
    <w:rsid w:val="0049242D"/>
    <w:rsid w:val="00492534"/>
    <w:rsid w:val="00492E9E"/>
    <w:rsid w:val="00493538"/>
    <w:rsid w:val="00494654"/>
    <w:rsid w:val="00495752"/>
    <w:rsid w:val="00495AB5"/>
    <w:rsid w:val="00496826"/>
    <w:rsid w:val="00497463"/>
    <w:rsid w:val="00497599"/>
    <w:rsid w:val="00497943"/>
    <w:rsid w:val="00497DBD"/>
    <w:rsid w:val="004A018F"/>
    <w:rsid w:val="004A088C"/>
    <w:rsid w:val="004A13E9"/>
    <w:rsid w:val="004A1D0B"/>
    <w:rsid w:val="004A2C87"/>
    <w:rsid w:val="004A2FA6"/>
    <w:rsid w:val="004A3430"/>
    <w:rsid w:val="004A377A"/>
    <w:rsid w:val="004A3A0E"/>
    <w:rsid w:val="004A3E89"/>
    <w:rsid w:val="004A3FD3"/>
    <w:rsid w:val="004A4040"/>
    <w:rsid w:val="004A4153"/>
    <w:rsid w:val="004A4273"/>
    <w:rsid w:val="004A4756"/>
    <w:rsid w:val="004A52F9"/>
    <w:rsid w:val="004A566E"/>
    <w:rsid w:val="004A65E5"/>
    <w:rsid w:val="004A662C"/>
    <w:rsid w:val="004A6BA3"/>
    <w:rsid w:val="004A7216"/>
    <w:rsid w:val="004B0932"/>
    <w:rsid w:val="004B1E65"/>
    <w:rsid w:val="004B25C3"/>
    <w:rsid w:val="004B2BB2"/>
    <w:rsid w:val="004B31F6"/>
    <w:rsid w:val="004B35C4"/>
    <w:rsid w:val="004B383B"/>
    <w:rsid w:val="004B4533"/>
    <w:rsid w:val="004B4813"/>
    <w:rsid w:val="004B6B12"/>
    <w:rsid w:val="004B761A"/>
    <w:rsid w:val="004B766B"/>
    <w:rsid w:val="004C0AC3"/>
    <w:rsid w:val="004C1CD7"/>
    <w:rsid w:val="004C2ACC"/>
    <w:rsid w:val="004C343C"/>
    <w:rsid w:val="004C3AC4"/>
    <w:rsid w:val="004C3B14"/>
    <w:rsid w:val="004C66C1"/>
    <w:rsid w:val="004C6711"/>
    <w:rsid w:val="004C6E91"/>
    <w:rsid w:val="004C7AB6"/>
    <w:rsid w:val="004C7D10"/>
    <w:rsid w:val="004D103B"/>
    <w:rsid w:val="004D12CD"/>
    <w:rsid w:val="004D18C4"/>
    <w:rsid w:val="004D26A9"/>
    <w:rsid w:val="004D3930"/>
    <w:rsid w:val="004D39A2"/>
    <w:rsid w:val="004D3A7B"/>
    <w:rsid w:val="004D3BED"/>
    <w:rsid w:val="004D42D4"/>
    <w:rsid w:val="004D43B7"/>
    <w:rsid w:val="004D55BB"/>
    <w:rsid w:val="004D6135"/>
    <w:rsid w:val="004D6F7E"/>
    <w:rsid w:val="004D72AD"/>
    <w:rsid w:val="004D72FC"/>
    <w:rsid w:val="004E0659"/>
    <w:rsid w:val="004E2682"/>
    <w:rsid w:val="004E3755"/>
    <w:rsid w:val="004E393A"/>
    <w:rsid w:val="004E3991"/>
    <w:rsid w:val="004E3C5E"/>
    <w:rsid w:val="004E3F2F"/>
    <w:rsid w:val="004E49F3"/>
    <w:rsid w:val="004E5F2A"/>
    <w:rsid w:val="004E5F4F"/>
    <w:rsid w:val="004E7AFD"/>
    <w:rsid w:val="004F0504"/>
    <w:rsid w:val="004F0520"/>
    <w:rsid w:val="004F0979"/>
    <w:rsid w:val="004F0C0C"/>
    <w:rsid w:val="004F2791"/>
    <w:rsid w:val="004F31C5"/>
    <w:rsid w:val="004F3A6B"/>
    <w:rsid w:val="004F3FE3"/>
    <w:rsid w:val="004F416F"/>
    <w:rsid w:val="004F4246"/>
    <w:rsid w:val="004F44BE"/>
    <w:rsid w:val="004F5784"/>
    <w:rsid w:val="004F666B"/>
    <w:rsid w:val="004F6E28"/>
    <w:rsid w:val="004F70AE"/>
    <w:rsid w:val="004F70EE"/>
    <w:rsid w:val="00500169"/>
    <w:rsid w:val="0050041F"/>
    <w:rsid w:val="005024E4"/>
    <w:rsid w:val="00502B5D"/>
    <w:rsid w:val="00503137"/>
    <w:rsid w:val="005031A6"/>
    <w:rsid w:val="00503819"/>
    <w:rsid w:val="005040FF"/>
    <w:rsid w:val="00505D7F"/>
    <w:rsid w:val="00507EAC"/>
    <w:rsid w:val="00510341"/>
    <w:rsid w:val="00511978"/>
    <w:rsid w:val="00511C06"/>
    <w:rsid w:val="0051243E"/>
    <w:rsid w:val="00512B01"/>
    <w:rsid w:val="005133B0"/>
    <w:rsid w:val="00514EB6"/>
    <w:rsid w:val="00514F25"/>
    <w:rsid w:val="00515336"/>
    <w:rsid w:val="005156E3"/>
    <w:rsid w:val="005158A9"/>
    <w:rsid w:val="00515979"/>
    <w:rsid w:val="005171DD"/>
    <w:rsid w:val="00522A08"/>
    <w:rsid w:val="00522A0B"/>
    <w:rsid w:val="00523716"/>
    <w:rsid w:val="00523B6C"/>
    <w:rsid w:val="00525423"/>
    <w:rsid w:val="005254EE"/>
    <w:rsid w:val="0052594B"/>
    <w:rsid w:val="00525B7B"/>
    <w:rsid w:val="00526924"/>
    <w:rsid w:val="0053038A"/>
    <w:rsid w:val="00530ED8"/>
    <w:rsid w:val="00531052"/>
    <w:rsid w:val="00532771"/>
    <w:rsid w:val="00532B0F"/>
    <w:rsid w:val="00533700"/>
    <w:rsid w:val="00535067"/>
    <w:rsid w:val="00535AAA"/>
    <w:rsid w:val="00535AF2"/>
    <w:rsid w:val="00535CCE"/>
    <w:rsid w:val="00536C1C"/>
    <w:rsid w:val="00536E66"/>
    <w:rsid w:val="005373AC"/>
    <w:rsid w:val="00537DFE"/>
    <w:rsid w:val="0054024A"/>
    <w:rsid w:val="005407A9"/>
    <w:rsid w:val="00541342"/>
    <w:rsid w:val="00541C69"/>
    <w:rsid w:val="00542541"/>
    <w:rsid w:val="00542585"/>
    <w:rsid w:val="00543D88"/>
    <w:rsid w:val="0054497B"/>
    <w:rsid w:val="00546CAC"/>
    <w:rsid w:val="0054735D"/>
    <w:rsid w:val="00550912"/>
    <w:rsid w:val="005527B9"/>
    <w:rsid w:val="00552E13"/>
    <w:rsid w:val="00552F15"/>
    <w:rsid w:val="005541CC"/>
    <w:rsid w:val="005545C3"/>
    <w:rsid w:val="005546B0"/>
    <w:rsid w:val="00554991"/>
    <w:rsid w:val="0055515D"/>
    <w:rsid w:val="005553DD"/>
    <w:rsid w:val="00555460"/>
    <w:rsid w:val="00556901"/>
    <w:rsid w:val="005569DD"/>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3EEE"/>
    <w:rsid w:val="00574E20"/>
    <w:rsid w:val="00575507"/>
    <w:rsid w:val="0057565E"/>
    <w:rsid w:val="00575779"/>
    <w:rsid w:val="005759D7"/>
    <w:rsid w:val="00575CB8"/>
    <w:rsid w:val="00575F5E"/>
    <w:rsid w:val="005767AE"/>
    <w:rsid w:val="00576F68"/>
    <w:rsid w:val="0058023A"/>
    <w:rsid w:val="00580605"/>
    <w:rsid w:val="005809FF"/>
    <w:rsid w:val="00580C84"/>
    <w:rsid w:val="0058226B"/>
    <w:rsid w:val="005824E2"/>
    <w:rsid w:val="00582611"/>
    <w:rsid w:val="0058344E"/>
    <w:rsid w:val="005839DC"/>
    <w:rsid w:val="0058403A"/>
    <w:rsid w:val="00584A65"/>
    <w:rsid w:val="00584D60"/>
    <w:rsid w:val="00584FAF"/>
    <w:rsid w:val="0058538D"/>
    <w:rsid w:val="00585956"/>
    <w:rsid w:val="005860E6"/>
    <w:rsid w:val="005865BB"/>
    <w:rsid w:val="005869DA"/>
    <w:rsid w:val="0058710E"/>
    <w:rsid w:val="0058744D"/>
    <w:rsid w:val="00587ABB"/>
    <w:rsid w:val="00587C1E"/>
    <w:rsid w:val="0059095A"/>
    <w:rsid w:val="00590A3A"/>
    <w:rsid w:val="00590AD8"/>
    <w:rsid w:val="00590B25"/>
    <w:rsid w:val="00591915"/>
    <w:rsid w:val="005926EA"/>
    <w:rsid w:val="0059344F"/>
    <w:rsid w:val="005939B9"/>
    <w:rsid w:val="00593B9A"/>
    <w:rsid w:val="00594536"/>
    <w:rsid w:val="00594A23"/>
    <w:rsid w:val="005963BD"/>
    <w:rsid w:val="00596ED8"/>
    <w:rsid w:val="005A0058"/>
    <w:rsid w:val="005A098D"/>
    <w:rsid w:val="005A09CF"/>
    <w:rsid w:val="005A17F1"/>
    <w:rsid w:val="005A3330"/>
    <w:rsid w:val="005A3DC8"/>
    <w:rsid w:val="005A5641"/>
    <w:rsid w:val="005A712F"/>
    <w:rsid w:val="005A79D9"/>
    <w:rsid w:val="005A7F5B"/>
    <w:rsid w:val="005B0572"/>
    <w:rsid w:val="005B0AFF"/>
    <w:rsid w:val="005B0BBF"/>
    <w:rsid w:val="005B1A03"/>
    <w:rsid w:val="005B2EC2"/>
    <w:rsid w:val="005B3122"/>
    <w:rsid w:val="005B4D0C"/>
    <w:rsid w:val="005B6218"/>
    <w:rsid w:val="005B65B7"/>
    <w:rsid w:val="005B6E91"/>
    <w:rsid w:val="005B7FF5"/>
    <w:rsid w:val="005C0037"/>
    <w:rsid w:val="005C0857"/>
    <w:rsid w:val="005C09BB"/>
    <w:rsid w:val="005C0D2E"/>
    <w:rsid w:val="005C0E3C"/>
    <w:rsid w:val="005C1F6C"/>
    <w:rsid w:val="005C2A5D"/>
    <w:rsid w:val="005C2AC6"/>
    <w:rsid w:val="005C37E3"/>
    <w:rsid w:val="005C3E2E"/>
    <w:rsid w:val="005C49F3"/>
    <w:rsid w:val="005C4C04"/>
    <w:rsid w:val="005C5F0C"/>
    <w:rsid w:val="005C6D61"/>
    <w:rsid w:val="005C7270"/>
    <w:rsid w:val="005D264B"/>
    <w:rsid w:val="005D2C1B"/>
    <w:rsid w:val="005D2F5C"/>
    <w:rsid w:val="005D36AD"/>
    <w:rsid w:val="005D4286"/>
    <w:rsid w:val="005D483F"/>
    <w:rsid w:val="005D4A9F"/>
    <w:rsid w:val="005D4B90"/>
    <w:rsid w:val="005D4BC4"/>
    <w:rsid w:val="005D6696"/>
    <w:rsid w:val="005D6834"/>
    <w:rsid w:val="005D69B9"/>
    <w:rsid w:val="005D7396"/>
    <w:rsid w:val="005E028B"/>
    <w:rsid w:val="005E0300"/>
    <w:rsid w:val="005E0660"/>
    <w:rsid w:val="005E232F"/>
    <w:rsid w:val="005E3258"/>
    <w:rsid w:val="005E3411"/>
    <w:rsid w:val="005E39DA"/>
    <w:rsid w:val="005E429C"/>
    <w:rsid w:val="005E47F3"/>
    <w:rsid w:val="005E568E"/>
    <w:rsid w:val="005E6E6F"/>
    <w:rsid w:val="005E6FE4"/>
    <w:rsid w:val="005E7F78"/>
    <w:rsid w:val="005F06E9"/>
    <w:rsid w:val="005F28B3"/>
    <w:rsid w:val="005F2F8B"/>
    <w:rsid w:val="005F391F"/>
    <w:rsid w:val="005F3D98"/>
    <w:rsid w:val="005F4483"/>
    <w:rsid w:val="005F4485"/>
    <w:rsid w:val="005F5989"/>
    <w:rsid w:val="005F5DCF"/>
    <w:rsid w:val="005F6113"/>
    <w:rsid w:val="005F6701"/>
    <w:rsid w:val="005F6F68"/>
    <w:rsid w:val="005F7011"/>
    <w:rsid w:val="005F7235"/>
    <w:rsid w:val="005F79D1"/>
    <w:rsid w:val="00601613"/>
    <w:rsid w:val="00601E44"/>
    <w:rsid w:val="006034C6"/>
    <w:rsid w:val="006035F9"/>
    <w:rsid w:val="00604091"/>
    <w:rsid w:val="006040A0"/>
    <w:rsid w:val="006040C6"/>
    <w:rsid w:val="006045D2"/>
    <w:rsid w:val="006045FE"/>
    <w:rsid w:val="00604676"/>
    <w:rsid w:val="006047B4"/>
    <w:rsid w:val="006063DC"/>
    <w:rsid w:val="0060661E"/>
    <w:rsid w:val="00607211"/>
    <w:rsid w:val="00610A15"/>
    <w:rsid w:val="006116B9"/>
    <w:rsid w:val="00613106"/>
    <w:rsid w:val="00613110"/>
    <w:rsid w:val="0061315A"/>
    <w:rsid w:val="00613F32"/>
    <w:rsid w:val="006143BD"/>
    <w:rsid w:val="006150A5"/>
    <w:rsid w:val="00615320"/>
    <w:rsid w:val="00615749"/>
    <w:rsid w:val="00615791"/>
    <w:rsid w:val="00616F4E"/>
    <w:rsid w:val="0061729C"/>
    <w:rsid w:val="00617694"/>
    <w:rsid w:val="006201A8"/>
    <w:rsid w:val="00620BA9"/>
    <w:rsid w:val="00621121"/>
    <w:rsid w:val="006211DA"/>
    <w:rsid w:val="006212CC"/>
    <w:rsid w:val="00621E30"/>
    <w:rsid w:val="00622148"/>
    <w:rsid w:val="006239AF"/>
    <w:rsid w:val="006245C2"/>
    <w:rsid w:val="00625221"/>
    <w:rsid w:val="00625F14"/>
    <w:rsid w:val="0062735A"/>
    <w:rsid w:val="0062758A"/>
    <w:rsid w:val="006277BC"/>
    <w:rsid w:val="006300B3"/>
    <w:rsid w:val="00630829"/>
    <w:rsid w:val="00630B60"/>
    <w:rsid w:val="006310ED"/>
    <w:rsid w:val="0063165E"/>
    <w:rsid w:val="006316E3"/>
    <w:rsid w:val="006317D0"/>
    <w:rsid w:val="00631D26"/>
    <w:rsid w:val="00632AB0"/>
    <w:rsid w:val="00633AFA"/>
    <w:rsid w:val="00633D03"/>
    <w:rsid w:val="00633D51"/>
    <w:rsid w:val="006341E0"/>
    <w:rsid w:val="006341F9"/>
    <w:rsid w:val="006348B4"/>
    <w:rsid w:val="00634B66"/>
    <w:rsid w:val="00634DC3"/>
    <w:rsid w:val="006355A2"/>
    <w:rsid w:val="00636194"/>
    <w:rsid w:val="0063650B"/>
    <w:rsid w:val="006367DC"/>
    <w:rsid w:val="0063693C"/>
    <w:rsid w:val="00637A7E"/>
    <w:rsid w:val="00637D21"/>
    <w:rsid w:val="006406F6"/>
    <w:rsid w:val="00640913"/>
    <w:rsid w:val="00640C0A"/>
    <w:rsid w:val="006414C5"/>
    <w:rsid w:val="00642A97"/>
    <w:rsid w:val="0064351B"/>
    <w:rsid w:val="0064389E"/>
    <w:rsid w:val="00646210"/>
    <w:rsid w:val="00646581"/>
    <w:rsid w:val="00646658"/>
    <w:rsid w:val="006473CF"/>
    <w:rsid w:val="0064785E"/>
    <w:rsid w:val="006502DC"/>
    <w:rsid w:val="00651EB5"/>
    <w:rsid w:val="00652B18"/>
    <w:rsid w:val="00652D60"/>
    <w:rsid w:val="00652E79"/>
    <w:rsid w:val="00653553"/>
    <w:rsid w:val="00654F4C"/>
    <w:rsid w:val="00654F98"/>
    <w:rsid w:val="00655B27"/>
    <w:rsid w:val="00655F40"/>
    <w:rsid w:val="006609A5"/>
    <w:rsid w:val="006613AC"/>
    <w:rsid w:val="006628A5"/>
    <w:rsid w:val="006628F7"/>
    <w:rsid w:val="0066299D"/>
    <w:rsid w:val="00662B0F"/>
    <w:rsid w:val="0066355D"/>
    <w:rsid w:val="006636A8"/>
    <w:rsid w:val="00663D7D"/>
    <w:rsid w:val="00664E67"/>
    <w:rsid w:val="00665C4C"/>
    <w:rsid w:val="00665CBE"/>
    <w:rsid w:val="006707B6"/>
    <w:rsid w:val="0067094A"/>
    <w:rsid w:val="00672DFB"/>
    <w:rsid w:val="0067307D"/>
    <w:rsid w:val="00674CDA"/>
    <w:rsid w:val="00675049"/>
    <w:rsid w:val="00675087"/>
    <w:rsid w:val="0067587D"/>
    <w:rsid w:val="00676670"/>
    <w:rsid w:val="00676A19"/>
    <w:rsid w:val="006770F1"/>
    <w:rsid w:val="006771B1"/>
    <w:rsid w:val="00677B74"/>
    <w:rsid w:val="00680C00"/>
    <w:rsid w:val="00681602"/>
    <w:rsid w:val="00681C34"/>
    <w:rsid w:val="00682991"/>
    <w:rsid w:val="006829B5"/>
    <w:rsid w:val="00683196"/>
    <w:rsid w:val="00683766"/>
    <w:rsid w:val="006838EC"/>
    <w:rsid w:val="00683964"/>
    <w:rsid w:val="00683A13"/>
    <w:rsid w:val="00683C91"/>
    <w:rsid w:val="00684068"/>
    <w:rsid w:val="006844DF"/>
    <w:rsid w:val="00684EC7"/>
    <w:rsid w:val="0068539B"/>
    <w:rsid w:val="0068678B"/>
    <w:rsid w:val="0068735C"/>
    <w:rsid w:val="00687719"/>
    <w:rsid w:val="006878F2"/>
    <w:rsid w:val="0069071A"/>
    <w:rsid w:val="006914E7"/>
    <w:rsid w:val="00691BD1"/>
    <w:rsid w:val="006926C7"/>
    <w:rsid w:val="00694378"/>
    <w:rsid w:val="00694535"/>
    <w:rsid w:val="00694FAD"/>
    <w:rsid w:val="00695E34"/>
    <w:rsid w:val="00696B27"/>
    <w:rsid w:val="0069725A"/>
    <w:rsid w:val="006977D3"/>
    <w:rsid w:val="00697C15"/>
    <w:rsid w:val="00697C7F"/>
    <w:rsid w:val="006A062B"/>
    <w:rsid w:val="006A0D04"/>
    <w:rsid w:val="006A1195"/>
    <w:rsid w:val="006A1552"/>
    <w:rsid w:val="006A189A"/>
    <w:rsid w:val="006A1CA4"/>
    <w:rsid w:val="006A2C22"/>
    <w:rsid w:val="006A4560"/>
    <w:rsid w:val="006A4624"/>
    <w:rsid w:val="006A5EDC"/>
    <w:rsid w:val="006A6A49"/>
    <w:rsid w:val="006A6F6F"/>
    <w:rsid w:val="006A7FB9"/>
    <w:rsid w:val="006B0093"/>
    <w:rsid w:val="006B04D2"/>
    <w:rsid w:val="006B238E"/>
    <w:rsid w:val="006B2986"/>
    <w:rsid w:val="006B57B5"/>
    <w:rsid w:val="006B60F1"/>
    <w:rsid w:val="006B6800"/>
    <w:rsid w:val="006B72F4"/>
    <w:rsid w:val="006B7FDE"/>
    <w:rsid w:val="006C02C4"/>
    <w:rsid w:val="006C0C76"/>
    <w:rsid w:val="006C0CB7"/>
    <w:rsid w:val="006C1091"/>
    <w:rsid w:val="006C1544"/>
    <w:rsid w:val="006C169A"/>
    <w:rsid w:val="006C245F"/>
    <w:rsid w:val="006C4F16"/>
    <w:rsid w:val="006C4F96"/>
    <w:rsid w:val="006C6DEB"/>
    <w:rsid w:val="006C7265"/>
    <w:rsid w:val="006C7460"/>
    <w:rsid w:val="006D0323"/>
    <w:rsid w:val="006D0B66"/>
    <w:rsid w:val="006D12C7"/>
    <w:rsid w:val="006D17F5"/>
    <w:rsid w:val="006D183C"/>
    <w:rsid w:val="006D2661"/>
    <w:rsid w:val="006D291A"/>
    <w:rsid w:val="006D2AB8"/>
    <w:rsid w:val="006D2EB0"/>
    <w:rsid w:val="006D3C3A"/>
    <w:rsid w:val="006D3E91"/>
    <w:rsid w:val="006D4198"/>
    <w:rsid w:val="006D4313"/>
    <w:rsid w:val="006D49CC"/>
    <w:rsid w:val="006D71A7"/>
    <w:rsid w:val="006D7FF3"/>
    <w:rsid w:val="006E07B5"/>
    <w:rsid w:val="006E2D75"/>
    <w:rsid w:val="006E3BEF"/>
    <w:rsid w:val="006E3C78"/>
    <w:rsid w:val="006E65D8"/>
    <w:rsid w:val="006E6D09"/>
    <w:rsid w:val="006E6E76"/>
    <w:rsid w:val="006E7EAC"/>
    <w:rsid w:val="006F00C5"/>
    <w:rsid w:val="006F0D5F"/>
    <w:rsid w:val="006F1431"/>
    <w:rsid w:val="006F1AD4"/>
    <w:rsid w:val="006F1B4D"/>
    <w:rsid w:val="006F1D0D"/>
    <w:rsid w:val="006F1D8C"/>
    <w:rsid w:val="006F245A"/>
    <w:rsid w:val="006F2DA5"/>
    <w:rsid w:val="006F2FD3"/>
    <w:rsid w:val="006F437E"/>
    <w:rsid w:val="006F4D17"/>
    <w:rsid w:val="006F5289"/>
    <w:rsid w:val="006F7471"/>
    <w:rsid w:val="006F7566"/>
    <w:rsid w:val="006F79D2"/>
    <w:rsid w:val="006F7C33"/>
    <w:rsid w:val="00700E64"/>
    <w:rsid w:val="00702DE3"/>
    <w:rsid w:val="00702F32"/>
    <w:rsid w:val="0070438A"/>
    <w:rsid w:val="007049E5"/>
    <w:rsid w:val="0070559D"/>
    <w:rsid w:val="007060D7"/>
    <w:rsid w:val="00707829"/>
    <w:rsid w:val="00707A8A"/>
    <w:rsid w:val="00711A05"/>
    <w:rsid w:val="00711D57"/>
    <w:rsid w:val="00711E84"/>
    <w:rsid w:val="007137ED"/>
    <w:rsid w:val="00713E25"/>
    <w:rsid w:val="0071409D"/>
    <w:rsid w:val="00714440"/>
    <w:rsid w:val="0071496F"/>
    <w:rsid w:val="00715087"/>
    <w:rsid w:val="00715774"/>
    <w:rsid w:val="007169BC"/>
    <w:rsid w:val="007208CE"/>
    <w:rsid w:val="007213F7"/>
    <w:rsid w:val="00721ED6"/>
    <w:rsid w:val="007226AC"/>
    <w:rsid w:val="007226F7"/>
    <w:rsid w:val="00722C8D"/>
    <w:rsid w:val="007235A6"/>
    <w:rsid w:val="00723A09"/>
    <w:rsid w:val="00723AAD"/>
    <w:rsid w:val="00724543"/>
    <w:rsid w:val="007246E8"/>
    <w:rsid w:val="00724959"/>
    <w:rsid w:val="007265D5"/>
    <w:rsid w:val="00727687"/>
    <w:rsid w:val="007278C0"/>
    <w:rsid w:val="00727B93"/>
    <w:rsid w:val="007307CB"/>
    <w:rsid w:val="00732941"/>
    <w:rsid w:val="00732BC6"/>
    <w:rsid w:val="00733685"/>
    <w:rsid w:val="007337C2"/>
    <w:rsid w:val="007340C5"/>
    <w:rsid w:val="007346D3"/>
    <w:rsid w:val="00736ACD"/>
    <w:rsid w:val="00737996"/>
    <w:rsid w:val="00737A65"/>
    <w:rsid w:val="00737CD9"/>
    <w:rsid w:val="00740090"/>
    <w:rsid w:val="007401CA"/>
    <w:rsid w:val="0074071A"/>
    <w:rsid w:val="00740825"/>
    <w:rsid w:val="007408B7"/>
    <w:rsid w:val="00740C80"/>
    <w:rsid w:val="007412C1"/>
    <w:rsid w:val="00741734"/>
    <w:rsid w:val="007417D3"/>
    <w:rsid w:val="00741E45"/>
    <w:rsid w:val="00742DDE"/>
    <w:rsid w:val="00743520"/>
    <w:rsid w:val="00743AB1"/>
    <w:rsid w:val="0074434E"/>
    <w:rsid w:val="00745A28"/>
    <w:rsid w:val="00746AB8"/>
    <w:rsid w:val="00746B1B"/>
    <w:rsid w:val="00750B00"/>
    <w:rsid w:val="00750BCE"/>
    <w:rsid w:val="00751FE1"/>
    <w:rsid w:val="007520E8"/>
    <w:rsid w:val="00752A51"/>
    <w:rsid w:val="00753EB6"/>
    <w:rsid w:val="0075431D"/>
    <w:rsid w:val="007546D7"/>
    <w:rsid w:val="007553D2"/>
    <w:rsid w:val="007557B4"/>
    <w:rsid w:val="007558F8"/>
    <w:rsid w:val="00755BCD"/>
    <w:rsid w:val="007567B0"/>
    <w:rsid w:val="00756B83"/>
    <w:rsid w:val="00756B93"/>
    <w:rsid w:val="00756F20"/>
    <w:rsid w:val="007571B0"/>
    <w:rsid w:val="00761382"/>
    <w:rsid w:val="00761742"/>
    <w:rsid w:val="00761881"/>
    <w:rsid w:val="00761943"/>
    <w:rsid w:val="00762172"/>
    <w:rsid w:val="00763746"/>
    <w:rsid w:val="007637E2"/>
    <w:rsid w:val="007644DF"/>
    <w:rsid w:val="00764A9A"/>
    <w:rsid w:val="00764B90"/>
    <w:rsid w:val="00764F77"/>
    <w:rsid w:val="0076590C"/>
    <w:rsid w:val="00765D14"/>
    <w:rsid w:val="00766107"/>
    <w:rsid w:val="00767C4F"/>
    <w:rsid w:val="0077002E"/>
    <w:rsid w:val="00770054"/>
    <w:rsid w:val="007701B0"/>
    <w:rsid w:val="0077032C"/>
    <w:rsid w:val="00770CF4"/>
    <w:rsid w:val="00770F45"/>
    <w:rsid w:val="00771471"/>
    <w:rsid w:val="00771645"/>
    <w:rsid w:val="00771D10"/>
    <w:rsid w:val="00772A15"/>
    <w:rsid w:val="00773102"/>
    <w:rsid w:val="00773571"/>
    <w:rsid w:val="00773690"/>
    <w:rsid w:val="00773AD4"/>
    <w:rsid w:val="00773C03"/>
    <w:rsid w:val="00774461"/>
    <w:rsid w:val="0077476D"/>
    <w:rsid w:val="007749E0"/>
    <w:rsid w:val="00777414"/>
    <w:rsid w:val="00780FDE"/>
    <w:rsid w:val="007815A9"/>
    <w:rsid w:val="00781794"/>
    <w:rsid w:val="00782874"/>
    <w:rsid w:val="00782D6A"/>
    <w:rsid w:val="00782FDA"/>
    <w:rsid w:val="00783F5D"/>
    <w:rsid w:val="0078405A"/>
    <w:rsid w:val="007846FA"/>
    <w:rsid w:val="00784C05"/>
    <w:rsid w:val="00784C93"/>
    <w:rsid w:val="007865FF"/>
    <w:rsid w:val="00787B9F"/>
    <w:rsid w:val="007927D1"/>
    <w:rsid w:val="00792F75"/>
    <w:rsid w:val="00794030"/>
    <w:rsid w:val="007941C7"/>
    <w:rsid w:val="00794A07"/>
    <w:rsid w:val="00795390"/>
    <w:rsid w:val="007954B3"/>
    <w:rsid w:val="00795E3E"/>
    <w:rsid w:val="007963A4"/>
    <w:rsid w:val="007979E2"/>
    <w:rsid w:val="00797A67"/>
    <w:rsid w:val="00797B32"/>
    <w:rsid w:val="007A0480"/>
    <w:rsid w:val="007A1292"/>
    <w:rsid w:val="007A14C3"/>
    <w:rsid w:val="007A15E7"/>
    <w:rsid w:val="007A1A7C"/>
    <w:rsid w:val="007A234D"/>
    <w:rsid w:val="007A254D"/>
    <w:rsid w:val="007A28CB"/>
    <w:rsid w:val="007A3A02"/>
    <w:rsid w:val="007A3B4E"/>
    <w:rsid w:val="007A457C"/>
    <w:rsid w:val="007A4E35"/>
    <w:rsid w:val="007A52F4"/>
    <w:rsid w:val="007A547C"/>
    <w:rsid w:val="007A5C67"/>
    <w:rsid w:val="007A5FF5"/>
    <w:rsid w:val="007A60CF"/>
    <w:rsid w:val="007A623B"/>
    <w:rsid w:val="007A7813"/>
    <w:rsid w:val="007A7887"/>
    <w:rsid w:val="007A7A37"/>
    <w:rsid w:val="007B003A"/>
    <w:rsid w:val="007B0517"/>
    <w:rsid w:val="007B063C"/>
    <w:rsid w:val="007B09C6"/>
    <w:rsid w:val="007B0C45"/>
    <w:rsid w:val="007B0D88"/>
    <w:rsid w:val="007B12D9"/>
    <w:rsid w:val="007B167D"/>
    <w:rsid w:val="007B174E"/>
    <w:rsid w:val="007B265E"/>
    <w:rsid w:val="007B3237"/>
    <w:rsid w:val="007B362D"/>
    <w:rsid w:val="007B40F0"/>
    <w:rsid w:val="007B72AF"/>
    <w:rsid w:val="007C0F61"/>
    <w:rsid w:val="007C1D71"/>
    <w:rsid w:val="007C1DB3"/>
    <w:rsid w:val="007C1EC9"/>
    <w:rsid w:val="007C360C"/>
    <w:rsid w:val="007C483A"/>
    <w:rsid w:val="007C493D"/>
    <w:rsid w:val="007C52BD"/>
    <w:rsid w:val="007D042E"/>
    <w:rsid w:val="007D17EE"/>
    <w:rsid w:val="007D2148"/>
    <w:rsid w:val="007D2AFF"/>
    <w:rsid w:val="007D34E7"/>
    <w:rsid w:val="007D37B0"/>
    <w:rsid w:val="007D3D85"/>
    <w:rsid w:val="007D40A9"/>
    <w:rsid w:val="007D42CD"/>
    <w:rsid w:val="007D43EF"/>
    <w:rsid w:val="007D4684"/>
    <w:rsid w:val="007D491C"/>
    <w:rsid w:val="007D5DA9"/>
    <w:rsid w:val="007D6100"/>
    <w:rsid w:val="007D72A8"/>
    <w:rsid w:val="007D749A"/>
    <w:rsid w:val="007E0728"/>
    <w:rsid w:val="007E15DA"/>
    <w:rsid w:val="007E1DAE"/>
    <w:rsid w:val="007E2BF9"/>
    <w:rsid w:val="007E2C12"/>
    <w:rsid w:val="007E30DB"/>
    <w:rsid w:val="007E444A"/>
    <w:rsid w:val="007E6326"/>
    <w:rsid w:val="007E6A72"/>
    <w:rsid w:val="007E7191"/>
    <w:rsid w:val="007E747A"/>
    <w:rsid w:val="007E79B9"/>
    <w:rsid w:val="007E7EEF"/>
    <w:rsid w:val="007F11F2"/>
    <w:rsid w:val="007F2126"/>
    <w:rsid w:val="007F24F9"/>
    <w:rsid w:val="007F251C"/>
    <w:rsid w:val="007F5512"/>
    <w:rsid w:val="007F66B0"/>
    <w:rsid w:val="007F731C"/>
    <w:rsid w:val="00800382"/>
    <w:rsid w:val="00800573"/>
    <w:rsid w:val="00800888"/>
    <w:rsid w:val="008008EA"/>
    <w:rsid w:val="0080099C"/>
    <w:rsid w:val="00800E3B"/>
    <w:rsid w:val="00800F51"/>
    <w:rsid w:val="008025E3"/>
    <w:rsid w:val="008036FB"/>
    <w:rsid w:val="00804E85"/>
    <w:rsid w:val="00805432"/>
    <w:rsid w:val="00807861"/>
    <w:rsid w:val="00807998"/>
    <w:rsid w:val="008104F3"/>
    <w:rsid w:val="00810AA5"/>
    <w:rsid w:val="00812CCA"/>
    <w:rsid w:val="0081374A"/>
    <w:rsid w:val="0081552E"/>
    <w:rsid w:val="0081578E"/>
    <w:rsid w:val="00815F96"/>
    <w:rsid w:val="008163AA"/>
    <w:rsid w:val="00820689"/>
    <w:rsid w:val="00820DC4"/>
    <w:rsid w:val="008210FC"/>
    <w:rsid w:val="0082195F"/>
    <w:rsid w:val="0082291C"/>
    <w:rsid w:val="00822A9E"/>
    <w:rsid w:val="00822DA3"/>
    <w:rsid w:val="00824BB2"/>
    <w:rsid w:val="00824D97"/>
    <w:rsid w:val="008265C0"/>
    <w:rsid w:val="008267C8"/>
    <w:rsid w:val="00827BC0"/>
    <w:rsid w:val="00827C2A"/>
    <w:rsid w:val="008318C2"/>
    <w:rsid w:val="00832EF4"/>
    <w:rsid w:val="008332C2"/>
    <w:rsid w:val="00833810"/>
    <w:rsid w:val="00834272"/>
    <w:rsid w:val="00836CCB"/>
    <w:rsid w:val="008378EB"/>
    <w:rsid w:val="00837C14"/>
    <w:rsid w:val="0084039F"/>
    <w:rsid w:val="008408F7"/>
    <w:rsid w:val="00840C31"/>
    <w:rsid w:val="008413A4"/>
    <w:rsid w:val="008418CE"/>
    <w:rsid w:val="00842368"/>
    <w:rsid w:val="00842472"/>
    <w:rsid w:val="00842EB9"/>
    <w:rsid w:val="008433AE"/>
    <w:rsid w:val="00843E49"/>
    <w:rsid w:val="00844089"/>
    <w:rsid w:val="00846469"/>
    <w:rsid w:val="00847B6C"/>
    <w:rsid w:val="0085041C"/>
    <w:rsid w:val="00850636"/>
    <w:rsid w:val="00851273"/>
    <w:rsid w:val="008513F9"/>
    <w:rsid w:val="0085192D"/>
    <w:rsid w:val="00851AEC"/>
    <w:rsid w:val="00852877"/>
    <w:rsid w:val="00852CD8"/>
    <w:rsid w:val="00853143"/>
    <w:rsid w:val="00853C09"/>
    <w:rsid w:val="00855466"/>
    <w:rsid w:val="00855E0D"/>
    <w:rsid w:val="0085617F"/>
    <w:rsid w:val="008562A1"/>
    <w:rsid w:val="0085636D"/>
    <w:rsid w:val="0085721C"/>
    <w:rsid w:val="00857BC1"/>
    <w:rsid w:val="0086027D"/>
    <w:rsid w:val="00860534"/>
    <w:rsid w:val="00860879"/>
    <w:rsid w:val="00860E3D"/>
    <w:rsid w:val="008619AA"/>
    <w:rsid w:val="00861A0F"/>
    <w:rsid w:val="00861F58"/>
    <w:rsid w:val="008630FF"/>
    <w:rsid w:val="0086349C"/>
    <w:rsid w:val="00864837"/>
    <w:rsid w:val="00864F80"/>
    <w:rsid w:val="00865213"/>
    <w:rsid w:val="00865277"/>
    <w:rsid w:val="00866ADB"/>
    <w:rsid w:val="00866D38"/>
    <w:rsid w:val="0087008D"/>
    <w:rsid w:val="008707A3"/>
    <w:rsid w:val="00870E6A"/>
    <w:rsid w:val="00871191"/>
    <w:rsid w:val="0087176C"/>
    <w:rsid w:val="00871841"/>
    <w:rsid w:val="00871DC6"/>
    <w:rsid w:val="0087286A"/>
    <w:rsid w:val="00872ADA"/>
    <w:rsid w:val="00874FBA"/>
    <w:rsid w:val="0087569B"/>
    <w:rsid w:val="00875A19"/>
    <w:rsid w:val="0087618C"/>
    <w:rsid w:val="0087759F"/>
    <w:rsid w:val="00877B44"/>
    <w:rsid w:val="00880CAD"/>
    <w:rsid w:val="00881BC4"/>
    <w:rsid w:val="00881EC5"/>
    <w:rsid w:val="00883398"/>
    <w:rsid w:val="00883486"/>
    <w:rsid w:val="00884CBF"/>
    <w:rsid w:val="00886A6E"/>
    <w:rsid w:val="0089014B"/>
    <w:rsid w:val="00890715"/>
    <w:rsid w:val="0089075C"/>
    <w:rsid w:val="00890FB9"/>
    <w:rsid w:val="00891968"/>
    <w:rsid w:val="00891F71"/>
    <w:rsid w:val="0089270C"/>
    <w:rsid w:val="00893CE9"/>
    <w:rsid w:val="0089538D"/>
    <w:rsid w:val="0089622E"/>
    <w:rsid w:val="00896865"/>
    <w:rsid w:val="00897049"/>
    <w:rsid w:val="008975C4"/>
    <w:rsid w:val="00897FC8"/>
    <w:rsid w:val="008A050D"/>
    <w:rsid w:val="008A0CD3"/>
    <w:rsid w:val="008A0E32"/>
    <w:rsid w:val="008A1B5F"/>
    <w:rsid w:val="008A423F"/>
    <w:rsid w:val="008A4AEF"/>
    <w:rsid w:val="008A55FE"/>
    <w:rsid w:val="008A5B6A"/>
    <w:rsid w:val="008A5BBD"/>
    <w:rsid w:val="008A607B"/>
    <w:rsid w:val="008A653E"/>
    <w:rsid w:val="008A6E49"/>
    <w:rsid w:val="008A7234"/>
    <w:rsid w:val="008A78E2"/>
    <w:rsid w:val="008A791C"/>
    <w:rsid w:val="008B022D"/>
    <w:rsid w:val="008B0810"/>
    <w:rsid w:val="008B0CA3"/>
    <w:rsid w:val="008B0CD3"/>
    <w:rsid w:val="008B1EEA"/>
    <w:rsid w:val="008B3910"/>
    <w:rsid w:val="008B3C37"/>
    <w:rsid w:val="008B3C90"/>
    <w:rsid w:val="008B3DB1"/>
    <w:rsid w:val="008B4164"/>
    <w:rsid w:val="008B5558"/>
    <w:rsid w:val="008B5B4E"/>
    <w:rsid w:val="008B623A"/>
    <w:rsid w:val="008B6579"/>
    <w:rsid w:val="008B6ADB"/>
    <w:rsid w:val="008B6B3D"/>
    <w:rsid w:val="008B6DC5"/>
    <w:rsid w:val="008C2066"/>
    <w:rsid w:val="008C29CE"/>
    <w:rsid w:val="008C30EE"/>
    <w:rsid w:val="008C3506"/>
    <w:rsid w:val="008C3A81"/>
    <w:rsid w:val="008C3DD7"/>
    <w:rsid w:val="008C4434"/>
    <w:rsid w:val="008C4515"/>
    <w:rsid w:val="008C458E"/>
    <w:rsid w:val="008C4A0F"/>
    <w:rsid w:val="008C4AAC"/>
    <w:rsid w:val="008C5232"/>
    <w:rsid w:val="008C668F"/>
    <w:rsid w:val="008C6A99"/>
    <w:rsid w:val="008C7489"/>
    <w:rsid w:val="008D01AC"/>
    <w:rsid w:val="008D0477"/>
    <w:rsid w:val="008D190C"/>
    <w:rsid w:val="008D1E15"/>
    <w:rsid w:val="008D1F1A"/>
    <w:rsid w:val="008D211F"/>
    <w:rsid w:val="008D297B"/>
    <w:rsid w:val="008D363F"/>
    <w:rsid w:val="008D4070"/>
    <w:rsid w:val="008D4E80"/>
    <w:rsid w:val="008D51F1"/>
    <w:rsid w:val="008D6B99"/>
    <w:rsid w:val="008D728C"/>
    <w:rsid w:val="008E12B6"/>
    <w:rsid w:val="008E1620"/>
    <w:rsid w:val="008E18B7"/>
    <w:rsid w:val="008E1EDB"/>
    <w:rsid w:val="008E26CB"/>
    <w:rsid w:val="008E45F2"/>
    <w:rsid w:val="008E464D"/>
    <w:rsid w:val="008E4B74"/>
    <w:rsid w:val="008E4F6A"/>
    <w:rsid w:val="008E5770"/>
    <w:rsid w:val="008E59DF"/>
    <w:rsid w:val="008E5C1B"/>
    <w:rsid w:val="008E5F29"/>
    <w:rsid w:val="008E78A2"/>
    <w:rsid w:val="008E7A3D"/>
    <w:rsid w:val="008E7DD4"/>
    <w:rsid w:val="008E7F46"/>
    <w:rsid w:val="008F09E5"/>
    <w:rsid w:val="008F1629"/>
    <w:rsid w:val="008F19E2"/>
    <w:rsid w:val="008F2AA8"/>
    <w:rsid w:val="008F2BEA"/>
    <w:rsid w:val="008F3A5E"/>
    <w:rsid w:val="008F3F87"/>
    <w:rsid w:val="008F587B"/>
    <w:rsid w:val="008F5922"/>
    <w:rsid w:val="00900215"/>
    <w:rsid w:val="00900D4C"/>
    <w:rsid w:val="009019D4"/>
    <w:rsid w:val="00901B90"/>
    <w:rsid w:val="00901BFA"/>
    <w:rsid w:val="009022CC"/>
    <w:rsid w:val="00903101"/>
    <w:rsid w:val="00903269"/>
    <w:rsid w:val="0090333D"/>
    <w:rsid w:val="009043DB"/>
    <w:rsid w:val="00904A5E"/>
    <w:rsid w:val="0090534E"/>
    <w:rsid w:val="00905BB4"/>
    <w:rsid w:val="009061E9"/>
    <w:rsid w:val="00906ED9"/>
    <w:rsid w:val="0090791C"/>
    <w:rsid w:val="00907E20"/>
    <w:rsid w:val="00910BE4"/>
    <w:rsid w:val="00910DA7"/>
    <w:rsid w:val="00911E5E"/>
    <w:rsid w:val="00912352"/>
    <w:rsid w:val="00913834"/>
    <w:rsid w:val="00914D44"/>
    <w:rsid w:val="009154B3"/>
    <w:rsid w:val="00915A09"/>
    <w:rsid w:val="00915FC3"/>
    <w:rsid w:val="009167FD"/>
    <w:rsid w:val="009173E2"/>
    <w:rsid w:val="00917809"/>
    <w:rsid w:val="00917D06"/>
    <w:rsid w:val="00917E16"/>
    <w:rsid w:val="00917F57"/>
    <w:rsid w:val="00920DCB"/>
    <w:rsid w:val="00920F91"/>
    <w:rsid w:val="00921E2F"/>
    <w:rsid w:val="009224F6"/>
    <w:rsid w:val="009226C6"/>
    <w:rsid w:val="0092370E"/>
    <w:rsid w:val="00923898"/>
    <w:rsid w:val="00923C13"/>
    <w:rsid w:val="00923CEC"/>
    <w:rsid w:val="00924638"/>
    <w:rsid w:val="009253E8"/>
    <w:rsid w:val="0092557D"/>
    <w:rsid w:val="00925849"/>
    <w:rsid w:val="00925A20"/>
    <w:rsid w:val="00926092"/>
    <w:rsid w:val="0092647B"/>
    <w:rsid w:val="0092749C"/>
    <w:rsid w:val="0093003A"/>
    <w:rsid w:val="009301A8"/>
    <w:rsid w:val="0093136C"/>
    <w:rsid w:val="0093197B"/>
    <w:rsid w:val="009322AD"/>
    <w:rsid w:val="0093235F"/>
    <w:rsid w:val="00932482"/>
    <w:rsid w:val="00932722"/>
    <w:rsid w:val="00932C02"/>
    <w:rsid w:val="00933177"/>
    <w:rsid w:val="00933198"/>
    <w:rsid w:val="00933B2D"/>
    <w:rsid w:val="00935C49"/>
    <w:rsid w:val="0093666E"/>
    <w:rsid w:val="0093673D"/>
    <w:rsid w:val="00937A8C"/>
    <w:rsid w:val="00940138"/>
    <w:rsid w:val="009406CB"/>
    <w:rsid w:val="00941107"/>
    <w:rsid w:val="00941334"/>
    <w:rsid w:val="009418CF"/>
    <w:rsid w:val="00942C0A"/>
    <w:rsid w:val="009431A5"/>
    <w:rsid w:val="009431D7"/>
    <w:rsid w:val="009446AE"/>
    <w:rsid w:val="00944A53"/>
    <w:rsid w:val="00944E26"/>
    <w:rsid w:val="009456B5"/>
    <w:rsid w:val="00945905"/>
    <w:rsid w:val="00945E39"/>
    <w:rsid w:val="00946726"/>
    <w:rsid w:val="00947947"/>
    <w:rsid w:val="00947FB7"/>
    <w:rsid w:val="00950011"/>
    <w:rsid w:val="00950C12"/>
    <w:rsid w:val="0095186C"/>
    <w:rsid w:val="00951C79"/>
    <w:rsid w:val="00952AAE"/>
    <w:rsid w:val="009542CE"/>
    <w:rsid w:val="00954AA0"/>
    <w:rsid w:val="00954C5F"/>
    <w:rsid w:val="00955743"/>
    <w:rsid w:val="0095582E"/>
    <w:rsid w:val="0095615A"/>
    <w:rsid w:val="00956188"/>
    <w:rsid w:val="00956DD2"/>
    <w:rsid w:val="009604C5"/>
    <w:rsid w:val="00960DCA"/>
    <w:rsid w:val="00961ACF"/>
    <w:rsid w:val="00962436"/>
    <w:rsid w:val="00962768"/>
    <w:rsid w:val="00963C52"/>
    <w:rsid w:val="00963E6B"/>
    <w:rsid w:val="009649F5"/>
    <w:rsid w:val="00964E0D"/>
    <w:rsid w:val="00965940"/>
    <w:rsid w:val="009666F6"/>
    <w:rsid w:val="00966B15"/>
    <w:rsid w:val="00967788"/>
    <w:rsid w:val="00967BE6"/>
    <w:rsid w:val="00970CF2"/>
    <w:rsid w:val="00972324"/>
    <w:rsid w:val="009725F8"/>
    <w:rsid w:val="00972BB7"/>
    <w:rsid w:val="009736DE"/>
    <w:rsid w:val="00973811"/>
    <w:rsid w:val="00973A40"/>
    <w:rsid w:val="00973CD8"/>
    <w:rsid w:val="00974FE8"/>
    <w:rsid w:val="0097532B"/>
    <w:rsid w:val="00975600"/>
    <w:rsid w:val="0097597B"/>
    <w:rsid w:val="00975C05"/>
    <w:rsid w:val="00975D18"/>
    <w:rsid w:val="00976B0A"/>
    <w:rsid w:val="00976B1F"/>
    <w:rsid w:val="009770AD"/>
    <w:rsid w:val="00977954"/>
    <w:rsid w:val="00980CB5"/>
    <w:rsid w:val="00980E63"/>
    <w:rsid w:val="0098111C"/>
    <w:rsid w:val="00981141"/>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17B"/>
    <w:rsid w:val="0099019B"/>
    <w:rsid w:val="009902A2"/>
    <w:rsid w:val="0099030F"/>
    <w:rsid w:val="00990843"/>
    <w:rsid w:val="00990E84"/>
    <w:rsid w:val="0099101C"/>
    <w:rsid w:val="009921D8"/>
    <w:rsid w:val="00992BAA"/>
    <w:rsid w:val="00993259"/>
    <w:rsid w:val="00993896"/>
    <w:rsid w:val="00993C88"/>
    <w:rsid w:val="009942BD"/>
    <w:rsid w:val="0099510B"/>
    <w:rsid w:val="0099534A"/>
    <w:rsid w:val="00995DC2"/>
    <w:rsid w:val="009966A9"/>
    <w:rsid w:val="00996AA1"/>
    <w:rsid w:val="00997549"/>
    <w:rsid w:val="00997734"/>
    <w:rsid w:val="00997737"/>
    <w:rsid w:val="009A052F"/>
    <w:rsid w:val="009A152D"/>
    <w:rsid w:val="009A2947"/>
    <w:rsid w:val="009A3630"/>
    <w:rsid w:val="009A36E1"/>
    <w:rsid w:val="009A3853"/>
    <w:rsid w:val="009A3CBC"/>
    <w:rsid w:val="009A40AF"/>
    <w:rsid w:val="009A4291"/>
    <w:rsid w:val="009A4367"/>
    <w:rsid w:val="009A4E26"/>
    <w:rsid w:val="009A5429"/>
    <w:rsid w:val="009A6656"/>
    <w:rsid w:val="009A6E2C"/>
    <w:rsid w:val="009A73C1"/>
    <w:rsid w:val="009A75FE"/>
    <w:rsid w:val="009B05CA"/>
    <w:rsid w:val="009B07B4"/>
    <w:rsid w:val="009B0F46"/>
    <w:rsid w:val="009B1179"/>
    <w:rsid w:val="009B13A9"/>
    <w:rsid w:val="009B14EF"/>
    <w:rsid w:val="009B15F2"/>
    <w:rsid w:val="009B1737"/>
    <w:rsid w:val="009B1956"/>
    <w:rsid w:val="009B1EB0"/>
    <w:rsid w:val="009B1EFC"/>
    <w:rsid w:val="009B2007"/>
    <w:rsid w:val="009B2356"/>
    <w:rsid w:val="009B3C92"/>
    <w:rsid w:val="009B475D"/>
    <w:rsid w:val="009B4A26"/>
    <w:rsid w:val="009B51B5"/>
    <w:rsid w:val="009B552D"/>
    <w:rsid w:val="009B5B67"/>
    <w:rsid w:val="009B6063"/>
    <w:rsid w:val="009C07A0"/>
    <w:rsid w:val="009C0F9F"/>
    <w:rsid w:val="009C2418"/>
    <w:rsid w:val="009C26E5"/>
    <w:rsid w:val="009C2A8B"/>
    <w:rsid w:val="009C2C71"/>
    <w:rsid w:val="009C45FF"/>
    <w:rsid w:val="009C4DA0"/>
    <w:rsid w:val="009C5618"/>
    <w:rsid w:val="009C5644"/>
    <w:rsid w:val="009C5673"/>
    <w:rsid w:val="009C5C15"/>
    <w:rsid w:val="009C5E7E"/>
    <w:rsid w:val="009C6FA7"/>
    <w:rsid w:val="009C6FE5"/>
    <w:rsid w:val="009C77C2"/>
    <w:rsid w:val="009D01FA"/>
    <w:rsid w:val="009D0BF2"/>
    <w:rsid w:val="009D0C72"/>
    <w:rsid w:val="009D0C98"/>
    <w:rsid w:val="009D0D72"/>
    <w:rsid w:val="009D11C0"/>
    <w:rsid w:val="009D1416"/>
    <w:rsid w:val="009D3947"/>
    <w:rsid w:val="009D5551"/>
    <w:rsid w:val="009D5B45"/>
    <w:rsid w:val="009D60C7"/>
    <w:rsid w:val="009D630E"/>
    <w:rsid w:val="009D76D2"/>
    <w:rsid w:val="009E1760"/>
    <w:rsid w:val="009E1E7F"/>
    <w:rsid w:val="009E34D2"/>
    <w:rsid w:val="009E4AD6"/>
    <w:rsid w:val="009E57C6"/>
    <w:rsid w:val="009E633E"/>
    <w:rsid w:val="009E69F4"/>
    <w:rsid w:val="009E78CE"/>
    <w:rsid w:val="009E7E1E"/>
    <w:rsid w:val="009E7EF9"/>
    <w:rsid w:val="009F0704"/>
    <w:rsid w:val="009F07F8"/>
    <w:rsid w:val="009F0F6A"/>
    <w:rsid w:val="009F1D36"/>
    <w:rsid w:val="009F1E46"/>
    <w:rsid w:val="009F2277"/>
    <w:rsid w:val="009F3452"/>
    <w:rsid w:val="009F38E5"/>
    <w:rsid w:val="009F3974"/>
    <w:rsid w:val="009F48DD"/>
    <w:rsid w:val="009F5A04"/>
    <w:rsid w:val="009F72E4"/>
    <w:rsid w:val="009F7683"/>
    <w:rsid w:val="009F7D01"/>
    <w:rsid w:val="009F7D64"/>
    <w:rsid w:val="00A00B89"/>
    <w:rsid w:val="00A01F49"/>
    <w:rsid w:val="00A02B58"/>
    <w:rsid w:val="00A0310F"/>
    <w:rsid w:val="00A040B0"/>
    <w:rsid w:val="00A04346"/>
    <w:rsid w:val="00A04360"/>
    <w:rsid w:val="00A04B3F"/>
    <w:rsid w:val="00A057A4"/>
    <w:rsid w:val="00A06FC1"/>
    <w:rsid w:val="00A0739C"/>
    <w:rsid w:val="00A10E8E"/>
    <w:rsid w:val="00A11556"/>
    <w:rsid w:val="00A11821"/>
    <w:rsid w:val="00A12B5B"/>
    <w:rsid w:val="00A12F7E"/>
    <w:rsid w:val="00A136CA"/>
    <w:rsid w:val="00A13DA2"/>
    <w:rsid w:val="00A1405A"/>
    <w:rsid w:val="00A145B9"/>
    <w:rsid w:val="00A1536A"/>
    <w:rsid w:val="00A15AE5"/>
    <w:rsid w:val="00A16DDA"/>
    <w:rsid w:val="00A171AE"/>
    <w:rsid w:val="00A17CD4"/>
    <w:rsid w:val="00A20110"/>
    <w:rsid w:val="00A202D4"/>
    <w:rsid w:val="00A22ADD"/>
    <w:rsid w:val="00A2413D"/>
    <w:rsid w:val="00A247F0"/>
    <w:rsid w:val="00A24FDB"/>
    <w:rsid w:val="00A254CA"/>
    <w:rsid w:val="00A25978"/>
    <w:rsid w:val="00A25C8A"/>
    <w:rsid w:val="00A2714E"/>
    <w:rsid w:val="00A27530"/>
    <w:rsid w:val="00A30265"/>
    <w:rsid w:val="00A3046D"/>
    <w:rsid w:val="00A30DCE"/>
    <w:rsid w:val="00A325C5"/>
    <w:rsid w:val="00A326D5"/>
    <w:rsid w:val="00A32A44"/>
    <w:rsid w:val="00A33EF9"/>
    <w:rsid w:val="00A34213"/>
    <w:rsid w:val="00A34582"/>
    <w:rsid w:val="00A34783"/>
    <w:rsid w:val="00A348D1"/>
    <w:rsid w:val="00A358FF"/>
    <w:rsid w:val="00A35A56"/>
    <w:rsid w:val="00A361A2"/>
    <w:rsid w:val="00A365AD"/>
    <w:rsid w:val="00A366A9"/>
    <w:rsid w:val="00A36EB9"/>
    <w:rsid w:val="00A373E4"/>
    <w:rsid w:val="00A401C0"/>
    <w:rsid w:val="00A4033F"/>
    <w:rsid w:val="00A40534"/>
    <w:rsid w:val="00A40CDC"/>
    <w:rsid w:val="00A418EC"/>
    <w:rsid w:val="00A42D55"/>
    <w:rsid w:val="00A4329F"/>
    <w:rsid w:val="00A44C86"/>
    <w:rsid w:val="00A44DBE"/>
    <w:rsid w:val="00A45F0A"/>
    <w:rsid w:val="00A46BAB"/>
    <w:rsid w:val="00A46C49"/>
    <w:rsid w:val="00A47B59"/>
    <w:rsid w:val="00A47D7D"/>
    <w:rsid w:val="00A47ED3"/>
    <w:rsid w:val="00A47F36"/>
    <w:rsid w:val="00A47FEB"/>
    <w:rsid w:val="00A50305"/>
    <w:rsid w:val="00A50CC6"/>
    <w:rsid w:val="00A50DDA"/>
    <w:rsid w:val="00A525BB"/>
    <w:rsid w:val="00A52F72"/>
    <w:rsid w:val="00A52FB0"/>
    <w:rsid w:val="00A53867"/>
    <w:rsid w:val="00A54F86"/>
    <w:rsid w:val="00A55BD6"/>
    <w:rsid w:val="00A5650D"/>
    <w:rsid w:val="00A57552"/>
    <w:rsid w:val="00A575BC"/>
    <w:rsid w:val="00A57884"/>
    <w:rsid w:val="00A57C90"/>
    <w:rsid w:val="00A61AF9"/>
    <w:rsid w:val="00A6219D"/>
    <w:rsid w:val="00A622DF"/>
    <w:rsid w:val="00A62716"/>
    <w:rsid w:val="00A64801"/>
    <w:rsid w:val="00A6481C"/>
    <w:rsid w:val="00A6489F"/>
    <w:rsid w:val="00A65CA2"/>
    <w:rsid w:val="00A6639B"/>
    <w:rsid w:val="00A66548"/>
    <w:rsid w:val="00A66D4C"/>
    <w:rsid w:val="00A676F5"/>
    <w:rsid w:val="00A7108D"/>
    <w:rsid w:val="00A715E4"/>
    <w:rsid w:val="00A72C8D"/>
    <w:rsid w:val="00A72D78"/>
    <w:rsid w:val="00A73274"/>
    <w:rsid w:val="00A7482C"/>
    <w:rsid w:val="00A74B5A"/>
    <w:rsid w:val="00A74BDA"/>
    <w:rsid w:val="00A74D39"/>
    <w:rsid w:val="00A74E41"/>
    <w:rsid w:val="00A74EFD"/>
    <w:rsid w:val="00A75169"/>
    <w:rsid w:val="00A75695"/>
    <w:rsid w:val="00A75B1F"/>
    <w:rsid w:val="00A76388"/>
    <w:rsid w:val="00A77649"/>
    <w:rsid w:val="00A80161"/>
    <w:rsid w:val="00A81252"/>
    <w:rsid w:val="00A8128F"/>
    <w:rsid w:val="00A81494"/>
    <w:rsid w:val="00A84808"/>
    <w:rsid w:val="00A85299"/>
    <w:rsid w:val="00A85673"/>
    <w:rsid w:val="00A85B93"/>
    <w:rsid w:val="00A85F12"/>
    <w:rsid w:val="00A862D0"/>
    <w:rsid w:val="00A862D3"/>
    <w:rsid w:val="00A86695"/>
    <w:rsid w:val="00A90A3C"/>
    <w:rsid w:val="00A90BD6"/>
    <w:rsid w:val="00A91C1A"/>
    <w:rsid w:val="00A9214D"/>
    <w:rsid w:val="00A922E9"/>
    <w:rsid w:val="00A92491"/>
    <w:rsid w:val="00A92717"/>
    <w:rsid w:val="00A937C4"/>
    <w:rsid w:val="00A94418"/>
    <w:rsid w:val="00A94871"/>
    <w:rsid w:val="00A94949"/>
    <w:rsid w:val="00A94FC8"/>
    <w:rsid w:val="00A95443"/>
    <w:rsid w:val="00A95985"/>
    <w:rsid w:val="00A968CF"/>
    <w:rsid w:val="00A96B1E"/>
    <w:rsid w:val="00A97E74"/>
    <w:rsid w:val="00AA091D"/>
    <w:rsid w:val="00AA16D4"/>
    <w:rsid w:val="00AA1A8F"/>
    <w:rsid w:val="00AA2B6C"/>
    <w:rsid w:val="00AA3126"/>
    <w:rsid w:val="00AA3B68"/>
    <w:rsid w:val="00AA4E77"/>
    <w:rsid w:val="00AA4EFD"/>
    <w:rsid w:val="00AA4F6C"/>
    <w:rsid w:val="00AA5C7F"/>
    <w:rsid w:val="00AA5F8A"/>
    <w:rsid w:val="00AA68C3"/>
    <w:rsid w:val="00AA6CF0"/>
    <w:rsid w:val="00AA7CAD"/>
    <w:rsid w:val="00AA7DC5"/>
    <w:rsid w:val="00AB031F"/>
    <w:rsid w:val="00AB0894"/>
    <w:rsid w:val="00AB1FC0"/>
    <w:rsid w:val="00AB3ABB"/>
    <w:rsid w:val="00AB488C"/>
    <w:rsid w:val="00AB4DEF"/>
    <w:rsid w:val="00AB4F2F"/>
    <w:rsid w:val="00AB633B"/>
    <w:rsid w:val="00AB69BD"/>
    <w:rsid w:val="00AB7197"/>
    <w:rsid w:val="00AB72A6"/>
    <w:rsid w:val="00AB74D6"/>
    <w:rsid w:val="00AB799A"/>
    <w:rsid w:val="00AB7DE2"/>
    <w:rsid w:val="00AC0365"/>
    <w:rsid w:val="00AC0901"/>
    <w:rsid w:val="00AC171B"/>
    <w:rsid w:val="00AC17A0"/>
    <w:rsid w:val="00AC180C"/>
    <w:rsid w:val="00AC2C53"/>
    <w:rsid w:val="00AC36AD"/>
    <w:rsid w:val="00AC3E51"/>
    <w:rsid w:val="00AC4508"/>
    <w:rsid w:val="00AC4D14"/>
    <w:rsid w:val="00AC5589"/>
    <w:rsid w:val="00AC5D14"/>
    <w:rsid w:val="00AC72C0"/>
    <w:rsid w:val="00AC730C"/>
    <w:rsid w:val="00AD035F"/>
    <w:rsid w:val="00AD06A7"/>
    <w:rsid w:val="00AD1E56"/>
    <w:rsid w:val="00AD2706"/>
    <w:rsid w:val="00AD2BD4"/>
    <w:rsid w:val="00AD3BF1"/>
    <w:rsid w:val="00AD3EE4"/>
    <w:rsid w:val="00AD42E2"/>
    <w:rsid w:val="00AD4674"/>
    <w:rsid w:val="00AD4B5C"/>
    <w:rsid w:val="00AD4D2A"/>
    <w:rsid w:val="00AD51BF"/>
    <w:rsid w:val="00AD5A22"/>
    <w:rsid w:val="00AD7892"/>
    <w:rsid w:val="00AE01D1"/>
    <w:rsid w:val="00AE0AE5"/>
    <w:rsid w:val="00AE1306"/>
    <w:rsid w:val="00AE1369"/>
    <w:rsid w:val="00AE1836"/>
    <w:rsid w:val="00AE3238"/>
    <w:rsid w:val="00AE37FB"/>
    <w:rsid w:val="00AE41D5"/>
    <w:rsid w:val="00AE4B54"/>
    <w:rsid w:val="00AE64AE"/>
    <w:rsid w:val="00AE74F1"/>
    <w:rsid w:val="00AE76D4"/>
    <w:rsid w:val="00AF160D"/>
    <w:rsid w:val="00AF2D2E"/>
    <w:rsid w:val="00AF2FA1"/>
    <w:rsid w:val="00AF58DD"/>
    <w:rsid w:val="00AF6247"/>
    <w:rsid w:val="00AF63FC"/>
    <w:rsid w:val="00AF7D2B"/>
    <w:rsid w:val="00AF7EB4"/>
    <w:rsid w:val="00B005CD"/>
    <w:rsid w:val="00B00B16"/>
    <w:rsid w:val="00B00CD1"/>
    <w:rsid w:val="00B0106D"/>
    <w:rsid w:val="00B01382"/>
    <w:rsid w:val="00B01D49"/>
    <w:rsid w:val="00B026DC"/>
    <w:rsid w:val="00B03AEC"/>
    <w:rsid w:val="00B059A5"/>
    <w:rsid w:val="00B12565"/>
    <w:rsid w:val="00B140F0"/>
    <w:rsid w:val="00B162A8"/>
    <w:rsid w:val="00B164BA"/>
    <w:rsid w:val="00B16691"/>
    <w:rsid w:val="00B16699"/>
    <w:rsid w:val="00B20C8D"/>
    <w:rsid w:val="00B21D93"/>
    <w:rsid w:val="00B22344"/>
    <w:rsid w:val="00B226BD"/>
    <w:rsid w:val="00B233E0"/>
    <w:rsid w:val="00B2447F"/>
    <w:rsid w:val="00B24DB1"/>
    <w:rsid w:val="00B24E22"/>
    <w:rsid w:val="00B250FF"/>
    <w:rsid w:val="00B25C79"/>
    <w:rsid w:val="00B2623D"/>
    <w:rsid w:val="00B26357"/>
    <w:rsid w:val="00B26C47"/>
    <w:rsid w:val="00B2705E"/>
    <w:rsid w:val="00B27118"/>
    <w:rsid w:val="00B317A5"/>
    <w:rsid w:val="00B31EC4"/>
    <w:rsid w:val="00B32581"/>
    <w:rsid w:val="00B33752"/>
    <w:rsid w:val="00B33C8B"/>
    <w:rsid w:val="00B35614"/>
    <w:rsid w:val="00B379E9"/>
    <w:rsid w:val="00B37CDA"/>
    <w:rsid w:val="00B4016C"/>
    <w:rsid w:val="00B41A24"/>
    <w:rsid w:val="00B420DB"/>
    <w:rsid w:val="00B422C0"/>
    <w:rsid w:val="00B4255E"/>
    <w:rsid w:val="00B43022"/>
    <w:rsid w:val="00B44248"/>
    <w:rsid w:val="00B442DC"/>
    <w:rsid w:val="00B448FF"/>
    <w:rsid w:val="00B44C2B"/>
    <w:rsid w:val="00B44E54"/>
    <w:rsid w:val="00B45704"/>
    <w:rsid w:val="00B4596A"/>
    <w:rsid w:val="00B45BEA"/>
    <w:rsid w:val="00B45D0B"/>
    <w:rsid w:val="00B45DEC"/>
    <w:rsid w:val="00B4698B"/>
    <w:rsid w:val="00B46DB4"/>
    <w:rsid w:val="00B477B2"/>
    <w:rsid w:val="00B50BCD"/>
    <w:rsid w:val="00B50C04"/>
    <w:rsid w:val="00B50F9A"/>
    <w:rsid w:val="00B51EFF"/>
    <w:rsid w:val="00B522FE"/>
    <w:rsid w:val="00B5266D"/>
    <w:rsid w:val="00B526CD"/>
    <w:rsid w:val="00B52F35"/>
    <w:rsid w:val="00B5408A"/>
    <w:rsid w:val="00B54596"/>
    <w:rsid w:val="00B55235"/>
    <w:rsid w:val="00B5596F"/>
    <w:rsid w:val="00B55CE6"/>
    <w:rsid w:val="00B56F5F"/>
    <w:rsid w:val="00B57EA9"/>
    <w:rsid w:val="00B601BD"/>
    <w:rsid w:val="00B606B8"/>
    <w:rsid w:val="00B6127A"/>
    <w:rsid w:val="00B614D4"/>
    <w:rsid w:val="00B61DDB"/>
    <w:rsid w:val="00B61E6B"/>
    <w:rsid w:val="00B637C3"/>
    <w:rsid w:val="00B63F50"/>
    <w:rsid w:val="00B64E97"/>
    <w:rsid w:val="00B66859"/>
    <w:rsid w:val="00B675B6"/>
    <w:rsid w:val="00B6784E"/>
    <w:rsid w:val="00B70555"/>
    <w:rsid w:val="00B71C6C"/>
    <w:rsid w:val="00B72FA6"/>
    <w:rsid w:val="00B74C73"/>
    <w:rsid w:val="00B75638"/>
    <w:rsid w:val="00B75A6E"/>
    <w:rsid w:val="00B76451"/>
    <w:rsid w:val="00B77831"/>
    <w:rsid w:val="00B778CE"/>
    <w:rsid w:val="00B77C2B"/>
    <w:rsid w:val="00B77CCF"/>
    <w:rsid w:val="00B8073F"/>
    <w:rsid w:val="00B818AE"/>
    <w:rsid w:val="00B82459"/>
    <w:rsid w:val="00B826BA"/>
    <w:rsid w:val="00B84B0E"/>
    <w:rsid w:val="00B86A25"/>
    <w:rsid w:val="00B87659"/>
    <w:rsid w:val="00B901A2"/>
    <w:rsid w:val="00B903C0"/>
    <w:rsid w:val="00B90D78"/>
    <w:rsid w:val="00B915C9"/>
    <w:rsid w:val="00B92177"/>
    <w:rsid w:val="00B924B8"/>
    <w:rsid w:val="00B92EBF"/>
    <w:rsid w:val="00B934F8"/>
    <w:rsid w:val="00B93D26"/>
    <w:rsid w:val="00B93D2E"/>
    <w:rsid w:val="00B93EAC"/>
    <w:rsid w:val="00B94910"/>
    <w:rsid w:val="00B94F7B"/>
    <w:rsid w:val="00B95389"/>
    <w:rsid w:val="00B9565C"/>
    <w:rsid w:val="00B9567A"/>
    <w:rsid w:val="00B958CB"/>
    <w:rsid w:val="00B95FCE"/>
    <w:rsid w:val="00B970BB"/>
    <w:rsid w:val="00B97BED"/>
    <w:rsid w:val="00B97EDC"/>
    <w:rsid w:val="00BA1515"/>
    <w:rsid w:val="00BA1AF9"/>
    <w:rsid w:val="00BA2593"/>
    <w:rsid w:val="00BA260C"/>
    <w:rsid w:val="00BA3068"/>
    <w:rsid w:val="00BA32F0"/>
    <w:rsid w:val="00BA32FD"/>
    <w:rsid w:val="00BA3AEC"/>
    <w:rsid w:val="00BA4157"/>
    <w:rsid w:val="00BA489E"/>
    <w:rsid w:val="00BA4AF9"/>
    <w:rsid w:val="00BA596A"/>
    <w:rsid w:val="00BA6ABD"/>
    <w:rsid w:val="00BA77C2"/>
    <w:rsid w:val="00BA7A60"/>
    <w:rsid w:val="00BB0320"/>
    <w:rsid w:val="00BB0E99"/>
    <w:rsid w:val="00BB14AD"/>
    <w:rsid w:val="00BB28A3"/>
    <w:rsid w:val="00BB2F15"/>
    <w:rsid w:val="00BB37E8"/>
    <w:rsid w:val="00BB3E7C"/>
    <w:rsid w:val="00BB4181"/>
    <w:rsid w:val="00BB446A"/>
    <w:rsid w:val="00BB5186"/>
    <w:rsid w:val="00BB5496"/>
    <w:rsid w:val="00BB5DA9"/>
    <w:rsid w:val="00BB6487"/>
    <w:rsid w:val="00BB74BE"/>
    <w:rsid w:val="00BB7804"/>
    <w:rsid w:val="00BB7DF3"/>
    <w:rsid w:val="00BC0282"/>
    <w:rsid w:val="00BC06B6"/>
    <w:rsid w:val="00BC0AD0"/>
    <w:rsid w:val="00BC0D67"/>
    <w:rsid w:val="00BC1116"/>
    <w:rsid w:val="00BC1D96"/>
    <w:rsid w:val="00BC2056"/>
    <w:rsid w:val="00BC2F37"/>
    <w:rsid w:val="00BC3418"/>
    <w:rsid w:val="00BC3B49"/>
    <w:rsid w:val="00BC3BD3"/>
    <w:rsid w:val="00BC58FD"/>
    <w:rsid w:val="00BC5FEC"/>
    <w:rsid w:val="00BC6423"/>
    <w:rsid w:val="00BC7EB5"/>
    <w:rsid w:val="00BD05E5"/>
    <w:rsid w:val="00BD0F6B"/>
    <w:rsid w:val="00BD1635"/>
    <w:rsid w:val="00BD1B36"/>
    <w:rsid w:val="00BD2196"/>
    <w:rsid w:val="00BD2B79"/>
    <w:rsid w:val="00BD39EA"/>
    <w:rsid w:val="00BD3CD5"/>
    <w:rsid w:val="00BD4254"/>
    <w:rsid w:val="00BD44BA"/>
    <w:rsid w:val="00BD4F03"/>
    <w:rsid w:val="00BD66D4"/>
    <w:rsid w:val="00BE0EC6"/>
    <w:rsid w:val="00BE0F18"/>
    <w:rsid w:val="00BE153D"/>
    <w:rsid w:val="00BE2A94"/>
    <w:rsid w:val="00BE2D73"/>
    <w:rsid w:val="00BE4406"/>
    <w:rsid w:val="00BE4A03"/>
    <w:rsid w:val="00BE50B4"/>
    <w:rsid w:val="00BE5106"/>
    <w:rsid w:val="00BE53B4"/>
    <w:rsid w:val="00BE5E12"/>
    <w:rsid w:val="00BE7446"/>
    <w:rsid w:val="00BF1147"/>
    <w:rsid w:val="00BF2DE1"/>
    <w:rsid w:val="00BF3191"/>
    <w:rsid w:val="00BF33F0"/>
    <w:rsid w:val="00BF34BD"/>
    <w:rsid w:val="00BF38A0"/>
    <w:rsid w:val="00BF40C4"/>
    <w:rsid w:val="00BF4791"/>
    <w:rsid w:val="00BF4835"/>
    <w:rsid w:val="00BF5563"/>
    <w:rsid w:val="00BF6AE6"/>
    <w:rsid w:val="00BF6B01"/>
    <w:rsid w:val="00BF6C20"/>
    <w:rsid w:val="00BF6C7E"/>
    <w:rsid w:val="00BF6DE3"/>
    <w:rsid w:val="00BF79DA"/>
    <w:rsid w:val="00C000BD"/>
    <w:rsid w:val="00C00356"/>
    <w:rsid w:val="00C00BCB"/>
    <w:rsid w:val="00C00EF2"/>
    <w:rsid w:val="00C01AC7"/>
    <w:rsid w:val="00C0259E"/>
    <w:rsid w:val="00C02E2F"/>
    <w:rsid w:val="00C03BFD"/>
    <w:rsid w:val="00C046E2"/>
    <w:rsid w:val="00C04CEA"/>
    <w:rsid w:val="00C04F5C"/>
    <w:rsid w:val="00C05173"/>
    <w:rsid w:val="00C0531C"/>
    <w:rsid w:val="00C0582A"/>
    <w:rsid w:val="00C05BDE"/>
    <w:rsid w:val="00C05C8C"/>
    <w:rsid w:val="00C067B4"/>
    <w:rsid w:val="00C06CAC"/>
    <w:rsid w:val="00C06CD5"/>
    <w:rsid w:val="00C06CDA"/>
    <w:rsid w:val="00C0704D"/>
    <w:rsid w:val="00C073DE"/>
    <w:rsid w:val="00C079A2"/>
    <w:rsid w:val="00C10310"/>
    <w:rsid w:val="00C10BFC"/>
    <w:rsid w:val="00C11479"/>
    <w:rsid w:val="00C1225E"/>
    <w:rsid w:val="00C1227D"/>
    <w:rsid w:val="00C123C2"/>
    <w:rsid w:val="00C128DD"/>
    <w:rsid w:val="00C1292B"/>
    <w:rsid w:val="00C13019"/>
    <w:rsid w:val="00C13703"/>
    <w:rsid w:val="00C13FBE"/>
    <w:rsid w:val="00C1424F"/>
    <w:rsid w:val="00C14513"/>
    <w:rsid w:val="00C14A7F"/>
    <w:rsid w:val="00C1517F"/>
    <w:rsid w:val="00C15961"/>
    <w:rsid w:val="00C160C0"/>
    <w:rsid w:val="00C166B7"/>
    <w:rsid w:val="00C16B07"/>
    <w:rsid w:val="00C16C2D"/>
    <w:rsid w:val="00C2002F"/>
    <w:rsid w:val="00C20384"/>
    <w:rsid w:val="00C20DC0"/>
    <w:rsid w:val="00C21133"/>
    <w:rsid w:val="00C217A5"/>
    <w:rsid w:val="00C21DA1"/>
    <w:rsid w:val="00C22DCA"/>
    <w:rsid w:val="00C23DBD"/>
    <w:rsid w:val="00C2457F"/>
    <w:rsid w:val="00C24583"/>
    <w:rsid w:val="00C251FB"/>
    <w:rsid w:val="00C25592"/>
    <w:rsid w:val="00C25E91"/>
    <w:rsid w:val="00C26057"/>
    <w:rsid w:val="00C26F56"/>
    <w:rsid w:val="00C27055"/>
    <w:rsid w:val="00C274AF"/>
    <w:rsid w:val="00C27862"/>
    <w:rsid w:val="00C2794C"/>
    <w:rsid w:val="00C27973"/>
    <w:rsid w:val="00C30A03"/>
    <w:rsid w:val="00C30BAD"/>
    <w:rsid w:val="00C31154"/>
    <w:rsid w:val="00C32ED7"/>
    <w:rsid w:val="00C33134"/>
    <w:rsid w:val="00C333AB"/>
    <w:rsid w:val="00C33B2C"/>
    <w:rsid w:val="00C3425B"/>
    <w:rsid w:val="00C343EF"/>
    <w:rsid w:val="00C34415"/>
    <w:rsid w:val="00C34426"/>
    <w:rsid w:val="00C35740"/>
    <w:rsid w:val="00C35D20"/>
    <w:rsid w:val="00C367E7"/>
    <w:rsid w:val="00C40A35"/>
    <w:rsid w:val="00C42D00"/>
    <w:rsid w:val="00C435C1"/>
    <w:rsid w:val="00C43672"/>
    <w:rsid w:val="00C43E16"/>
    <w:rsid w:val="00C4415D"/>
    <w:rsid w:val="00C44161"/>
    <w:rsid w:val="00C44364"/>
    <w:rsid w:val="00C449DE"/>
    <w:rsid w:val="00C45374"/>
    <w:rsid w:val="00C4653C"/>
    <w:rsid w:val="00C46E17"/>
    <w:rsid w:val="00C4728B"/>
    <w:rsid w:val="00C476C1"/>
    <w:rsid w:val="00C47E21"/>
    <w:rsid w:val="00C47F37"/>
    <w:rsid w:val="00C503AF"/>
    <w:rsid w:val="00C504A5"/>
    <w:rsid w:val="00C50712"/>
    <w:rsid w:val="00C5117C"/>
    <w:rsid w:val="00C51201"/>
    <w:rsid w:val="00C524E4"/>
    <w:rsid w:val="00C541F9"/>
    <w:rsid w:val="00C54343"/>
    <w:rsid w:val="00C547DA"/>
    <w:rsid w:val="00C5519C"/>
    <w:rsid w:val="00C55F86"/>
    <w:rsid w:val="00C57497"/>
    <w:rsid w:val="00C57A86"/>
    <w:rsid w:val="00C60E11"/>
    <w:rsid w:val="00C62680"/>
    <w:rsid w:val="00C6305E"/>
    <w:rsid w:val="00C635BC"/>
    <w:rsid w:val="00C63B4C"/>
    <w:rsid w:val="00C6467E"/>
    <w:rsid w:val="00C64D1B"/>
    <w:rsid w:val="00C64E47"/>
    <w:rsid w:val="00C664A8"/>
    <w:rsid w:val="00C66D56"/>
    <w:rsid w:val="00C70511"/>
    <w:rsid w:val="00C71DC7"/>
    <w:rsid w:val="00C723E8"/>
    <w:rsid w:val="00C74DC5"/>
    <w:rsid w:val="00C75231"/>
    <w:rsid w:val="00C7544B"/>
    <w:rsid w:val="00C756A6"/>
    <w:rsid w:val="00C76FBA"/>
    <w:rsid w:val="00C77225"/>
    <w:rsid w:val="00C77D51"/>
    <w:rsid w:val="00C77D78"/>
    <w:rsid w:val="00C80F9F"/>
    <w:rsid w:val="00C81176"/>
    <w:rsid w:val="00C8140C"/>
    <w:rsid w:val="00C81562"/>
    <w:rsid w:val="00C816B1"/>
    <w:rsid w:val="00C818BF"/>
    <w:rsid w:val="00C826E2"/>
    <w:rsid w:val="00C82AAA"/>
    <w:rsid w:val="00C82B84"/>
    <w:rsid w:val="00C834D8"/>
    <w:rsid w:val="00C8381E"/>
    <w:rsid w:val="00C8390B"/>
    <w:rsid w:val="00C843A1"/>
    <w:rsid w:val="00C852E2"/>
    <w:rsid w:val="00C8563A"/>
    <w:rsid w:val="00C867FE"/>
    <w:rsid w:val="00C87240"/>
    <w:rsid w:val="00C87E89"/>
    <w:rsid w:val="00C9029D"/>
    <w:rsid w:val="00C90E1B"/>
    <w:rsid w:val="00C914C4"/>
    <w:rsid w:val="00C9161B"/>
    <w:rsid w:val="00C9229C"/>
    <w:rsid w:val="00C92719"/>
    <w:rsid w:val="00C92B95"/>
    <w:rsid w:val="00C93042"/>
    <w:rsid w:val="00C934E3"/>
    <w:rsid w:val="00C9459F"/>
    <w:rsid w:val="00C94E61"/>
    <w:rsid w:val="00C9547F"/>
    <w:rsid w:val="00C95607"/>
    <w:rsid w:val="00C963B8"/>
    <w:rsid w:val="00C97155"/>
    <w:rsid w:val="00C97D67"/>
    <w:rsid w:val="00CA0132"/>
    <w:rsid w:val="00CA0756"/>
    <w:rsid w:val="00CA07E7"/>
    <w:rsid w:val="00CA0CCC"/>
    <w:rsid w:val="00CA132E"/>
    <w:rsid w:val="00CA1FEB"/>
    <w:rsid w:val="00CA2775"/>
    <w:rsid w:val="00CA2999"/>
    <w:rsid w:val="00CA2C4C"/>
    <w:rsid w:val="00CA3A0C"/>
    <w:rsid w:val="00CA4572"/>
    <w:rsid w:val="00CA73AC"/>
    <w:rsid w:val="00CA7A31"/>
    <w:rsid w:val="00CB1BC7"/>
    <w:rsid w:val="00CB1E95"/>
    <w:rsid w:val="00CB2173"/>
    <w:rsid w:val="00CB326F"/>
    <w:rsid w:val="00CB3FFC"/>
    <w:rsid w:val="00CB5326"/>
    <w:rsid w:val="00CB5588"/>
    <w:rsid w:val="00CB662F"/>
    <w:rsid w:val="00CB6AB7"/>
    <w:rsid w:val="00CB6D06"/>
    <w:rsid w:val="00CB6F18"/>
    <w:rsid w:val="00CB70E4"/>
    <w:rsid w:val="00CB7C01"/>
    <w:rsid w:val="00CB7F2D"/>
    <w:rsid w:val="00CC29C4"/>
    <w:rsid w:val="00CC3FE9"/>
    <w:rsid w:val="00CC42AF"/>
    <w:rsid w:val="00CC5321"/>
    <w:rsid w:val="00CC557D"/>
    <w:rsid w:val="00CC5E0E"/>
    <w:rsid w:val="00CC7E5B"/>
    <w:rsid w:val="00CD007E"/>
    <w:rsid w:val="00CD03EC"/>
    <w:rsid w:val="00CD0638"/>
    <w:rsid w:val="00CD08EA"/>
    <w:rsid w:val="00CD125E"/>
    <w:rsid w:val="00CD3B45"/>
    <w:rsid w:val="00CD443B"/>
    <w:rsid w:val="00CD4E16"/>
    <w:rsid w:val="00CD5720"/>
    <w:rsid w:val="00CD58EE"/>
    <w:rsid w:val="00CD5EA6"/>
    <w:rsid w:val="00CD68CD"/>
    <w:rsid w:val="00CE09EF"/>
    <w:rsid w:val="00CE0F35"/>
    <w:rsid w:val="00CE1120"/>
    <w:rsid w:val="00CE17A2"/>
    <w:rsid w:val="00CE203D"/>
    <w:rsid w:val="00CE203E"/>
    <w:rsid w:val="00CE2152"/>
    <w:rsid w:val="00CE2BF4"/>
    <w:rsid w:val="00CE38C8"/>
    <w:rsid w:val="00CE4154"/>
    <w:rsid w:val="00CE45DF"/>
    <w:rsid w:val="00CE4706"/>
    <w:rsid w:val="00CE49E3"/>
    <w:rsid w:val="00CE5065"/>
    <w:rsid w:val="00CE5227"/>
    <w:rsid w:val="00CE5DB8"/>
    <w:rsid w:val="00CE6A30"/>
    <w:rsid w:val="00CE6C7A"/>
    <w:rsid w:val="00CE7E52"/>
    <w:rsid w:val="00CF0AF3"/>
    <w:rsid w:val="00CF1B23"/>
    <w:rsid w:val="00CF1FB7"/>
    <w:rsid w:val="00CF2464"/>
    <w:rsid w:val="00CF25B8"/>
    <w:rsid w:val="00CF2802"/>
    <w:rsid w:val="00CF28B8"/>
    <w:rsid w:val="00CF3A74"/>
    <w:rsid w:val="00CF3CC4"/>
    <w:rsid w:val="00CF3FAF"/>
    <w:rsid w:val="00CF45CA"/>
    <w:rsid w:val="00CF4917"/>
    <w:rsid w:val="00CF4CB5"/>
    <w:rsid w:val="00CF4E5E"/>
    <w:rsid w:val="00CF594B"/>
    <w:rsid w:val="00CF6ABE"/>
    <w:rsid w:val="00CF75F8"/>
    <w:rsid w:val="00CF7EFA"/>
    <w:rsid w:val="00D00BEA"/>
    <w:rsid w:val="00D01842"/>
    <w:rsid w:val="00D01A0A"/>
    <w:rsid w:val="00D02318"/>
    <w:rsid w:val="00D028E2"/>
    <w:rsid w:val="00D0332E"/>
    <w:rsid w:val="00D03738"/>
    <w:rsid w:val="00D03F57"/>
    <w:rsid w:val="00D068F3"/>
    <w:rsid w:val="00D07326"/>
    <w:rsid w:val="00D07451"/>
    <w:rsid w:val="00D10129"/>
    <w:rsid w:val="00D1019E"/>
    <w:rsid w:val="00D1048B"/>
    <w:rsid w:val="00D10844"/>
    <w:rsid w:val="00D10F81"/>
    <w:rsid w:val="00D11469"/>
    <w:rsid w:val="00D1265E"/>
    <w:rsid w:val="00D128E1"/>
    <w:rsid w:val="00D1291B"/>
    <w:rsid w:val="00D133E1"/>
    <w:rsid w:val="00D13E89"/>
    <w:rsid w:val="00D14B7A"/>
    <w:rsid w:val="00D15C68"/>
    <w:rsid w:val="00D15D77"/>
    <w:rsid w:val="00D1706B"/>
    <w:rsid w:val="00D17414"/>
    <w:rsid w:val="00D178F0"/>
    <w:rsid w:val="00D21AFA"/>
    <w:rsid w:val="00D22649"/>
    <w:rsid w:val="00D23F14"/>
    <w:rsid w:val="00D24D1C"/>
    <w:rsid w:val="00D25061"/>
    <w:rsid w:val="00D2578C"/>
    <w:rsid w:val="00D267A2"/>
    <w:rsid w:val="00D27384"/>
    <w:rsid w:val="00D27A15"/>
    <w:rsid w:val="00D316D5"/>
    <w:rsid w:val="00D3178E"/>
    <w:rsid w:val="00D31D1C"/>
    <w:rsid w:val="00D326B0"/>
    <w:rsid w:val="00D32E12"/>
    <w:rsid w:val="00D33541"/>
    <w:rsid w:val="00D33635"/>
    <w:rsid w:val="00D343D0"/>
    <w:rsid w:val="00D35935"/>
    <w:rsid w:val="00D35D45"/>
    <w:rsid w:val="00D35EFB"/>
    <w:rsid w:val="00D36725"/>
    <w:rsid w:val="00D372AB"/>
    <w:rsid w:val="00D37FD2"/>
    <w:rsid w:val="00D408DD"/>
    <w:rsid w:val="00D41122"/>
    <w:rsid w:val="00D41831"/>
    <w:rsid w:val="00D426C1"/>
    <w:rsid w:val="00D42746"/>
    <w:rsid w:val="00D42B97"/>
    <w:rsid w:val="00D4337A"/>
    <w:rsid w:val="00D436E1"/>
    <w:rsid w:val="00D456C8"/>
    <w:rsid w:val="00D45937"/>
    <w:rsid w:val="00D5031D"/>
    <w:rsid w:val="00D50770"/>
    <w:rsid w:val="00D51855"/>
    <w:rsid w:val="00D53055"/>
    <w:rsid w:val="00D54549"/>
    <w:rsid w:val="00D54752"/>
    <w:rsid w:val="00D55892"/>
    <w:rsid w:val="00D55B2D"/>
    <w:rsid w:val="00D565C1"/>
    <w:rsid w:val="00D56E48"/>
    <w:rsid w:val="00D57DA5"/>
    <w:rsid w:val="00D60106"/>
    <w:rsid w:val="00D60272"/>
    <w:rsid w:val="00D6034B"/>
    <w:rsid w:val="00D614CF"/>
    <w:rsid w:val="00D62048"/>
    <w:rsid w:val="00D62195"/>
    <w:rsid w:val="00D6234D"/>
    <w:rsid w:val="00D6479A"/>
    <w:rsid w:val="00D6485B"/>
    <w:rsid w:val="00D64F84"/>
    <w:rsid w:val="00D65C84"/>
    <w:rsid w:val="00D663C3"/>
    <w:rsid w:val="00D704DF"/>
    <w:rsid w:val="00D7124E"/>
    <w:rsid w:val="00D72E67"/>
    <w:rsid w:val="00D7300E"/>
    <w:rsid w:val="00D740D3"/>
    <w:rsid w:val="00D74461"/>
    <w:rsid w:val="00D75BBB"/>
    <w:rsid w:val="00D76446"/>
    <w:rsid w:val="00D769BA"/>
    <w:rsid w:val="00D77026"/>
    <w:rsid w:val="00D770D9"/>
    <w:rsid w:val="00D77AC6"/>
    <w:rsid w:val="00D80672"/>
    <w:rsid w:val="00D807E5"/>
    <w:rsid w:val="00D808AB"/>
    <w:rsid w:val="00D80B5E"/>
    <w:rsid w:val="00D80EF2"/>
    <w:rsid w:val="00D81307"/>
    <w:rsid w:val="00D831DF"/>
    <w:rsid w:val="00D84286"/>
    <w:rsid w:val="00D842B0"/>
    <w:rsid w:val="00D852F8"/>
    <w:rsid w:val="00D85975"/>
    <w:rsid w:val="00D906A3"/>
    <w:rsid w:val="00D90C77"/>
    <w:rsid w:val="00D91F87"/>
    <w:rsid w:val="00D92069"/>
    <w:rsid w:val="00D94968"/>
    <w:rsid w:val="00D95044"/>
    <w:rsid w:val="00D95B75"/>
    <w:rsid w:val="00D96265"/>
    <w:rsid w:val="00D9675F"/>
    <w:rsid w:val="00D96AD4"/>
    <w:rsid w:val="00D96F34"/>
    <w:rsid w:val="00D977DD"/>
    <w:rsid w:val="00D97B93"/>
    <w:rsid w:val="00D97BB0"/>
    <w:rsid w:val="00DA005F"/>
    <w:rsid w:val="00DA17B5"/>
    <w:rsid w:val="00DA1BD6"/>
    <w:rsid w:val="00DA1FAC"/>
    <w:rsid w:val="00DA22DB"/>
    <w:rsid w:val="00DA29C4"/>
    <w:rsid w:val="00DA38B9"/>
    <w:rsid w:val="00DA3A18"/>
    <w:rsid w:val="00DA4C56"/>
    <w:rsid w:val="00DA6388"/>
    <w:rsid w:val="00DA666E"/>
    <w:rsid w:val="00DA6A7A"/>
    <w:rsid w:val="00DA705B"/>
    <w:rsid w:val="00DB03EC"/>
    <w:rsid w:val="00DB0C01"/>
    <w:rsid w:val="00DB254D"/>
    <w:rsid w:val="00DB4EE6"/>
    <w:rsid w:val="00DB567B"/>
    <w:rsid w:val="00DB571D"/>
    <w:rsid w:val="00DB7180"/>
    <w:rsid w:val="00DB774F"/>
    <w:rsid w:val="00DB7818"/>
    <w:rsid w:val="00DB7F03"/>
    <w:rsid w:val="00DC0625"/>
    <w:rsid w:val="00DC06CF"/>
    <w:rsid w:val="00DC20C4"/>
    <w:rsid w:val="00DC22B5"/>
    <w:rsid w:val="00DC2982"/>
    <w:rsid w:val="00DC2F2D"/>
    <w:rsid w:val="00DC38FD"/>
    <w:rsid w:val="00DC42A4"/>
    <w:rsid w:val="00DC4DD4"/>
    <w:rsid w:val="00DC541C"/>
    <w:rsid w:val="00DC5E0D"/>
    <w:rsid w:val="00DC6B8C"/>
    <w:rsid w:val="00DC6F4B"/>
    <w:rsid w:val="00DC729D"/>
    <w:rsid w:val="00DD1885"/>
    <w:rsid w:val="00DD18AB"/>
    <w:rsid w:val="00DD1DC0"/>
    <w:rsid w:val="00DD26D4"/>
    <w:rsid w:val="00DD3B3C"/>
    <w:rsid w:val="00DD55C3"/>
    <w:rsid w:val="00DD5E8A"/>
    <w:rsid w:val="00DD6F00"/>
    <w:rsid w:val="00DE012E"/>
    <w:rsid w:val="00DE05B8"/>
    <w:rsid w:val="00DE06C2"/>
    <w:rsid w:val="00DE1A79"/>
    <w:rsid w:val="00DE2FB5"/>
    <w:rsid w:val="00DE38E0"/>
    <w:rsid w:val="00DE3D2D"/>
    <w:rsid w:val="00DE4A95"/>
    <w:rsid w:val="00DE554E"/>
    <w:rsid w:val="00DE6A92"/>
    <w:rsid w:val="00DE7C08"/>
    <w:rsid w:val="00DF0F7B"/>
    <w:rsid w:val="00DF10B7"/>
    <w:rsid w:val="00DF13BE"/>
    <w:rsid w:val="00DF1ADD"/>
    <w:rsid w:val="00DF290E"/>
    <w:rsid w:val="00DF2ABB"/>
    <w:rsid w:val="00DF2BA6"/>
    <w:rsid w:val="00E00D53"/>
    <w:rsid w:val="00E00EBC"/>
    <w:rsid w:val="00E0105D"/>
    <w:rsid w:val="00E0178E"/>
    <w:rsid w:val="00E01EB1"/>
    <w:rsid w:val="00E020F9"/>
    <w:rsid w:val="00E02223"/>
    <w:rsid w:val="00E03092"/>
    <w:rsid w:val="00E031F7"/>
    <w:rsid w:val="00E03FA1"/>
    <w:rsid w:val="00E04601"/>
    <w:rsid w:val="00E047FD"/>
    <w:rsid w:val="00E05175"/>
    <w:rsid w:val="00E05251"/>
    <w:rsid w:val="00E05EA0"/>
    <w:rsid w:val="00E0760C"/>
    <w:rsid w:val="00E104A3"/>
    <w:rsid w:val="00E1057E"/>
    <w:rsid w:val="00E10742"/>
    <w:rsid w:val="00E1201D"/>
    <w:rsid w:val="00E12BB3"/>
    <w:rsid w:val="00E1346C"/>
    <w:rsid w:val="00E15087"/>
    <w:rsid w:val="00E1536A"/>
    <w:rsid w:val="00E1557D"/>
    <w:rsid w:val="00E164EA"/>
    <w:rsid w:val="00E17EE4"/>
    <w:rsid w:val="00E202E1"/>
    <w:rsid w:val="00E20AD8"/>
    <w:rsid w:val="00E20F67"/>
    <w:rsid w:val="00E211CD"/>
    <w:rsid w:val="00E2130D"/>
    <w:rsid w:val="00E22B1A"/>
    <w:rsid w:val="00E22FE8"/>
    <w:rsid w:val="00E23593"/>
    <w:rsid w:val="00E23792"/>
    <w:rsid w:val="00E240D1"/>
    <w:rsid w:val="00E24339"/>
    <w:rsid w:val="00E25223"/>
    <w:rsid w:val="00E2579E"/>
    <w:rsid w:val="00E257D6"/>
    <w:rsid w:val="00E2619F"/>
    <w:rsid w:val="00E262FE"/>
    <w:rsid w:val="00E26418"/>
    <w:rsid w:val="00E27F64"/>
    <w:rsid w:val="00E30663"/>
    <w:rsid w:val="00E306D2"/>
    <w:rsid w:val="00E3118D"/>
    <w:rsid w:val="00E32026"/>
    <w:rsid w:val="00E3394F"/>
    <w:rsid w:val="00E33954"/>
    <w:rsid w:val="00E34624"/>
    <w:rsid w:val="00E34BB6"/>
    <w:rsid w:val="00E34EAF"/>
    <w:rsid w:val="00E3502F"/>
    <w:rsid w:val="00E35C3C"/>
    <w:rsid w:val="00E3647E"/>
    <w:rsid w:val="00E406C1"/>
    <w:rsid w:val="00E409B4"/>
    <w:rsid w:val="00E41327"/>
    <w:rsid w:val="00E41455"/>
    <w:rsid w:val="00E41B90"/>
    <w:rsid w:val="00E44A12"/>
    <w:rsid w:val="00E44BE1"/>
    <w:rsid w:val="00E450A9"/>
    <w:rsid w:val="00E45933"/>
    <w:rsid w:val="00E45A69"/>
    <w:rsid w:val="00E45AC5"/>
    <w:rsid w:val="00E45BE9"/>
    <w:rsid w:val="00E46A79"/>
    <w:rsid w:val="00E473F3"/>
    <w:rsid w:val="00E50C70"/>
    <w:rsid w:val="00E50E22"/>
    <w:rsid w:val="00E50E50"/>
    <w:rsid w:val="00E51A12"/>
    <w:rsid w:val="00E51DEE"/>
    <w:rsid w:val="00E53CC1"/>
    <w:rsid w:val="00E53E2D"/>
    <w:rsid w:val="00E54549"/>
    <w:rsid w:val="00E54A87"/>
    <w:rsid w:val="00E54DC6"/>
    <w:rsid w:val="00E556F1"/>
    <w:rsid w:val="00E55743"/>
    <w:rsid w:val="00E568B0"/>
    <w:rsid w:val="00E572AA"/>
    <w:rsid w:val="00E574D5"/>
    <w:rsid w:val="00E600CD"/>
    <w:rsid w:val="00E60B3A"/>
    <w:rsid w:val="00E622FE"/>
    <w:rsid w:val="00E62330"/>
    <w:rsid w:val="00E627A8"/>
    <w:rsid w:val="00E62972"/>
    <w:rsid w:val="00E63752"/>
    <w:rsid w:val="00E64644"/>
    <w:rsid w:val="00E65C1C"/>
    <w:rsid w:val="00E65CDB"/>
    <w:rsid w:val="00E66334"/>
    <w:rsid w:val="00E66398"/>
    <w:rsid w:val="00E66400"/>
    <w:rsid w:val="00E6688E"/>
    <w:rsid w:val="00E67424"/>
    <w:rsid w:val="00E6796A"/>
    <w:rsid w:val="00E70100"/>
    <w:rsid w:val="00E70E7F"/>
    <w:rsid w:val="00E71447"/>
    <w:rsid w:val="00E71A8F"/>
    <w:rsid w:val="00E738B7"/>
    <w:rsid w:val="00E74CBE"/>
    <w:rsid w:val="00E75202"/>
    <w:rsid w:val="00E7561C"/>
    <w:rsid w:val="00E75AA5"/>
    <w:rsid w:val="00E7787A"/>
    <w:rsid w:val="00E804BF"/>
    <w:rsid w:val="00E80AFC"/>
    <w:rsid w:val="00E81013"/>
    <w:rsid w:val="00E81D8F"/>
    <w:rsid w:val="00E82001"/>
    <w:rsid w:val="00E8271D"/>
    <w:rsid w:val="00E83171"/>
    <w:rsid w:val="00E835D1"/>
    <w:rsid w:val="00E8360C"/>
    <w:rsid w:val="00E848D8"/>
    <w:rsid w:val="00E84CF8"/>
    <w:rsid w:val="00E84D08"/>
    <w:rsid w:val="00E8502B"/>
    <w:rsid w:val="00E8506F"/>
    <w:rsid w:val="00E85871"/>
    <w:rsid w:val="00E85F34"/>
    <w:rsid w:val="00E8677E"/>
    <w:rsid w:val="00E867E8"/>
    <w:rsid w:val="00E86A77"/>
    <w:rsid w:val="00E86C15"/>
    <w:rsid w:val="00E90A51"/>
    <w:rsid w:val="00E90B9C"/>
    <w:rsid w:val="00E913AB"/>
    <w:rsid w:val="00E916B1"/>
    <w:rsid w:val="00E917B7"/>
    <w:rsid w:val="00E91F4C"/>
    <w:rsid w:val="00E927F2"/>
    <w:rsid w:val="00E92B08"/>
    <w:rsid w:val="00E93273"/>
    <w:rsid w:val="00E9354C"/>
    <w:rsid w:val="00E93AFA"/>
    <w:rsid w:val="00E93E1B"/>
    <w:rsid w:val="00E947DB"/>
    <w:rsid w:val="00E95D8B"/>
    <w:rsid w:val="00E95F0A"/>
    <w:rsid w:val="00E967BA"/>
    <w:rsid w:val="00E96F91"/>
    <w:rsid w:val="00E97C33"/>
    <w:rsid w:val="00EA003A"/>
    <w:rsid w:val="00EA0301"/>
    <w:rsid w:val="00EA05E0"/>
    <w:rsid w:val="00EA0CC6"/>
    <w:rsid w:val="00EA11BF"/>
    <w:rsid w:val="00EA1735"/>
    <w:rsid w:val="00EA205F"/>
    <w:rsid w:val="00EA2185"/>
    <w:rsid w:val="00EA21CD"/>
    <w:rsid w:val="00EA24E3"/>
    <w:rsid w:val="00EA2FB3"/>
    <w:rsid w:val="00EA36D3"/>
    <w:rsid w:val="00EA45BE"/>
    <w:rsid w:val="00EA477C"/>
    <w:rsid w:val="00EA4BFD"/>
    <w:rsid w:val="00EA556B"/>
    <w:rsid w:val="00EA6D88"/>
    <w:rsid w:val="00EA74DF"/>
    <w:rsid w:val="00EA7718"/>
    <w:rsid w:val="00EA78DB"/>
    <w:rsid w:val="00EA7A46"/>
    <w:rsid w:val="00EA7D80"/>
    <w:rsid w:val="00EB07A7"/>
    <w:rsid w:val="00EB0F75"/>
    <w:rsid w:val="00EB11BF"/>
    <w:rsid w:val="00EB1B7B"/>
    <w:rsid w:val="00EB2718"/>
    <w:rsid w:val="00EB38B3"/>
    <w:rsid w:val="00EB3D06"/>
    <w:rsid w:val="00EB5676"/>
    <w:rsid w:val="00EB5F7B"/>
    <w:rsid w:val="00EB608A"/>
    <w:rsid w:val="00EB60DF"/>
    <w:rsid w:val="00EB61BE"/>
    <w:rsid w:val="00EB6ED9"/>
    <w:rsid w:val="00EB7725"/>
    <w:rsid w:val="00EB7A27"/>
    <w:rsid w:val="00EC007F"/>
    <w:rsid w:val="00EC0D3C"/>
    <w:rsid w:val="00EC12A8"/>
    <w:rsid w:val="00EC12D7"/>
    <w:rsid w:val="00EC2559"/>
    <w:rsid w:val="00EC334F"/>
    <w:rsid w:val="00EC4DC7"/>
    <w:rsid w:val="00EC5212"/>
    <w:rsid w:val="00EC5E4F"/>
    <w:rsid w:val="00EC636F"/>
    <w:rsid w:val="00EC7969"/>
    <w:rsid w:val="00EC7E66"/>
    <w:rsid w:val="00ED05EC"/>
    <w:rsid w:val="00ED085D"/>
    <w:rsid w:val="00ED1CF9"/>
    <w:rsid w:val="00ED1F5B"/>
    <w:rsid w:val="00ED4C4D"/>
    <w:rsid w:val="00ED5378"/>
    <w:rsid w:val="00ED5631"/>
    <w:rsid w:val="00ED600D"/>
    <w:rsid w:val="00ED63F5"/>
    <w:rsid w:val="00ED70E7"/>
    <w:rsid w:val="00ED78B4"/>
    <w:rsid w:val="00EE0B45"/>
    <w:rsid w:val="00EE0E64"/>
    <w:rsid w:val="00EE3469"/>
    <w:rsid w:val="00EE3B97"/>
    <w:rsid w:val="00EE5ABB"/>
    <w:rsid w:val="00EF01DA"/>
    <w:rsid w:val="00EF0980"/>
    <w:rsid w:val="00EF1134"/>
    <w:rsid w:val="00EF15FB"/>
    <w:rsid w:val="00EF17BF"/>
    <w:rsid w:val="00EF34A8"/>
    <w:rsid w:val="00EF3D7A"/>
    <w:rsid w:val="00EF4143"/>
    <w:rsid w:val="00EF42B8"/>
    <w:rsid w:val="00EF4508"/>
    <w:rsid w:val="00EF4605"/>
    <w:rsid w:val="00EF5623"/>
    <w:rsid w:val="00EF575D"/>
    <w:rsid w:val="00EF5D3A"/>
    <w:rsid w:val="00EF6033"/>
    <w:rsid w:val="00EF6E38"/>
    <w:rsid w:val="00EF6FFB"/>
    <w:rsid w:val="00EF778C"/>
    <w:rsid w:val="00F0121B"/>
    <w:rsid w:val="00F01243"/>
    <w:rsid w:val="00F0408A"/>
    <w:rsid w:val="00F0454C"/>
    <w:rsid w:val="00F04C0A"/>
    <w:rsid w:val="00F04C51"/>
    <w:rsid w:val="00F04CDF"/>
    <w:rsid w:val="00F04D08"/>
    <w:rsid w:val="00F04E8D"/>
    <w:rsid w:val="00F04FB5"/>
    <w:rsid w:val="00F050DA"/>
    <w:rsid w:val="00F058C3"/>
    <w:rsid w:val="00F05D6F"/>
    <w:rsid w:val="00F06773"/>
    <w:rsid w:val="00F06FCE"/>
    <w:rsid w:val="00F078B5"/>
    <w:rsid w:val="00F10032"/>
    <w:rsid w:val="00F10F41"/>
    <w:rsid w:val="00F11647"/>
    <w:rsid w:val="00F119A0"/>
    <w:rsid w:val="00F1283F"/>
    <w:rsid w:val="00F12D4F"/>
    <w:rsid w:val="00F15B7F"/>
    <w:rsid w:val="00F16B63"/>
    <w:rsid w:val="00F16B84"/>
    <w:rsid w:val="00F1710B"/>
    <w:rsid w:val="00F17C50"/>
    <w:rsid w:val="00F17E4D"/>
    <w:rsid w:val="00F20A84"/>
    <w:rsid w:val="00F21263"/>
    <w:rsid w:val="00F2149A"/>
    <w:rsid w:val="00F22BDF"/>
    <w:rsid w:val="00F22EA7"/>
    <w:rsid w:val="00F22FE1"/>
    <w:rsid w:val="00F23202"/>
    <w:rsid w:val="00F24683"/>
    <w:rsid w:val="00F248C5"/>
    <w:rsid w:val="00F24C78"/>
    <w:rsid w:val="00F24DE9"/>
    <w:rsid w:val="00F25A64"/>
    <w:rsid w:val="00F26319"/>
    <w:rsid w:val="00F26D53"/>
    <w:rsid w:val="00F2737B"/>
    <w:rsid w:val="00F30961"/>
    <w:rsid w:val="00F3137C"/>
    <w:rsid w:val="00F32125"/>
    <w:rsid w:val="00F32373"/>
    <w:rsid w:val="00F33034"/>
    <w:rsid w:val="00F336F6"/>
    <w:rsid w:val="00F33F0C"/>
    <w:rsid w:val="00F33F94"/>
    <w:rsid w:val="00F34675"/>
    <w:rsid w:val="00F34B1F"/>
    <w:rsid w:val="00F356ED"/>
    <w:rsid w:val="00F365F2"/>
    <w:rsid w:val="00F368B4"/>
    <w:rsid w:val="00F37607"/>
    <w:rsid w:val="00F4177E"/>
    <w:rsid w:val="00F41F13"/>
    <w:rsid w:val="00F428F2"/>
    <w:rsid w:val="00F430D2"/>
    <w:rsid w:val="00F43704"/>
    <w:rsid w:val="00F44687"/>
    <w:rsid w:val="00F44688"/>
    <w:rsid w:val="00F453E7"/>
    <w:rsid w:val="00F45BC8"/>
    <w:rsid w:val="00F45CDB"/>
    <w:rsid w:val="00F45DB3"/>
    <w:rsid w:val="00F46310"/>
    <w:rsid w:val="00F46952"/>
    <w:rsid w:val="00F46E89"/>
    <w:rsid w:val="00F47081"/>
    <w:rsid w:val="00F47462"/>
    <w:rsid w:val="00F47BAD"/>
    <w:rsid w:val="00F50096"/>
    <w:rsid w:val="00F50F6C"/>
    <w:rsid w:val="00F51A5E"/>
    <w:rsid w:val="00F522D6"/>
    <w:rsid w:val="00F538B1"/>
    <w:rsid w:val="00F54265"/>
    <w:rsid w:val="00F5459C"/>
    <w:rsid w:val="00F54D6F"/>
    <w:rsid w:val="00F55A85"/>
    <w:rsid w:val="00F563F0"/>
    <w:rsid w:val="00F567E4"/>
    <w:rsid w:val="00F607AE"/>
    <w:rsid w:val="00F60E61"/>
    <w:rsid w:val="00F60FE9"/>
    <w:rsid w:val="00F61564"/>
    <w:rsid w:val="00F61E06"/>
    <w:rsid w:val="00F63461"/>
    <w:rsid w:val="00F63740"/>
    <w:rsid w:val="00F63AED"/>
    <w:rsid w:val="00F65188"/>
    <w:rsid w:val="00F65BC7"/>
    <w:rsid w:val="00F65EB1"/>
    <w:rsid w:val="00F66AE5"/>
    <w:rsid w:val="00F66DF5"/>
    <w:rsid w:val="00F70971"/>
    <w:rsid w:val="00F70B02"/>
    <w:rsid w:val="00F70D9F"/>
    <w:rsid w:val="00F718F3"/>
    <w:rsid w:val="00F722F4"/>
    <w:rsid w:val="00F73739"/>
    <w:rsid w:val="00F74020"/>
    <w:rsid w:val="00F75394"/>
    <w:rsid w:val="00F75FDC"/>
    <w:rsid w:val="00F77E78"/>
    <w:rsid w:val="00F84459"/>
    <w:rsid w:val="00F84625"/>
    <w:rsid w:val="00F85ED8"/>
    <w:rsid w:val="00F872B1"/>
    <w:rsid w:val="00F8759D"/>
    <w:rsid w:val="00F87839"/>
    <w:rsid w:val="00F90588"/>
    <w:rsid w:val="00F90DF8"/>
    <w:rsid w:val="00F91794"/>
    <w:rsid w:val="00F9237E"/>
    <w:rsid w:val="00F92B15"/>
    <w:rsid w:val="00F940F1"/>
    <w:rsid w:val="00F94234"/>
    <w:rsid w:val="00F955E3"/>
    <w:rsid w:val="00F95757"/>
    <w:rsid w:val="00F957EE"/>
    <w:rsid w:val="00F95990"/>
    <w:rsid w:val="00F95C35"/>
    <w:rsid w:val="00F96435"/>
    <w:rsid w:val="00F968A7"/>
    <w:rsid w:val="00FA0851"/>
    <w:rsid w:val="00FA0CB6"/>
    <w:rsid w:val="00FA0D99"/>
    <w:rsid w:val="00FA16F5"/>
    <w:rsid w:val="00FA1725"/>
    <w:rsid w:val="00FA2319"/>
    <w:rsid w:val="00FA33CD"/>
    <w:rsid w:val="00FA40C1"/>
    <w:rsid w:val="00FA455C"/>
    <w:rsid w:val="00FA48D3"/>
    <w:rsid w:val="00FA5522"/>
    <w:rsid w:val="00FA6786"/>
    <w:rsid w:val="00FA6938"/>
    <w:rsid w:val="00FA6B41"/>
    <w:rsid w:val="00FA7EEE"/>
    <w:rsid w:val="00FB05B4"/>
    <w:rsid w:val="00FB079A"/>
    <w:rsid w:val="00FB09FF"/>
    <w:rsid w:val="00FB0DD5"/>
    <w:rsid w:val="00FB1B1A"/>
    <w:rsid w:val="00FB1C26"/>
    <w:rsid w:val="00FB2D72"/>
    <w:rsid w:val="00FB30C4"/>
    <w:rsid w:val="00FB3400"/>
    <w:rsid w:val="00FB39D4"/>
    <w:rsid w:val="00FB4881"/>
    <w:rsid w:val="00FB4BAB"/>
    <w:rsid w:val="00FB4E39"/>
    <w:rsid w:val="00FB51C8"/>
    <w:rsid w:val="00FB68F6"/>
    <w:rsid w:val="00FB7035"/>
    <w:rsid w:val="00FB717A"/>
    <w:rsid w:val="00FC0AF3"/>
    <w:rsid w:val="00FC102C"/>
    <w:rsid w:val="00FC2C9A"/>
    <w:rsid w:val="00FC2D7F"/>
    <w:rsid w:val="00FC32A7"/>
    <w:rsid w:val="00FC3A7E"/>
    <w:rsid w:val="00FC3B57"/>
    <w:rsid w:val="00FC3D73"/>
    <w:rsid w:val="00FC3DCB"/>
    <w:rsid w:val="00FC3FB7"/>
    <w:rsid w:val="00FC4166"/>
    <w:rsid w:val="00FC4DE4"/>
    <w:rsid w:val="00FC562F"/>
    <w:rsid w:val="00FC57FD"/>
    <w:rsid w:val="00FC5DF0"/>
    <w:rsid w:val="00FC62F3"/>
    <w:rsid w:val="00FC6660"/>
    <w:rsid w:val="00FC6980"/>
    <w:rsid w:val="00FC6A75"/>
    <w:rsid w:val="00FC7211"/>
    <w:rsid w:val="00FC7A68"/>
    <w:rsid w:val="00FD1D8E"/>
    <w:rsid w:val="00FD20D5"/>
    <w:rsid w:val="00FD388A"/>
    <w:rsid w:val="00FD43A2"/>
    <w:rsid w:val="00FD4522"/>
    <w:rsid w:val="00FD4AD7"/>
    <w:rsid w:val="00FD542B"/>
    <w:rsid w:val="00FD58EF"/>
    <w:rsid w:val="00FD59B4"/>
    <w:rsid w:val="00FD60BF"/>
    <w:rsid w:val="00FD6BF3"/>
    <w:rsid w:val="00FD7053"/>
    <w:rsid w:val="00FD7682"/>
    <w:rsid w:val="00FD79CE"/>
    <w:rsid w:val="00FD7F79"/>
    <w:rsid w:val="00FE004F"/>
    <w:rsid w:val="00FE07FE"/>
    <w:rsid w:val="00FE0E11"/>
    <w:rsid w:val="00FE0EA1"/>
    <w:rsid w:val="00FE103D"/>
    <w:rsid w:val="00FE1630"/>
    <w:rsid w:val="00FE1750"/>
    <w:rsid w:val="00FE1753"/>
    <w:rsid w:val="00FE1E1E"/>
    <w:rsid w:val="00FE2424"/>
    <w:rsid w:val="00FE2E72"/>
    <w:rsid w:val="00FE2FEF"/>
    <w:rsid w:val="00FE429F"/>
    <w:rsid w:val="00FE4996"/>
    <w:rsid w:val="00FE4B65"/>
    <w:rsid w:val="00FE55FD"/>
    <w:rsid w:val="00FE6934"/>
    <w:rsid w:val="00FE6D8E"/>
    <w:rsid w:val="00FE7150"/>
    <w:rsid w:val="00FE7363"/>
    <w:rsid w:val="00FE746E"/>
    <w:rsid w:val="00FF06C1"/>
    <w:rsid w:val="00FF0989"/>
    <w:rsid w:val="00FF0DBF"/>
    <w:rsid w:val="00FF1126"/>
    <w:rsid w:val="00FF1942"/>
    <w:rsid w:val="00FF1A1E"/>
    <w:rsid w:val="00FF2CCD"/>
    <w:rsid w:val="00FF32D7"/>
    <w:rsid w:val="00FF3556"/>
    <w:rsid w:val="00FF3849"/>
    <w:rsid w:val="00FF483E"/>
    <w:rsid w:val="00FF4D59"/>
    <w:rsid w:val="00FF5AEB"/>
    <w:rsid w:val="00FF5DB7"/>
    <w:rsid w:val="00FF7018"/>
    <w:rsid w:val="00FF76F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310B9"/>
  <w15:chartTrackingRefBased/>
  <w15:docId w15:val="{61AEB723-14DF-4F64-B36E-B7B89E82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 w:type="paragraph" w:styleId="Poprawka">
    <w:name w:val="Revision"/>
    <w:hidden/>
    <w:uiPriority w:val="99"/>
    <w:semiHidden/>
    <w:rsid w:val="00CB7C01"/>
    <w:rPr>
      <w:sz w:val="24"/>
      <w:szCs w:val="24"/>
    </w:rPr>
  </w:style>
  <w:style w:type="character" w:styleId="Pogrubienie">
    <w:name w:val="Strong"/>
    <w:uiPriority w:val="22"/>
    <w:qFormat/>
    <w:rsid w:val="00990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83334419">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638238">
      <w:bodyDiv w:val="1"/>
      <w:marLeft w:val="0"/>
      <w:marRight w:val="0"/>
      <w:marTop w:val="0"/>
      <w:marBottom w:val="0"/>
      <w:divBdr>
        <w:top w:val="none" w:sz="0" w:space="0" w:color="auto"/>
        <w:left w:val="none" w:sz="0" w:space="0" w:color="auto"/>
        <w:bottom w:val="none" w:sz="0" w:space="0" w:color="auto"/>
        <w:right w:val="none" w:sz="0" w:space="0" w:color="auto"/>
      </w:divBdr>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3524">
      <w:bodyDiv w:val="1"/>
      <w:marLeft w:val="0"/>
      <w:marRight w:val="0"/>
      <w:marTop w:val="0"/>
      <w:marBottom w:val="0"/>
      <w:divBdr>
        <w:top w:val="none" w:sz="0" w:space="0" w:color="auto"/>
        <w:left w:val="none" w:sz="0" w:space="0" w:color="auto"/>
        <w:bottom w:val="none" w:sz="0" w:space="0" w:color="auto"/>
        <w:right w:val="none" w:sz="0" w:space="0" w:color="auto"/>
      </w:divBdr>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608006044">
      <w:bodyDiv w:val="1"/>
      <w:marLeft w:val="0"/>
      <w:marRight w:val="0"/>
      <w:marTop w:val="0"/>
      <w:marBottom w:val="0"/>
      <w:divBdr>
        <w:top w:val="none" w:sz="0" w:space="0" w:color="auto"/>
        <w:left w:val="none" w:sz="0" w:space="0" w:color="auto"/>
        <w:bottom w:val="none" w:sz="0" w:space="0" w:color="auto"/>
        <w:right w:val="none" w:sz="0" w:space="0" w:color="auto"/>
      </w:divBdr>
    </w:div>
    <w:div w:id="1724913668">
      <w:bodyDiv w:val="1"/>
      <w:marLeft w:val="0"/>
      <w:marRight w:val="0"/>
      <w:marTop w:val="0"/>
      <w:marBottom w:val="0"/>
      <w:divBdr>
        <w:top w:val="none" w:sz="0" w:space="0" w:color="auto"/>
        <w:left w:val="none" w:sz="0" w:space="0" w:color="auto"/>
        <w:bottom w:val="none" w:sz="0" w:space="0" w:color="auto"/>
        <w:right w:val="none" w:sz="0" w:space="0" w:color="auto"/>
      </w:divBdr>
    </w:div>
    <w:div w:id="1743798261">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orzeczenia.nsa.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rzeczenia.nsa.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zeczenia.nsa.gov.pl/" TargetMode="External"/><Relationship Id="rId5" Type="http://schemas.openxmlformats.org/officeDocument/2006/relationships/webSettings" Target="webSettings.xml"/><Relationship Id="rId15" Type="http://schemas.openxmlformats.org/officeDocument/2006/relationships/hyperlink" Target="http://orzeczenia.nsa.gov.pl/" TargetMode="External"/><Relationship Id="rId10" Type="http://schemas.openxmlformats.org/officeDocument/2006/relationships/hyperlink" Target="http://orzeczenia.nsa.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hyperlink" Target="http://orzeczenia.ns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44</Pages>
  <Words>14264</Words>
  <Characters>87788</Characters>
  <Application>Microsoft Office Word</Application>
  <DocSecurity>0</DocSecurity>
  <Lines>731</Lines>
  <Paragraphs>203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 II R 1_22 Decyzja z 5082022 r. (ogłoszonow w BIP 16082022 r.) wersja cyfrowa</vt:lpstr>
      <vt:lpstr>UZASADNIENIE</vt:lpstr>
    </vt:vector>
  </TitlesOfParts>
  <Company>Ministerstwo Sprawiedliwości</Company>
  <LinksUpToDate>false</LinksUpToDate>
  <CharactersWithSpaces>101849</CharactersWithSpaces>
  <SharedDoc>false</SharedDoc>
  <HLinks>
    <vt:vector size="42" baseType="variant">
      <vt:variant>
        <vt:i4>983045</vt:i4>
      </vt:variant>
      <vt:variant>
        <vt:i4>18</vt:i4>
      </vt:variant>
      <vt:variant>
        <vt:i4>0</vt:i4>
      </vt:variant>
      <vt:variant>
        <vt:i4>5</vt:i4>
      </vt:variant>
      <vt:variant>
        <vt:lpwstr>http://orzeczenia.nsa.gov.pl/</vt:lpwstr>
      </vt:variant>
      <vt:variant>
        <vt:lpwstr/>
      </vt:variant>
      <vt:variant>
        <vt:i4>983045</vt:i4>
      </vt:variant>
      <vt:variant>
        <vt:i4>15</vt:i4>
      </vt:variant>
      <vt:variant>
        <vt:i4>0</vt:i4>
      </vt:variant>
      <vt:variant>
        <vt:i4>5</vt:i4>
      </vt:variant>
      <vt:variant>
        <vt:lpwstr>http://orzeczenia.nsa.gov.pl/</vt:lpwstr>
      </vt:variant>
      <vt:variant>
        <vt:lpwstr/>
      </vt:variant>
      <vt:variant>
        <vt:i4>983045</vt:i4>
      </vt:variant>
      <vt:variant>
        <vt:i4>12</vt:i4>
      </vt:variant>
      <vt:variant>
        <vt:i4>0</vt:i4>
      </vt:variant>
      <vt:variant>
        <vt:i4>5</vt:i4>
      </vt:variant>
      <vt:variant>
        <vt:lpwstr>http://orzeczenia.nsa.gov.pl/</vt:lpwstr>
      </vt:variant>
      <vt:variant>
        <vt:lpwstr/>
      </vt:variant>
      <vt:variant>
        <vt:i4>983045</vt:i4>
      </vt:variant>
      <vt:variant>
        <vt:i4>9</vt:i4>
      </vt:variant>
      <vt:variant>
        <vt:i4>0</vt:i4>
      </vt:variant>
      <vt:variant>
        <vt:i4>5</vt:i4>
      </vt:variant>
      <vt:variant>
        <vt:lpwstr>http://orzeczenia.nsa.gov.pl/</vt:lpwstr>
      </vt:variant>
      <vt:variant>
        <vt:lpwstr/>
      </vt:variant>
      <vt:variant>
        <vt:i4>983045</vt:i4>
      </vt:variant>
      <vt:variant>
        <vt:i4>6</vt:i4>
      </vt:variant>
      <vt:variant>
        <vt:i4>0</vt:i4>
      </vt:variant>
      <vt:variant>
        <vt:i4>5</vt:i4>
      </vt:variant>
      <vt:variant>
        <vt:lpwstr>http://orzeczenia.nsa.gov.pl/</vt:lpwstr>
      </vt:variant>
      <vt:variant>
        <vt:lpwstr/>
      </vt: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1_22 Decyzja z 5082022 r. (ogłoszonow w BIP 16082022 r.) wersja cyfrowa</dc:title>
  <dc:subject/>
  <dc:creator>admin</dc:creator>
  <cp:keywords/>
  <cp:lastModifiedBy>Młodawski Grzegorz  (DPA)</cp:lastModifiedBy>
  <cp:revision>12</cp:revision>
  <cp:lastPrinted>2022-08-12T10:56:00Z</cp:lastPrinted>
  <dcterms:created xsi:type="dcterms:W3CDTF">2022-08-12T14:08:00Z</dcterms:created>
  <dcterms:modified xsi:type="dcterms:W3CDTF">2022-08-16T08:27:00Z</dcterms:modified>
</cp:coreProperties>
</file>