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91E16" w:rsidRPr="00BE1446" w14:paraId="0A217A3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10724F5" w14:textId="3F767246" w:rsidR="00191E16" w:rsidRPr="00BE1446" w:rsidRDefault="00191E16" w:rsidP="00ED38CB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Podstawa prawna </w:t>
            </w:r>
          </w:p>
        </w:tc>
      </w:tr>
      <w:tr w:rsidR="00191E16" w:rsidRPr="00BE1446" w14:paraId="19D7285E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5C0BF6" w14:textId="5FE3A83F" w:rsidR="00C940B3" w:rsidRDefault="00C940B3" w:rsidP="00C940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relacjach między Rzecząpospolitą Polską a </w:t>
            </w:r>
            <w:r w:rsidR="0037775B">
              <w:rPr>
                <w:rFonts w:ascii="Times New Roman" w:hAnsi="Times New Roman" w:cs="Times New Roman"/>
                <w:sz w:val="24"/>
                <w:szCs w:val="24"/>
              </w:rPr>
              <w:t xml:space="preserve">Republiką </w:t>
            </w:r>
            <w:r w:rsidR="0052539E">
              <w:rPr>
                <w:rFonts w:ascii="Times New Roman" w:hAnsi="Times New Roman" w:cs="Times New Roman"/>
                <w:sz w:val="24"/>
                <w:szCs w:val="24"/>
              </w:rPr>
              <w:t>Rwandy</w:t>
            </w:r>
            <w:r w:rsidR="00743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nie obowiązuje żadna umowa międzynarodowa dotycząca przeprowadzania dowodów w sprawach cywilnych. </w:t>
            </w:r>
          </w:p>
          <w:p w14:paraId="2443AF9D" w14:textId="77777777" w:rsidR="00C940B3" w:rsidRPr="005E36A1" w:rsidRDefault="00C940B3" w:rsidP="00C940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związku z tym współpraca sądowa w tym zakresie odbywa się według zasad określonych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prawie krajowym. </w:t>
            </w:r>
          </w:p>
          <w:p w14:paraId="7CC12C8D" w14:textId="3D673FEF" w:rsidR="00191E16" w:rsidRPr="005E36A1" w:rsidRDefault="00C940B3" w:rsidP="00C940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W szczególności zastosowanie będą miały art. 1131-1131</w:t>
            </w:r>
            <w:r w:rsidRPr="005E36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postępowania cywilnego i § 4, 10, 12, 14, 15,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45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i 46 rozporządzenia Ministra Sprawiedliwości z dnia 28 stycznia 2002 r. w sprawie szczegółowych czynności sądów w sprawach z zakresu międzynarodowego postępowania cywilnego oraz karnego w stosunkach międzynarodowych (tekst jednolity Dz. U. </w:t>
            </w:r>
            <w:r w:rsidR="00977E4A" w:rsidRPr="00EF3B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77E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77E4A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r., poz. </w:t>
            </w:r>
            <w:r w:rsidR="00977E4A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.; dalej rozporządzenie MS z 2002 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91E16" w:rsidRPr="00BE1446" w14:paraId="69F2645C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6E345D76" w14:textId="77777777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Tryb przesyłania wniosku  </w:t>
            </w:r>
          </w:p>
        </w:tc>
      </w:tr>
      <w:tr w:rsidR="00191E16" w:rsidRPr="00BE1446" w14:paraId="41273EA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94EA5A" w14:textId="77777777" w:rsidR="00A424EC" w:rsidRDefault="00A424EC" w:rsidP="00A424EC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Zgodnie z art. 1131 § 2 Kodeksu postępowania cywilnego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wniosek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przeprowadzenie dowodu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powinien być skierowany do właściwego organu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państwa wezwanego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za pośrednictwem polski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ego przedstawicielstwa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dyplomatyczne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 lub urzędu konsularnego w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tym kraju. </w:t>
            </w:r>
          </w:p>
          <w:p w14:paraId="79EF6BA3" w14:textId="77777777" w:rsidR="00A424EC" w:rsidRPr="00EF3BF1" w:rsidRDefault="00A424EC" w:rsidP="00A424EC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Właściwe przedstawicielstwo dyplomatyczne RP można ustalić </w:t>
            </w:r>
            <w:hyperlink r:id="rId6" w:history="1">
              <w:r w:rsidRPr="000A2050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  <w:p w14:paraId="2CF153C4" w14:textId="71015076" w:rsidR="000F4AA6" w:rsidRPr="005E36A1" w:rsidRDefault="00A424EC" w:rsidP="00A424EC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Zaleca się uprzedni kontakt z polskim przedstawicielstwem dyplomatycznym lub urzędem konsularnym w celu uzyskania aktualnej informacji o: prawnej dopuszczalności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przesłania bezpośrednio wniosku o przeprowadzenie dowodu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(art. 113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§ 2 </w:t>
            </w:r>
            <w:proofErr w:type="spellStart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>kpc</w:t>
            </w:r>
            <w:proofErr w:type="spellEnd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C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in </w:t>
            </w:r>
            <w:proofErr w:type="spellStart"/>
            <w:r w:rsidRPr="00384C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principio</w:t>
            </w:r>
            <w:proofErr w:type="spellEnd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), praktycznej możliwości wykonania wniosku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przeprowadzenie dowodu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>, konieczności dokonania tłumaczeń, legalizacji, przewidywanym czasie wykonania wniosku oraz związanych z tym kosztach.</w:t>
            </w:r>
          </w:p>
        </w:tc>
      </w:tr>
      <w:tr w:rsidR="00191E16" w:rsidRPr="00BE1446" w14:paraId="502F994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99A515A" w14:textId="77777777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Formularz </w:t>
            </w:r>
          </w:p>
        </w:tc>
      </w:tr>
      <w:tr w:rsidR="00191E16" w:rsidRPr="00BE1446" w14:paraId="67D2198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C6EE1C" w14:textId="4362B37E" w:rsidR="00191E16" w:rsidRDefault="00191E16" w:rsidP="00ED3DED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Wzór wniosku stanowi załącznik nr </w:t>
            </w:r>
            <w:r w:rsidR="000F4AA6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rozporządzenia </w:t>
            </w:r>
            <w:r w:rsidR="000F4AA6">
              <w:rPr>
                <w:rFonts w:ascii="Times New Roman" w:hAnsi="Times New Roman" w:cs="Times New Roman"/>
                <w:sz w:val="24"/>
                <w:szCs w:val="24"/>
              </w:rPr>
              <w:t xml:space="preserve">MS z 2002 r. </w:t>
            </w:r>
          </w:p>
          <w:p w14:paraId="35157E01" w14:textId="2B0BE2F4" w:rsidR="00391CB3" w:rsidRDefault="00391CB3" w:rsidP="00391CB3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Wniosek należy sporządzić w dwóch egzemplarzach. </w:t>
            </w:r>
          </w:p>
          <w:p w14:paraId="5BFF2F9A" w14:textId="23732ECB" w:rsidR="00191E16" w:rsidRPr="00BE1446" w:rsidRDefault="000F4AA6" w:rsidP="000F4AA6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Formularz wniosku o przeprowadzenie dowodu jest dostępny </w:t>
            </w:r>
            <w:hyperlink r:id="rId7" w:history="1">
              <w:r w:rsidRPr="00F945C4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</w:tc>
      </w:tr>
      <w:tr w:rsidR="00A424EC" w:rsidRPr="00BE1446" w14:paraId="6FD8B369" w14:textId="77777777" w:rsidTr="00A424EC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71AF292" w14:textId="5FC85282" w:rsidR="00A424EC" w:rsidRPr="00A424EC" w:rsidRDefault="00A424EC" w:rsidP="00A424EC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wniosku o przeprowadzenie dowodu</w:t>
            </w:r>
          </w:p>
        </w:tc>
      </w:tr>
      <w:tr w:rsidR="00A424EC" w:rsidRPr="00A424EC" w14:paraId="3780035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E35D53" w14:textId="1C37B729" w:rsidR="00A424EC" w:rsidRPr="00A424EC" w:rsidRDefault="00A424EC" w:rsidP="00ED3DED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93B">
              <w:rPr>
                <w:rFonts w:ascii="Times New Roman" w:hAnsi="Times New Roman" w:cs="Times New Roman"/>
                <w:sz w:val="24"/>
                <w:szCs w:val="24"/>
              </w:rPr>
              <w:t>Wniosek należy wypełnić w języku polskim, załączając tłumaczenie na język</w:t>
            </w:r>
            <w:r w:rsidR="005253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2539E">
              <w:t xml:space="preserve"> </w:t>
            </w:r>
            <w:proofErr w:type="spellStart"/>
            <w:r w:rsidR="0052539E" w:rsidRPr="0052539E">
              <w:rPr>
                <w:rFonts w:ascii="Times New Roman" w:hAnsi="Times New Roman" w:cs="Times New Roman"/>
                <w:sz w:val="24"/>
                <w:szCs w:val="24"/>
              </w:rPr>
              <w:t>kinyarwanda</w:t>
            </w:r>
            <w:proofErr w:type="spellEnd"/>
            <w:r w:rsidR="0052539E" w:rsidRPr="0052539E">
              <w:rPr>
                <w:rFonts w:ascii="Times New Roman" w:hAnsi="Times New Roman" w:cs="Times New Roman"/>
                <w:sz w:val="24"/>
                <w:szCs w:val="24"/>
              </w:rPr>
              <w:t>, angielski, francuski lub suahili</w:t>
            </w:r>
            <w:r w:rsidR="005253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93B">
              <w:rPr>
                <w:rFonts w:ascii="Times New Roman" w:hAnsi="Times New Roman" w:cs="Times New Roman"/>
                <w:sz w:val="24"/>
                <w:szCs w:val="24"/>
              </w:rPr>
              <w:t>(§10 rozporządzenia MS z 2002 r.).</w:t>
            </w:r>
          </w:p>
        </w:tc>
      </w:tr>
      <w:tr w:rsidR="00191E16" w:rsidRPr="00BE1446" w14:paraId="0E070F9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2298605" w14:textId="77777777" w:rsidR="00191E16" w:rsidRPr="00BE1446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Legalizacja</w:t>
            </w:r>
          </w:p>
        </w:tc>
      </w:tr>
      <w:tr w:rsidR="00977E4A" w:rsidRPr="00BE1446" w14:paraId="6B961B47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465728" w14:textId="5296503B" w:rsidR="00977E4A" w:rsidRDefault="00977E4A" w:rsidP="00977E4A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Legalizacja nie jest wymagana – </w:t>
            </w:r>
            <w:r w:rsidR="0052539E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Rwanda</w:t>
            </w:r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hyperlink r:id="rId8" w:history="1">
              <w:r w:rsidRPr="00F63A90">
                <w:rPr>
                  <w:rStyle w:val="Hipercze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pl-PL"/>
                </w:rPr>
                <w:t>jest stroną</w:t>
              </w:r>
            </w:hyperlink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Konwencji znoszącej wymóg legalizacji zagranicznych dokumentów urzędowych z dnia 5 października 1961 r. (Dz.U. 2005, nr 112, poz. 938).</w:t>
            </w:r>
          </w:p>
          <w:p w14:paraId="1C3D0283" w14:textId="5B7F85D9" w:rsidR="00977E4A" w:rsidRPr="00BE1446" w:rsidRDefault="002211AE" w:rsidP="00977E4A">
            <w:pPr>
              <w:pStyle w:val="PreformattedText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1AE">
              <w:rPr>
                <w:rFonts w:ascii="Times New Roman" w:hAnsi="Times New Roman" w:cs="Times New Roman"/>
                <w:sz w:val="24"/>
                <w:szCs w:val="24"/>
              </w:rPr>
              <w:t xml:space="preserve">Zgodnie z art. 3 ww. Konwencji może być wymagane dołączenie </w:t>
            </w:r>
            <w:proofErr w:type="spellStart"/>
            <w:r w:rsidRPr="002211AE">
              <w:rPr>
                <w:rFonts w:ascii="Times New Roman" w:hAnsi="Times New Roman" w:cs="Times New Roman"/>
                <w:sz w:val="24"/>
                <w:szCs w:val="24"/>
              </w:rPr>
              <w:t>apostille</w:t>
            </w:r>
            <w:proofErr w:type="spellEnd"/>
            <w:r w:rsidRPr="002211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7E4A" w:rsidRPr="00BE1446" w14:paraId="614A5A79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78A15BC4" w14:textId="77777777" w:rsidR="00977E4A" w:rsidRPr="00BE1446" w:rsidRDefault="00977E4A" w:rsidP="00977E4A">
            <w:pPr>
              <w:tabs>
                <w:tab w:val="left" w:pos="2713"/>
                <w:tab w:val="center" w:pos="4521"/>
              </w:tabs>
              <w:suppressAutoHyphens/>
              <w:autoSpaceDN w:val="0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ab/>
            </w:r>
            <w:r>
              <w:rPr>
                <w:b/>
                <w:bCs/>
              </w:rPr>
              <w:tab/>
              <w:t xml:space="preserve">Czas wykonania wniosku  </w:t>
            </w:r>
          </w:p>
        </w:tc>
      </w:tr>
      <w:tr w:rsidR="00977E4A" w:rsidRPr="00BE1446" w14:paraId="61B0D1B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95B796" w14:textId="36AC65C0" w:rsidR="00977E4A" w:rsidRPr="00ED3DED" w:rsidRDefault="00977E4A" w:rsidP="00977E4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Brak informacji.  </w:t>
            </w:r>
          </w:p>
        </w:tc>
      </w:tr>
      <w:tr w:rsidR="00977E4A" w:rsidRPr="00BE1446" w14:paraId="34F1541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76ABD69" w14:textId="77777777" w:rsidR="00977E4A" w:rsidRPr="00BE1446" w:rsidRDefault="00977E4A" w:rsidP="00977E4A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przeprowadzeniem dowodu</w:t>
            </w:r>
          </w:p>
        </w:tc>
      </w:tr>
      <w:tr w:rsidR="00977E4A" w:rsidRPr="00BE1446" w14:paraId="344D5C7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DCAFB4" w14:textId="0EC84EA5" w:rsidR="00977E4A" w:rsidRPr="00966255" w:rsidRDefault="00977E4A" w:rsidP="00977E4A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Brak informacji. </w:t>
            </w:r>
          </w:p>
        </w:tc>
      </w:tr>
    </w:tbl>
    <w:p w14:paraId="16E207EC" w14:textId="77777777" w:rsidR="00191E16" w:rsidRPr="00BE1446" w:rsidRDefault="00191E16" w:rsidP="00191E16">
      <w:pPr>
        <w:pStyle w:val="Standard"/>
        <w:tabs>
          <w:tab w:val="left" w:pos="1453"/>
        </w:tabs>
        <w:rPr>
          <w:sz w:val="24"/>
          <w:szCs w:val="24"/>
        </w:rPr>
      </w:pPr>
    </w:p>
    <w:sectPr w:rsidR="00191E16" w:rsidRPr="00BE1446" w:rsidSect="00AD0B55">
      <w:headerReference w:type="default" r:id="rId9"/>
      <w:footerReference w:type="default" r:id="rId10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47A38" w14:textId="77777777" w:rsidR="00DC68BF" w:rsidRDefault="00DC68BF">
      <w:r>
        <w:separator/>
      </w:r>
    </w:p>
  </w:endnote>
  <w:endnote w:type="continuationSeparator" w:id="0">
    <w:p w14:paraId="1B1F629B" w14:textId="77777777" w:rsidR="00DC68BF" w:rsidRDefault="00DC6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2445" w14:textId="77777777" w:rsidR="00C32113" w:rsidRPr="00EA1DA5" w:rsidRDefault="00C32113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483FE" w14:textId="77777777" w:rsidR="00DC68BF" w:rsidRDefault="00DC68BF">
      <w:r>
        <w:separator/>
      </w:r>
    </w:p>
  </w:footnote>
  <w:footnote w:type="continuationSeparator" w:id="0">
    <w:p w14:paraId="3E629221" w14:textId="77777777" w:rsidR="00DC68BF" w:rsidRDefault="00DC6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1AF9" w14:textId="24451ACF" w:rsidR="009C7417" w:rsidRPr="009C7417" w:rsidRDefault="009C7417" w:rsidP="009C7417">
    <w:pPr>
      <w:pStyle w:val="Nagwek"/>
      <w:jc w:val="right"/>
      <w:rPr>
        <w:i/>
        <w:iCs/>
        <w:sz w:val="20"/>
        <w:szCs w:val="20"/>
      </w:rPr>
    </w:pPr>
    <w:r w:rsidRPr="009C7417">
      <w:rPr>
        <w:i/>
        <w:iCs/>
        <w:sz w:val="20"/>
        <w:szCs w:val="20"/>
      </w:rPr>
      <w:t xml:space="preserve">Ostatnia aktualizacja: </w:t>
    </w:r>
    <w:r w:rsidR="002211AE">
      <w:rPr>
        <w:i/>
        <w:iCs/>
        <w:sz w:val="20"/>
        <w:szCs w:val="20"/>
      </w:rPr>
      <w:t>lipiec</w:t>
    </w:r>
    <w:r w:rsidRPr="009C7417">
      <w:rPr>
        <w:i/>
        <w:iCs/>
        <w:sz w:val="20"/>
        <w:szCs w:val="20"/>
      </w:rPr>
      <w:t xml:space="preserve"> 202</w:t>
    </w:r>
    <w:r w:rsidR="00977E4A">
      <w:rPr>
        <w:i/>
        <w:iCs/>
        <w:sz w:val="20"/>
        <w:szCs w:val="20"/>
      </w:rPr>
      <w:t>6</w:t>
    </w:r>
  </w:p>
  <w:p w14:paraId="29B7E148" w14:textId="77777777" w:rsidR="009C7417" w:rsidRDefault="009C741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16"/>
    <w:rsid w:val="00044BF7"/>
    <w:rsid w:val="000D523C"/>
    <w:rsid w:val="000F4AA6"/>
    <w:rsid w:val="00122183"/>
    <w:rsid w:val="001451FC"/>
    <w:rsid w:val="001556D0"/>
    <w:rsid w:val="00191E16"/>
    <w:rsid w:val="001C227B"/>
    <w:rsid w:val="001F5DFE"/>
    <w:rsid w:val="002211AE"/>
    <w:rsid w:val="002A1B55"/>
    <w:rsid w:val="002F53E4"/>
    <w:rsid w:val="003745D0"/>
    <w:rsid w:val="00375F5E"/>
    <w:rsid w:val="0037775B"/>
    <w:rsid w:val="00385FD0"/>
    <w:rsid w:val="00391CB3"/>
    <w:rsid w:val="003D0DF2"/>
    <w:rsid w:val="003E3BD7"/>
    <w:rsid w:val="003E79D3"/>
    <w:rsid w:val="00442267"/>
    <w:rsid w:val="0052539E"/>
    <w:rsid w:val="005E36A1"/>
    <w:rsid w:val="00615EC9"/>
    <w:rsid w:val="00697D3E"/>
    <w:rsid w:val="00716FDE"/>
    <w:rsid w:val="0074321B"/>
    <w:rsid w:val="00747893"/>
    <w:rsid w:val="00780F79"/>
    <w:rsid w:val="00781AFD"/>
    <w:rsid w:val="007B7327"/>
    <w:rsid w:val="00821955"/>
    <w:rsid w:val="008228BD"/>
    <w:rsid w:val="008264A1"/>
    <w:rsid w:val="0086226C"/>
    <w:rsid w:val="008D6535"/>
    <w:rsid w:val="008E5CED"/>
    <w:rsid w:val="00927B79"/>
    <w:rsid w:val="00977E4A"/>
    <w:rsid w:val="00995DCE"/>
    <w:rsid w:val="009C7417"/>
    <w:rsid w:val="009E41FA"/>
    <w:rsid w:val="00A424EC"/>
    <w:rsid w:val="00AB41A2"/>
    <w:rsid w:val="00AE382F"/>
    <w:rsid w:val="00AF625A"/>
    <w:rsid w:val="00B73CB7"/>
    <w:rsid w:val="00C32113"/>
    <w:rsid w:val="00C32C9D"/>
    <w:rsid w:val="00C73363"/>
    <w:rsid w:val="00C940B3"/>
    <w:rsid w:val="00CC69EA"/>
    <w:rsid w:val="00D057EE"/>
    <w:rsid w:val="00D26FA8"/>
    <w:rsid w:val="00DC1708"/>
    <w:rsid w:val="00DC68BF"/>
    <w:rsid w:val="00E66700"/>
    <w:rsid w:val="00EA470C"/>
    <w:rsid w:val="00ED3DED"/>
    <w:rsid w:val="00EE7761"/>
    <w:rsid w:val="00F13548"/>
    <w:rsid w:val="00F560E3"/>
    <w:rsid w:val="00F945C4"/>
    <w:rsid w:val="00FA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DF2F"/>
  <w15:chartTrackingRefBased/>
  <w15:docId w15:val="{3D3BF2D5-AC24-8E47-8906-D1A4278F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E16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91E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1E16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91E16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91E16"/>
    <w:pPr>
      <w:spacing w:after="120"/>
    </w:pPr>
  </w:style>
  <w:style w:type="paragraph" w:customStyle="1" w:styleId="PreformattedText">
    <w:name w:val="Preformatted Text"/>
    <w:basedOn w:val="Standard"/>
    <w:rsid w:val="00191E16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F4A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5C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424EC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C74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7417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instruments/conventions/status-table/?cid=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pl/web/sprawiedliwosc/formularze-stanowiace-zalacznik-do-rozporzadzenia-ministra-sprawiedliwosci-w-sprawie-szczegolowych-czynnosci-sadow-w-sprawach-z-zakresu-miedzynarodowego-postepowania-cywilnego-oraz-karnego-w-stosunkach-miedzynarodowyc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dyplomacja/polskie-przedstawicielstwa-na-swieci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4</cp:revision>
  <cp:lastPrinted>2021-10-29T08:27:00Z</cp:lastPrinted>
  <dcterms:created xsi:type="dcterms:W3CDTF">2026-04-08T08:20:00Z</dcterms:created>
  <dcterms:modified xsi:type="dcterms:W3CDTF">2026-07-23T08:28:00Z</dcterms:modified>
</cp:coreProperties>
</file>