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6C5EF" w14:textId="77777777" w:rsidR="0023165C" w:rsidRDefault="005802BA" w:rsidP="0023165C">
      <w:pPr>
        <w:spacing w:after="0" w:line="360" w:lineRule="auto"/>
        <w:rPr>
          <w:rFonts w:ascii="Arial" w:hAnsi="Arial" w:cs="Arial"/>
          <w:bCs/>
        </w:rPr>
      </w:pP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p>
    <w:p w14:paraId="26342543" w14:textId="77777777" w:rsidR="003A4695" w:rsidRDefault="0023165C" w:rsidP="0023165C">
      <w:pPr>
        <w:spacing w:after="0" w:line="360" w:lineRule="auto"/>
        <w:rPr>
          <w:rFonts w:ascii="Arial" w:hAnsi="Arial" w:cs="Arial"/>
          <w:bCs/>
        </w:rPr>
      </w:pPr>
      <w:r>
        <w:rPr>
          <w:rFonts w:ascii="Arial" w:hAnsi="Arial" w:cs="Arial"/>
          <w:bCs/>
        </w:rPr>
        <w:t xml:space="preserve">                                                                                                          </w:t>
      </w:r>
      <w:r>
        <w:rPr>
          <w:rFonts w:ascii="Arial" w:hAnsi="Arial" w:cs="Arial"/>
          <w:bCs/>
        </w:rPr>
        <w:br w:type="textWrapping" w:clear="all"/>
      </w:r>
    </w:p>
    <w:p w14:paraId="39864119" w14:textId="5C90BE73" w:rsidR="00851F60" w:rsidRPr="0023165C" w:rsidRDefault="00A7534F" w:rsidP="0023165C">
      <w:pPr>
        <w:spacing w:after="0" w:line="360" w:lineRule="auto"/>
        <w:jc w:val="right"/>
        <w:rPr>
          <w:rFonts w:ascii="Arial" w:hAnsi="Arial" w:cs="Arial"/>
          <w:bCs/>
        </w:rPr>
      </w:pPr>
      <w:r>
        <w:rPr>
          <w:rFonts w:ascii="Arial" w:hAnsi="Arial" w:cs="Arial"/>
          <w:bCs/>
        </w:rPr>
        <w:t>Warszawa, dnia 02.03.2018</w:t>
      </w:r>
      <w:r w:rsidR="00851F60" w:rsidRPr="004D7A37">
        <w:rPr>
          <w:rFonts w:ascii="Arial" w:hAnsi="Arial" w:cs="Arial"/>
          <w:bCs/>
        </w:rPr>
        <w:t xml:space="preserve"> r.</w:t>
      </w:r>
    </w:p>
    <w:p w14:paraId="6E7C3A0A" w14:textId="77777777" w:rsidR="00851F60" w:rsidRPr="004D7A37" w:rsidRDefault="00851F60" w:rsidP="00851F60">
      <w:pPr>
        <w:spacing w:after="0" w:line="360" w:lineRule="auto"/>
        <w:rPr>
          <w:rFonts w:ascii="Arial" w:hAnsi="Arial" w:cs="Arial"/>
          <w:b/>
          <w:bCs/>
        </w:rPr>
      </w:pPr>
    </w:p>
    <w:p w14:paraId="2ECB894B" w14:textId="7777777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SPECYFIKACJA ISTOTNYCH WARUNKÓW ZAMOWIENIA</w:t>
      </w:r>
    </w:p>
    <w:tbl>
      <w:tblPr>
        <w:tblW w:w="9577" w:type="dxa"/>
        <w:tblLook w:val="04A0" w:firstRow="1" w:lastRow="0" w:firstColumn="1" w:lastColumn="0" w:noHBand="0" w:noVBand="1"/>
      </w:tblPr>
      <w:tblGrid>
        <w:gridCol w:w="9577"/>
      </w:tblGrid>
      <w:tr w:rsidR="00851F60" w:rsidRPr="00C51F0F" w14:paraId="3FA6C43C" w14:textId="77777777" w:rsidTr="00D07EA8">
        <w:tc>
          <w:tcPr>
            <w:tcW w:w="9577" w:type="dxa"/>
            <w:shd w:val="clear" w:color="auto" w:fill="auto"/>
          </w:tcPr>
          <w:p w14:paraId="515EDF3B" w14:textId="77777777" w:rsidR="00851F60" w:rsidRPr="00C51F0F" w:rsidRDefault="00D63D1D" w:rsidP="00D07EA8">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019FE08D" w14:textId="77777777" w:rsidTr="00D07EA8">
        <w:tc>
          <w:tcPr>
            <w:tcW w:w="9577" w:type="dxa"/>
            <w:shd w:val="clear" w:color="auto" w:fill="auto"/>
          </w:tcPr>
          <w:p w14:paraId="7BC2F78D" w14:textId="77777777" w:rsidR="00851F60" w:rsidRPr="004D7A37" w:rsidRDefault="00851F60" w:rsidP="00D07EA8">
            <w:pPr>
              <w:spacing w:after="0" w:line="360" w:lineRule="auto"/>
              <w:jc w:val="center"/>
              <w:rPr>
                <w:rFonts w:ascii="Arial" w:hAnsi="Arial" w:cs="Arial"/>
                <w:b/>
                <w:bCs/>
              </w:rPr>
            </w:pPr>
          </w:p>
        </w:tc>
      </w:tr>
      <w:tr w:rsidR="00D5589A" w:rsidRPr="00D5589A" w14:paraId="3688B079" w14:textId="77777777" w:rsidTr="00A35D5D">
        <w:tc>
          <w:tcPr>
            <w:tcW w:w="9577" w:type="dxa"/>
            <w:shd w:val="clear" w:color="auto" w:fill="auto"/>
          </w:tcPr>
          <w:p w14:paraId="6D762C4E" w14:textId="77777777" w:rsidR="0052643E" w:rsidRPr="0052643E" w:rsidRDefault="0052643E" w:rsidP="0052643E">
            <w:pPr>
              <w:spacing w:after="0" w:line="240" w:lineRule="auto"/>
              <w:rPr>
                <w:rFonts w:ascii="Arial" w:hAnsi="Arial" w:cs="Arial"/>
                <w:b/>
                <w:bCs/>
                <w:i/>
                <w:u w:val="single"/>
              </w:rPr>
            </w:pPr>
            <w:r>
              <w:rPr>
                <w:rFonts w:ascii="Arial" w:hAnsi="Arial" w:cs="Arial"/>
                <w:b/>
                <w:bCs/>
                <w:i/>
              </w:rPr>
              <w:t xml:space="preserve">                        </w:t>
            </w:r>
            <w:r w:rsidR="00D5589A" w:rsidRPr="00D5589A">
              <w:rPr>
                <w:rFonts w:ascii="Arial" w:hAnsi="Arial" w:cs="Arial"/>
                <w:b/>
                <w:bCs/>
                <w:i/>
              </w:rPr>
              <w:t xml:space="preserve"> </w:t>
            </w:r>
            <w:r w:rsidRPr="0052643E">
              <w:rPr>
                <w:rFonts w:ascii="Arial" w:hAnsi="Arial" w:cs="Arial"/>
                <w:b/>
                <w:bCs/>
                <w:i/>
                <w:u w:val="single"/>
              </w:rPr>
              <w:t xml:space="preserve">Na dostawę i montaż mebli biurowych dla  Ministerstwa Zdrowia </w:t>
            </w:r>
          </w:p>
          <w:p w14:paraId="698E972F" w14:textId="77777777" w:rsidR="00D5589A" w:rsidRPr="00D5589A" w:rsidRDefault="00D5589A" w:rsidP="00D5589A">
            <w:pPr>
              <w:spacing w:after="0" w:line="240" w:lineRule="auto"/>
              <w:rPr>
                <w:rFonts w:ascii="Arial" w:hAnsi="Arial" w:cs="Arial"/>
                <w:b/>
                <w:bCs/>
                <w:i/>
                <w:u w:val="single"/>
              </w:rPr>
            </w:pPr>
            <w:r>
              <w:rPr>
                <w:rFonts w:ascii="Arial" w:hAnsi="Arial" w:cs="Arial"/>
                <w:b/>
                <w:bCs/>
                <w:i/>
                <w:u w:val="single"/>
              </w:rPr>
              <w:t xml:space="preserve"> </w:t>
            </w:r>
          </w:p>
          <w:p w14:paraId="1E4ACC34" w14:textId="77777777" w:rsidR="00D5589A" w:rsidRPr="00D5589A" w:rsidRDefault="00D5589A" w:rsidP="00D5589A">
            <w:pPr>
              <w:spacing w:after="0" w:line="240" w:lineRule="auto"/>
              <w:rPr>
                <w:rFonts w:ascii="Arial" w:hAnsi="Arial" w:cs="Arial"/>
                <w:b/>
                <w:bCs/>
                <w:i/>
                <w:u w:val="single"/>
              </w:rPr>
            </w:pPr>
          </w:p>
        </w:tc>
      </w:tr>
    </w:tbl>
    <w:p w14:paraId="34E6D3AC" w14:textId="3F44D3DB" w:rsidR="00D5589A" w:rsidRPr="00D5589A" w:rsidRDefault="00D5589A" w:rsidP="00D5589A">
      <w:pPr>
        <w:spacing w:after="0" w:line="240" w:lineRule="auto"/>
        <w:rPr>
          <w:rFonts w:ascii="Arial" w:hAnsi="Arial" w:cs="Arial"/>
          <w:b/>
          <w:bCs/>
          <w:u w:val="single"/>
        </w:rPr>
      </w:pPr>
      <w:r w:rsidRPr="00D5589A">
        <w:rPr>
          <w:rFonts w:ascii="Arial" w:hAnsi="Arial" w:cs="Arial"/>
          <w:b/>
          <w:bCs/>
        </w:rPr>
        <w:t xml:space="preserve">                                                 </w:t>
      </w:r>
      <w:r w:rsidRPr="00D5589A">
        <w:rPr>
          <w:rFonts w:ascii="Arial" w:hAnsi="Arial" w:cs="Arial"/>
          <w:b/>
          <w:bCs/>
          <w:u w:val="single"/>
        </w:rPr>
        <w:t xml:space="preserve">numer sprawy: </w:t>
      </w:r>
      <w:r w:rsidR="00A7534F">
        <w:rPr>
          <w:rFonts w:ascii="Arial" w:hAnsi="Arial" w:cs="Arial"/>
          <w:b/>
          <w:bCs/>
          <w:u w:val="single"/>
        </w:rPr>
        <w:t>FGZ.270.5.2018</w:t>
      </w:r>
      <w:r w:rsidRPr="00D5589A">
        <w:rPr>
          <w:rFonts w:ascii="Arial" w:hAnsi="Arial" w:cs="Arial"/>
          <w:b/>
          <w:bCs/>
          <w:u w:val="single"/>
        </w:rPr>
        <w:t>.AB</w:t>
      </w:r>
    </w:p>
    <w:p w14:paraId="16532C6D" w14:textId="77777777" w:rsidR="00851F60" w:rsidRDefault="00851F60" w:rsidP="00851F60">
      <w:pPr>
        <w:spacing w:after="0" w:line="360" w:lineRule="auto"/>
        <w:rPr>
          <w:rFonts w:ascii="Arial" w:hAnsi="Arial" w:cs="Arial"/>
          <w:b/>
          <w:bCs/>
        </w:rPr>
      </w:pPr>
    </w:p>
    <w:p w14:paraId="0FDC1B41" w14:textId="77777777" w:rsidR="00C51F0F" w:rsidRPr="004D7A37" w:rsidRDefault="00C51F0F" w:rsidP="00851F60">
      <w:pPr>
        <w:spacing w:after="0" w:line="360" w:lineRule="auto"/>
        <w:rPr>
          <w:rFonts w:ascii="Arial" w:hAnsi="Arial" w:cs="Arial"/>
          <w:b/>
          <w:bCs/>
        </w:rPr>
      </w:pPr>
    </w:p>
    <w:p w14:paraId="0A0E554C"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6C55E8FD" w14:textId="77777777" w:rsidTr="00D07EA8">
        <w:tc>
          <w:tcPr>
            <w:tcW w:w="9577" w:type="dxa"/>
            <w:gridSpan w:val="2"/>
            <w:shd w:val="clear" w:color="auto" w:fill="auto"/>
          </w:tcPr>
          <w:p w14:paraId="62EAFF6D" w14:textId="77777777" w:rsidR="00851F60" w:rsidRPr="004D7A37" w:rsidRDefault="00851F60" w:rsidP="00D07EA8">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134F04B2" w14:textId="77777777" w:rsidTr="00D07EA8">
        <w:trPr>
          <w:trHeight w:val="193"/>
        </w:trPr>
        <w:tc>
          <w:tcPr>
            <w:tcW w:w="5778" w:type="dxa"/>
            <w:shd w:val="clear" w:color="auto" w:fill="auto"/>
          </w:tcPr>
          <w:p w14:paraId="36D81D6F" w14:textId="77777777" w:rsidR="00851F60" w:rsidRPr="004D7A37" w:rsidRDefault="0052643E" w:rsidP="006A0BE8">
            <w:pPr>
              <w:numPr>
                <w:ilvl w:val="0"/>
                <w:numId w:val="7"/>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r w:rsidR="00184D7F">
              <w:rPr>
                <w:rFonts w:ascii="Arial" w:hAnsi="Arial" w:cs="Arial"/>
                <w:b/>
                <w:bCs/>
              </w:rPr>
              <w:t xml:space="preserve"> (</w:t>
            </w:r>
            <w:r>
              <w:rPr>
                <w:rFonts w:ascii="Arial" w:hAnsi="Arial" w:cs="Arial"/>
                <w:b/>
                <w:bCs/>
              </w:rPr>
              <w:t>S</w:t>
            </w:r>
            <w:r w:rsidR="00A14AA7">
              <w:rPr>
                <w:rFonts w:ascii="Arial" w:hAnsi="Arial" w:cs="Arial"/>
                <w:b/>
                <w:bCs/>
              </w:rPr>
              <w:t>OPZ)</w:t>
            </w:r>
          </w:p>
        </w:tc>
        <w:tc>
          <w:tcPr>
            <w:tcW w:w="3799" w:type="dxa"/>
            <w:shd w:val="clear" w:color="auto" w:fill="auto"/>
            <w:vAlign w:val="center"/>
          </w:tcPr>
          <w:p w14:paraId="1BEDF7FA"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4D665B0B" w14:textId="77777777" w:rsidTr="00D07EA8">
        <w:tc>
          <w:tcPr>
            <w:tcW w:w="5778" w:type="dxa"/>
            <w:shd w:val="clear" w:color="auto" w:fill="auto"/>
          </w:tcPr>
          <w:p w14:paraId="5973D018" w14:textId="77777777" w:rsidR="00851F60" w:rsidRPr="004D7A37" w:rsidRDefault="00AD3B39" w:rsidP="00851F60">
            <w:pPr>
              <w:numPr>
                <w:ilvl w:val="0"/>
                <w:numId w:val="7"/>
              </w:numPr>
              <w:spacing w:after="0" w:line="360" w:lineRule="auto"/>
              <w:rPr>
                <w:rFonts w:ascii="Arial" w:hAnsi="Arial" w:cs="Arial"/>
                <w:b/>
                <w:bCs/>
                <w:u w:val="single"/>
              </w:rPr>
            </w:pPr>
            <w:r>
              <w:rPr>
                <w:rFonts w:ascii="Arial" w:hAnsi="Arial" w:cs="Arial"/>
                <w:b/>
                <w:bCs/>
              </w:rPr>
              <w:t>Umowa</w:t>
            </w:r>
            <w:r w:rsidR="00827775">
              <w:rPr>
                <w:rFonts w:ascii="Arial" w:hAnsi="Arial" w:cs="Arial"/>
                <w:b/>
                <w:bCs/>
              </w:rPr>
              <w:t xml:space="preserve"> </w:t>
            </w:r>
            <w:r>
              <w:rPr>
                <w:rFonts w:ascii="Arial" w:hAnsi="Arial" w:cs="Arial"/>
                <w:b/>
                <w:bCs/>
              </w:rPr>
              <w:t>-</w:t>
            </w:r>
            <w:r w:rsidR="00827775">
              <w:rPr>
                <w:rFonts w:ascii="Arial" w:hAnsi="Arial" w:cs="Arial"/>
                <w:b/>
                <w:bCs/>
              </w:rPr>
              <w:t xml:space="preserve"> </w:t>
            </w:r>
            <w:r>
              <w:rPr>
                <w:rFonts w:ascii="Arial" w:hAnsi="Arial" w:cs="Arial"/>
                <w:b/>
                <w:bCs/>
              </w:rPr>
              <w:t>wzór</w:t>
            </w:r>
          </w:p>
        </w:tc>
        <w:tc>
          <w:tcPr>
            <w:tcW w:w="3799" w:type="dxa"/>
            <w:shd w:val="clear" w:color="auto" w:fill="auto"/>
            <w:vAlign w:val="center"/>
          </w:tcPr>
          <w:p w14:paraId="4B0301BC"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4C47AD62" w14:textId="77777777" w:rsidTr="00D07EA8">
        <w:tc>
          <w:tcPr>
            <w:tcW w:w="5778" w:type="dxa"/>
            <w:shd w:val="clear" w:color="auto" w:fill="auto"/>
          </w:tcPr>
          <w:p w14:paraId="6ABF955A"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52D18E29"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0706294D" w14:textId="77777777" w:rsidTr="00D07EA8">
        <w:tc>
          <w:tcPr>
            <w:tcW w:w="5778" w:type="dxa"/>
            <w:shd w:val="clear" w:color="auto" w:fill="auto"/>
          </w:tcPr>
          <w:p w14:paraId="74D3776B" w14:textId="77777777" w:rsidR="00851F60" w:rsidRPr="004D7A37"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tc>
        <w:tc>
          <w:tcPr>
            <w:tcW w:w="3799" w:type="dxa"/>
            <w:shd w:val="clear" w:color="auto" w:fill="auto"/>
            <w:vAlign w:val="center"/>
          </w:tcPr>
          <w:p w14:paraId="6F993682"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63CD1621" w14:textId="77777777" w:rsidR="00851F60" w:rsidRPr="004D7A37" w:rsidRDefault="00851F60" w:rsidP="00D07EA8">
            <w:pPr>
              <w:spacing w:after="0" w:line="360" w:lineRule="auto"/>
              <w:rPr>
                <w:rFonts w:ascii="Arial" w:hAnsi="Arial" w:cs="Arial"/>
                <w:b/>
                <w:bCs/>
              </w:rPr>
            </w:pPr>
          </w:p>
          <w:p w14:paraId="4DD6E866" w14:textId="77777777" w:rsidR="00851F60" w:rsidRPr="004D7A37" w:rsidRDefault="00851F60" w:rsidP="00D07EA8">
            <w:pPr>
              <w:spacing w:after="0" w:line="360" w:lineRule="auto"/>
              <w:rPr>
                <w:rFonts w:ascii="Arial" w:hAnsi="Arial" w:cs="Arial"/>
                <w:b/>
                <w:bCs/>
              </w:rPr>
            </w:pPr>
          </w:p>
          <w:p w14:paraId="489E66EC" w14:textId="77777777" w:rsidR="00851F60" w:rsidRPr="004D7A37" w:rsidRDefault="00851F60" w:rsidP="00D07EA8">
            <w:pPr>
              <w:spacing w:after="0" w:line="360" w:lineRule="auto"/>
              <w:rPr>
                <w:rFonts w:ascii="Arial" w:hAnsi="Arial" w:cs="Arial"/>
                <w:b/>
                <w:bCs/>
              </w:rPr>
            </w:pPr>
          </w:p>
          <w:p w14:paraId="7FDF4BB7" w14:textId="77777777" w:rsidR="00851F60" w:rsidRPr="004D7A37" w:rsidRDefault="00851F60" w:rsidP="00D07EA8">
            <w:pPr>
              <w:spacing w:after="0" w:line="360" w:lineRule="auto"/>
              <w:rPr>
                <w:rFonts w:ascii="Arial" w:hAnsi="Arial" w:cs="Arial"/>
                <w:b/>
                <w:bCs/>
              </w:rPr>
            </w:pPr>
          </w:p>
          <w:p w14:paraId="34689F78" w14:textId="77777777" w:rsidR="00851F60" w:rsidRDefault="00851F60" w:rsidP="00D07EA8">
            <w:pPr>
              <w:spacing w:after="0" w:line="360" w:lineRule="auto"/>
              <w:rPr>
                <w:rFonts w:ascii="Arial" w:hAnsi="Arial" w:cs="Arial"/>
                <w:b/>
                <w:bCs/>
              </w:rPr>
            </w:pPr>
            <w:r>
              <w:rPr>
                <w:rFonts w:ascii="Arial" w:hAnsi="Arial" w:cs="Arial"/>
                <w:b/>
                <w:bCs/>
              </w:rPr>
              <w:t>ZATWIERDZAM</w:t>
            </w:r>
          </w:p>
          <w:p w14:paraId="2CBA9F54" w14:textId="77777777" w:rsidR="00052C24" w:rsidRDefault="00052C24" w:rsidP="00D07EA8">
            <w:pPr>
              <w:spacing w:after="0" w:line="360" w:lineRule="auto"/>
              <w:rPr>
                <w:rFonts w:ascii="Arial" w:eastAsia="Times New Roman" w:hAnsi="Arial" w:cs="Arial"/>
                <w:b/>
                <w:sz w:val="20"/>
                <w:szCs w:val="20"/>
                <w:lang w:eastAsia="pl-PL"/>
              </w:rPr>
            </w:pPr>
          </w:p>
          <w:p w14:paraId="0E7F201A" w14:textId="77777777" w:rsidR="00851F60" w:rsidRPr="00052C24" w:rsidRDefault="00052C24" w:rsidP="00D07EA8">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3DFF3CF8" w14:textId="77777777" w:rsidR="00851F60" w:rsidRDefault="00851F60" w:rsidP="00D07EA8">
            <w:pPr>
              <w:spacing w:after="0" w:line="360" w:lineRule="auto"/>
              <w:rPr>
                <w:rFonts w:ascii="Arial" w:hAnsi="Arial" w:cs="Arial"/>
                <w:b/>
                <w:bCs/>
              </w:rPr>
            </w:pPr>
          </w:p>
          <w:p w14:paraId="03D2C06D" w14:textId="744D24F7" w:rsidR="00851F60" w:rsidRPr="004D7A37" w:rsidRDefault="00A7534F" w:rsidP="00D07EA8">
            <w:pPr>
              <w:spacing w:after="0" w:line="360" w:lineRule="auto"/>
              <w:rPr>
                <w:rFonts w:ascii="Arial" w:hAnsi="Arial" w:cs="Arial"/>
                <w:b/>
                <w:bCs/>
              </w:rPr>
            </w:pPr>
            <w:r>
              <w:rPr>
                <w:rFonts w:ascii="Arial" w:hAnsi="Arial" w:cs="Arial"/>
                <w:b/>
                <w:bCs/>
              </w:rPr>
              <w:t>Dnia 02.03.2018</w:t>
            </w:r>
            <w:r w:rsidR="00052C24">
              <w:rPr>
                <w:rFonts w:ascii="Arial" w:hAnsi="Arial" w:cs="Arial"/>
                <w:b/>
                <w:bCs/>
              </w:rPr>
              <w:t xml:space="preserve"> r.</w:t>
            </w:r>
          </w:p>
          <w:p w14:paraId="472CD044" w14:textId="77777777" w:rsidR="00851F60" w:rsidRPr="004D7A37" w:rsidRDefault="00851F60" w:rsidP="00D07EA8">
            <w:pPr>
              <w:spacing w:after="0" w:line="360" w:lineRule="auto"/>
              <w:rPr>
                <w:rFonts w:ascii="Arial" w:hAnsi="Arial" w:cs="Arial"/>
                <w:b/>
                <w:bCs/>
              </w:rPr>
            </w:pPr>
          </w:p>
          <w:p w14:paraId="1D3EA329" w14:textId="77777777" w:rsidR="00851F60" w:rsidRPr="004D7A37" w:rsidRDefault="00851F60" w:rsidP="00D07EA8">
            <w:pPr>
              <w:spacing w:after="0" w:line="360" w:lineRule="auto"/>
              <w:rPr>
                <w:rFonts w:ascii="Arial" w:hAnsi="Arial" w:cs="Arial"/>
                <w:b/>
                <w:bCs/>
              </w:rPr>
            </w:pPr>
          </w:p>
        </w:tc>
      </w:tr>
      <w:tr w:rsidR="00851F60" w:rsidRPr="004D7A37" w14:paraId="30FBDFA2" w14:textId="77777777" w:rsidTr="00D07EA8">
        <w:trPr>
          <w:trHeight w:val="60"/>
        </w:trPr>
        <w:tc>
          <w:tcPr>
            <w:tcW w:w="9577" w:type="dxa"/>
            <w:gridSpan w:val="2"/>
            <w:shd w:val="clear" w:color="auto" w:fill="auto"/>
            <w:vAlign w:val="center"/>
          </w:tcPr>
          <w:p w14:paraId="126B1471" w14:textId="77777777" w:rsidR="00851F60" w:rsidRPr="004D7A37" w:rsidRDefault="00851F60" w:rsidP="00D07EA8">
            <w:pPr>
              <w:rPr>
                <w:rFonts w:ascii="Arial" w:hAnsi="Arial" w:cs="Arial"/>
                <w:b/>
                <w:bCs/>
              </w:rPr>
            </w:pPr>
          </w:p>
        </w:tc>
      </w:tr>
      <w:tr w:rsidR="00851F60" w:rsidRPr="004D7A37" w14:paraId="453929EE" w14:textId="77777777" w:rsidTr="00D07EA8">
        <w:trPr>
          <w:trHeight w:val="60"/>
        </w:trPr>
        <w:tc>
          <w:tcPr>
            <w:tcW w:w="9577" w:type="dxa"/>
            <w:gridSpan w:val="2"/>
            <w:shd w:val="clear" w:color="auto" w:fill="auto"/>
            <w:vAlign w:val="center"/>
          </w:tcPr>
          <w:p w14:paraId="49BF269D" w14:textId="77777777" w:rsidR="00851F60" w:rsidRPr="004D7A37" w:rsidRDefault="00851F60" w:rsidP="00D07EA8">
            <w:pPr>
              <w:spacing w:after="0" w:line="360" w:lineRule="auto"/>
              <w:rPr>
                <w:rFonts w:ascii="Arial" w:hAnsi="Arial" w:cs="Arial"/>
                <w:b/>
                <w:bCs/>
              </w:rPr>
            </w:pPr>
          </w:p>
        </w:tc>
      </w:tr>
    </w:tbl>
    <w:p w14:paraId="3D0A6195"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14:paraId="524E6DF7" w14:textId="77777777" w:rsidR="00A14AA7" w:rsidRDefault="00A14AA7" w:rsidP="003A4695">
      <w:pPr>
        <w:spacing w:after="0" w:line="360" w:lineRule="auto"/>
        <w:jc w:val="both"/>
        <w:rPr>
          <w:rFonts w:ascii="Arial" w:hAnsi="Arial" w:cs="Arial"/>
          <w:b/>
          <w:bCs/>
        </w:rPr>
      </w:pPr>
    </w:p>
    <w:p w14:paraId="25DD7898" w14:textId="77777777" w:rsidR="00851F60" w:rsidRDefault="00851F60" w:rsidP="001E122E">
      <w:pPr>
        <w:spacing w:after="0" w:line="360" w:lineRule="auto"/>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039B9A8F" w14:textId="77777777" w:rsidTr="00C51F0F">
        <w:trPr>
          <w:jc w:val="center"/>
        </w:trPr>
        <w:tc>
          <w:tcPr>
            <w:tcW w:w="9062" w:type="dxa"/>
            <w:shd w:val="clear" w:color="auto" w:fill="BFBFBF" w:themeFill="background1" w:themeFillShade="BF"/>
          </w:tcPr>
          <w:p w14:paraId="3C682D38" w14:textId="77777777" w:rsidR="00ED4A1A" w:rsidRPr="005015B9" w:rsidRDefault="00ED4A1A" w:rsidP="005015B9">
            <w:pPr>
              <w:spacing w:line="360" w:lineRule="auto"/>
              <w:jc w:val="center"/>
              <w:rPr>
                <w:rFonts w:ascii="Arial" w:hAnsi="Arial" w:cs="Arial"/>
                <w:b/>
              </w:rPr>
            </w:pPr>
            <w:r w:rsidRPr="005015B9">
              <w:rPr>
                <w:rFonts w:ascii="Arial" w:hAnsi="Arial" w:cs="Arial"/>
                <w:b/>
              </w:rPr>
              <w:t>Rozdział 1</w:t>
            </w:r>
          </w:p>
        </w:tc>
      </w:tr>
      <w:tr w:rsidR="00ED4A1A" w:rsidRPr="005015B9" w14:paraId="230D90DC" w14:textId="77777777" w:rsidTr="00C51F0F">
        <w:trPr>
          <w:jc w:val="center"/>
        </w:trPr>
        <w:tc>
          <w:tcPr>
            <w:tcW w:w="9062" w:type="dxa"/>
            <w:shd w:val="clear" w:color="auto" w:fill="BFBFBF" w:themeFill="background1" w:themeFillShade="BF"/>
          </w:tcPr>
          <w:p w14:paraId="038511EE"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5A7B00A4" w14:textId="77777777" w:rsidR="00ED4A1A" w:rsidRDefault="00ED4A1A" w:rsidP="005015B9">
      <w:pPr>
        <w:spacing w:after="0" w:line="360" w:lineRule="auto"/>
        <w:jc w:val="both"/>
        <w:rPr>
          <w:rFonts w:ascii="Arial" w:hAnsi="Arial" w:cs="Arial"/>
        </w:rPr>
      </w:pPr>
    </w:p>
    <w:p w14:paraId="3BD480AD"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3A4695" w:rsidRPr="00E5157E">
          <w:rPr>
            <w:rStyle w:val="Hipercze"/>
            <w:rFonts w:ascii="Arial" w:hAnsi="Arial" w:cs="Arial"/>
          </w:rPr>
          <w:t>www.bip.mz.gov.pl</w:t>
        </w:r>
      </w:hyperlink>
      <w:r w:rsidR="003A4695">
        <w:rPr>
          <w:rFonts w:ascii="Arial" w:hAnsi="Arial" w:cs="Arial"/>
        </w:rPr>
        <w:t xml:space="preserve"> </w:t>
      </w:r>
    </w:p>
    <w:p w14:paraId="6259324E"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D5589A">
        <w:rPr>
          <w:rFonts w:ascii="Arial" w:hAnsi="Arial" w:cs="Arial"/>
        </w:rPr>
        <w:t>h (Dz. U. z 2017</w:t>
      </w:r>
      <w:r w:rsidR="00B53299">
        <w:rPr>
          <w:rFonts w:ascii="Arial" w:hAnsi="Arial" w:cs="Arial"/>
        </w:rPr>
        <w:t xml:space="preserve"> r. poz.</w:t>
      </w:r>
      <w:r w:rsidR="00D5589A">
        <w:rPr>
          <w:rFonts w:ascii="Arial" w:hAnsi="Arial" w:cs="Arial"/>
        </w:rPr>
        <w:t xml:space="preserve"> 1579</w:t>
      </w:r>
      <w:r w:rsidRPr="0058171C">
        <w:rPr>
          <w:rFonts w:ascii="Arial" w:hAnsi="Arial" w:cs="Arial"/>
        </w:rPr>
        <w:t>) oraz aktów wykonawczych wydanych na jej podstawie.</w:t>
      </w:r>
    </w:p>
    <w:p w14:paraId="12EBC2CA"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799C7ACC"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031FE5E4" w14:textId="505D9D4C" w:rsidR="00ED4A1A" w:rsidRPr="00ED4A1A"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„ustawa” – ustawa z dnia 29 stycznia 2004 r. Prawo zamówień publicznyc</w:t>
      </w:r>
      <w:r w:rsidR="00D5589A">
        <w:rPr>
          <w:rFonts w:ascii="Arial" w:hAnsi="Arial" w:cs="Arial"/>
        </w:rPr>
        <w:t>h (Dz. U. z 2017</w:t>
      </w:r>
      <w:r w:rsidR="00357156">
        <w:rPr>
          <w:rFonts w:ascii="Arial" w:hAnsi="Arial" w:cs="Arial"/>
        </w:rPr>
        <w:t> </w:t>
      </w:r>
      <w:r w:rsidR="00D5589A">
        <w:rPr>
          <w:rFonts w:ascii="Arial" w:hAnsi="Arial" w:cs="Arial"/>
        </w:rPr>
        <w:t>r. poz. 1579</w:t>
      </w:r>
      <w:r w:rsidR="00A7534F">
        <w:rPr>
          <w:rFonts w:ascii="Arial" w:hAnsi="Arial" w:cs="Arial"/>
        </w:rPr>
        <w:t xml:space="preserve">, z </w:t>
      </w:r>
      <w:proofErr w:type="spellStart"/>
      <w:r w:rsidR="00A7534F">
        <w:rPr>
          <w:rFonts w:ascii="Arial" w:hAnsi="Arial" w:cs="Arial"/>
        </w:rPr>
        <w:t>późn</w:t>
      </w:r>
      <w:proofErr w:type="spellEnd"/>
      <w:r w:rsidR="00A7534F">
        <w:rPr>
          <w:rFonts w:ascii="Arial" w:hAnsi="Arial" w:cs="Arial"/>
        </w:rPr>
        <w:t>. zm.</w:t>
      </w:r>
      <w:r w:rsidRPr="00ED4A1A">
        <w:rPr>
          <w:rFonts w:ascii="Arial" w:hAnsi="Arial" w:cs="Arial"/>
        </w:rPr>
        <w:t xml:space="preserve">), </w:t>
      </w:r>
    </w:p>
    <w:p w14:paraId="79C30004" w14:textId="77777777" w:rsidR="00ED4A1A" w:rsidRPr="00ED4A1A"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48E48F64" w14:textId="77777777" w:rsidR="00ED4A1A" w:rsidRPr="00357156" w:rsidRDefault="001D424E" w:rsidP="00A17003">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035DDC81" w14:textId="77777777" w:rsidR="00ED4A1A" w:rsidRPr="00357156" w:rsidRDefault="001D424E" w:rsidP="00785BE3">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42E0E6ED" w14:textId="77777777" w:rsidR="0058171C" w:rsidRPr="0058171C"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4907F66D" w14:textId="77777777" w:rsidR="00ED4A1A" w:rsidRPr="0058171C" w:rsidRDefault="0058171C" w:rsidP="005015B9">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0CCEE502" w14:textId="77777777" w:rsidTr="00C51F0F">
        <w:trPr>
          <w:jc w:val="center"/>
        </w:trPr>
        <w:tc>
          <w:tcPr>
            <w:tcW w:w="9062" w:type="dxa"/>
            <w:shd w:val="clear" w:color="auto" w:fill="BFBFBF" w:themeFill="background1" w:themeFillShade="BF"/>
          </w:tcPr>
          <w:p w14:paraId="518595C1"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05AF454C" w14:textId="77777777" w:rsidTr="00C51F0F">
        <w:trPr>
          <w:jc w:val="center"/>
        </w:trPr>
        <w:tc>
          <w:tcPr>
            <w:tcW w:w="9062" w:type="dxa"/>
            <w:shd w:val="clear" w:color="auto" w:fill="BFBFBF" w:themeFill="background1" w:themeFillShade="BF"/>
          </w:tcPr>
          <w:p w14:paraId="783433AC"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3002392C" w14:textId="77777777" w:rsidR="00ED4A1A" w:rsidRDefault="00ED4A1A" w:rsidP="005015B9">
      <w:pPr>
        <w:spacing w:after="0" w:line="360" w:lineRule="auto"/>
        <w:jc w:val="both"/>
        <w:rPr>
          <w:rFonts w:ascii="Arial" w:hAnsi="Arial" w:cs="Arial"/>
        </w:rPr>
      </w:pPr>
    </w:p>
    <w:p w14:paraId="6058082D" w14:textId="68C1D4A6" w:rsidR="0052643E" w:rsidRPr="0052643E" w:rsidRDefault="000A706A" w:rsidP="0052643E">
      <w:pPr>
        <w:spacing w:after="0" w:line="360" w:lineRule="auto"/>
        <w:jc w:val="both"/>
        <w:rPr>
          <w:rFonts w:ascii="Arial" w:hAnsi="Arial" w:cs="Arial"/>
        </w:rPr>
      </w:pPr>
      <w:r>
        <w:rPr>
          <w:rFonts w:ascii="Arial" w:hAnsi="Arial" w:cs="Arial"/>
        </w:rPr>
        <w:t>2.1</w:t>
      </w:r>
      <w:r w:rsidR="001D424E" w:rsidRPr="00ED4A1A">
        <w:rPr>
          <w:rFonts w:ascii="Arial" w:hAnsi="Arial" w:cs="Arial"/>
        </w:rPr>
        <w:t xml:space="preserve"> Przedmiotem zamówienia jest</w:t>
      </w:r>
      <w:r w:rsidR="00D5589A" w:rsidRPr="00D5589A">
        <w:rPr>
          <w:rFonts w:ascii="Arial" w:hAnsi="Arial" w:cs="Arial"/>
        </w:rPr>
        <w:t xml:space="preserve"> </w:t>
      </w:r>
      <w:r w:rsidR="0052643E" w:rsidRPr="0052643E">
        <w:rPr>
          <w:rFonts w:ascii="Arial" w:hAnsi="Arial" w:cs="Arial"/>
        </w:rPr>
        <w:t>dostawa</w:t>
      </w:r>
      <w:r w:rsidR="0052643E" w:rsidRPr="0052643E">
        <w:rPr>
          <w:rFonts w:ascii="Arial" w:hAnsi="Arial" w:cs="Arial"/>
          <w:bCs/>
        </w:rPr>
        <w:t xml:space="preserve"> i montaż fabrycznie nowych i wolnych od wad</w:t>
      </w:r>
      <w:r w:rsidR="00A7534F">
        <w:rPr>
          <w:rFonts w:ascii="Arial" w:hAnsi="Arial" w:cs="Arial"/>
          <w:bCs/>
        </w:rPr>
        <w:t>:</w:t>
      </w:r>
      <w:r w:rsidR="0052643E" w:rsidRPr="0052643E">
        <w:rPr>
          <w:rFonts w:ascii="Arial" w:hAnsi="Arial" w:cs="Arial"/>
          <w:bCs/>
        </w:rPr>
        <w:t xml:space="preserve"> </w:t>
      </w:r>
    </w:p>
    <w:p w14:paraId="2C3E9338" w14:textId="77777777" w:rsidR="0052643E" w:rsidRPr="0052643E" w:rsidRDefault="0052643E" w:rsidP="0052643E">
      <w:pPr>
        <w:spacing w:after="0" w:line="360" w:lineRule="auto"/>
        <w:jc w:val="both"/>
        <w:rPr>
          <w:rFonts w:ascii="Arial" w:hAnsi="Arial" w:cs="Arial"/>
        </w:rPr>
      </w:pPr>
      <w:r w:rsidRPr="0052643E">
        <w:rPr>
          <w:rFonts w:ascii="Arial" w:hAnsi="Arial" w:cs="Arial"/>
          <w:b/>
        </w:rPr>
        <w:t>CZĘŚĆ I ZAMÓWIENIA</w:t>
      </w:r>
      <w:r w:rsidRPr="0052643E">
        <w:rPr>
          <w:rFonts w:ascii="Arial" w:hAnsi="Arial" w:cs="Arial"/>
        </w:rPr>
        <w:t xml:space="preserve"> </w:t>
      </w:r>
    </w:p>
    <w:p w14:paraId="1B7770AE" w14:textId="14E8661A" w:rsidR="00A7534F" w:rsidRPr="00A7534F" w:rsidRDefault="00A7534F" w:rsidP="00A7534F">
      <w:pPr>
        <w:spacing w:after="0" w:line="360" w:lineRule="auto"/>
        <w:jc w:val="both"/>
        <w:rPr>
          <w:rFonts w:ascii="Arial" w:hAnsi="Arial" w:cs="Arial"/>
        </w:rPr>
      </w:pPr>
      <w:r>
        <w:rPr>
          <w:rFonts w:ascii="Arial" w:hAnsi="Arial" w:cs="Arial"/>
        </w:rPr>
        <w:t>foteli biurowych</w:t>
      </w:r>
      <w:r w:rsidRPr="00A7534F">
        <w:rPr>
          <w:rFonts w:ascii="Arial" w:hAnsi="Arial" w:cs="Arial"/>
        </w:rPr>
        <w:t xml:space="preserve"> w ilości 200 sztuk</w:t>
      </w:r>
    </w:p>
    <w:p w14:paraId="3537B2CA" w14:textId="77777777" w:rsidR="00E33BCF" w:rsidRDefault="00E33BCF" w:rsidP="0052643E">
      <w:pPr>
        <w:spacing w:after="0" w:line="360" w:lineRule="auto"/>
        <w:jc w:val="both"/>
        <w:rPr>
          <w:rFonts w:ascii="Arial" w:hAnsi="Arial" w:cs="Arial"/>
        </w:rPr>
      </w:pPr>
      <w:r w:rsidRPr="00E33BCF">
        <w:rPr>
          <w:rFonts w:ascii="Arial" w:hAnsi="Arial" w:cs="Arial"/>
          <w:b/>
        </w:rPr>
        <w:t>CZĘŚĆ I</w:t>
      </w:r>
      <w:r>
        <w:rPr>
          <w:rFonts w:ascii="Arial" w:hAnsi="Arial" w:cs="Arial"/>
          <w:b/>
        </w:rPr>
        <w:t>I</w:t>
      </w:r>
      <w:r w:rsidRPr="00E33BCF">
        <w:rPr>
          <w:rFonts w:ascii="Arial" w:hAnsi="Arial" w:cs="Arial"/>
          <w:b/>
        </w:rPr>
        <w:t xml:space="preserve"> ZAMÓWIENIA</w:t>
      </w:r>
      <w:r w:rsidRPr="00E33BCF">
        <w:rPr>
          <w:rFonts w:ascii="Arial" w:hAnsi="Arial" w:cs="Arial"/>
        </w:rPr>
        <w:t xml:space="preserve"> </w:t>
      </w:r>
    </w:p>
    <w:p w14:paraId="285E7225" w14:textId="748ED85B" w:rsidR="001A1C29" w:rsidRDefault="001A1C29" w:rsidP="0052643E">
      <w:pPr>
        <w:spacing w:after="0" w:line="360" w:lineRule="auto"/>
        <w:jc w:val="both"/>
        <w:rPr>
          <w:rFonts w:ascii="Arial" w:hAnsi="Arial" w:cs="Arial"/>
        </w:rPr>
      </w:pPr>
      <w:r>
        <w:rPr>
          <w:rFonts w:ascii="Arial" w:hAnsi="Arial" w:cs="Arial"/>
        </w:rPr>
        <w:t>s</w:t>
      </w:r>
      <w:r w:rsidR="00A7534F">
        <w:rPr>
          <w:rFonts w:ascii="Arial" w:hAnsi="Arial" w:cs="Arial"/>
        </w:rPr>
        <w:t>zaf</w:t>
      </w:r>
      <w:r>
        <w:rPr>
          <w:rFonts w:ascii="Arial" w:hAnsi="Arial" w:cs="Arial"/>
        </w:rPr>
        <w:t xml:space="preserve"> aktowych</w:t>
      </w:r>
      <w:r w:rsidRPr="001A1C29">
        <w:rPr>
          <w:rFonts w:ascii="Arial" w:hAnsi="Arial" w:cs="Arial"/>
        </w:rPr>
        <w:t xml:space="preserve"> </w:t>
      </w:r>
      <w:r>
        <w:rPr>
          <w:rFonts w:ascii="Arial" w:hAnsi="Arial" w:cs="Arial"/>
        </w:rPr>
        <w:t>w liczbie  23</w:t>
      </w:r>
      <w:r w:rsidRPr="001A1C29">
        <w:rPr>
          <w:rFonts w:ascii="Arial" w:hAnsi="Arial" w:cs="Arial"/>
        </w:rPr>
        <w:t xml:space="preserve"> sztuk</w:t>
      </w:r>
      <w:r>
        <w:rPr>
          <w:rFonts w:ascii="Arial" w:hAnsi="Arial" w:cs="Arial"/>
        </w:rPr>
        <w:t>i;</w:t>
      </w:r>
    </w:p>
    <w:p w14:paraId="2DF536E4" w14:textId="0A8FBFEA" w:rsidR="001A1C29" w:rsidRDefault="001A1C29" w:rsidP="0052643E">
      <w:pPr>
        <w:spacing w:after="0" w:line="360" w:lineRule="auto"/>
        <w:jc w:val="both"/>
        <w:rPr>
          <w:rFonts w:ascii="Arial" w:hAnsi="Arial" w:cs="Arial"/>
        </w:rPr>
      </w:pPr>
      <w:r>
        <w:rPr>
          <w:rFonts w:ascii="Arial" w:hAnsi="Arial" w:cs="Arial"/>
        </w:rPr>
        <w:t>szaf ubraniowych</w:t>
      </w:r>
      <w:r w:rsidRPr="001A1C29">
        <w:rPr>
          <w:rFonts w:ascii="Arial" w:hAnsi="Arial" w:cs="Arial"/>
        </w:rPr>
        <w:t xml:space="preserve"> </w:t>
      </w:r>
      <w:r>
        <w:rPr>
          <w:rFonts w:ascii="Arial" w:hAnsi="Arial" w:cs="Arial"/>
        </w:rPr>
        <w:t>w liczbie 25</w:t>
      </w:r>
      <w:r w:rsidRPr="001A1C29">
        <w:rPr>
          <w:rFonts w:ascii="Arial" w:hAnsi="Arial" w:cs="Arial"/>
        </w:rPr>
        <w:t xml:space="preserve"> sztuk</w:t>
      </w:r>
      <w:r>
        <w:rPr>
          <w:rFonts w:ascii="Arial" w:hAnsi="Arial" w:cs="Arial"/>
        </w:rPr>
        <w:t>;</w:t>
      </w:r>
    </w:p>
    <w:p w14:paraId="21FA3BB7" w14:textId="77777777" w:rsidR="001A1C29" w:rsidRDefault="00A7534F" w:rsidP="0052643E">
      <w:pPr>
        <w:spacing w:after="0" w:line="360" w:lineRule="auto"/>
        <w:jc w:val="both"/>
        <w:rPr>
          <w:rFonts w:ascii="Arial" w:hAnsi="Arial" w:cs="Arial"/>
        </w:rPr>
      </w:pPr>
      <w:r>
        <w:rPr>
          <w:rFonts w:ascii="Arial" w:hAnsi="Arial" w:cs="Arial"/>
        </w:rPr>
        <w:t>biurek pracowniczych</w:t>
      </w:r>
      <w:r w:rsidR="001A1C29" w:rsidRPr="001A1C29">
        <w:rPr>
          <w:rFonts w:ascii="Arial" w:hAnsi="Arial" w:cs="Arial"/>
        </w:rPr>
        <w:t xml:space="preserve"> w liczbie </w:t>
      </w:r>
      <w:r w:rsidR="001A1C29">
        <w:rPr>
          <w:rFonts w:ascii="Arial" w:hAnsi="Arial" w:cs="Arial"/>
        </w:rPr>
        <w:t>100</w:t>
      </w:r>
      <w:r w:rsidR="001A1C29" w:rsidRPr="001A1C29">
        <w:rPr>
          <w:rFonts w:ascii="Arial" w:hAnsi="Arial" w:cs="Arial"/>
        </w:rPr>
        <w:t xml:space="preserve"> sztuk</w:t>
      </w:r>
      <w:r w:rsidR="001A1C29">
        <w:rPr>
          <w:rFonts w:ascii="Arial" w:hAnsi="Arial" w:cs="Arial"/>
        </w:rPr>
        <w:t>;</w:t>
      </w:r>
    </w:p>
    <w:p w14:paraId="34D2D01E" w14:textId="0D3E886B" w:rsidR="00E33BCF" w:rsidRPr="0052643E" w:rsidRDefault="00A7534F" w:rsidP="0052643E">
      <w:pPr>
        <w:spacing w:after="0" w:line="360" w:lineRule="auto"/>
        <w:jc w:val="both"/>
        <w:rPr>
          <w:rFonts w:ascii="Arial" w:eastAsia="Times New Roman" w:hAnsi="Arial" w:cs="Arial"/>
          <w:b/>
          <w:sz w:val="20"/>
          <w:szCs w:val="20"/>
          <w:lang w:eastAsia="pl-PL"/>
        </w:rPr>
      </w:pPr>
      <w:proofErr w:type="spellStart"/>
      <w:r>
        <w:rPr>
          <w:rFonts w:ascii="Arial" w:hAnsi="Arial" w:cs="Arial"/>
        </w:rPr>
        <w:t>kontenerków</w:t>
      </w:r>
      <w:proofErr w:type="spellEnd"/>
      <w:r>
        <w:rPr>
          <w:rFonts w:ascii="Arial" w:hAnsi="Arial" w:cs="Arial"/>
        </w:rPr>
        <w:t xml:space="preserve"> jezdnych</w:t>
      </w:r>
      <w:r w:rsidR="001A1C29">
        <w:rPr>
          <w:rFonts w:ascii="Arial" w:hAnsi="Arial" w:cs="Arial"/>
        </w:rPr>
        <w:t xml:space="preserve"> pod biurka w liczbie  10</w:t>
      </w:r>
      <w:r w:rsidR="00E33BCF" w:rsidRPr="00E33BCF">
        <w:rPr>
          <w:rFonts w:ascii="Arial" w:hAnsi="Arial" w:cs="Arial"/>
        </w:rPr>
        <w:t>0 sztuk</w:t>
      </w:r>
    </w:p>
    <w:p w14:paraId="1686D57C" w14:textId="77777777" w:rsidR="0052643E" w:rsidRDefault="0052643E" w:rsidP="0052643E">
      <w:pPr>
        <w:spacing w:after="0" w:line="360" w:lineRule="auto"/>
        <w:jc w:val="both"/>
        <w:rPr>
          <w:rFonts w:ascii="Arial" w:hAnsi="Arial" w:cs="Arial"/>
          <w:b/>
        </w:rPr>
      </w:pPr>
      <w:r w:rsidRPr="0052643E">
        <w:rPr>
          <w:rFonts w:ascii="Arial" w:hAnsi="Arial" w:cs="Arial"/>
          <w:b/>
        </w:rPr>
        <w:t>CZĘŚĆ II</w:t>
      </w:r>
      <w:r w:rsidR="00E33BCF">
        <w:rPr>
          <w:rFonts w:ascii="Arial" w:hAnsi="Arial" w:cs="Arial"/>
          <w:b/>
        </w:rPr>
        <w:t>I</w:t>
      </w:r>
      <w:r w:rsidRPr="0052643E">
        <w:rPr>
          <w:rFonts w:ascii="Arial" w:hAnsi="Arial" w:cs="Arial"/>
          <w:b/>
        </w:rPr>
        <w:t xml:space="preserve"> ZAMÓWIENIA </w:t>
      </w:r>
    </w:p>
    <w:p w14:paraId="33041F8D" w14:textId="5F55A4EB" w:rsidR="001A1C29" w:rsidRPr="001A1C29" w:rsidRDefault="001A1C29" w:rsidP="0052643E">
      <w:pPr>
        <w:spacing w:after="0" w:line="360" w:lineRule="auto"/>
        <w:jc w:val="both"/>
        <w:rPr>
          <w:rFonts w:ascii="Arial" w:hAnsi="Arial" w:cs="Arial"/>
        </w:rPr>
      </w:pPr>
      <w:r>
        <w:rPr>
          <w:rFonts w:ascii="Arial" w:hAnsi="Arial" w:cs="Arial"/>
        </w:rPr>
        <w:t>s</w:t>
      </w:r>
      <w:r w:rsidRPr="001A1C29">
        <w:rPr>
          <w:rFonts w:ascii="Arial" w:hAnsi="Arial" w:cs="Arial"/>
        </w:rPr>
        <w:t xml:space="preserve">zaf akrowych z drzwiami przesuwanymi </w:t>
      </w:r>
      <w:r>
        <w:rPr>
          <w:rFonts w:ascii="Arial" w:hAnsi="Arial" w:cs="Arial"/>
        </w:rPr>
        <w:t>w liczbie  22</w:t>
      </w:r>
      <w:r w:rsidRPr="001A1C29">
        <w:rPr>
          <w:rFonts w:ascii="Arial" w:hAnsi="Arial" w:cs="Arial"/>
        </w:rPr>
        <w:t xml:space="preserve"> sztuk</w:t>
      </w:r>
      <w:r>
        <w:rPr>
          <w:rFonts w:ascii="Arial" w:hAnsi="Arial" w:cs="Arial"/>
        </w:rPr>
        <w:t>i</w:t>
      </w:r>
    </w:p>
    <w:p w14:paraId="72756B01" w14:textId="77777777" w:rsidR="0052643E" w:rsidRPr="0052643E" w:rsidRDefault="0052643E" w:rsidP="0052643E">
      <w:pPr>
        <w:spacing w:after="0" w:line="360" w:lineRule="auto"/>
        <w:jc w:val="both"/>
        <w:rPr>
          <w:rFonts w:ascii="Arial" w:hAnsi="Arial" w:cs="Arial"/>
        </w:rPr>
      </w:pPr>
      <w:r w:rsidRPr="0052643E">
        <w:rPr>
          <w:rFonts w:ascii="Arial" w:hAnsi="Arial" w:cs="Arial"/>
        </w:rPr>
        <w:lastRenderedPageBreak/>
        <w:t>zgodnie z wymogami określonymi w załączniku nr 1 – Szczegółowym opisie przedmiotu zamówienia, do niniejszej SIWZ.</w:t>
      </w:r>
    </w:p>
    <w:p w14:paraId="1D96FEAD" w14:textId="77777777" w:rsidR="0052643E" w:rsidRPr="0052643E" w:rsidRDefault="0052643E" w:rsidP="0052643E">
      <w:pPr>
        <w:spacing w:after="0" w:line="360" w:lineRule="auto"/>
        <w:jc w:val="both"/>
        <w:rPr>
          <w:rFonts w:ascii="Arial" w:hAnsi="Arial" w:cs="Arial"/>
        </w:rPr>
      </w:pPr>
      <w:r w:rsidRPr="0052643E">
        <w:rPr>
          <w:rFonts w:ascii="Arial" w:hAnsi="Arial" w:cs="Arial"/>
        </w:rPr>
        <w:t>2.2 Kod i nazwa zamówienia według Wspólnego Słownika Zamówień (CPV):</w:t>
      </w:r>
      <w:r w:rsidRPr="0052643E">
        <w:rPr>
          <w:rFonts w:ascii="Arial" w:hAnsi="Arial" w:cs="Arial"/>
          <w:i/>
        </w:rPr>
        <w:tab/>
      </w:r>
      <w:r w:rsidRPr="0052643E">
        <w:rPr>
          <w:rFonts w:ascii="Arial" w:hAnsi="Arial" w:cs="Arial"/>
          <w:i/>
        </w:rPr>
        <w:tab/>
      </w:r>
      <w:r w:rsidRPr="0052643E">
        <w:rPr>
          <w:rFonts w:ascii="Arial" w:hAnsi="Arial" w:cs="Arial"/>
          <w:i/>
        </w:rPr>
        <w:tab/>
        <w:t>39130000 - 2 Meble biurowe</w:t>
      </w:r>
      <w:r w:rsidRPr="0052643E">
        <w:rPr>
          <w:rFonts w:ascii="Arial" w:hAnsi="Arial" w:cs="Arial"/>
        </w:rPr>
        <w:t xml:space="preserve"> </w:t>
      </w:r>
    </w:p>
    <w:p w14:paraId="44B4E952" w14:textId="19CFF740" w:rsidR="0052643E" w:rsidRDefault="0052643E" w:rsidP="0052643E">
      <w:pPr>
        <w:spacing w:after="0" w:line="360" w:lineRule="auto"/>
        <w:jc w:val="both"/>
        <w:rPr>
          <w:rFonts w:ascii="Arial" w:hAnsi="Arial" w:cs="Arial"/>
          <w:i/>
        </w:rPr>
      </w:pPr>
      <w:r w:rsidRPr="0052643E">
        <w:rPr>
          <w:rFonts w:ascii="Arial" w:hAnsi="Arial" w:cs="Arial"/>
          <w:b/>
          <w:i/>
        </w:rPr>
        <w:t xml:space="preserve">           </w:t>
      </w:r>
      <w:r w:rsidR="001A1C29">
        <w:rPr>
          <w:rFonts w:ascii="Arial" w:hAnsi="Arial" w:cs="Arial"/>
          <w:i/>
        </w:rPr>
        <w:t>39112000 - 0 Krzesła</w:t>
      </w:r>
    </w:p>
    <w:p w14:paraId="3FFC1B68" w14:textId="77777777" w:rsidR="0052643E" w:rsidRPr="0052643E" w:rsidRDefault="0052643E" w:rsidP="0052643E">
      <w:pPr>
        <w:spacing w:after="0" w:line="360" w:lineRule="auto"/>
        <w:jc w:val="both"/>
        <w:rPr>
          <w:rFonts w:ascii="Arial" w:hAnsi="Arial" w:cs="Arial"/>
        </w:rPr>
      </w:pPr>
      <w:r w:rsidRPr="0052643E">
        <w:rPr>
          <w:rFonts w:ascii="Arial" w:hAnsi="Arial" w:cs="Arial"/>
        </w:rPr>
        <w:t>2.3 Szczegółowy opis przedmiotu zamówienia zawarty jest w załączniku nr 1</w:t>
      </w:r>
    </w:p>
    <w:p w14:paraId="45B44417" w14:textId="029E65C8" w:rsidR="00CA56DF" w:rsidRDefault="001D424E" w:rsidP="00CA56DF">
      <w:pPr>
        <w:spacing w:after="0" w:line="360" w:lineRule="auto"/>
        <w:jc w:val="both"/>
        <w:rPr>
          <w:rFonts w:ascii="Arial" w:hAnsi="Arial" w:cs="Arial"/>
        </w:rPr>
      </w:pPr>
      <w:r w:rsidRPr="001D424E">
        <w:rPr>
          <w:rFonts w:ascii="Arial" w:hAnsi="Arial" w:cs="Arial"/>
        </w:rPr>
        <w:t xml:space="preserve">2.4 </w:t>
      </w:r>
      <w:r w:rsidR="00CA56DF" w:rsidRPr="00CA56DF">
        <w:rPr>
          <w:rFonts w:ascii="Arial" w:hAnsi="Arial" w:cs="Arial"/>
        </w:rPr>
        <w:t>Minimalny okres gwarancji i rękojmi za wady do udzielenia jakiego zobowiązany jest wykonawca</w:t>
      </w:r>
      <w:r w:rsidR="00CA56DF">
        <w:rPr>
          <w:rFonts w:ascii="Arial" w:hAnsi="Arial" w:cs="Arial"/>
        </w:rPr>
        <w:br/>
        <w:t xml:space="preserve">  </w:t>
      </w:r>
      <w:r w:rsidR="00CA56DF" w:rsidRPr="00CA56DF">
        <w:rPr>
          <w:rFonts w:ascii="Arial" w:hAnsi="Arial" w:cs="Arial"/>
        </w:rPr>
        <w:t xml:space="preserve"> </w:t>
      </w:r>
      <w:r w:rsidR="00CA56DF">
        <w:rPr>
          <w:rFonts w:ascii="Arial" w:hAnsi="Arial" w:cs="Arial"/>
        </w:rPr>
        <w:t xml:space="preserve">   </w:t>
      </w:r>
      <w:r w:rsidR="002E4CFB">
        <w:rPr>
          <w:rFonts w:ascii="Arial" w:hAnsi="Arial" w:cs="Arial"/>
        </w:rPr>
        <w:t>dla części I, II, III</w:t>
      </w:r>
      <w:r w:rsidR="00CA56DF" w:rsidRPr="00CA56DF">
        <w:rPr>
          <w:rFonts w:ascii="Arial" w:hAnsi="Arial" w:cs="Arial"/>
        </w:rPr>
        <w:t xml:space="preserve"> zamówienia – wynosi minimum 24 miesiące. </w:t>
      </w:r>
    </w:p>
    <w:p w14:paraId="2FA501FE" w14:textId="77777777" w:rsidR="00FA4EF2" w:rsidRDefault="0047310B" w:rsidP="005015B9">
      <w:pPr>
        <w:jc w:val="both"/>
        <w:rPr>
          <w:rFonts w:ascii="Arial" w:hAnsi="Arial" w:cs="Arial"/>
        </w:rPr>
      </w:pPr>
      <w:r w:rsidRPr="00DA1CA9">
        <w:rPr>
          <w:rFonts w:ascii="Arial" w:hAnsi="Arial" w:cs="Arial"/>
        </w:rPr>
        <w:t>2.5 Zamawiający</w:t>
      </w:r>
      <w:r w:rsidR="00B85E30" w:rsidRPr="00DA1CA9">
        <w:rPr>
          <w:rFonts w:ascii="Arial" w:hAnsi="Arial" w:cs="Arial"/>
        </w:rPr>
        <w:t xml:space="preserve"> </w:t>
      </w:r>
      <w:r w:rsidR="00D5589A">
        <w:rPr>
          <w:rFonts w:ascii="Arial" w:hAnsi="Arial" w:cs="Arial"/>
        </w:rPr>
        <w:t xml:space="preserve">nie </w:t>
      </w:r>
      <w:r w:rsidR="00B85E30" w:rsidRPr="00DA1CA9">
        <w:rPr>
          <w:rFonts w:ascii="Arial" w:hAnsi="Arial" w:cs="Arial"/>
        </w:rPr>
        <w:t xml:space="preserve">przewiduje </w:t>
      </w:r>
      <w:r w:rsidR="001D424E" w:rsidRPr="00DA1CA9">
        <w:rPr>
          <w:rFonts w:ascii="Arial" w:hAnsi="Arial" w:cs="Arial"/>
        </w:rPr>
        <w:t>możliwoś</w:t>
      </w:r>
      <w:r w:rsidR="00B85E30" w:rsidRPr="00DA1CA9">
        <w:rPr>
          <w:rFonts w:ascii="Arial" w:hAnsi="Arial" w:cs="Arial"/>
        </w:rPr>
        <w:t>ci</w:t>
      </w:r>
      <w:r w:rsidR="001D424E" w:rsidRPr="00DA1CA9">
        <w:rPr>
          <w:rFonts w:ascii="Arial" w:hAnsi="Arial" w:cs="Arial"/>
        </w:rPr>
        <w:t xml:space="preserve"> udzielenia zamówienia,</w:t>
      </w:r>
      <w:r w:rsidRPr="00DA1CA9">
        <w:rPr>
          <w:rFonts w:ascii="Arial" w:hAnsi="Arial" w:cs="Arial"/>
        </w:rPr>
        <w:t xml:space="preserve"> o którym mowa w art. 67 ust. 1</w:t>
      </w:r>
      <w:r w:rsidR="00357156" w:rsidRPr="00DA1CA9">
        <w:rPr>
          <w:rFonts w:ascii="Arial" w:hAnsi="Arial" w:cs="Arial"/>
        </w:rPr>
        <w:t xml:space="preserve"> pkt </w:t>
      </w:r>
      <w:r w:rsidR="001D424E" w:rsidRPr="00DA1CA9">
        <w:rPr>
          <w:rFonts w:ascii="Arial" w:hAnsi="Arial" w:cs="Arial"/>
        </w:rPr>
        <w:t>6.</w:t>
      </w:r>
      <w:r w:rsidR="001D424E" w:rsidRPr="001D424E">
        <w:rPr>
          <w:rFonts w:ascii="Arial" w:hAnsi="Arial" w:cs="Arial"/>
        </w:rPr>
        <w:t xml:space="preserve"> </w:t>
      </w:r>
    </w:p>
    <w:p w14:paraId="684A4CBB" w14:textId="77777777" w:rsidR="00CA56DF" w:rsidRPr="00AD3B39" w:rsidRDefault="007454AB" w:rsidP="007454AB">
      <w:pPr>
        <w:spacing w:after="0" w:line="360" w:lineRule="auto"/>
        <w:jc w:val="both"/>
        <w:rPr>
          <w:rFonts w:ascii="Arial" w:hAnsi="Arial" w:cs="Arial"/>
        </w:rPr>
      </w:pPr>
      <w:r>
        <w:rPr>
          <w:rFonts w:ascii="Arial" w:hAnsi="Arial" w:cs="Arial"/>
        </w:rPr>
        <w:t xml:space="preserve">     </w:t>
      </w:r>
      <w:r w:rsidR="00D5589A">
        <w:rPr>
          <w:rFonts w:ascii="Arial" w:hAnsi="Arial" w:cs="Arial"/>
        </w:rPr>
        <w:t xml:space="preserve"> </w:t>
      </w:r>
      <w:r w:rsidR="00D5589A" w:rsidRPr="00AD3B39">
        <w:rPr>
          <w:rFonts w:ascii="Arial" w:hAnsi="Arial" w:cs="Arial"/>
        </w:rPr>
        <w:t>Wartość zamówienia</w:t>
      </w:r>
      <w:r w:rsidR="00CA56DF" w:rsidRPr="00AD3B39">
        <w:rPr>
          <w:rFonts w:ascii="Arial" w:hAnsi="Arial" w:cs="Arial"/>
        </w:rPr>
        <w:t xml:space="preserve"> wynosi:</w:t>
      </w:r>
    </w:p>
    <w:p w14:paraId="056E8B83" w14:textId="5A713606" w:rsidR="00D5589A" w:rsidRPr="00AD3B39" w:rsidRDefault="00AD3B39" w:rsidP="007454AB">
      <w:pPr>
        <w:spacing w:after="0" w:line="360" w:lineRule="auto"/>
        <w:jc w:val="both"/>
        <w:rPr>
          <w:rFonts w:ascii="Arial" w:hAnsi="Arial" w:cs="Arial"/>
        </w:rPr>
      </w:pPr>
      <w:r w:rsidRPr="00AD3B39">
        <w:rPr>
          <w:rFonts w:ascii="Arial" w:hAnsi="Arial" w:cs="Arial"/>
        </w:rPr>
        <w:t xml:space="preserve">    </w:t>
      </w:r>
      <w:r w:rsidR="002E4CFB">
        <w:rPr>
          <w:rFonts w:ascii="Arial" w:hAnsi="Arial" w:cs="Arial"/>
        </w:rPr>
        <w:t xml:space="preserve">  Część I zamówienia – 81 300,81</w:t>
      </w:r>
      <w:r w:rsidR="00D5589A" w:rsidRPr="00AD3B39">
        <w:rPr>
          <w:rFonts w:ascii="Arial" w:hAnsi="Arial" w:cs="Arial"/>
        </w:rPr>
        <w:t xml:space="preserve"> </w:t>
      </w:r>
      <w:r w:rsidR="007454AB" w:rsidRPr="00AD3B39">
        <w:rPr>
          <w:rFonts w:ascii="Arial" w:hAnsi="Arial" w:cs="Arial"/>
        </w:rPr>
        <w:t>zł. netto</w:t>
      </w:r>
    </w:p>
    <w:p w14:paraId="7CEAD171" w14:textId="01DE9A23" w:rsidR="00CA56DF" w:rsidRPr="00AD3B39" w:rsidRDefault="00CA56DF" w:rsidP="00CA56DF">
      <w:pPr>
        <w:spacing w:after="0" w:line="360" w:lineRule="auto"/>
        <w:jc w:val="both"/>
        <w:rPr>
          <w:rFonts w:ascii="Arial" w:hAnsi="Arial" w:cs="Arial"/>
        </w:rPr>
      </w:pPr>
      <w:r w:rsidRPr="00AD3B39">
        <w:rPr>
          <w:rFonts w:ascii="Arial" w:hAnsi="Arial" w:cs="Arial"/>
        </w:rPr>
        <w:t xml:space="preserve">      Część II zamówienia </w:t>
      </w:r>
      <w:r w:rsidR="00AD3B39" w:rsidRPr="00AD3B39">
        <w:rPr>
          <w:rFonts w:ascii="Arial" w:hAnsi="Arial" w:cs="Arial"/>
        </w:rPr>
        <w:t>–</w:t>
      </w:r>
      <w:r w:rsidRPr="00AD3B39">
        <w:rPr>
          <w:rFonts w:ascii="Arial" w:hAnsi="Arial" w:cs="Arial"/>
        </w:rPr>
        <w:t xml:space="preserve"> </w:t>
      </w:r>
      <w:r w:rsidR="002E4CFB">
        <w:rPr>
          <w:rFonts w:ascii="Arial" w:hAnsi="Arial" w:cs="Arial"/>
        </w:rPr>
        <w:t>138 211,38</w:t>
      </w:r>
      <w:r w:rsidRPr="00AD3B39">
        <w:rPr>
          <w:rFonts w:ascii="Arial" w:hAnsi="Arial" w:cs="Arial"/>
        </w:rPr>
        <w:t xml:space="preserve"> zł. netto</w:t>
      </w:r>
    </w:p>
    <w:p w14:paraId="42D42120" w14:textId="1A43BA8B" w:rsidR="002E4CFB" w:rsidRDefault="00CA56DF" w:rsidP="002E4CFB">
      <w:pPr>
        <w:spacing w:after="0" w:line="360" w:lineRule="auto"/>
        <w:jc w:val="both"/>
        <w:rPr>
          <w:rFonts w:ascii="Arial" w:hAnsi="Arial" w:cs="Arial"/>
        </w:rPr>
      </w:pPr>
      <w:r w:rsidRPr="00AD3B39">
        <w:rPr>
          <w:rFonts w:ascii="Arial" w:hAnsi="Arial" w:cs="Arial"/>
        </w:rPr>
        <w:t xml:space="preserve">      Część III zamówienia </w:t>
      </w:r>
      <w:r w:rsidR="00AD3B39" w:rsidRPr="00AD3B39">
        <w:rPr>
          <w:rFonts w:ascii="Arial" w:hAnsi="Arial" w:cs="Arial"/>
        </w:rPr>
        <w:t>–</w:t>
      </w:r>
      <w:r w:rsidRPr="00AD3B39">
        <w:rPr>
          <w:rFonts w:ascii="Arial" w:hAnsi="Arial" w:cs="Arial"/>
        </w:rPr>
        <w:t xml:space="preserve"> </w:t>
      </w:r>
      <w:r w:rsidR="002E4CFB">
        <w:rPr>
          <w:rFonts w:ascii="Arial" w:hAnsi="Arial" w:cs="Arial"/>
        </w:rPr>
        <w:t>24 390,24 zł. netto</w:t>
      </w:r>
    </w:p>
    <w:p w14:paraId="5F0790B4" w14:textId="11B36620" w:rsidR="00AD3B39" w:rsidRDefault="00AD3B39" w:rsidP="007454AB">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085DEF39" w14:textId="77777777" w:rsidTr="00C51F0F">
        <w:trPr>
          <w:jc w:val="center"/>
        </w:trPr>
        <w:tc>
          <w:tcPr>
            <w:tcW w:w="9062" w:type="dxa"/>
            <w:shd w:val="clear" w:color="auto" w:fill="BFBFBF" w:themeFill="background1" w:themeFillShade="BF"/>
          </w:tcPr>
          <w:p w14:paraId="40473F8E" w14:textId="77777777" w:rsidR="000A706A" w:rsidRPr="005015B9" w:rsidRDefault="000A706A" w:rsidP="005015B9">
            <w:pPr>
              <w:jc w:val="center"/>
              <w:rPr>
                <w:rFonts w:ascii="Arial" w:hAnsi="Arial" w:cs="Arial"/>
                <w:b/>
              </w:rPr>
            </w:pPr>
            <w:r w:rsidRPr="005015B9">
              <w:rPr>
                <w:rFonts w:ascii="Arial" w:hAnsi="Arial" w:cs="Arial"/>
                <w:b/>
              </w:rPr>
              <w:t>Rozdział 3</w:t>
            </w:r>
          </w:p>
        </w:tc>
      </w:tr>
      <w:tr w:rsidR="000A706A" w:rsidRPr="005015B9" w14:paraId="57667066" w14:textId="77777777" w:rsidTr="00C51F0F">
        <w:trPr>
          <w:jc w:val="center"/>
        </w:trPr>
        <w:tc>
          <w:tcPr>
            <w:tcW w:w="9062" w:type="dxa"/>
            <w:shd w:val="clear" w:color="auto" w:fill="BFBFBF" w:themeFill="background1" w:themeFillShade="BF"/>
          </w:tcPr>
          <w:p w14:paraId="16AF1FDF"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0FF2D059" w14:textId="77777777" w:rsidR="00E727DA" w:rsidRDefault="00E727DA" w:rsidP="00E727DA">
      <w:pPr>
        <w:spacing w:after="0" w:line="360" w:lineRule="auto"/>
        <w:jc w:val="both"/>
        <w:rPr>
          <w:rFonts w:ascii="Arial" w:hAnsi="Arial" w:cs="Arial"/>
        </w:rPr>
      </w:pPr>
    </w:p>
    <w:p w14:paraId="712FB142" w14:textId="0E516FAE" w:rsidR="00CA56DF" w:rsidRDefault="003A65DF" w:rsidP="00E727DA">
      <w:pPr>
        <w:spacing w:after="0" w:line="360" w:lineRule="auto"/>
        <w:jc w:val="both"/>
        <w:rPr>
          <w:rFonts w:ascii="Arial" w:hAnsi="Arial" w:cs="Arial"/>
        </w:rPr>
      </w:pPr>
      <w:r w:rsidRPr="003A65DF">
        <w:rPr>
          <w:rFonts w:ascii="Arial" w:hAnsi="Arial" w:cs="Arial"/>
        </w:rPr>
        <w:t>Zamawiający wymaga aby termin realizacji zamówienia</w:t>
      </w:r>
      <w:r w:rsidR="00E33BCF">
        <w:rPr>
          <w:rFonts w:ascii="Arial" w:hAnsi="Arial" w:cs="Arial"/>
        </w:rPr>
        <w:t xml:space="preserve"> został zrealizowany</w:t>
      </w:r>
      <w:r w:rsidR="00707201">
        <w:rPr>
          <w:rFonts w:ascii="Arial" w:hAnsi="Arial" w:cs="Arial"/>
        </w:rPr>
        <w:t xml:space="preserve"> zgodnie ze wskazaniem przez wykonawcę w ofercie jednak </w:t>
      </w:r>
      <w:r w:rsidR="00707201" w:rsidRPr="00AF6059">
        <w:rPr>
          <w:rFonts w:ascii="Arial" w:hAnsi="Arial" w:cs="Arial"/>
          <w:u w:val="single"/>
        </w:rPr>
        <w:t>nie później niż</w:t>
      </w:r>
      <w:r w:rsidR="00E33BCF" w:rsidRPr="00AF6059">
        <w:rPr>
          <w:rFonts w:ascii="Arial" w:hAnsi="Arial" w:cs="Arial"/>
          <w:u w:val="single"/>
        </w:rPr>
        <w:t xml:space="preserve"> </w:t>
      </w:r>
      <w:r w:rsidR="00AF6059" w:rsidRPr="00AF6059">
        <w:rPr>
          <w:rFonts w:ascii="Arial" w:hAnsi="Arial" w:cs="Arial"/>
          <w:u w:val="single"/>
        </w:rPr>
        <w:t>6</w:t>
      </w:r>
      <w:r w:rsidR="00AF6059">
        <w:rPr>
          <w:rFonts w:ascii="Arial" w:hAnsi="Arial" w:cs="Arial"/>
          <w:u w:val="single"/>
        </w:rPr>
        <w:t xml:space="preserve"> tygodni od dnia zawarcia umowy</w:t>
      </w:r>
      <w:r w:rsidRPr="003A65DF">
        <w:rPr>
          <w:rFonts w:ascii="Arial" w:hAnsi="Arial" w:cs="Arial"/>
        </w:rPr>
        <w:t xml:space="preserve"> </w:t>
      </w:r>
    </w:p>
    <w:p w14:paraId="4DB02364" w14:textId="6695B157" w:rsidR="00265AE8" w:rsidRPr="00265AE8" w:rsidRDefault="00E33BCF" w:rsidP="00E727DA">
      <w:pPr>
        <w:spacing w:after="0" w:line="360" w:lineRule="auto"/>
        <w:jc w:val="both"/>
        <w:rPr>
          <w:rFonts w:ascii="Arial" w:hAnsi="Arial" w:cs="Arial"/>
        </w:rPr>
      </w:pPr>
      <w:r>
        <w:rPr>
          <w:rFonts w:ascii="Arial" w:hAnsi="Arial" w:cs="Arial"/>
        </w:rPr>
        <w:t>Termin dotyczy wszystkich części zamó</w:t>
      </w:r>
      <w:r w:rsidR="00AF6059">
        <w:rPr>
          <w:rFonts w:ascii="Arial" w:hAnsi="Arial" w:cs="Arial"/>
        </w:rPr>
        <w:t>wienia (części I, II, III</w:t>
      </w:r>
      <w:r>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3E32E3FB" w14:textId="77777777" w:rsidTr="00C51F0F">
        <w:trPr>
          <w:jc w:val="center"/>
        </w:trPr>
        <w:tc>
          <w:tcPr>
            <w:tcW w:w="9062" w:type="dxa"/>
            <w:shd w:val="clear" w:color="auto" w:fill="BFBFBF" w:themeFill="background1" w:themeFillShade="BF"/>
          </w:tcPr>
          <w:p w14:paraId="794A9B40"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3D6D3B4D" w14:textId="77777777" w:rsidTr="00C51F0F">
        <w:trPr>
          <w:jc w:val="center"/>
        </w:trPr>
        <w:tc>
          <w:tcPr>
            <w:tcW w:w="9062" w:type="dxa"/>
            <w:shd w:val="clear" w:color="auto" w:fill="BFBFBF" w:themeFill="background1" w:themeFillShade="BF"/>
          </w:tcPr>
          <w:p w14:paraId="4160E63B"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2288D8F5" w14:textId="77777777" w:rsidR="000A706A" w:rsidRDefault="000A706A" w:rsidP="005015B9">
      <w:pPr>
        <w:jc w:val="both"/>
        <w:rPr>
          <w:rFonts w:ascii="Arial" w:hAnsi="Arial" w:cs="Arial"/>
        </w:rPr>
      </w:pPr>
    </w:p>
    <w:p w14:paraId="76F7FCA0" w14:textId="77777777" w:rsidR="000A706A" w:rsidRPr="000D256D" w:rsidRDefault="001D424E" w:rsidP="005015B9">
      <w:pPr>
        <w:jc w:val="both"/>
        <w:rPr>
          <w:rFonts w:ascii="Arial" w:hAnsi="Arial" w:cs="Arial"/>
        </w:rPr>
      </w:pPr>
      <w:r w:rsidRPr="000D256D">
        <w:rPr>
          <w:rFonts w:ascii="Arial" w:hAnsi="Arial" w:cs="Arial"/>
        </w:rPr>
        <w:t xml:space="preserve">O udzielenie zamówienia mogą się ubiegać wykonawcy, którzy: </w:t>
      </w:r>
    </w:p>
    <w:p w14:paraId="22A38D39" w14:textId="77777777" w:rsidR="000A706A" w:rsidRDefault="001D424E" w:rsidP="005015B9">
      <w:pPr>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14:paraId="776D8A5D" w14:textId="77777777" w:rsidR="000A706A" w:rsidRDefault="001D424E" w:rsidP="005015B9">
      <w:pPr>
        <w:jc w:val="both"/>
        <w:rPr>
          <w:rFonts w:ascii="Arial" w:hAnsi="Arial" w:cs="Arial"/>
        </w:rPr>
      </w:pPr>
      <w:r w:rsidRPr="001D424E">
        <w:rPr>
          <w:rFonts w:ascii="Arial" w:hAnsi="Arial" w:cs="Arial"/>
        </w:rPr>
        <w:t xml:space="preserve">4.2 spełniają następujące warunki dotyczące: </w:t>
      </w:r>
    </w:p>
    <w:p w14:paraId="4061F6A4" w14:textId="77777777" w:rsidR="00DB79BC" w:rsidRPr="00E33BCF" w:rsidRDefault="001D424E" w:rsidP="00CD7A32">
      <w:pPr>
        <w:spacing w:line="240" w:lineRule="auto"/>
        <w:ind w:left="708"/>
        <w:jc w:val="both"/>
        <w:rPr>
          <w:rFonts w:ascii="Arial" w:hAnsi="Arial" w:cs="Arial"/>
        </w:rPr>
      </w:pPr>
      <w:r w:rsidRPr="00E33BCF">
        <w:rPr>
          <w:rFonts w:ascii="Arial" w:hAnsi="Arial" w:cs="Arial"/>
        </w:rPr>
        <w:t xml:space="preserve">4.2.1 kompetencji lub uprawnień do prowadzenia określonej działalności zawodowej: </w:t>
      </w:r>
    </w:p>
    <w:p w14:paraId="093FB7F1" w14:textId="77777777" w:rsidR="000A706A" w:rsidRPr="00E33BCF" w:rsidRDefault="001D424E" w:rsidP="00CD7A32">
      <w:pPr>
        <w:spacing w:line="240" w:lineRule="auto"/>
        <w:ind w:left="708"/>
        <w:jc w:val="both"/>
        <w:rPr>
          <w:rFonts w:ascii="Arial" w:hAnsi="Arial" w:cs="Arial"/>
          <w:i/>
        </w:rPr>
      </w:pPr>
      <w:r w:rsidRPr="00E33BCF">
        <w:rPr>
          <w:rFonts w:ascii="Arial" w:hAnsi="Arial" w:cs="Arial"/>
          <w:i/>
        </w:rPr>
        <w:t xml:space="preserve">Zamawiający nie określa warunku w ww. zakresie. </w:t>
      </w:r>
    </w:p>
    <w:p w14:paraId="6C803B2A" w14:textId="77777777" w:rsidR="000A706A" w:rsidRPr="00E33BCF" w:rsidRDefault="001D424E" w:rsidP="00CD7A32">
      <w:pPr>
        <w:spacing w:line="240" w:lineRule="auto"/>
        <w:ind w:firstLine="708"/>
        <w:jc w:val="both"/>
        <w:rPr>
          <w:rFonts w:ascii="Arial" w:hAnsi="Arial" w:cs="Arial"/>
        </w:rPr>
      </w:pPr>
      <w:r w:rsidRPr="00E33BCF">
        <w:rPr>
          <w:rFonts w:ascii="Arial" w:hAnsi="Arial" w:cs="Arial"/>
        </w:rPr>
        <w:t xml:space="preserve">4.2.2 sytuacji ekonomicznej lub finansowej: </w:t>
      </w:r>
    </w:p>
    <w:p w14:paraId="0E6AB751" w14:textId="77777777" w:rsidR="003A65DF" w:rsidRPr="00E33BCF" w:rsidRDefault="003A65DF" w:rsidP="003A65DF">
      <w:pPr>
        <w:spacing w:after="0" w:line="240" w:lineRule="auto"/>
        <w:jc w:val="both"/>
        <w:rPr>
          <w:rFonts w:ascii="Arial" w:eastAsia="Times New Roman" w:hAnsi="Arial" w:cs="Arial"/>
          <w:i/>
          <w:lang w:eastAsia="pl-PL"/>
        </w:rPr>
      </w:pPr>
      <w:r w:rsidRPr="00E33BCF">
        <w:rPr>
          <w:rFonts w:ascii="Arial" w:eastAsia="Times New Roman" w:hAnsi="Arial" w:cs="Arial"/>
          <w:i/>
          <w:lang w:eastAsia="pl-PL"/>
        </w:rPr>
        <w:t xml:space="preserve">           Zamawiający nie określa warunku w ww. zakresie. </w:t>
      </w:r>
    </w:p>
    <w:p w14:paraId="2F07580C" w14:textId="77777777" w:rsidR="00CE2CDC" w:rsidRPr="00E33BCF" w:rsidRDefault="00CE2CDC" w:rsidP="00CE2CDC">
      <w:pPr>
        <w:spacing w:after="0" w:line="240" w:lineRule="auto"/>
        <w:jc w:val="both"/>
        <w:rPr>
          <w:rFonts w:ascii="Arial" w:eastAsia="Times New Roman" w:hAnsi="Arial" w:cs="Arial"/>
          <w:lang w:eastAsia="pl-PL"/>
        </w:rPr>
      </w:pPr>
    </w:p>
    <w:p w14:paraId="47C991FC" w14:textId="77777777" w:rsidR="000A706A" w:rsidRPr="00E33BCF" w:rsidRDefault="001D424E" w:rsidP="00CD7A32">
      <w:pPr>
        <w:spacing w:line="240" w:lineRule="auto"/>
        <w:ind w:firstLine="708"/>
        <w:jc w:val="both"/>
        <w:rPr>
          <w:rFonts w:ascii="Arial" w:hAnsi="Arial" w:cs="Arial"/>
        </w:rPr>
      </w:pPr>
      <w:r w:rsidRPr="00E33BCF">
        <w:rPr>
          <w:rFonts w:ascii="Arial" w:hAnsi="Arial" w:cs="Arial"/>
        </w:rPr>
        <w:t xml:space="preserve">4.2.3 zdolności technicznej lub zawodowej. </w:t>
      </w:r>
    </w:p>
    <w:p w14:paraId="1AF25148" w14:textId="77777777" w:rsidR="003A65DF" w:rsidRDefault="003A65DF" w:rsidP="00CD7A32">
      <w:pPr>
        <w:spacing w:line="240" w:lineRule="auto"/>
        <w:ind w:firstLine="708"/>
        <w:jc w:val="both"/>
        <w:rPr>
          <w:rFonts w:ascii="Arial" w:hAnsi="Arial" w:cs="Arial"/>
        </w:rPr>
      </w:pPr>
      <w:r w:rsidRPr="00E33BCF">
        <w:rPr>
          <w:rFonts w:ascii="Arial" w:hAnsi="Arial" w:cs="Arial"/>
          <w:i/>
        </w:rPr>
        <w:t>Zamawiający nie określa warunku w ww. zakresie.</w:t>
      </w:r>
    </w:p>
    <w:p w14:paraId="5D24FDBD" w14:textId="77777777" w:rsidR="000A706A" w:rsidRDefault="001D424E" w:rsidP="005015B9">
      <w:pPr>
        <w:jc w:val="both"/>
        <w:rPr>
          <w:rFonts w:ascii="Arial" w:hAnsi="Arial" w:cs="Arial"/>
        </w:rPr>
      </w:pPr>
      <w:r w:rsidRPr="001D424E">
        <w:rPr>
          <w:rFonts w:ascii="Arial" w:hAnsi="Arial" w:cs="Arial"/>
        </w:rPr>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6F27198B" w14:textId="77777777" w:rsidR="000A706A" w:rsidRDefault="001D424E" w:rsidP="005015B9">
      <w:pPr>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w:t>
      </w:r>
      <w:r w:rsidRPr="001D424E">
        <w:rPr>
          <w:rFonts w:ascii="Arial" w:hAnsi="Arial" w:cs="Arial"/>
        </w:rPr>
        <w:lastRenderedPageBreak/>
        <w:t xml:space="preserve">ekonomicznej innych podmiotów, niezależnie od charakteru prawnego łączących go z nim stosunków prawnych. </w:t>
      </w:r>
    </w:p>
    <w:p w14:paraId="4A0BDA30" w14:textId="77777777" w:rsidR="000A706A" w:rsidRDefault="001D424E" w:rsidP="005015B9">
      <w:pPr>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43BE4478" w14:textId="77777777" w:rsidR="000A706A" w:rsidRDefault="001D424E" w:rsidP="005015B9">
      <w:pPr>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7555920C" w14:textId="77777777" w:rsidR="000A706A" w:rsidRDefault="001D424E" w:rsidP="005015B9">
      <w:pPr>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14:paraId="6ED0CA1F" w14:textId="77777777" w:rsidR="000A706A" w:rsidRDefault="001D424E" w:rsidP="005015B9">
      <w:pPr>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5AE6F987" w14:textId="77777777" w:rsidR="0048114F" w:rsidRDefault="001D424E" w:rsidP="005015B9">
      <w:pPr>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69FF8A08" w14:textId="77777777" w:rsidR="0048114F" w:rsidRPr="00357156" w:rsidRDefault="001D424E" w:rsidP="00357156">
      <w:pPr>
        <w:pStyle w:val="Akapitzlist"/>
        <w:numPr>
          <w:ilvl w:val="0"/>
          <w:numId w:val="23"/>
        </w:numPr>
        <w:ind w:left="993" w:hanging="284"/>
        <w:jc w:val="both"/>
        <w:rPr>
          <w:rFonts w:ascii="Arial" w:hAnsi="Arial" w:cs="Arial"/>
        </w:rPr>
      </w:pPr>
      <w:r w:rsidRPr="00357156">
        <w:rPr>
          <w:rFonts w:ascii="Arial" w:hAnsi="Arial" w:cs="Arial"/>
        </w:rPr>
        <w:t xml:space="preserve">zakres dostępnych wykonawcy zasobów innego podmiotu; </w:t>
      </w:r>
    </w:p>
    <w:p w14:paraId="0B5F3485"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14:paraId="5E6E7D19"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zakres i okres udziału innego podmiotu przy wykonywaniu zamówienia publicznego; </w:t>
      </w:r>
    </w:p>
    <w:p w14:paraId="4FC21D6B" w14:textId="77777777" w:rsidR="000A706A"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64EF7CF1" w14:textId="77777777" w:rsidR="000A706A" w:rsidRDefault="001D424E" w:rsidP="005015B9">
      <w:pPr>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5299190B" w14:textId="77777777" w:rsidR="000A706A" w:rsidRDefault="001D424E" w:rsidP="005015B9">
      <w:pPr>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56629FA0" w14:textId="77777777" w:rsidR="000A706A" w:rsidRDefault="001D424E" w:rsidP="005015B9">
      <w:pPr>
        <w:jc w:val="both"/>
        <w:rPr>
          <w:rFonts w:ascii="Arial" w:hAnsi="Arial" w:cs="Arial"/>
        </w:rPr>
      </w:pPr>
      <w:r w:rsidRPr="001D424E">
        <w:rPr>
          <w:rFonts w:ascii="Arial" w:hAnsi="Arial" w:cs="Arial"/>
        </w:rPr>
        <w:t xml:space="preserve">4.8 Zamawiający wykluczy z postępowania wykonawców: </w:t>
      </w:r>
    </w:p>
    <w:p w14:paraId="209294CB" w14:textId="77777777" w:rsidR="000A706A" w:rsidRDefault="001D424E" w:rsidP="005015B9">
      <w:pPr>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14:paraId="3262F727" w14:textId="77777777" w:rsidR="000A706A" w:rsidRDefault="001D424E" w:rsidP="005015B9">
      <w:pPr>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19B070FB" w14:textId="77777777" w:rsidR="004A1FEC" w:rsidRDefault="001D424E" w:rsidP="00C51F0F">
      <w:pPr>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74E689A5" w14:textId="77777777" w:rsidTr="00C51F0F">
        <w:trPr>
          <w:jc w:val="center"/>
        </w:trPr>
        <w:tc>
          <w:tcPr>
            <w:tcW w:w="9062" w:type="dxa"/>
            <w:shd w:val="clear" w:color="auto" w:fill="BFBFBF" w:themeFill="background1" w:themeFillShade="BF"/>
          </w:tcPr>
          <w:p w14:paraId="20EB108C"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45C5B1F6" w14:textId="77777777" w:rsidTr="00C51F0F">
        <w:trPr>
          <w:jc w:val="center"/>
        </w:trPr>
        <w:tc>
          <w:tcPr>
            <w:tcW w:w="9062" w:type="dxa"/>
            <w:shd w:val="clear" w:color="auto" w:fill="BFBFBF" w:themeFill="background1" w:themeFillShade="BF"/>
          </w:tcPr>
          <w:p w14:paraId="4B3B8763"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4C4911C5" w14:textId="77777777" w:rsidR="005015B9" w:rsidRDefault="005015B9" w:rsidP="005015B9">
      <w:pPr>
        <w:jc w:val="both"/>
        <w:rPr>
          <w:rFonts w:ascii="Arial" w:hAnsi="Arial" w:cs="Arial"/>
        </w:rPr>
      </w:pPr>
    </w:p>
    <w:p w14:paraId="2A3B7F85" w14:textId="77777777" w:rsidR="000A706A" w:rsidRDefault="001D424E" w:rsidP="005015B9">
      <w:pPr>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4797D9B2" w14:textId="77777777" w:rsidR="000A706A" w:rsidRDefault="001D424E" w:rsidP="005015B9">
      <w:pPr>
        <w:ind w:left="708"/>
        <w:jc w:val="both"/>
        <w:rPr>
          <w:rFonts w:ascii="Arial" w:hAnsi="Arial" w:cs="Arial"/>
        </w:rPr>
      </w:pPr>
      <w:r w:rsidRPr="001D424E">
        <w:rPr>
          <w:rFonts w:ascii="Arial" w:hAnsi="Arial" w:cs="Arial"/>
        </w:rPr>
        <w:lastRenderedPageBreak/>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27876D56" w14:textId="77777777" w:rsidR="000A706A" w:rsidRDefault="001D424E" w:rsidP="005015B9">
      <w:pPr>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117A56C2" w14:textId="77777777" w:rsidR="000A706A" w:rsidRDefault="001D424E" w:rsidP="005015B9">
      <w:pPr>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1D5F1424" w14:textId="77777777" w:rsidR="008F60CC" w:rsidRDefault="001D424E" w:rsidP="005015B9">
      <w:pPr>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1CFF348C" w14:textId="17C15324" w:rsidR="00CE3F51" w:rsidRPr="00CE3F51" w:rsidRDefault="00CE3F51" w:rsidP="00CE3F51">
      <w:pPr>
        <w:ind w:left="709"/>
        <w:jc w:val="both"/>
        <w:rPr>
          <w:rFonts w:ascii="Arial" w:hAnsi="Arial" w:cs="Arial"/>
        </w:rPr>
      </w:pPr>
      <w:r>
        <w:rPr>
          <w:rFonts w:ascii="Arial" w:hAnsi="Arial" w:cs="Arial"/>
        </w:rPr>
        <w:t xml:space="preserve">5.1.5 </w:t>
      </w:r>
      <w:r w:rsidRPr="00CE3F51">
        <w:rPr>
          <w:rFonts w:ascii="Arial" w:hAnsi="Arial" w:cs="Arial"/>
        </w:rPr>
        <w:t xml:space="preserve">Zamawiający wymaga aby wraz z ofertą załączyć wszystkie wymienione w opisie normy/certyfikaty/atesty/klasy/standardy potwierdzające zgodność oferowanych mebli </w:t>
      </w:r>
      <w:r>
        <w:rPr>
          <w:rFonts w:ascii="Arial" w:hAnsi="Arial" w:cs="Arial"/>
        </w:rPr>
        <w:br/>
      </w:r>
      <w:r w:rsidRPr="00CE3F51">
        <w:rPr>
          <w:rFonts w:ascii="Arial" w:hAnsi="Arial" w:cs="Arial"/>
        </w:rPr>
        <w:t>z wymaganiami Zamawiającego. Dokumenty te mają być opisane w sposób nie budzący wątpliwości do jakich mebli są dedykowane (nazwa widniejąca na certyfikacie musi być nazwą systemu w przedstawionej przez Wykonawcę ofercie</w:t>
      </w:r>
      <w:r w:rsidR="00AF6059">
        <w:rPr>
          <w:rFonts w:ascii="Arial" w:hAnsi="Arial" w:cs="Arial"/>
        </w:rPr>
        <w:t>)</w:t>
      </w:r>
      <w:r w:rsidRPr="00CE3F51">
        <w:rPr>
          <w:rFonts w:ascii="Arial" w:hAnsi="Arial" w:cs="Arial"/>
        </w:rPr>
        <w:t>.</w:t>
      </w:r>
    </w:p>
    <w:p w14:paraId="24EE9CF8" w14:textId="77777777" w:rsidR="00CE3F51" w:rsidRPr="00AF6059" w:rsidRDefault="00CE3F51" w:rsidP="00CE3F51">
      <w:pPr>
        <w:pStyle w:val="Akapitzlist"/>
        <w:numPr>
          <w:ilvl w:val="2"/>
          <w:numId w:val="25"/>
        </w:numPr>
        <w:jc w:val="both"/>
        <w:rPr>
          <w:rFonts w:ascii="Arial" w:hAnsi="Arial" w:cs="Arial"/>
          <w:b/>
        </w:rPr>
      </w:pPr>
      <w:r w:rsidRPr="00CE3F51">
        <w:rPr>
          <w:rFonts w:ascii="Arial" w:hAnsi="Arial" w:cs="Arial"/>
        </w:rPr>
        <w:t xml:space="preserve">W celu potwierdzenia spełnienia podanych wymogów, </w:t>
      </w:r>
      <w:r w:rsidRPr="00AF6059">
        <w:rPr>
          <w:rFonts w:ascii="Arial" w:hAnsi="Arial" w:cs="Arial"/>
          <w:b/>
          <w:u w:val="single"/>
        </w:rPr>
        <w:t>do każdego mebla należy</w:t>
      </w:r>
    </w:p>
    <w:p w14:paraId="23D4B356" w14:textId="48CA461A" w:rsidR="00CE3F51" w:rsidRPr="00AF6059" w:rsidRDefault="00CE3F51" w:rsidP="00AF6059">
      <w:pPr>
        <w:pStyle w:val="Akapitzlist"/>
        <w:ind w:left="709"/>
        <w:jc w:val="both"/>
        <w:rPr>
          <w:rFonts w:ascii="Arial" w:hAnsi="Arial" w:cs="Arial"/>
          <w:b/>
          <w:i/>
        </w:rPr>
      </w:pPr>
      <w:r w:rsidRPr="00AF6059">
        <w:rPr>
          <w:rFonts w:ascii="Arial" w:hAnsi="Arial" w:cs="Arial"/>
          <w:b/>
          <w:u w:val="single"/>
        </w:rPr>
        <w:t>przedstawić minimum jedną, osobną kartę katalogową (formatu minimum A4), na której będzie przedstawiony proponowany mebel.</w:t>
      </w:r>
      <w:r w:rsidRPr="00CE3F51">
        <w:rPr>
          <w:rFonts w:ascii="Arial" w:hAnsi="Arial" w:cs="Arial"/>
        </w:rPr>
        <w:t xml:space="preserve"> Karta katalogowa musi zawierać nazwę mebla lub nazwę użytego systemu meblowego, nazwę producenta mebla, rysunek lub zdjęcie proponowanego mebla (rozmiar zdjęcia pozwalający dostrzec szczegóły – optymalnie rozmiar zdjęcia A5), wymiary oraz szczegóły techniczne mebla pozwalające zweryfikować czy proponowany mebel spełnia wymagania Zamawiającego. </w:t>
      </w:r>
      <w:r w:rsidRPr="00AF6059">
        <w:rPr>
          <w:rFonts w:ascii="Arial" w:hAnsi="Arial" w:cs="Arial"/>
          <w:b/>
          <w:i/>
          <w:u w:val="single"/>
        </w:rPr>
        <w:t>Zamawiający nie dopuszcza kopiowania rysunków i/lub zdjęć</w:t>
      </w:r>
      <w:r w:rsidR="00AF6059" w:rsidRPr="00AF6059">
        <w:rPr>
          <w:rFonts w:ascii="Arial" w:hAnsi="Arial" w:cs="Arial"/>
          <w:b/>
          <w:i/>
          <w:u w:val="single"/>
        </w:rPr>
        <w:t xml:space="preserve"> oraz wymiarów </w:t>
      </w:r>
      <w:r w:rsidRPr="00AF6059">
        <w:rPr>
          <w:rFonts w:ascii="Arial" w:hAnsi="Arial" w:cs="Arial"/>
          <w:b/>
          <w:i/>
          <w:u w:val="single"/>
        </w:rPr>
        <w:t xml:space="preserve"> z </w:t>
      </w:r>
      <w:r w:rsidR="00AF6059" w:rsidRPr="00AF6059">
        <w:rPr>
          <w:rFonts w:ascii="Arial" w:hAnsi="Arial" w:cs="Arial"/>
          <w:b/>
          <w:i/>
          <w:u w:val="single"/>
        </w:rPr>
        <w:t>opisów zawartych w SOPZ</w:t>
      </w:r>
      <w:r w:rsidRPr="00AF6059">
        <w:rPr>
          <w:rFonts w:ascii="Arial" w:hAnsi="Arial" w:cs="Arial"/>
          <w:b/>
          <w:i/>
          <w:u w:val="single"/>
        </w:rPr>
        <w:t xml:space="preserve"> – </w:t>
      </w:r>
      <w:r w:rsidR="00AF6059" w:rsidRPr="00AF6059">
        <w:rPr>
          <w:rFonts w:ascii="Arial" w:hAnsi="Arial" w:cs="Arial"/>
          <w:b/>
          <w:i/>
          <w:u w:val="single"/>
        </w:rPr>
        <w:t>Zamawiający wymaga</w:t>
      </w:r>
      <w:r w:rsidRPr="00AF6059">
        <w:rPr>
          <w:rFonts w:ascii="Arial" w:hAnsi="Arial" w:cs="Arial"/>
          <w:b/>
          <w:i/>
          <w:u w:val="single"/>
        </w:rPr>
        <w:t xml:space="preserve"> przedstawienia zdjęć i/lub rysunków</w:t>
      </w:r>
      <w:r w:rsidR="00AF6059" w:rsidRPr="00AF6059">
        <w:rPr>
          <w:rFonts w:ascii="Arial" w:hAnsi="Arial" w:cs="Arial"/>
          <w:b/>
          <w:i/>
          <w:u w:val="single"/>
        </w:rPr>
        <w:t xml:space="preserve"> oraz wymiarów</w:t>
      </w:r>
      <w:r w:rsidRPr="00AF6059">
        <w:rPr>
          <w:rFonts w:ascii="Arial" w:hAnsi="Arial" w:cs="Arial"/>
          <w:b/>
          <w:i/>
          <w:u w:val="single"/>
        </w:rPr>
        <w:t xml:space="preserve"> faktycznie oferowanych mebli w celu weryfikacji czy oferta spełnia wymagania </w:t>
      </w:r>
      <w:r w:rsidR="00AF6059" w:rsidRPr="00AF6059">
        <w:rPr>
          <w:rFonts w:ascii="Arial" w:hAnsi="Arial" w:cs="Arial"/>
          <w:b/>
          <w:i/>
          <w:u w:val="single"/>
        </w:rPr>
        <w:t xml:space="preserve">określone przez </w:t>
      </w:r>
      <w:r w:rsidRPr="00AF6059">
        <w:rPr>
          <w:rFonts w:ascii="Arial" w:hAnsi="Arial" w:cs="Arial"/>
          <w:b/>
          <w:i/>
          <w:u w:val="single"/>
        </w:rPr>
        <w:t>Zamawiającego.</w:t>
      </w:r>
    </w:p>
    <w:p w14:paraId="63945D60" w14:textId="77777777" w:rsidR="008F60CC" w:rsidRDefault="001D424E" w:rsidP="005015B9">
      <w:pPr>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4DCF23D6" w14:textId="77777777" w:rsidR="00851F60" w:rsidRPr="003C1AE4" w:rsidRDefault="001D424E" w:rsidP="005015B9">
      <w:pPr>
        <w:jc w:val="both"/>
        <w:rPr>
          <w:rFonts w:ascii="Arial" w:hAnsi="Arial" w:cs="Arial"/>
        </w:rPr>
      </w:pPr>
      <w:r w:rsidRPr="003C1AE4">
        <w:rPr>
          <w:rFonts w:ascii="Arial" w:hAnsi="Arial" w:cs="Arial"/>
        </w:rPr>
        <w:t xml:space="preserve">5.3 Dokumenty składane na wezwanie zamawiającego. </w:t>
      </w:r>
    </w:p>
    <w:p w14:paraId="1E9E9B2A" w14:textId="77777777" w:rsidR="008F60CC" w:rsidRDefault="001D424E" w:rsidP="005015B9">
      <w:pPr>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45B36C9B" w14:textId="77777777" w:rsidR="008F60CC" w:rsidRDefault="003C1AE4" w:rsidP="005015B9">
      <w:pPr>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w:t>
      </w:r>
      <w:r w:rsidR="001D424E" w:rsidRPr="001D424E">
        <w:rPr>
          <w:rFonts w:ascii="Arial" w:hAnsi="Arial" w:cs="Arial"/>
        </w:rPr>
        <w:lastRenderedPageBreak/>
        <w:t xml:space="preserve">przewidziane prawem zwolnienie, odroczenie lub rozłożenie na raty zaległych płatności lub wstrzymanie w całości wykonania decyzji właściwego organu; </w:t>
      </w:r>
    </w:p>
    <w:p w14:paraId="0F5A41B1" w14:textId="77777777" w:rsidR="008F60CC" w:rsidRDefault="003C1AE4" w:rsidP="005015B9">
      <w:pPr>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1496CC70" w14:textId="77777777" w:rsidR="008F60CC" w:rsidRDefault="003C1AE4" w:rsidP="005015B9">
      <w:pPr>
        <w:ind w:left="708"/>
        <w:jc w:val="both"/>
        <w:rPr>
          <w:rFonts w:ascii="Arial" w:hAnsi="Arial" w:cs="Arial"/>
        </w:rPr>
      </w:pPr>
      <w:r>
        <w:rPr>
          <w:rFonts w:ascii="Arial" w:hAnsi="Arial" w:cs="Arial"/>
        </w:rPr>
        <w:t>5.3.3</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14:paraId="782DB3CF" w14:textId="77777777" w:rsidR="008F60CC" w:rsidRDefault="00574CAD" w:rsidP="005015B9">
      <w:pPr>
        <w:ind w:left="708"/>
        <w:jc w:val="both"/>
        <w:rPr>
          <w:rFonts w:ascii="Arial" w:hAnsi="Arial" w:cs="Arial"/>
        </w:rPr>
      </w:pPr>
      <w:r>
        <w:rPr>
          <w:rFonts w:ascii="Arial" w:hAnsi="Arial" w:cs="Arial"/>
        </w:rPr>
        <w:t>5.3.4</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0C580536" w14:textId="77777777" w:rsidR="008F60CC" w:rsidRDefault="001D424E" w:rsidP="005015B9">
      <w:pPr>
        <w:jc w:val="both"/>
        <w:rPr>
          <w:rFonts w:ascii="Arial" w:hAnsi="Arial" w:cs="Arial"/>
        </w:rPr>
      </w:pPr>
      <w:r w:rsidRPr="001D424E">
        <w:rPr>
          <w:rFonts w:ascii="Arial" w:hAnsi="Arial" w:cs="Arial"/>
        </w:rPr>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27CCA995" w14:textId="77777777" w:rsidR="008F60CC" w:rsidRDefault="001D424E" w:rsidP="005015B9">
      <w:pPr>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71927F1C" w14:textId="77777777" w:rsidR="008F60CC" w:rsidRDefault="001D424E" w:rsidP="005015B9">
      <w:pPr>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1C23480A" w14:textId="77777777" w:rsidR="008F60CC" w:rsidRDefault="001D424E" w:rsidP="005015B9">
      <w:pPr>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108F6CA5" w14:textId="77777777" w:rsidR="008F60CC" w:rsidRDefault="001D424E" w:rsidP="005015B9">
      <w:pPr>
        <w:jc w:val="both"/>
        <w:rPr>
          <w:rFonts w:ascii="Arial" w:hAnsi="Arial" w:cs="Arial"/>
        </w:rPr>
      </w:pPr>
      <w:r w:rsidRPr="001D424E">
        <w:rPr>
          <w:rFonts w:ascii="Arial" w:hAnsi="Arial" w:cs="Arial"/>
        </w:rPr>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6947B494" w14:textId="77777777" w:rsidR="008F60CC" w:rsidRDefault="001D424E" w:rsidP="005015B9">
      <w:pPr>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7EE78C45" w14:textId="77777777" w:rsidR="008F60CC" w:rsidRDefault="001D424E" w:rsidP="005015B9">
      <w:pPr>
        <w:jc w:val="both"/>
        <w:rPr>
          <w:rFonts w:ascii="Arial" w:hAnsi="Arial" w:cs="Arial"/>
        </w:rPr>
      </w:pPr>
      <w:r w:rsidRPr="001D424E">
        <w:rPr>
          <w:rFonts w:ascii="Arial" w:hAnsi="Arial" w:cs="Arial"/>
        </w:rPr>
        <w:lastRenderedPageBreak/>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13FD3299" w14:textId="77777777" w:rsidR="008F60CC" w:rsidRDefault="001D424E" w:rsidP="005015B9">
      <w:pPr>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738AD10D" w14:textId="77777777" w:rsidR="008F60CC" w:rsidRDefault="001D424E" w:rsidP="005015B9">
      <w:pPr>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2F82C5C7" w14:textId="77777777" w:rsidR="008F60CC" w:rsidRDefault="001D424E" w:rsidP="005015B9">
      <w:pPr>
        <w:jc w:val="both"/>
        <w:rPr>
          <w:rFonts w:ascii="Arial" w:hAnsi="Arial" w:cs="Arial"/>
        </w:rPr>
      </w:pPr>
      <w:r w:rsidRPr="001D424E">
        <w:rPr>
          <w:rFonts w:ascii="Arial" w:hAnsi="Arial" w:cs="Arial"/>
        </w:rPr>
        <w:t>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46EA260E" w14:textId="77777777" w:rsidR="008F60CC" w:rsidRDefault="001D424E" w:rsidP="005015B9">
      <w:pPr>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1FC2BADC" w14:textId="77777777" w:rsidR="008F60CC" w:rsidRDefault="001D424E" w:rsidP="005015B9">
      <w:pPr>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0C874040" w14:textId="77777777" w:rsidR="008F60CC" w:rsidRDefault="001D424E" w:rsidP="005015B9">
      <w:pPr>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3BB87ED0" w14:textId="77777777" w:rsidR="004266B3" w:rsidRDefault="001D424E" w:rsidP="005015B9">
      <w:pPr>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1D2F064D" w14:textId="77777777" w:rsidTr="00C51F0F">
        <w:trPr>
          <w:jc w:val="center"/>
        </w:trPr>
        <w:tc>
          <w:tcPr>
            <w:tcW w:w="9062" w:type="dxa"/>
            <w:shd w:val="clear" w:color="auto" w:fill="BFBFBF" w:themeFill="background1" w:themeFillShade="BF"/>
          </w:tcPr>
          <w:p w14:paraId="2FE5C7CE"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2828A2E1" w14:textId="77777777" w:rsidTr="00C51F0F">
        <w:trPr>
          <w:jc w:val="center"/>
        </w:trPr>
        <w:tc>
          <w:tcPr>
            <w:tcW w:w="9062" w:type="dxa"/>
            <w:shd w:val="clear" w:color="auto" w:fill="BFBFBF" w:themeFill="background1" w:themeFillShade="BF"/>
          </w:tcPr>
          <w:p w14:paraId="301170FF"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39FD6D14" w14:textId="77777777" w:rsidR="008F60CC" w:rsidRDefault="008F60CC" w:rsidP="005015B9">
      <w:pPr>
        <w:jc w:val="both"/>
        <w:rPr>
          <w:rFonts w:ascii="Arial" w:hAnsi="Arial" w:cs="Arial"/>
        </w:rPr>
      </w:pPr>
    </w:p>
    <w:p w14:paraId="4A4E5BDA"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3B268DE4" w14:textId="77777777" w:rsidR="008F60CC" w:rsidRDefault="0021018C" w:rsidP="005015B9">
      <w:pPr>
        <w:jc w:val="both"/>
        <w:rPr>
          <w:rFonts w:ascii="Arial" w:hAnsi="Arial" w:cs="Arial"/>
        </w:rPr>
      </w:pPr>
      <w:r>
        <w:rPr>
          <w:rFonts w:ascii="Arial" w:hAnsi="Arial" w:cs="Arial"/>
        </w:rPr>
        <w:t>6</w:t>
      </w:r>
      <w:r w:rsidR="00F15E4B">
        <w:rPr>
          <w:rFonts w:ascii="Arial" w:hAnsi="Arial" w:cs="Arial"/>
        </w:rPr>
        <w:t>.2 Zamawiający</w:t>
      </w:r>
      <w:r w:rsidR="001D424E" w:rsidRPr="001D424E">
        <w:rPr>
          <w:rFonts w:ascii="Arial" w:hAnsi="Arial" w:cs="Arial"/>
        </w:rPr>
        <w:t xml:space="preserve"> dopuszcza możliwości składania ofert częściowych. </w:t>
      </w:r>
    </w:p>
    <w:p w14:paraId="511E398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0F9281E9"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028E7727"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2E7DCCCA" w14:textId="77777777" w:rsidR="008F60CC" w:rsidRDefault="0021018C" w:rsidP="005015B9">
      <w:pPr>
        <w:jc w:val="both"/>
        <w:rPr>
          <w:rFonts w:ascii="Arial" w:hAnsi="Arial" w:cs="Arial"/>
        </w:rPr>
      </w:pPr>
      <w:r>
        <w:rPr>
          <w:rFonts w:ascii="Arial" w:hAnsi="Arial" w:cs="Arial"/>
        </w:rPr>
        <w:lastRenderedPageBreak/>
        <w:t>6</w:t>
      </w:r>
      <w:r w:rsidR="001D424E" w:rsidRPr="001D424E">
        <w:rPr>
          <w:rFonts w:ascii="Arial" w:hAnsi="Arial" w:cs="Arial"/>
        </w:rPr>
        <w:t xml:space="preserve">.6 Oferta (wraz z załącznikami) musi być sporządzona w sposób czytelny. </w:t>
      </w:r>
    </w:p>
    <w:p w14:paraId="2B262F03"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72E65776"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09B62DC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2D05D72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541C8435"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6508BB3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1B02541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.13 Zaleca się, aby każda strona oferty zawierająca jakąkolwiek treść była podpisana lub parafowana prze wykonawcę. </w:t>
      </w:r>
    </w:p>
    <w:p w14:paraId="4361CC67"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14:paraId="19EB6C87" w14:textId="77777777" w:rsidR="008F60CC" w:rsidRDefault="001D424E" w:rsidP="005015B9">
      <w:pPr>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77AF3A1A" w14:textId="77777777" w:rsidR="008F60CC" w:rsidRDefault="003964DB" w:rsidP="005015B9">
      <w:pPr>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1854E717" w14:textId="77777777" w:rsidR="008F60CC" w:rsidRDefault="003964DB" w:rsidP="005015B9">
      <w:pPr>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0C3229B6" w14:textId="77777777" w:rsidR="008F60CC" w:rsidRDefault="003964DB" w:rsidP="005015B9">
      <w:pPr>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7B76E21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14:paraId="1ACD58D1" w14:textId="77777777" w:rsidR="008F60CC" w:rsidRDefault="003964DB" w:rsidP="005015B9">
      <w:pPr>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14:paraId="52D4FB27" w14:textId="77777777" w:rsidR="008F60CC" w:rsidRDefault="003964DB" w:rsidP="005015B9">
      <w:pPr>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 xml:space="preserve">do SIWZ, </w:t>
      </w:r>
      <w:r w:rsidR="008F60CC">
        <w:rPr>
          <w:rFonts w:ascii="Arial" w:hAnsi="Arial" w:cs="Arial"/>
        </w:rPr>
        <w:tab/>
      </w:r>
    </w:p>
    <w:p w14:paraId="4FB3EDF8" w14:textId="77777777" w:rsidR="008F60CC" w:rsidRDefault="003964DB" w:rsidP="005015B9">
      <w:pPr>
        <w:ind w:left="708"/>
        <w:jc w:val="both"/>
        <w:rPr>
          <w:rFonts w:ascii="Arial" w:hAnsi="Arial" w:cs="Arial"/>
        </w:rPr>
      </w:pPr>
      <w:r>
        <w:rPr>
          <w:rFonts w:ascii="Arial" w:hAnsi="Arial" w:cs="Arial"/>
        </w:rPr>
        <w:t>6.15.3</w:t>
      </w:r>
      <w:r w:rsidR="001D424E" w:rsidRPr="001D424E">
        <w:rPr>
          <w:rFonts w:ascii="Arial" w:hAnsi="Arial" w:cs="Arial"/>
        </w:rPr>
        <w:t xml:space="preserve"> pełnomocnictwo do reprezentowania wykonawcy (wykonawców występujących wspólnie), o ile ofertę składa pełnomocnik, </w:t>
      </w:r>
    </w:p>
    <w:p w14:paraId="44BD2506" w14:textId="77777777" w:rsidR="006C3C72" w:rsidRDefault="003964DB" w:rsidP="004E7FF5">
      <w:pPr>
        <w:ind w:left="708"/>
        <w:jc w:val="both"/>
        <w:rPr>
          <w:rFonts w:ascii="Arial" w:hAnsi="Arial" w:cs="Arial"/>
        </w:rPr>
      </w:pPr>
      <w:r>
        <w:rPr>
          <w:rFonts w:ascii="Arial" w:hAnsi="Arial" w:cs="Arial"/>
        </w:rPr>
        <w:t>6.15.4</w:t>
      </w:r>
      <w:r w:rsidR="001D424E" w:rsidRPr="001D424E">
        <w:rPr>
          <w:rFonts w:ascii="Arial" w:hAnsi="Arial" w:cs="Arial"/>
        </w:rPr>
        <w:t xml:space="preserve"> zobowiązanie podmiotu trzeciego, o którym mowa w pkt 4.5.1 i 4.5.4 SIWZ – jeżeli wykonawca polega na zasobach lub sytuacji podmiotu trzeciego. </w:t>
      </w:r>
    </w:p>
    <w:p w14:paraId="27424088" w14:textId="77777777" w:rsidR="008F60CC" w:rsidRDefault="0021018C" w:rsidP="005015B9">
      <w:pPr>
        <w:jc w:val="both"/>
        <w:rPr>
          <w:rFonts w:ascii="Arial" w:hAnsi="Arial" w:cs="Arial"/>
        </w:rPr>
      </w:pPr>
      <w:r>
        <w:rPr>
          <w:rFonts w:ascii="Arial" w:hAnsi="Arial" w:cs="Arial"/>
        </w:rPr>
        <w:lastRenderedPageBreak/>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33B263B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5DA85A2A" w14:textId="77777777" w:rsidR="008F60CC" w:rsidRDefault="003964DB" w:rsidP="005015B9">
      <w:pPr>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1E97F2AC" w14:textId="77777777" w:rsidR="008F60CC" w:rsidRDefault="003964DB" w:rsidP="005015B9">
      <w:pPr>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46457C29" w14:textId="17DF2546" w:rsidR="000A4E4C" w:rsidRPr="00265AE8" w:rsidRDefault="003964DB" w:rsidP="00265AE8">
      <w:pPr>
        <w:spacing w:after="0" w:line="360" w:lineRule="auto"/>
        <w:ind w:left="1418" w:hanging="710"/>
        <w:rPr>
          <w:b/>
          <w:bCs/>
          <w:i/>
          <w:iCs/>
          <w:color w:val="404040" w:themeColor="text1" w:themeTint="BF"/>
          <w:u w:val="single"/>
        </w:rPr>
      </w:pPr>
      <w:r>
        <w:rPr>
          <w:rFonts w:ascii="Arial" w:hAnsi="Arial" w:cs="Arial"/>
        </w:rPr>
        <w:t>6.17.3</w:t>
      </w:r>
      <w:r w:rsidR="004E7FF5">
        <w:rPr>
          <w:rFonts w:ascii="Arial" w:hAnsi="Arial" w:cs="Arial"/>
        </w:rPr>
        <w:t xml:space="preserve"> OFERTA </w:t>
      </w:r>
      <w:r w:rsidR="004E7FF5" w:rsidRPr="004E7FF5">
        <w:rPr>
          <w:rFonts w:ascii="Arial" w:hAnsi="Arial" w:cs="Arial"/>
          <w:b/>
          <w:i/>
        </w:rPr>
        <w:t xml:space="preserve">– </w:t>
      </w:r>
      <w:r w:rsidR="00C37636">
        <w:rPr>
          <w:rStyle w:val="Wyrnieniedelikatne"/>
        </w:rPr>
        <w:t xml:space="preserve"> </w:t>
      </w:r>
      <w:r w:rsidR="00265AE8">
        <w:rPr>
          <w:rFonts w:ascii="Arial" w:hAnsi="Arial" w:cs="Arial"/>
          <w:b/>
          <w:bCs/>
          <w:i/>
          <w:iCs/>
          <w:color w:val="404040" w:themeColor="text1" w:themeTint="BF"/>
          <w:u w:val="single"/>
        </w:rPr>
        <w:t>Dostawa mebli</w:t>
      </w:r>
      <w:r w:rsidR="00F44BFA" w:rsidRPr="00F44BFA">
        <w:rPr>
          <w:b/>
          <w:bCs/>
          <w:i/>
          <w:iCs/>
          <w:color w:val="404040" w:themeColor="text1" w:themeTint="BF"/>
          <w:u w:val="single"/>
        </w:rPr>
        <w:t xml:space="preserve"> </w:t>
      </w:r>
      <w:r w:rsidR="00265AE8">
        <w:rPr>
          <w:b/>
          <w:bCs/>
          <w:i/>
          <w:iCs/>
          <w:color w:val="404040" w:themeColor="text1" w:themeTint="BF"/>
          <w:u w:val="single"/>
        </w:rPr>
        <w:t xml:space="preserve"> </w:t>
      </w:r>
      <w:r w:rsidR="00F44BFA" w:rsidRPr="00F44BFA">
        <w:rPr>
          <w:i/>
          <w:iCs/>
          <w:color w:val="404040" w:themeColor="text1" w:themeTint="BF"/>
        </w:rPr>
        <w:t xml:space="preserve"> </w:t>
      </w:r>
      <w:r w:rsidR="002F7E74" w:rsidRPr="00C37636">
        <w:rPr>
          <w:rFonts w:ascii="Arial" w:eastAsia="Times New Roman" w:hAnsi="Arial" w:cs="Arial"/>
          <w:lang w:eastAsia="pl-PL"/>
        </w:rPr>
        <w:t>(</w:t>
      </w:r>
      <w:r w:rsidR="002F7E74" w:rsidRPr="002F7E74">
        <w:rPr>
          <w:rFonts w:ascii="Arial" w:eastAsia="Times New Roman" w:hAnsi="Arial" w:cs="Arial"/>
          <w:lang w:eastAsia="pl-PL"/>
        </w:rPr>
        <w:t xml:space="preserve">znak </w:t>
      </w:r>
      <w:r w:rsidR="0005280C">
        <w:rPr>
          <w:rFonts w:ascii="Arial" w:eastAsia="Times New Roman" w:hAnsi="Arial" w:cs="Arial"/>
          <w:lang w:eastAsia="pl-PL"/>
        </w:rPr>
        <w:t>p</w:t>
      </w:r>
      <w:r w:rsidR="002F7E74" w:rsidRPr="002F7E74">
        <w:rPr>
          <w:rFonts w:ascii="Arial" w:eastAsia="Times New Roman" w:hAnsi="Arial" w:cs="Arial"/>
          <w:lang w:eastAsia="pl-PL"/>
        </w:rPr>
        <w:t>ostępowania</w:t>
      </w:r>
      <w:r w:rsidR="0005280C">
        <w:rPr>
          <w:rFonts w:ascii="Arial" w:eastAsia="Times New Roman" w:hAnsi="Arial" w:cs="Arial"/>
          <w:lang w:eastAsia="pl-PL"/>
        </w:rPr>
        <w:t xml:space="preserve"> </w:t>
      </w:r>
      <w:r w:rsidR="00AF6059">
        <w:rPr>
          <w:rFonts w:ascii="Arial" w:eastAsia="Times New Roman" w:hAnsi="Arial" w:cs="Arial"/>
          <w:b/>
          <w:lang w:eastAsia="pl-PL"/>
        </w:rPr>
        <w:t xml:space="preserve"> FGZ.270.5.2018</w:t>
      </w:r>
      <w:r w:rsidR="002F7E74">
        <w:rPr>
          <w:rFonts w:ascii="Arial" w:eastAsia="Times New Roman" w:hAnsi="Arial" w:cs="Arial"/>
          <w:b/>
          <w:lang w:eastAsia="pl-PL"/>
        </w:rPr>
        <w:t>.AB</w:t>
      </w:r>
      <w:r w:rsidR="002F7E74" w:rsidRPr="006C3C72">
        <w:rPr>
          <w:rFonts w:ascii="Arial" w:eastAsia="Times New Roman" w:hAnsi="Arial" w:cs="Arial"/>
          <w:lang w:eastAsia="pl-PL"/>
        </w:rPr>
        <w:t>)</w:t>
      </w:r>
    </w:p>
    <w:p w14:paraId="72B91C44" w14:textId="3F40BDF8" w:rsidR="00C37636" w:rsidRDefault="002F7E74" w:rsidP="00C51F0F">
      <w:pPr>
        <w:ind w:firstLine="708"/>
        <w:jc w:val="both"/>
        <w:rPr>
          <w:rFonts w:ascii="Arial" w:hAnsi="Arial" w:cs="Arial"/>
        </w:rPr>
      </w:pPr>
      <w:r>
        <w:rPr>
          <w:rFonts w:ascii="Arial" w:hAnsi="Arial" w:cs="Arial"/>
        </w:rPr>
        <w:t xml:space="preserve">6.17.4 </w:t>
      </w:r>
      <w:r w:rsidR="00C37636">
        <w:rPr>
          <w:rFonts w:ascii="Arial" w:hAnsi="Arial" w:cs="Arial"/>
        </w:rPr>
        <w:t xml:space="preserve">Nie otwierać </w:t>
      </w:r>
      <w:r w:rsidR="00C37636" w:rsidRPr="00D66D6A">
        <w:rPr>
          <w:rFonts w:ascii="Arial" w:hAnsi="Arial" w:cs="Arial"/>
        </w:rPr>
        <w:t xml:space="preserve">przed </w:t>
      </w:r>
      <w:r w:rsidR="00AF6059">
        <w:rPr>
          <w:rFonts w:ascii="Arial" w:hAnsi="Arial" w:cs="Arial"/>
        </w:rPr>
        <w:t>dniem 12 marca</w:t>
      </w:r>
      <w:r w:rsidR="001565FB">
        <w:rPr>
          <w:rFonts w:ascii="Arial" w:hAnsi="Arial" w:cs="Arial"/>
        </w:rPr>
        <w:t xml:space="preserve"> </w:t>
      </w:r>
      <w:r w:rsidR="00AF6059">
        <w:rPr>
          <w:rFonts w:ascii="Arial" w:hAnsi="Arial" w:cs="Arial"/>
        </w:rPr>
        <w:t>2018</w:t>
      </w:r>
      <w:r w:rsidR="001D424E" w:rsidRPr="001D424E">
        <w:rPr>
          <w:rFonts w:ascii="Arial" w:hAnsi="Arial" w:cs="Arial"/>
        </w:rPr>
        <w:t xml:space="preserve"> r. do godz. 1</w:t>
      </w:r>
      <w:r w:rsidR="0048114F">
        <w:rPr>
          <w:rFonts w:ascii="Arial" w:hAnsi="Arial" w:cs="Arial"/>
        </w:rPr>
        <w:t>2</w:t>
      </w:r>
      <w:r w:rsidR="001D424E" w:rsidRPr="001D424E">
        <w:rPr>
          <w:rFonts w:ascii="Arial" w:hAnsi="Arial" w:cs="Arial"/>
        </w:rPr>
        <w:t>:</w:t>
      </w:r>
      <w:r w:rsidR="0048114F">
        <w:rPr>
          <w:rFonts w:ascii="Arial" w:hAnsi="Arial" w:cs="Arial"/>
        </w:rPr>
        <w:t>3</w:t>
      </w:r>
      <w:r w:rsidR="001D424E" w:rsidRPr="001D424E">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00AB90E7" w14:textId="77777777" w:rsidTr="00C51F0F">
        <w:trPr>
          <w:jc w:val="center"/>
        </w:trPr>
        <w:tc>
          <w:tcPr>
            <w:tcW w:w="9062" w:type="dxa"/>
            <w:shd w:val="clear" w:color="auto" w:fill="BFBFBF" w:themeFill="background1" w:themeFillShade="BF"/>
          </w:tcPr>
          <w:p w14:paraId="427E41B5"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213C9288" w14:textId="77777777" w:rsidTr="00C51F0F">
        <w:trPr>
          <w:jc w:val="center"/>
        </w:trPr>
        <w:tc>
          <w:tcPr>
            <w:tcW w:w="9062" w:type="dxa"/>
            <w:shd w:val="clear" w:color="auto" w:fill="BFBFBF" w:themeFill="background1" w:themeFillShade="BF"/>
          </w:tcPr>
          <w:p w14:paraId="50E2A0B8"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2BCE28A0" w14:textId="77777777" w:rsidR="00B364B2" w:rsidRDefault="00B364B2" w:rsidP="005015B9">
      <w:pPr>
        <w:jc w:val="both"/>
        <w:rPr>
          <w:rFonts w:ascii="Arial" w:hAnsi="Arial" w:cs="Arial"/>
        </w:rPr>
      </w:pPr>
    </w:p>
    <w:p w14:paraId="1EF944F7" w14:textId="28947AB2" w:rsidR="00B364B2" w:rsidRDefault="0021018C" w:rsidP="005015B9">
      <w:pPr>
        <w:jc w:val="both"/>
        <w:rPr>
          <w:rFonts w:ascii="Arial" w:hAnsi="Arial" w:cs="Arial"/>
        </w:rPr>
      </w:pPr>
      <w:r>
        <w:rPr>
          <w:rFonts w:ascii="Arial" w:hAnsi="Arial" w:cs="Arial"/>
        </w:rPr>
        <w:t>7</w:t>
      </w:r>
      <w:r w:rsidR="001D424E" w:rsidRPr="001D424E">
        <w:rPr>
          <w:rFonts w:ascii="Arial" w:hAnsi="Arial" w:cs="Arial"/>
        </w:rPr>
        <w:t>.1 Ofertę wraz z dokumentami, o których mowa w Rozdziale 5 należy złożyć w terminie do dnia</w:t>
      </w:r>
      <w:r w:rsidR="00B20086">
        <w:rPr>
          <w:rFonts w:ascii="Arial" w:hAnsi="Arial" w:cs="Arial"/>
        </w:rPr>
        <w:br/>
      </w:r>
      <w:r w:rsidR="00AF6059">
        <w:rPr>
          <w:rFonts w:ascii="Arial" w:hAnsi="Arial" w:cs="Arial"/>
          <w:b/>
          <w:u w:val="single"/>
        </w:rPr>
        <w:t>12 marca</w:t>
      </w:r>
      <w:r w:rsidR="008041C4" w:rsidRPr="00D66D6A">
        <w:rPr>
          <w:rFonts w:ascii="Arial" w:hAnsi="Arial" w:cs="Arial"/>
          <w:b/>
          <w:u w:val="single"/>
        </w:rPr>
        <w:t xml:space="preserve"> </w:t>
      </w:r>
      <w:r w:rsidR="00F44BFA" w:rsidRPr="00D66D6A">
        <w:rPr>
          <w:rFonts w:ascii="Arial" w:hAnsi="Arial" w:cs="Arial"/>
          <w:b/>
          <w:u w:val="single"/>
        </w:rPr>
        <w:t xml:space="preserve"> </w:t>
      </w:r>
      <w:r w:rsidR="00AF6059">
        <w:rPr>
          <w:rFonts w:ascii="Arial" w:hAnsi="Arial" w:cs="Arial"/>
          <w:b/>
          <w:u w:val="single"/>
        </w:rPr>
        <w:t>2018</w:t>
      </w:r>
      <w:r w:rsidR="00DE1BFF" w:rsidRPr="00D66D6A">
        <w:rPr>
          <w:rFonts w:ascii="Arial" w:hAnsi="Arial" w:cs="Arial"/>
          <w:b/>
          <w:u w:val="single"/>
        </w:rPr>
        <w:t xml:space="preserve"> </w:t>
      </w:r>
      <w:r w:rsidR="001D424E" w:rsidRPr="00D66D6A">
        <w:rPr>
          <w:rFonts w:ascii="Arial" w:hAnsi="Arial" w:cs="Arial"/>
          <w:b/>
          <w:u w:val="single"/>
        </w:rPr>
        <w:t>r. do godziny 1</w:t>
      </w:r>
      <w:r w:rsidR="0048114F" w:rsidRPr="00D66D6A">
        <w:rPr>
          <w:rFonts w:ascii="Arial" w:hAnsi="Arial" w:cs="Arial"/>
          <w:b/>
          <w:u w:val="single"/>
        </w:rPr>
        <w:t>2</w:t>
      </w:r>
      <w:r w:rsidR="001D424E" w:rsidRPr="00D66D6A">
        <w:rPr>
          <w:rFonts w:ascii="Arial" w:hAnsi="Arial" w:cs="Arial"/>
          <w:b/>
          <w:u w:val="single"/>
        </w:rPr>
        <w:t>:00</w:t>
      </w:r>
      <w:r w:rsidR="001D424E" w:rsidRPr="001D424E">
        <w:rPr>
          <w:rFonts w:ascii="Arial" w:hAnsi="Arial" w:cs="Arial"/>
        </w:rPr>
        <w:t xml:space="preserve"> 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13 (Kancelaria Główna). Oferty można sk</w:t>
      </w:r>
      <w:r w:rsidR="00DE1BFF">
        <w:rPr>
          <w:rFonts w:ascii="Arial" w:hAnsi="Arial" w:cs="Arial"/>
        </w:rPr>
        <w:t xml:space="preserve">ładać od poniedziałku do piątku </w:t>
      </w:r>
      <w:r w:rsidR="00265AE8">
        <w:rPr>
          <w:rFonts w:ascii="Arial" w:hAnsi="Arial" w:cs="Arial"/>
        </w:rPr>
        <w:br/>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14:paraId="5BD76C1B"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miejsce wskazane w pkt 7</w:t>
      </w:r>
      <w:r w:rsidR="001D424E" w:rsidRPr="001D424E">
        <w:rPr>
          <w:rFonts w:ascii="Arial" w:hAnsi="Arial" w:cs="Arial"/>
        </w:rPr>
        <w:t xml:space="preserve">.1, a nie data jej wysłania przesyłką pocztową lub kurierską. </w:t>
      </w:r>
    </w:p>
    <w:p w14:paraId="725B205F" w14:textId="6D797F36"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3</w:t>
      </w:r>
      <w:r w:rsidR="004E7FF5">
        <w:rPr>
          <w:rFonts w:ascii="Arial" w:hAnsi="Arial" w:cs="Arial"/>
        </w:rPr>
        <w:t xml:space="preserve"> Otwarc</w:t>
      </w:r>
      <w:r w:rsidR="00D17F11">
        <w:rPr>
          <w:rFonts w:ascii="Arial" w:hAnsi="Arial" w:cs="Arial"/>
        </w:rPr>
        <w:t>i</w:t>
      </w:r>
      <w:r w:rsidR="00A337DB">
        <w:rPr>
          <w:rFonts w:ascii="Arial" w:hAnsi="Arial" w:cs="Arial"/>
        </w:rPr>
        <w:t>e ofe</w:t>
      </w:r>
      <w:r w:rsidR="003E5529">
        <w:rPr>
          <w:rFonts w:ascii="Arial" w:hAnsi="Arial" w:cs="Arial"/>
        </w:rPr>
        <w:t xml:space="preserve">rt nastąpi w dniu </w:t>
      </w:r>
      <w:r w:rsidR="00AF6059">
        <w:rPr>
          <w:rFonts w:ascii="Arial" w:hAnsi="Arial" w:cs="Arial"/>
        </w:rPr>
        <w:t>12 marca</w:t>
      </w:r>
      <w:r w:rsidR="00DE1BFF" w:rsidRPr="00D66D6A">
        <w:rPr>
          <w:rFonts w:ascii="Arial" w:hAnsi="Arial" w:cs="Arial"/>
        </w:rPr>
        <w:t xml:space="preserve"> </w:t>
      </w:r>
      <w:r w:rsidR="00AF6059">
        <w:rPr>
          <w:rFonts w:ascii="Arial" w:hAnsi="Arial" w:cs="Arial"/>
        </w:rPr>
        <w:t>2018</w:t>
      </w:r>
      <w:r w:rsidR="001D424E" w:rsidRPr="00D66D6A">
        <w:rPr>
          <w:rFonts w:ascii="Arial" w:hAnsi="Arial" w:cs="Arial"/>
        </w:rPr>
        <w:t xml:space="preserve"> r. o godzinie</w:t>
      </w:r>
      <w:r w:rsidR="001D424E" w:rsidRPr="001D424E">
        <w:rPr>
          <w:rFonts w:ascii="Arial" w:hAnsi="Arial" w:cs="Arial"/>
        </w:rPr>
        <w:t xml:space="preserve"> </w:t>
      </w:r>
      <w:r w:rsidR="007A4CBF">
        <w:rPr>
          <w:rFonts w:ascii="Arial" w:hAnsi="Arial" w:cs="Arial"/>
        </w:rPr>
        <w:t>12</w:t>
      </w:r>
      <w:r w:rsidR="001D424E" w:rsidRPr="001D424E">
        <w:rPr>
          <w:rFonts w:ascii="Arial" w:hAnsi="Arial" w:cs="Arial"/>
        </w:rPr>
        <w:t>:</w:t>
      </w:r>
      <w:r w:rsidR="007A4CBF">
        <w:rPr>
          <w:rFonts w:ascii="Arial" w:hAnsi="Arial" w:cs="Arial"/>
        </w:rPr>
        <w:t>30</w:t>
      </w:r>
      <w:r w:rsidR="001D424E" w:rsidRPr="001D424E">
        <w:rPr>
          <w:rFonts w:ascii="Arial" w:hAnsi="Arial" w:cs="Arial"/>
        </w:rPr>
        <w:t xml:space="preserve"> w siedzibie Ministerstwa </w:t>
      </w:r>
      <w:r w:rsidR="007A4CBF">
        <w:rPr>
          <w:rFonts w:ascii="Arial" w:hAnsi="Arial" w:cs="Arial"/>
        </w:rPr>
        <w:t>Zdrowia</w:t>
      </w:r>
      <w:r w:rsidR="001D424E" w:rsidRPr="001D424E">
        <w:rPr>
          <w:rFonts w:ascii="Arial" w:hAnsi="Arial" w:cs="Arial"/>
        </w:rPr>
        <w:t xml:space="preserve">, Warszawa, ul. </w:t>
      </w:r>
      <w:r w:rsidR="007A4CBF">
        <w:rPr>
          <w:rFonts w:ascii="Arial" w:hAnsi="Arial" w:cs="Arial"/>
        </w:rPr>
        <w:t>Miodowa 15</w:t>
      </w:r>
      <w:r w:rsidR="001D424E" w:rsidRPr="001D424E">
        <w:rPr>
          <w:rFonts w:ascii="Arial" w:hAnsi="Arial" w:cs="Arial"/>
        </w:rPr>
        <w:t xml:space="preserve">, </w:t>
      </w:r>
      <w:r w:rsidR="007A4CBF" w:rsidRPr="001565FB">
        <w:rPr>
          <w:rFonts w:ascii="Arial" w:hAnsi="Arial" w:cs="Arial"/>
        </w:rPr>
        <w:t xml:space="preserve">pok. </w:t>
      </w:r>
      <w:r w:rsidR="00851F60" w:rsidRPr="00FD7A24">
        <w:rPr>
          <w:rFonts w:ascii="Arial" w:hAnsi="Arial" w:cs="Arial"/>
        </w:rPr>
        <w:t>0</w:t>
      </w:r>
      <w:r w:rsidR="00AF6059">
        <w:rPr>
          <w:rFonts w:ascii="Arial" w:hAnsi="Arial" w:cs="Arial"/>
        </w:rPr>
        <w:t>43</w:t>
      </w:r>
      <w:r w:rsidR="001D424E" w:rsidRPr="00FD7A24">
        <w:rPr>
          <w:rFonts w:ascii="Arial" w:hAnsi="Arial" w:cs="Arial"/>
        </w:rPr>
        <w:t>.</w:t>
      </w:r>
      <w:r w:rsidR="001D424E" w:rsidRPr="001D424E">
        <w:rPr>
          <w:rFonts w:ascii="Arial" w:hAnsi="Arial" w:cs="Arial"/>
        </w:rPr>
        <w:t xml:space="preserve"> </w:t>
      </w:r>
    </w:p>
    <w:p w14:paraId="2CF5D12D" w14:textId="77777777" w:rsidR="00B364B2" w:rsidRDefault="0021018C" w:rsidP="005015B9">
      <w:pPr>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14:paraId="6D667E2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10022045"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3C9CADD7"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9" w:history="1">
        <w:r w:rsidR="004E7FF5" w:rsidRPr="009532E7">
          <w:rPr>
            <w:rStyle w:val="Hipercze"/>
            <w:rFonts w:ascii="Arial" w:hAnsi="Arial" w:cs="Arial"/>
          </w:rPr>
          <w:t>www.bip.mz.gov.pl</w:t>
        </w:r>
      </w:hyperlink>
      <w:r w:rsidR="004E7FF5">
        <w:rPr>
          <w:rFonts w:ascii="Arial" w:hAnsi="Arial" w:cs="Arial"/>
        </w:rPr>
        <w:t xml:space="preserve"> </w:t>
      </w:r>
      <w:r w:rsidR="001D424E" w:rsidRPr="001D424E">
        <w:rPr>
          <w:rFonts w:ascii="Arial" w:hAnsi="Arial" w:cs="Arial"/>
        </w:rPr>
        <w:t xml:space="preserve">) informacje dotyczące: </w:t>
      </w:r>
    </w:p>
    <w:p w14:paraId="61C5E27A" w14:textId="77777777" w:rsidR="00B364B2" w:rsidRDefault="00432A1D" w:rsidP="005015B9">
      <w:pPr>
        <w:ind w:firstLine="708"/>
        <w:jc w:val="both"/>
        <w:rPr>
          <w:rFonts w:ascii="Arial" w:hAnsi="Arial" w:cs="Arial"/>
        </w:rPr>
      </w:pPr>
      <w:r>
        <w:rPr>
          <w:rFonts w:ascii="Arial" w:hAnsi="Arial" w:cs="Arial"/>
        </w:rPr>
        <w:t>7.7.1</w:t>
      </w:r>
      <w:r w:rsidR="001D424E" w:rsidRPr="001D424E">
        <w:rPr>
          <w:rFonts w:ascii="Arial" w:hAnsi="Arial" w:cs="Arial"/>
        </w:rPr>
        <w:t xml:space="preserve"> kwoty, jaką zamierza przeznaczyć na sfinansowanie zamówienia; </w:t>
      </w:r>
    </w:p>
    <w:p w14:paraId="7F8E4632" w14:textId="77777777" w:rsidR="00B364B2" w:rsidRPr="00175AD7" w:rsidRDefault="00432A1D" w:rsidP="005015B9">
      <w:pPr>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14:paraId="1027F13D" w14:textId="77777777" w:rsidR="00B364B2" w:rsidRDefault="00432A1D" w:rsidP="00357156">
      <w:pPr>
        <w:spacing w:after="0" w:line="240" w:lineRule="auto"/>
        <w:ind w:left="1276" w:hanging="567"/>
        <w:jc w:val="both"/>
        <w:rPr>
          <w:rFonts w:ascii="Arial" w:hAnsi="Arial" w:cs="Arial"/>
        </w:rPr>
      </w:pPr>
      <w:r w:rsidRPr="00175AD7">
        <w:rPr>
          <w:rFonts w:ascii="Arial" w:hAnsi="Arial" w:cs="Arial"/>
        </w:rPr>
        <w:t>7.7.3</w:t>
      </w:r>
      <w:r w:rsidR="001D424E" w:rsidRPr="00175AD7">
        <w:rPr>
          <w:rFonts w:ascii="Arial" w:hAnsi="Arial" w:cs="Arial"/>
        </w:rPr>
        <w:t xml:space="preserve"> 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675E7B69" w14:textId="77777777" w:rsidR="001D5920" w:rsidRDefault="001D5920" w:rsidP="001D5920">
      <w:pPr>
        <w:spacing w:after="0" w:line="240" w:lineRule="auto"/>
        <w:ind w:left="709"/>
        <w:jc w:val="both"/>
        <w:rPr>
          <w:rFonts w:ascii="Arial" w:hAnsi="Arial" w:cs="Arial"/>
        </w:rPr>
      </w:pPr>
    </w:p>
    <w:p w14:paraId="2EB16B93"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1A9CC86D" w14:textId="77777777" w:rsidTr="00C51F0F">
        <w:trPr>
          <w:jc w:val="center"/>
        </w:trPr>
        <w:tc>
          <w:tcPr>
            <w:tcW w:w="9062" w:type="dxa"/>
            <w:shd w:val="clear" w:color="auto" w:fill="BFBFBF" w:themeFill="background1" w:themeFillShade="BF"/>
          </w:tcPr>
          <w:p w14:paraId="6778A69D"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24E04778" w14:textId="77777777" w:rsidTr="00C51F0F">
        <w:trPr>
          <w:jc w:val="center"/>
        </w:trPr>
        <w:tc>
          <w:tcPr>
            <w:tcW w:w="9062" w:type="dxa"/>
            <w:shd w:val="clear" w:color="auto" w:fill="BFBFBF" w:themeFill="background1" w:themeFillShade="BF"/>
          </w:tcPr>
          <w:p w14:paraId="0BC1CCF3"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4B227B1E" w14:textId="77777777" w:rsidR="00B364B2" w:rsidRDefault="00B364B2" w:rsidP="005015B9">
      <w:pPr>
        <w:jc w:val="both"/>
        <w:rPr>
          <w:rFonts w:ascii="Arial" w:hAnsi="Arial" w:cs="Arial"/>
        </w:rPr>
      </w:pPr>
    </w:p>
    <w:p w14:paraId="04DA1467"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3D4D797A"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603A10CA" w14:textId="77777777" w:rsidR="00432A1D"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w:t>
      </w:r>
      <w:r w:rsidR="001D424E" w:rsidRPr="001D424E">
        <w:rPr>
          <w:rFonts w:ascii="Arial" w:hAnsi="Arial" w:cs="Arial"/>
        </w:rPr>
        <w:lastRenderedPageBreak/>
        <w:t xml:space="preserve">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3DBFD85C" w14:textId="77777777" w:rsidTr="00C51F0F">
        <w:trPr>
          <w:jc w:val="center"/>
        </w:trPr>
        <w:tc>
          <w:tcPr>
            <w:tcW w:w="9062" w:type="dxa"/>
            <w:shd w:val="clear" w:color="auto" w:fill="BFBFBF" w:themeFill="background1" w:themeFillShade="BF"/>
          </w:tcPr>
          <w:p w14:paraId="2EA2FC8F"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D4B33CF" w14:textId="77777777" w:rsidTr="00C51F0F">
        <w:trPr>
          <w:jc w:val="center"/>
        </w:trPr>
        <w:tc>
          <w:tcPr>
            <w:tcW w:w="9062" w:type="dxa"/>
            <w:shd w:val="clear" w:color="auto" w:fill="BFBFBF" w:themeFill="background1" w:themeFillShade="BF"/>
          </w:tcPr>
          <w:p w14:paraId="03DC162B"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390F4AEA" w14:textId="77777777" w:rsidR="00B364B2" w:rsidRDefault="00B364B2" w:rsidP="005015B9">
      <w:pPr>
        <w:jc w:val="both"/>
        <w:rPr>
          <w:rFonts w:ascii="Arial" w:hAnsi="Arial" w:cs="Arial"/>
        </w:rPr>
      </w:pPr>
    </w:p>
    <w:p w14:paraId="1AB9CE20"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14:paraId="6525504E"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6386A064"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14:paraId="3EC41749"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3BE2823" w14:textId="77777777" w:rsidR="006C3C72" w:rsidRPr="00CB63CD" w:rsidRDefault="00CB63CD" w:rsidP="00CB63CD">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14:paraId="3116674F" w14:textId="77777777" w:rsidR="00A337DB"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AEF6DE7" w14:textId="77777777" w:rsidTr="00C51F0F">
        <w:trPr>
          <w:jc w:val="center"/>
        </w:trPr>
        <w:tc>
          <w:tcPr>
            <w:tcW w:w="9062" w:type="dxa"/>
            <w:shd w:val="clear" w:color="auto" w:fill="BFBFBF" w:themeFill="background1" w:themeFillShade="BF"/>
          </w:tcPr>
          <w:p w14:paraId="43861C10"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2F23C6B7" w14:textId="77777777" w:rsidTr="00C51F0F">
        <w:trPr>
          <w:jc w:val="center"/>
        </w:trPr>
        <w:tc>
          <w:tcPr>
            <w:tcW w:w="9062" w:type="dxa"/>
            <w:shd w:val="clear" w:color="auto" w:fill="BFBFBF" w:themeFill="background1" w:themeFillShade="BF"/>
          </w:tcPr>
          <w:p w14:paraId="1E57F376"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0A8B33F3" w14:textId="77777777" w:rsidR="00B364B2" w:rsidRDefault="00B364B2" w:rsidP="005015B9">
      <w:pPr>
        <w:jc w:val="both"/>
        <w:rPr>
          <w:rFonts w:ascii="Arial" w:hAnsi="Arial" w:cs="Arial"/>
        </w:rPr>
      </w:pPr>
    </w:p>
    <w:p w14:paraId="1954A01C"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5E8F19CD"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32DDC030"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14:paraId="0022CECD" w14:textId="77777777" w:rsidR="00B364B2" w:rsidRDefault="00432A1D" w:rsidP="005015B9">
      <w:pPr>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14:paraId="52644E63" w14:textId="77777777" w:rsidR="00B364B2" w:rsidRDefault="00432A1D" w:rsidP="005015B9">
      <w:pPr>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6D20037B" w14:textId="77777777" w:rsidR="00B364B2" w:rsidRDefault="00432A1D" w:rsidP="005015B9">
      <w:pPr>
        <w:ind w:left="708"/>
        <w:jc w:val="both"/>
        <w:rPr>
          <w:rFonts w:ascii="Arial" w:hAnsi="Arial" w:cs="Arial"/>
        </w:rPr>
      </w:pPr>
      <w:r>
        <w:rPr>
          <w:rFonts w:ascii="Arial" w:hAnsi="Arial" w:cs="Arial"/>
        </w:rPr>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14:paraId="003273E8" w14:textId="77777777" w:rsidR="00432A1D" w:rsidRDefault="0021018C" w:rsidP="005015B9">
      <w:pPr>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14:paraId="6124CFCE" w14:textId="77777777" w:rsidR="00587699" w:rsidRDefault="00587699" w:rsidP="005015B9">
      <w:pPr>
        <w:jc w:val="both"/>
        <w:rPr>
          <w:rFonts w:ascii="Arial" w:hAnsi="Arial" w:cs="Arial"/>
        </w:rPr>
      </w:pPr>
    </w:p>
    <w:p w14:paraId="7C987C4C" w14:textId="77777777" w:rsidR="003B67EB" w:rsidRDefault="003B67EB" w:rsidP="005015B9">
      <w:pPr>
        <w:jc w:val="both"/>
        <w:rPr>
          <w:rFonts w:ascii="Arial" w:hAnsi="Arial" w:cs="Arial"/>
        </w:rPr>
      </w:pPr>
    </w:p>
    <w:p w14:paraId="2A954640" w14:textId="77777777"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249778A6" w14:textId="77777777" w:rsidTr="00C51F0F">
        <w:trPr>
          <w:jc w:val="center"/>
        </w:trPr>
        <w:tc>
          <w:tcPr>
            <w:tcW w:w="9062" w:type="dxa"/>
            <w:shd w:val="clear" w:color="auto" w:fill="BFBFBF" w:themeFill="background1" w:themeFillShade="BF"/>
          </w:tcPr>
          <w:p w14:paraId="3BB4DD38" w14:textId="77777777" w:rsidR="00B364B2" w:rsidRPr="00B364B2" w:rsidRDefault="00B364B2" w:rsidP="0021018C">
            <w:pPr>
              <w:jc w:val="center"/>
              <w:rPr>
                <w:rFonts w:ascii="Arial" w:hAnsi="Arial" w:cs="Arial"/>
                <w:b/>
              </w:rPr>
            </w:pPr>
            <w:r w:rsidRPr="00B364B2">
              <w:rPr>
                <w:rFonts w:ascii="Arial" w:hAnsi="Arial" w:cs="Arial"/>
                <w:b/>
              </w:rPr>
              <w:lastRenderedPageBreak/>
              <w:t>Rozdział 1</w:t>
            </w:r>
            <w:r w:rsidR="0021018C">
              <w:rPr>
                <w:rFonts w:ascii="Arial" w:hAnsi="Arial" w:cs="Arial"/>
                <w:b/>
              </w:rPr>
              <w:t>1</w:t>
            </w:r>
          </w:p>
        </w:tc>
      </w:tr>
      <w:tr w:rsidR="00B364B2" w:rsidRPr="00B364B2" w14:paraId="255024FD" w14:textId="77777777" w:rsidTr="00C51F0F">
        <w:trPr>
          <w:trHeight w:val="722"/>
          <w:jc w:val="center"/>
        </w:trPr>
        <w:tc>
          <w:tcPr>
            <w:tcW w:w="9062" w:type="dxa"/>
            <w:shd w:val="clear" w:color="auto" w:fill="BFBFBF" w:themeFill="background1" w:themeFillShade="BF"/>
          </w:tcPr>
          <w:p w14:paraId="61FC40D5"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0EA7D02F" w14:textId="77777777" w:rsidR="00B364B2" w:rsidRDefault="00B364B2" w:rsidP="005015B9">
      <w:pPr>
        <w:jc w:val="both"/>
        <w:rPr>
          <w:rFonts w:ascii="Arial" w:hAnsi="Arial" w:cs="Arial"/>
        </w:rPr>
      </w:pPr>
    </w:p>
    <w:p w14:paraId="56EA5F7C" w14:textId="77777777"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1D424E" w:rsidRPr="001D424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123"/>
        <w:gridCol w:w="1418"/>
      </w:tblGrid>
      <w:tr w:rsidR="001A3E96" w:rsidRPr="004F32D3" w14:paraId="055A2C14" w14:textId="77777777" w:rsidTr="001A3E96">
        <w:trPr>
          <w:trHeight w:val="639"/>
        </w:trPr>
        <w:tc>
          <w:tcPr>
            <w:tcW w:w="810" w:type="dxa"/>
            <w:vAlign w:val="center"/>
          </w:tcPr>
          <w:p w14:paraId="785DEBAA" w14:textId="77777777" w:rsidR="001A3E96" w:rsidRPr="00E33BCF" w:rsidRDefault="001A3E96" w:rsidP="001A3E96">
            <w:pPr>
              <w:autoSpaceDE w:val="0"/>
              <w:autoSpaceDN w:val="0"/>
              <w:adjustRightInd w:val="0"/>
              <w:spacing w:after="0" w:line="240" w:lineRule="auto"/>
              <w:contextualSpacing/>
              <w:jc w:val="center"/>
              <w:rPr>
                <w:rFonts w:ascii="Arial" w:hAnsi="Arial" w:cs="Arial"/>
                <w:b/>
                <w:sz w:val="18"/>
                <w:szCs w:val="18"/>
              </w:rPr>
            </w:pPr>
            <w:r w:rsidRPr="00E33BCF">
              <w:rPr>
                <w:rFonts w:ascii="Arial" w:hAnsi="Arial" w:cs="Arial"/>
                <w:b/>
                <w:sz w:val="18"/>
                <w:szCs w:val="18"/>
              </w:rPr>
              <w:t>Lp.</w:t>
            </w:r>
          </w:p>
        </w:tc>
        <w:tc>
          <w:tcPr>
            <w:tcW w:w="7123" w:type="dxa"/>
            <w:vAlign w:val="center"/>
          </w:tcPr>
          <w:p w14:paraId="4626CDDF" w14:textId="77777777" w:rsidR="001A3E96" w:rsidRPr="00E33BCF" w:rsidRDefault="001A3E96" w:rsidP="001A3E96">
            <w:pPr>
              <w:autoSpaceDE w:val="0"/>
              <w:autoSpaceDN w:val="0"/>
              <w:adjustRightInd w:val="0"/>
              <w:spacing w:after="0" w:line="240" w:lineRule="auto"/>
              <w:contextualSpacing/>
              <w:jc w:val="center"/>
              <w:rPr>
                <w:rFonts w:ascii="Arial" w:hAnsi="Arial" w:cs="Arial"/>
                <w:b/>
                <w:sz w:val="18"/>
                <w:szCs w:val="18"/>
              </w:rPr>
            </w:pPr>
            <w:r w:rsidRPr="00E33BCF">
              <w:rPr>
                <w:rFonts w:ascii="Arial" w:hAnsi="Arial" w:cs="Arial"/>
                <w:b/>
                <w:sz w:val="18"/>
                <w:szCs w:val="18"/>
              </w:rPr>
              <w:t>Kryterium</w:t>
            </w:r>
          </w:p>
        </w:tc>
        <w:tc>
          <w:tcPr>
            <w:tcW w:w="1418" w:type="dxa"/>
            <w:vAlign w:val="center"/>
          </w:tcPr>
          <w:p w14:paraId="59B4BA41" w14:textId="77777777" w:rsidR="001A3E96" w:rsidRPr="00E33BCF" w:rsidRDefault="001A3E96" w:rsidP="001A3E96">
            <w:pPr>
              <w:autoSpaceDE w:val="0"/>
              <w:autoSpaceDN w:val="0"/>
              <w:adjustRightInd w:val="0"/>
              <w:spacing w:after="0" w:line="240" w:lineRule="auto"/>
              <w:contextualSpacing/>
              <w:jc w:val="center"/>
              <w:rPr>
                <w:rFonts w:ascii="Arial" w:hAnsi="Arial" w:cs="Arial"/>
                <w:b/>
                <w:sz w:val="18"/>
                <w:szCs w:val="18"/>
              </w:rPr>
            </w:pPr>
            <w:r w:rsidRPr="00E33BCF">
              <w:rPr>
                <w:rFonts w:ascii="Arial" w:hAnsi="Arial" w:cs="Arial"/>
                <w:b/>
                <w:sz w:val="18"/>
                <w:szCs w:val="18"/>
              </w:rPr>
              <w:t>Waga kryterium</w:t>
            </w:r>
          </w:p>
        </w:tc>
      </w:tr>
      <w:tr w:rsidR="001A3E96" w:rsidRPr="004F32D3" w14:paraId="761B4450" w14:textId="77777777" w:rsidTr="001A3E96">
        <w:trPr>
          <w:trHeight w:val="387"/>
        </w:trPr>
        <w:tc>
          <w:tcPr>
            <w:tcW w:w="810" w:type="dxa"/>
            <w:vAlign w:val="center"/>
          </w:tcPr>
          <w:p w14:paraId="6F59B449" w14:textId="77777777" w:rsidR="001A3E96" w:rsidRPr="00E33BCF" w:rsidRDefault="001A3E96" w:rsidP="007B20BC">
            <w:pPr>
              <w:autoSpaceDE w:val="0"/>
              <w:autoSpaceDN w:val="0"/>
              <w:adjustRightInd w:val="0"/>
              <w:spacing w:after="0" w:line="360" w:lineRule="auto"/>
              <w:contextualSpacing/>
              <w:jc w:val="center"/>
              <w:rPr>
                <w:rFonts w:ascii="Arial" w:hAnsi="Arial" w:cs="Arial"/>
              </w:rPr>
            </w:pPr>
            <w:r w:rsidRPr="00E33BCF">
              <w:rPr>
                <w:rFonts w:ascii="Arial" w:hAnsi="Arial" w:cs="Arial"/>
              </w:rPr>
              <w:t>1.</w:t>
            </w:r>
          </w:p>
        </w:tc>
        <w:tc>
          <w:tcPr>
            <w:tcW w:w="7123" w:type="dxa"/>
            <w:vAlign w:val="center"/>
          </w:tcPr>
          <w:p w14:paraId="5F663720" w14:textId="77777777" w:rsidR="001A3E96" w:rsidRPr="00E33BCF" w:rsidRDefault="00A337DB" w:rsidP="007B20BC">
            <w:pPr>
              <w:autoSpaceDE w:val="0"/>
              <w:autoSpaceDN w:val="0"/>
              <w:adjustRightInd w:val="0"/>
              <w:spacing w:after="0" w:line="360" w:lineRule="auto"/>
              <w:contextualSpacing/>
              <w:rPr>
                <w:rFonts w:ascii="Arial" w:hAnsi="Arial" w:cs="Arial"/>
              </w:rPr>
            </w:pPr>
            <w:r w:rsidRPr="00E33BCF">
              <w:rPr>
                <w:rFonts w:ascii="Arial" w:hAnsi="Arial" w:cs="Arial"/>
              </w:rPr>
              <w:t>C</w:t>
            </w:r>
            <w:r w:rsidR="001A3E96" w:rsidRPr="00E33BCF">
              <w:rPr>
                <w:rFonts w:ascii="Arial" w:hAnsi="Arial" w:cs="Arial"/>
              </w:rPr>
              <w:t>ena</w:t>
            </w:r>
          </w:p>
        </w:tc>
        <w:tc>
          <w:tcPr>
            <w:tcW w:w="1418" w:type="dxa"/>
            <w:vAlign w:val="center"/>
          </w:tcPr>
          <w:p w14:paraId="6F5DA1F6" w14:textId="77777777" w:rsidR="001A3E96" w:rsidRPr="00E33BCF" w:rsidRDefault="00E33BCF" w:rsidP="007B20BC">
            <w:pPr>
              <w:autoSpaceDE w:val="0"/>
              <w:autoSpaceDN w:val="0"/>
              <w:adjustRightInd w:val="0"/>
              <w:spacing w:after="0" w:line="360" w:lineRule="auto"/>
              <w:contextualSpacing/>
              <w:jc w:val="center"/>
              <w:rPr>
                <w:rFonts w:ascii="Arial" w:hAnsi="Arial" w:cs="Arial"/>
              </w:rPr>
            </w:pPr>
            <w:r>
              <w:rPr>
                <w:rFonts w:ascii="Arial" w:hAnsi="Arial" w:cs="Arial"/>
              </w:rPr>
              <w:t>60</w:t>
            </w:r>
          </w:p>
        </w:tc>
      </w:tr>
      <w:tr w:rsidR="001A3E96" w:rsidRPr="004F32D3" w14:paraId="1D9F2B9A" w14:textId="77777777" w:rsidTr="00A337DB">
        <w:trPr>
          <w:trHeight w:val="361"/>
        </w:trPr>
        <w:tc>
          <w:tcPr>
            <w:tcW w:w="810" w:type="dxa"/>
            <w:vAlign w:val="center"/>
          </w:tcPr>
          <w:p w14:paraId="0F18AB46" w14:textId="77777777" w:rsidR="001A3E96" w:rsidRPr="00E33BCF" w:rsidRDefault="001A3E96" w:rsidP="007B20BC">
            <w:pPr>
              <w:autoSpaceDE w:val="0"/>
              <w:autoSpaceDN w:val="0"/>
              <w:adjustRightInd w:val="0"/>
              <w:spacing w:after="0" w:line="360" w:lineRule="auto"/>
              <w:contextualSpacing/>
              <w:jc w:val="center"/>
              <w:rPr>
                <w:rFonts w:ascii="Arial" w:hAnsi="Arial" w:cs="Arial"/>
              </w:rPr>
            </w:pPr>
            <w:r w:rsidRPr="00E33BCF">
              <w:rPr>
                <w:rFonts w:ascii="Arial" w:hAnsi="Arial" w:cs="Arial"/>
              </w:rPr>
              <w:t>2.</w:t>
            </w:r>
          </w:p>
        </w:tc>
        <w:tc>
          <w:tcPr>
            <w:tcW w:w="7123" w:type="dxa"/>
            <w:vAlign w:val="center"/>
          </w:tcPr>
          <w:p w14:paraId="406F59CC" w14:textId="79CEF509" w:rsidR="001A3E96" w:rsidRPr="00E33BCF" w:rsidRDefault="003B67EB" w:rsidP="001A3E96">
            <w:pPr>
              <w:autoSpaceDE w:val="0"/>
              <w:autoSpaceDN w:val="0"/>
              <w:adjustRightInd w:val="0"/>
              <w:spacing w:after="0" w:line="240" w:lineRule="auto"/>
              <w:contextualSpacing/>
              <w:rPr>
                <w:rFonts w:ascii="Arial" w:hAnsi="Arial" w:cs="Arial"/>
              </w:rPr>
            </w:pPr>
            <w:r>
              <w:rPr>
                <w:rFonts w:ascii="Arial" w:hAnsi="Arial" w:cs="Arial"/>
              </w:rPr>
              <w:t>Okres gwarancji</w:t>
            </w:r>
          </w:p>
        </w:tc>
        <w:tc>
          <w:tcPr>
            <w:tcW w:w="1418" w:type="dxa"/>
            <w:vAlign w:val="center"/>
          </w:tcPr>
          <w:p w14:paraId="0AD4B7E3" w14:textId="48106682" w:rsidR="001A3E96" w:rsidRPr="00E33BCF" w:rsidRDefault="003B67EB" w:rsidP="007B20BC">
            <w:pPr>
              <w:autoSpaceDE w:val="0"/>
              <w:autoSpaceDN w:val="0"/>
              <w:adjustRightInd w:val="0"/>
              <w:spacing w:after="0" w:line="360" w:lineRule="auto"/>
              <w:contextualSpacing/>
              <w:jc w:val="center"/>
              <w:rPr>
                <w:rFonts w:ascii="Arial" w:hAnsi="Arial" w:cs="Arial"/>
              </w:rPr>
            </w:pPr>
            <w:r>
              <w:rPr>
                <w:rFonts w:ascii="Arial" w:hAnsi="Arial" w:cs="Arial"/>
              </w:rPr>
              <w:t>2</w:t>
            </w:r>
            <w:r w:rsidR="004F5F34">
              <w:rPr>
                <w:rFonts w:ascii="Arial" w:hAnsi="Arial" w:cs="Arial"/>
              </w:rPr>
              <w:t>0</w:t>
            </w:r>
          </w:p>
        </w:tc>
      </w:tr>
      <w:tr w:rsidR="00265AE8" w:rsidRPr="004F32D3" w14:paraId="41DC4A29" w14:textId="77777777" w:rsidTr="00A337DB">
        <w:trPr>
          <w:trHeight w:val="361"/>
        </w:trPr>
        <w:tc>
          <w:tcPr>
            <w:tcW w:w="810" w:type="dxa"/>
            <w:vAlign w:val="center"/>
          </w:tcPr>
          <w:p w14:paraId="7E5865E5" w14:textId="77777777" w:rsidR="00265AE8" w:rsidRPr="00E33BCF" w:rsidRDefault="00265AE8" w:rsidP="007B20BC">
            <w:pPr>
              <w:autoSpaceDE w:val="0"/>
              <w:autoSpaceDN w:val="0"/>
              <w:adjustRightInd w:val="0"/>
              <w:spacing w:after="0" w:line="360" w:lineRule="auto"/>
              <w:contextualSpacing/>
              <w:jc w:val="center"/>
              <w:rPr>
                <w:rFonts w:ascii="Arial" w:hAnsi="Arial" w:cs="Arial"/>
              </w:rPr>
            </w:pPr>
            <w:r w:rsidRPr="00E33BCF">
              <w:rPr>
                <w:rFonts w:ascii="Arial" w:hAnsi="Arial" w:cs="Arial"/>
              </w:rPr>
              <w:t>3.</w:t>
            </w:r>
          </w:p>
        </w:tc>
        <w:tc>
          <w:tcPr>
            <w:tcW w:w="7123" w:type="dxa"/>
            <w:vAlign w:val="center"/>
          </w:tcPr>
          <w:p w14:paraId="2049EFD0" w14:textId="77777777" w:rsidR="00265AE8" w:rsidRPr="00E33BCF" w:rsidRDefault="004F5F34" w:rsidP="001A3E96">
            <w:pPr>
              <w:autoSpaceDE w:val="0"/>
              <w:autoSpaceDN w:val="0"/>
              <w:adjustRightInd w:val="0"/>
              <w:spacing w:after="0" w:line="240" w:lineRule="auto"/>
              <w:contextualSpacing/>
              <w:rPr>
                <w:rFonts w:ascii="Arial" w:hAnsi="Arial" w:cs="Arial"/>
              </w:rPr>
            </w:pPr>
            <w:r>
              <w:rPr>
                <w:rFonts w:ascii="Arial" w:hAnsi="Arial" w:cs="Arial"/>
              </w:rPr>
              <w:t>Termin realizacji</w:t>
            </w:r>
          </w:p>
        </w:tc>
        <w:tc>
          <w:tcPr>
            <w:tcW w:w="1418" w:type="dxa"/>
            <w:vAlign w:val="center"/>
          </w:tcPr>
          <w:p w14:paraId="4F81CE83" w14:textId="0ACB89AC" w:rsidR="00265AE8" w:rsidRPr="00E33BCF" w:rsidRDefault="003B67EB" w:rsidP="007B20BC">
            <w:pPr>
              <w:autoSpaceDE w:val="0"/>
              <w:autoSpaceDN w:val="0"/>
              <w:adjustRightInd w:val="0"/>
              <w:spacing w:after="0" w:line="360" w:lineRule="auto"/>
              <w:contextualSpacing/>
              <w:jc w:val="center"/>
              <w:rPr>
                <w:rFonts w:ascii="Arial" w:hAnsi="Arial" w:cs="Arial"/>
              </w:rPr>
            </w:pPr>
            <w:r>
              <w:rPr>
                <w:rFonts w:ascii="Arial" w:hAnsi="Arial" w:cs="Arial"/>
              </w:rPr>
              <w:t>2</w:t>
            </w:r>
            <w:r w:rsidR="004F5F34">
              <w:rPr>
                <w:rFonts w:ascii="Arial" w:hAnsi="Arial" w:cs="Arial"/>
              </w:rPr>
              <w:t>0</w:t>
            </w:r>
          </w:p>
        </w:tc>
      </w:tr>
    </w:tbl>
    <w:p w14:paraId="3B15E72E" w14:textId="77777777" w:rsidR="000A4E4C" w:rsidRDefault="000A4E4C" w:rsidP="005015B9">
      <w:pPr>
        <w:jc w:val="both"/>
        <w:rPr>
          <w:rFonts w:ascii="Arial" w:hAnsi="Arial" w:cs="Arial"/>
        </w:rPr>
      </w:pPr>
    </w:p>
    <w:p w14:paraId="525292D9" w14:textId="77777777" w:rsidR="00B348A9" w:rsidRDefault="001D424E" w:rsidP="00B348A9">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14:paraId="44D85F15" w14:textId="77777777" w:rsidR="001A3E96" w:rsidRDefault="001A3E96" w:rsidP="001A3E96">
      <w:pPr>
        <w:spacing w:before="120" w:line="360" w:lineRule="auto"/>
        <w:jc w:val="both"/>
        <w:rPr>
          <w:rFonts w:ascii="Arial" w:hAnsi="Arial" w:cs="Arial"/>
        </w:rPr>
      </w:pPr>
      <w:r w:rsidRPr="004F32D3">
        <w:rPr>
          <w:rFonts w:ascii="Arial" w:hAnsi="Arial" w:cs="Arial"/>
        </w:rPr>
        <w:t>Zamawiający dokona oceny ofert na podstawie wyniku osiągniętej liczby punktów przyznanych w oparciu o następujące kryteria i ustaloną punktację do 100 (100% = 100 pkt):</w:t>
      </w:r>
    </w:p>
    <w:p w14:paraId="3BC470B6" w14:textId="77777777" w:rsidR="00987C54" w:rsidRPr="00987C54" w:rsidRDefault="004F5F34" w:rsidP="00987C54">
      <w:pPr>
        <w:spacing w:before="120" w:line="360" w:lineRule="auto"/>
        <w:jc w:val="both"/>
        <w:rPr>
          <w:rFonts w:ascii="Arial" w:hAnsi="Arial" w:cs="Arial"/>
          <w:u w:val="single"/>
        </w:rPr>
      </w:pPr>
      <w:r>
        <w:rPr>
          <w:rFonts w:ascii="Arial" w:hAnsi="Arial" w:cs="Arial"/>
          <w:u w:val="single"/>
        </w:rPr>
        <w:t>Sposób obliczania kryterium „C</w:t>
      </w:r>
      <w:r w:rsidR="00987C54" w:rsidRPr="00987C54">
        <w:rPr>
          <w:rFonts w:ascii="Arial" w:hAnsi="Arial" w:cs="Arial"/>
          <w:u w:val="single"/>
        </w:rPr>
        <w:t xml:space="preserve">ena” </w:t>
      </w:r>
    </w:p>
    <w:tbl>
      <w:tblPr>
        <w:tblStyle w:val="Tabela-Siatka"/>
        <w:tblpPr w:leftFromText="141" w:rightFromText="141" w:vertAnchor="text" w:horzAnchor="margin" w:tblpY="235"/>
        <w:tblW w:w="0" w:type="auto"/>
        <w:tblLook w:val="04A0" w:firstRow="1" w:lastRow="0" w:firstColumn="1" w:lastColumn="0" w:noHBand="0" w:noVBand="1"/>
      </w:tblPr>
      <w:tblGrid>
        <w:gridCol w:w="1549"/>
        <w:gridCol w:w="2954"/>
        <w:gridCol w:w="1873"/>
      </w:tblGrid>
      <w:tr w:rsidR="001019F5" w:rsidRPr="001019F5" w14:paraId="106DCB40" w14:textId="77777777" w:rsidTr="001019F5">
        <w:trPr>
          <w:trHeight w:val="167"/>
        </w:trPr>
        <w:tc>
          <w:tcPr>
            <w:tcW w:w="1549" w:type="dxa"/>
            <w:vMerge w:val="restart"/>
            <w:vAlign w:val="center"/>
          </w:tcPr>
          <w:p w14:paraId="7A24C5EA" w14:textId="77777777" w:rsidR="001019F5" w:rsidRPr="001019F5" w:rsidRDefault="001019F5" w:rsidP="001019F5">
            <w:pPr>
              <w:spacing w:before="120" w:after="160"/>
              <w:jc w:val="both"/>
              <w:rPr>
                <w:rFonts w:ascii="Arial" w:hAnsi="Arial" w:cs="Arial"/>
              </w:rPr>
            </w:pPr>
          </w:p>
          <w:p w14:paraId="6FC98D01" w14:textId="77777777" w:rsidR="001019F5" w:rsidRPr="001019F5" w:rsidRDefault="001019F5" w:rsidP="001019F5">
            <w:pPr>
              <w:spacing w:before="120" w:after="160"/>
              <w:jc w:val="both"/>
              <w:rPr>
                <w:rFonts w:ascii="Arial" w:hAnsi="Arial" w:cs="Arial"/>
              </w:rPr>
            </w:pPr>
            <w:r w:rsidRPr="001019F5">
              <w:rPr>
                <w:rFonts w:ascii="Arial" w:hAnsi="Arial" w:cs="Arial"/>
              </w:rPr>
              <w:t>C=</w:t>
            </w:r>
          </w:p>
          <w:p w14:paraId="223347E4" w14:textId="77777777" w:rsidR="001019F5" w:rsidRPr="001019F5" w:rsidRDefault="001019F5" w:rsidP="001019F5">
            <w:pPr>
              <w:spacing w:before="120" w:after="160"/>
              <w:jc w:val="both"/>
              <w:rPr>
                <w:rFonts w:ascii="Arial" w:hAnsi="Arial" w:cs="Arial"/>
              </w:rPr>
            </w:pPr>
          </w:p>
        </w:tc>
        <w:tc>
          <w:tcPr>
            <w:tcW w:w="2954" w:type="dxa"/>
            <w:vAlign w:val="center"/>
          </w:tcPr>
          <w:p w14:paraId="2459B84B" w14:textId="77777777" w:rsidR="001019F5" w:rsidRPr="001019F5" w:rsidRDefault="001019F5" w:rsidP="001019F5">
            <w:pPr>
              <w:spacing w:before="120" w:after="160"/>
              <w:jc w:val="both"/>
              <w:rPr>
                <w:rFonts w:ascii="Arial" w:hAnsi="Arial" w:cs="Arial"/>
              </w:rPr>
            </w:pPr>
            <w:r w:rsidRPr="001019F5">
              <w:rPr>
                <w:rFonts w:ascii="Arial" w:hAnsi="Arial" w:cs="Arial"/>
              </w:rPr>
              <w:t>Najniższa cena brutto oferty</w:t>
            </w:r>
          </w:p>
        </w:tc>
        <w:tc>
          <w:tcPr>
            <w:tcW w:w="1873" w:type="dxa"/>
            <w:vMerge w:val="restart"/>
            <w:vAlign w:val="center"/>
          </w:tcPr>
          <w:p w14:paraId="20FFCD25" w14:textId="77777777" w:rsidR="001019F5" w:rsidRPr="001019F5" w:rsidRDefault="001019F5" w:rsidP="001019F5">
            <w:pPr>
              <w:spacing w:before="120" w:after="160"/>
              <w:jc w:val="both"/>
              <w:rPr>
                <w:rFonts w:ascii="Arial" w:hAnsi="Arial" w:cs="Arial"/>
              </w:rPr>
            </w:pPr>
            <w:r w:rsidRPr="001019F5">
              <w:rPr>
                <w:rFonts w:ascii="Arial" w:hAnsi="Arial" w:cs="Arial"/>
              </w:rPr>
              <w:t>X</w:t>
            </w:r>
            <w:r w:rsidR="00E33BCF">
              <w:rPr>
                <w:rFonts w:ascii="Arial" w:hAnsi="Arial" w:cs="Arial"/>
              </w:rPr>
              <w:t xml:space="preserve"> 60</w:t>
            </w:r>
          </w:p>
        </w:tc>
      </w:tr>
      <w:tr w:rsidR="001019F5" w:rsidRPr="001019F5" w14:paraId="57E00FC1" w14:textId="77777777" w:rsidTr="001019F5">
        <w:trPr>
          <w:trHeight w:val="362"/>
        </w:trPr>
        <w:tc>
          <w:tcPr>
            <w:tcW w:w="1549" w:type="dxa"/>
            <w:vMerge/>
          </w:tcPr>
          <w:p w14:paraId="5F1B22AD" w14:textId="77777777" w:rsidR="001019F5" w:rsidRPr="001019F5" w:rsidRDefault="001019F5" w:rsidP="001019F5">
            <w:pPr>
              <w:spacing w:before="120" w:after="160"/>
              <w:jc w:val="both"/>
              <w:rPr>
                <w:rFonts w:ascii="Arial" w:hAnsi="Arial" w:cs="Arial"/>
              </w:rPr>
            </w:pPr>
          </w:p>
        </w:tc>
        <w:tc>
          <w:tcPr>
            <w:tcW w:w="2954" w:type="dxa"/>
            <w:vAlign w:val="center"/>
          </w:tcPr>
          <w:p w14:paraId="2F0E2B2E" w14:textId="77777777" w:rsidR="001019F5" w:rsidRPr="001019F5" w:rsidRDefault="001019F5" w:rsidP="001019F5">
            <w:pPr>
              <w:spacing w:before="120" w:after="160"/>
              <w:jc w:val="both"/>
              <w:rPr>
                <w:rFonts w:ascii="Arial" w:hAnsi="Arial" w:cs="Arial"/>
              </w:rPr>
            </w:pPr>
            <w:r w:rsidRPr="001019F5">
              <w:rPr>
                <w:rFonts w:ascii="Arial" w:hAnsi="Arial" w:cs="Arial"/>
              </w:rPr>
              <w:t>Cena brutto oferty badanej</w:t>
            </w:r>
          </w:p>
        </w:tc>
        <w:tc>
          <w:tcPr>
            <w:tcW w:w="1873" w:type="dxa"/>
            <w:vMerge/>
          </w:tcPr>
          <w:p w14:paraId="4D9B3F81" w14:textId="77777777" w:rsidR="001019F5" w:rsidRPr="001019F5" w:rsidRDefault="001019F5" w:rsidP="001019F5">
            <w:pPr>
              <w:spacing w:before="120" w:after="160"/>
              <w:jc w:val="both"/>
              <w:rPr>
                <w:rFonts w:ascii="Arial" w:hAnsi="Arial" w:cs="Arial"/>
              </w:rPr>
            </w:pPr>
          </w:p>
        </w:tc>
      </w:tr>
    </w:tbl>
    <w:p w14:paraId="49C93B6D" w14:textId="77777777" w:rsidR="001019F5" w:rsidRPr="00987C54" w:rsidRDefault="00987C54" w:rsidP="00987C54">
      <w:pPr>
        <w:spacing w:before="120" w:line="240" w:lineRule="auto"/>
        <w:jc w:val="both"/>
        <w:rPr>
          <w:rFonts w:ascii="Arial" w:hAnsi="Arial" w:cs="Arial"/>
        </w:rPr>
      </w:pPr>
      <w:r w:rsidRPr="00987C54">
        <w:rPr>
          <w:rFonts w:ascii="Arial" w:hAnsi="Arial" w:cs="Arial"/>
        </w:rPr>
        <w:t xml:space="preserve"> </w:t>
      </w:r>
    </w:p>
    <w:p w14:paraId="47F9960B" w14:textId="77777777" w:rsidR="001019F5" w:rsidRDefault="001019F5" w:rsidP="00E44431">
      <w:pPr>
        <w:spacing w:after="0" w:line="360" w:lineRule="auto"/>
        <w:jc w:val="both"/>
        <w:rPr>
          <w:rFonts w:ascii="Arial" w:hAnsi="Arial" w:cs="Arial"/>
          <w:u w:val="single"/>
        </w:rPr>
      </w:pPr>
    </w:p>
    <w:p w14:paraId="4CFE0ED8" w14:textId="77777777" w:rsidR="001019F5" w:rsidRDefault="001019F5" w:rsidP="00E44431">
      <w:pPr>
        <w:spacing w:after="0" w:line="360" w:lineRule="auto"/>
        <w:jc w:val="both"/>
        <w:rPr>
          <w:rFonts w:ascii="Arial" w:hAnsi="Arial" w:cs="Arial"/>
          <w:u w:val="single"/>
        </w:rPr>
      </w:pPr>
    </w:p>
    <w:p w14:paraId="498C4F0F" w14:textId="77777777" w:rsidR="001019F5" w:rsidRDefault="001019F5" w:rsidP="00E44431">
      <w:pPr>
        <w:spacing w:after="0" w:line="360" w:lineRule="auto"/>
        <w:jc w:val="both"/>
        <w:rPr>
          <w:rFonts w:ascii="Arial" w:hAnsi="Arial" w:cs="Arial"/>
          <w:u w:val="single"/>
        </w:rPr>
      </w:pPr>
    </w:p>
    <w:p w14:paraId="26C1BD14" w14:textId="77777777" w:rsidR="004F5F34" w:rsidRDefault="004F5F34" w:rsidP="00E44431">
      <w:pPr>
        <w:spacing w:after="0" w:line="360" w:lineRule="auto"/>
        <w:jc w:val="both"/>
        <w:rPr>
          <w:rFonts w:ascii="Arial" w:hAnsi="Arial" w:cs="Arial"/>
          <w:u w:val="single"/>
        </w:rPr>
      </w:pPr>
    </w:p>
    <w:p w14:paraId="717F7ECE" w14:textId="24B6024A" w:rsidR="001019F5" w:rsidRDefault="004F5F34" w:rsidP="00E44431">
      <w:pPr>
        <w:spacing w:after="0" w:line="360" w:lineRule="auto"/>
        <w:jc w:val="both"/>
        <w:rPr>
          <w:rFonts w:ascii="Arial" w:hAnsi="Arial" w:cs="Arial"/>
          <w:u w:val="single"/>
        </w:rPr>
      </w:pPr>
      <w:r w:rsidRPr="004F5F34">
        <w:rPr>
          <w:rFonts w:ascii="Arial" w:hAnsi="Arial" w:cs="Arial"/>
          <w:u w:val="single"/>
        </w:rPr>
        <w:t xml:space="preserve">Sposób obliczania kryterium </w:t>
      </w:r>
      <w:r>
        <w:rPr>
          <w:rFonts w:ascii="Arial" w:hAnsi="Arial" w:cs="Arial"/>
          <w:u w:val="single"/>
        </w:rPr>
        <w:t>„</w:t>
      </w:r>
      <w:r w:rsidR="003B67EB">
        <w:rPr>
          <w:rFonts w:ascii="Arial" w:hAnsi="Arial" w:cs="Arial"/>
          <w:u w:val="single"/>
        </w:rPr>
        <w:t>Okres gwarancji</w:t>
      </w:r>
      <w:r>
        <w:rPr>
          <w:rFonts w:ascii="Arial" w:hAnsi="Arial" w:cs="Arial"/>
          <w:u w:val="single"/>
        </w:rPr>
        <w:t>”</w:t>
      </w:r>
    </w:p>
    <w:p w14:paraId="414EF7AB" w14:textId="77777777" w:rsidR="003B67EB" w:rsidRPr="003B67EB" w:rsidRDefault="003B67EB" w:rsidP="003B67EB">
      <w:pPr>
        <w:spacing w:after="0" w:line="360" w:lineRule="auto"/>
        <w:jc w:val="both"/>
        <w:rPr>
          <w:rFonts w:ascii="Arial" w:hAnsi="Arial" w:cs="Arial"/>
        </w:rPr>
      </w:pPr>
      <w:r w:rsidRPr="003B67EB">
        <w:rPr>
          <w:rFonts w:ascii="Arial" w:hAnsi="Arial" w:cs="Arial"/>
        </w:rPr>
        <w:t>Oferta z wskazanym okresem gwarancji 24 miesiące – 0 pkt</w:t>
      </w:r>
    </w:p>
    <w:p w14:paraId="0D803590" w14:textId="77777777" w:rsidR="003B67EB" w:rsidRPr="003B67EB" w:rsidRDefault="003B67EB" w:rsidP="003B67EB">
      <w:pPr>
        <w:spacing w:after="0" w:line="360" w:lineRule="auto"/>
        <w:jc w:val="both"/>
        <w:rPr>
          <w:rFonts w:ascii="Arial" w:hAnsi="Arial" w:cs="Arial"/>
        </w:rPr>
      </w:pPr>
      <w:r w:rsidRPr="003B67EB">
        <w:rPr>
          <w:rFonts w:ascii="Arial" w:hAnsi="Arial" w:cs="Arial"/>
        </w:rPr>
        <w:t>Oferta z wskazanym okresem gwarancji 36 miesięcy – 5 pkt</w:t>
      </w:r>
    </w:p>
    <w:p w14:paraId="0A939202" w14:textId="77777777" w:rsidR="003B67EB" w:rsidRPr="003B67EB" w:rsidRDefault="003B67EB" w:rsidP="003B67EB">
      <w:pPr>
        <w:spacing w:after="0" w:line="360" w:lineRule="auto"/>
        <w:jc w:val="both"/>
        <w:rPr>
          <w:rFonts w:ascii="Arial" w:hAnsi="Arial" w:cs="Arial"/>
        </w:rPr>
      </w:pPr>
      <w:r w:rsidRPr="003B67EB">
        <w:rPr>
          <w:rFonts w:ascii="Arial" w:hAnsi="Arial" w:cs="Arial"/>
        </w:rPr>
        <w:t>Oferta z wskazanym okresem gwarancji 48 miesięcy – 10 pkt</w:t>
      </w:r>
    </w:p>
    <w:p w14:paraId="5A550F25" w14:textId="77777777" w:rsidR="003B67EB" w:rsidRDefault="003B67EB" w:rsidP="003B67EB">
      <w:pPr>
        <w:spacing w:after="0" w:line="360" w:lineRule="auto"/>
        <w:jc w:val="both"/>
        <w:rPr>
          <w:rFonts w:ascii="Arial" w:hAnsi="Arial" w:cs="Arial"/>
        </w:rPr>
      </w:pPr>
      <w:r w:rsidRPr="003B67EB">
        <w:rPr>
          <w:rFonts w:ascii="Arial" w:hAnsi="Arial" w:cs="Arial"/>
        </w:rPr>
        <w:t>Oferta z wskazanym okresem gwarancji 60 miesięcy – 20 pkt</w:t>
      </w:r>
    </w:p>
    <w:p w14:paraId="710748DC" w14:textId="77777777" w:rsidR="003B67EB" w:rsidRDefault="003B67EB" w:rsidP="003B67EB">
      <w:pPr>
        <w:spacing w:after="0" w:line="360" w:lineRule="auto"/>
        <w:jc w:val="both"/>
        <w:rPr>
          <w:rFonts w:ascii="Arial" w:hAnsi="Arial" w:cs="Arial"/>
        </w:rPr>
      </w:pPr>
    </w:p>
    <w:p w14:paraId="3F49D6F9" w14:textId="4E2B5FCE" w:rsidR="003B67EB" w:rsidRPr="003B67EB" w:rsidRDefault="003B67EB" w:rsidP="003B67EB">
      <w:pPr>
        <w:spacing w:after="0" w:line="360" w:lineRule="auto"/>
        <w:jc w:val="both"/>
        <w:rPr>
          <w:rFonts w:ascii="Arial" w:hAnsi="Arial" w:cs="Arial"/>
        </w:rPr>
      </w:pPr>
      <w:r w:rsidRPr="003B67EB">
        <w:rPr>
          <w:rFonts w:ascii="Arial" w:hAnsi="Arial" w:cs="Arial"/>
          <w:u w:val="single"/>
        </w:rPr>
        <w:t>Sposób obliczania kryterium „</w:t>
      </w:r>
      <w:r>
        <w:rPr>
          <w:rFonts w:ascii="Arial" w:hAnsi="Arial" w:cs="Arial"/>
          <w:u w:val="single"/>
        </w:rPr>
        <w:t>Termin realizacji”</w:t>
      </w:r>
    </w:p>
    <w:p w14:paraId="1E6B3611" w14:textId="77777777" w:rsidR="003B67EB" w:rsidRPr="003B67EB" w:rsidRDefault="003B67EB" w:rsidP="003B67EB">
      <w:pPr>
        <w:spacing w:after="0" w:line="360" w:lineRule="auto"/>
        <w:jc w:val="both"/>
        <w:rPr>
          <w:rFonts w:ascii="Arial" w:hAnsi="Arial" w:cs="Arial"/>
        </w:rPr>
      </w:pPr>
      <w:r w:rsidRPr="003B67EB">
        <w:rPr>
          <w:rFonts w:ascii="Arial" w:hAnsi="Arial" w:cs="Arial"/>
        </w:rPr>
        <w:t>Termin 6 tygodni od dnia zawarcia umowy – 0 pkt</w:t>
      </w:r>
    </w:p>
    <w:p w14:paraId="1205DDE1" w14:textId="77777777" w:rsidR="003B67EB" w:rsidRPr="003B67EB" w:rsidRDefault="003B67EB" w:rsidP="003B67EB">
      <w:pPr>
        <w:spacing w:after="0" w:line="360" w:lineRule="auto"/>
        <w:jc w:val="both"/>
        <w:rPr>
          <w:rFonts w:ascii="Arial" w:hAnsi="Arial" w:cs="Arial"/>
        </w:rPr>
      </w:pPr>
      <w:r w:rsidRPr="003B67EB">
        <w:rPr>
          <w:rFonts w:ascii="Arial" w:hAnsi="Arial" w:cs="Arial"/>
        </w:rPr>
        <w:t xml:space="preserve">Termin do 5 tygodni od dnia zawarcia umowy – 10 pkt </w:t>
      </w:r>
    </w:p>
    <w:p w14:paraId="061DC0F5" w14:textId="77777777" w:rsidR="003B67EB" w:rsidRDefault="003B67EB" w:rsidP="003B67EB">
      <w:pPr>
        <w:spacing w:after="0" w:line="360" w:lineRule="auto"/>
        <w:jc w:val="both"/>
        <w:rPr>
          <w:rFonts w:ascii="Arial" w:hAnsi="Arial" w:cs="Arial"/>
        </w:rPr>
      </w:pPr>
      <w:r w:rsidRPr="003B67EB">
        <w:rPr>
          <w:rFonts w:ascii="Arial" w:hAnsi="Arial" w:cs="Arial"/>
        </w:rPr>
        <w:t>Termin do 4 tygodni od dnia zawarcia umowy – 20 pkt</w:t>
      </w:r>
    </w:p>
    <w:p w14:paraId="2378A4BD" w14:textId="1957C465" w:rsidR="00E832C0" w:rsidRPr="00E832C0" w:rsidRDefault="003B67EB" w:rsidP="00E832C0">
      <w:pPr>
        <w:spacing w:after="0" w:line="360" w:lineRule="auto"/>
        <w:jc w:val="both"/>
        <w:rPr>
          <w:rFonts w:ascii="Arial" w:hAnsi="Arial" w:cs="Arial"/>
        </w:rPr>
      </w:pPr>
      <w:r>
        <w:rPr>
          <w:rFonts w:ascii="Arial" w:hAnsi="Arial" w:cs="Arial"/>
        </w:rPr>
        <w:t>W przypadku nie wskazania</w:t>
      </w:r>
      <w:r w:rsidR="00E832C0" w:rsidRPr="00E832C0">
        <w:rPr>
          <w:rFonts w:ascii="Arial" w:hAnsi="Arial" w:cs="Arial"/>
        </w:rPr>
        <w:t xml:space="preserve"> przez Wykonawcę terminu realizacji w formularzu „Oferta” Zamawiający uzna maksymalny termin realizacji tj. </w:t>
      </w:r>
      <w:r>
        <w:rPr>
          <w:rFonts w:ascii="Arial" w:hAnsi="Arial" w:cs="Arial"/>
        </w:rPr>
        <w:t xml:space="preserve">6 tygodni </w:t>
      </w:r>
      <w:r w:rsidR="00E832C0" w:rsidRPr="00E832C0">
        <w:rPr>
          <w:rFonts w:ascii="Arial" w:hAnsi="Arial" w:cs="Arial"/>
        </w:rPr>
        <w:t>od dnia podpisania umowy.</w:t>
      </w:r>
    </w:p>
    <w:p w14:paraId="5260F192" w14:textId="77777777" w:rsidR="007F2C5B" w:rsidRPr="007F2C5B" w:rsidRDefault="007F2C5B" w:rsidP="007F2C5B">
      <w:pPr>
        <w:spacing w:after="0" w:line="240" w:lineRule="auto"/>
        <w:jc w:val="both"/>
        <w:rPr>
          <w:rFonts w:ascii="Arial" w:hAnsi="Arial" w:cs="Arial"/>
        </w:rPr>
      </w:pPr>
    </w:p>
    <w:p w14:paraId="6C205C55" w14:textId="77777777" w:rsidR="009E3106" w:rsidRDefault="00987C54" w:rsidP="00AF470B">
      <w:pPr>
        <w:spacing w:after="0" w:line="360" w:lineRule="auto"/>
        <w:jc w:val="both"/>
        <w:rPr>
          <w:rFonts w:ascii="Arial" w:hAnsi="Arial" w:cs="Arial"/>
        </w:rPr>
      </w:pPr>
      <w:r>
        <w:rPr>
          <w:rFonts w:ascii="Arial" w:hAnsi="Arial" w:cs="Arial"/>
        </w:rPr>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r w:rsidR="00164BD2" w:rsidRPr="00164BD2">
        <w:rPr>
          <w:rFonts w:ascii="Arial" w:hAnsi="Arial" w:cs="Arial"/>
        </w:rPr>
        <w:t>W przypadku równej liczby punktów – decyduje cena.</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0EBD1E6" w14:textId="77777777" w:rsidTr="00C51F0F">
        <w:trPr>
          <w:jc w:val="center"/>
        </w:trPr>
        <w:tc>
          <w:tcPr>
            <w:tcW w:w="9062" w:type="dxa"/>
            <w:shd w:val="clear" w:color="auto" w:fill="BFBFBF" w:themeFill="background1" w:themeFillShade="BF"/>
          </w:tcPr>
          <w:p w14:paraId="30831C92"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725C1F25" w14:textId="77777777" w:rsidTr="00C51F0F">
        <w:trPr>
          <w:jc w:val="center"/>
        </w:trPr>
        <w:tc>
          <w:tcPr>
            <w:tcW w:w="9062" w:type="dxa"/>
            <w:shd w:val="clear" w:color="auto" w:fill="BFBFBF" w:themeFill="background1" w:themeFillShade="BF"/>
          </w:tcPr>
          <w:p w14:paraId="61E03B9F" w14:textId="77777777" w:rsidR="008403DD" w:rsidRPr="008403DD" w:rsidRDefault="008403DD" w:rsidP="005015B9">
            <w:pPr>
              <w:jc w:val="center"/>
              <w:rPr>
                <w:rFonts w:ascii="Arial" w:hAnsi="Arial" w:cs="Arial"/>
                <w:b/>
              </w:rPr>
            </w:pPr>
            <w:r w:rsidRPr="008403DD">
              <w:rPr>
                <w:rFonts w:ascii="Arial" w:hAnsi="Arial" w:cs="Arial"/>
                <w:b/>
              </w:rPr>
              <w:lastRenderedPageBreak/>
              <w:t>UDZIELENIE ZAMÓWIENIA</w:t>
            </w:r>
          </w:p>
        </w:tc>
      </w:tr>
    </w:tbl>
    <w:p w14:paraId="5323CD38" w14:textId="77777777" w:rsidR="008403DD" w:rsidRDefault="008403DD" w:rsidP="005015B9">
      <w:pPr>
        <w:jc w:val="both"/>
        <w:rPr>
          <w:rFonts w:ascii="Arial" w:hAnsi="Arial" w:cs="Arial"/>
        </w:rPr>
      </w:pPr>
    </w:p>
    <w:p w14:paraId="1F84C413" w14:textId="77777777" w:rsidR="008403DD" w:rsidRDefault="0021018C" w:rsidP="005015B9">
      <w:pPr>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4362C181" w14:textId="77777777" w:rsidR="008403DD" w:rsidRDefault="001D424E" w:rsidP="00170277">
      <w:pPr>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 a także zamieści te informacje na własnej stronie internetowej (</w:t>
      </w:r>
      <w:hyperlink r:id="rId10" w:history="1">
        <w:r w:rsidR="00170277" w:rsidRPr="009532E7">
          <w:rPr>
            <w:rStyle w:val="Hipercze"/>
            <w:rFonts w:ascii="Arial" w:hAnsi="Arial" w:cs="Arial"/>
          </w:rPr>
          <w:t>www.bip.mz.gov.pl</w:t>
        </w:r>
      </w:hyperlink>
      <w:r w:rsidR="00170277">
        <w:rPr>
          <w:rFonts w:ascii="Arial" w:hAnsi="Arial" w:cs="Arial"/>
        </w:rPr>
        <w:t xml:space="preserve"> </w:t>
      </w:r>
      <w:r w:rsidRPr="001D424E">
        <w:rPr>
          <w:rFonts w:ascii="Arial" w:hAnsi="Arial" w:cs="Arial"/>
        </w:rPr>
        <w:t xml:space="preserve">) </w:t>
      </w:r>
    </w:p>
    <w:p w14:paraId="3EA638F8" w14:textId="77777777" w:rsidR="00BA7196" w:rsidRDefault="00BA7196"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1AD2788A" w14:textId="77777777" w:rsidTr="00C51F0F">
        <w:trPr>
          <w:jc w:val="center"/>
        </w:trPr>
        <w:tc>
          <w:tcPr>
            <w:tcW w:w="9062" w:type="dxa"/>
            <w:shd w:val="clear" w:color="auto" w:fill="BFBFBF" w:themeFill="background1" w:themeFillShade="BF"/>
          </w:tcPr>
          <w:p w14:paraId="09E46A66"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65FB3666" w14:textId="77777777" w:rsidTr="00C51F0F">
        <w:trPr>
          <w:jc w:val="center"/>
        </w:trPr>
        <w:tc>
          <w:tcPr>
            <w:tcW w:w="9062" w:type="dxa"/>
            <w:shd w:val="clear" w:color="auto" w:fill="BFBFBF" w:themeFill="background1" w:themeFillShade="BF"/>
          </w:tcPr>
          <w:p w14:paraId="1767036D"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7162E408" w14:textId="77777777" w:rsidR="008403DD" w:rsidRDefault="008403DD" w:rsidP="005015B9">
      <w:pPr>
        <w:jc w:val="both"/>
        <w:rPr>
          <w:rFonts w:ascii="Arial" w:hAnsi="Arial" w:cs="Arial"/>
        </w:rPr>
      </w:pPr>
    </w:p>
    <w:p w14:paraId="79D30635"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2FA21079" w14:textId="77777777" w:rsidR="00A474B2" w:rsidRDefault="001D424E" w:rsidP="00DF2BF7">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7A3C67B" w14:textId="77777777" w:rsidTr="00C51F0F">
        <w:trPr>
          <w:jc w:val="center"/>
        </w:trPr>
        <w:tc>
          <w:tcPr>
            <w:tcW w:w="9062" w:type="dxa"/>
            <w:shd w:val="clear" w:color="auto" w:fill="BFBFBF" w:themeFill="background1" w:themeFillShade="BF"/>
          </w:tcPr>
          <w:p w14:paraId="775EB71D" w14:textId="77777777" w:rsidR="008403DD" w:rsidRPr="008403DD" w:rsidRDefault="00DF2BF7" w:rsidP="005015B9">
            <w:pPr>
              <w:jc w:val="center"/>
              <w:rPr>
                <w:rFonts w:ascii="Arial" w:hAnsi="Arial" w:cs="Arial"/>
                <w:b/>
              </w:rPr>
            </w:pPr>
            <w:r>
              <w:rPr>
                <w:rFonts w:ascii="Arial" w:hAnsi="Arial" w:cs="Arial"/>
                <w:b/>
              </w:rPr>
              <w:t>Rozdział 14</w:t>
            </w:r>
          </w:p>
        </w:tc>
      </w:tr>
      <w:tr w:rsidR="008403DD" w:rsidRPr="008403DD" w14:paraId="3521DE5D" w14:textId="77777777" w:rsidTr="00C51F0F">
        <w:trPr>
          <w:jc w:val="center"/>
        </w:trPr>
        <w:tc>
          <w:tcPr>
            <w:tcW w:w="9062" w:type="dxa"/>
            <w:shd w:val="clear" w:color="auto" w:fill="BFBFBF" w:themeFill="background1" w:themeFillShade="BF"/>
          </w:tcPr>
          <w:p w14:paraId="31020260"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6F5C662E" w14:textId="77777777" w:rsidR="008403DD" w:rsidRDefault="008403DD" w:rsidP="005015B9">
      <w:pPr>
        <w:jc w:val="both"/>
        <w:rPr>
          <w:rFonts w:ascii="Arial" w:hAnsi="Arial" w:cs="Arial"/>
        </w:rPr>
      </w:pPr>
    </w:p>
    <w:p w14:paraId="46C8EF18" w14:textId="77777777" w:rsidR="008403DD" w:rsidRDefault="00DF2BF7" w:rsidP="005015B9">
      <w:pPr>
        <w:jc w:val="both"/>
        <w:rPr>
          <w:rFonts w:ascii="Arial" w:hAnsi="Arial" w:cs="Arial"/>
        </w:rPr>
      </w:pPr>
      <w:r>
        <w:rPr>
          <w:rFonts w:ascii="Arial" w:hAnsi="Arial" w:cs="Arial"/>
        </w:rPr>
        <w:t>14</w:t>
      </w:r>
      <w:r w:rsidR="001D424E" w:rsidRPr="001D424E">
        <w:rPr>
          <w:rFonts w:ascii="Arial" w:hAnsi="Arial" w:cs="Arial"/>
        </w:rPr>
        <w:t xml:space="preserve">.1 </w:t>
      </w:r>
      <w:r w:rsidR="0045146F">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25893347"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4</w:t>
      </w:r>
      <w:r w:rsidRPr="001D424E">
        <w:rPr>
          <w:rFonts w:ascii="Arial" w:hAnsi="Arial" w:cs="Arial"/>
        </w:rPr>
        <w:t>.2 Z wykonawcą, którego oferta zostanie uznana za najkorzystniejszą, zostanie zawarta umowa,</w:t>
      </w:r>
      <w:r w:rsidR="0045146F">
        <w:rPr>
          <w:rFonts w:ascii="Arial" w:hAnsi="Arial" w:cs="Arial"/>
        </w:rPr>
        <w:br/>
        <w:t xml:space="preserve">      </w:t>
      </w:r>
      <w:r w:rsidRPr="001D424E">
        <w:rPr>
          <w:rFonts w:ascii="Arial" w:hAnsi="Arial" w:cs="Arial"/>
        </w:rPr>
        <w:t xml:space="preserve"> </w:t>
      </w:r>
      <w:r w:rsidR="0045146F">
        <w:rPr>
          <w:rFonts w:ascii="Arial" w:hAnsi="Arial" w:cs="Arial"/>
        </w:rPr>
        <w:t xml:space="preserve"> </w:t>
      </w:r>
      <w:r w:rsidRPr="001D424E">
        <w:rPr>
          <w:rFonts w:ascii="Arial" w:hAnsi="Arial" w:cs="Arial"/>
        </w:rPr>
        <w:t>na warunkach, o których mowa w pkt 1</w:t>
      </w:r>
      <w:r w:rsidR="00DF2BF7">
        <w:rPr>
          <w:rFonts w:ascii="Arial" w:hAnsi="Arial" w:cs="Arial"/>
        </w:rPr>
        <w:t>4</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C8ACFD4" w14:textId="77777777" w:rsidTr="00C51F0F">
        <w:trPr>
          <w:jc w:val="center"/>
        </w:trPr>
        <w:tc>
          <w:tcPr>
            <w:tcW w:w="9062" w:type="dxa"/>
            <w:shd w:val="clear" w:color="auto" w:fill="BFBFBF" w:themeFill="background1" w:themeFillShade="BF"/>
          </w:tcPr>
          <w:p w14:paraId="1B80F02E" w14:textId="77777777" w:rsidR="008403DD" w:rsidRPr="008403DD" w:rsidRDefault="00DF2BF7" w:rsidP="005015B9">
            <w:pPr>
              <w:jc w:val="center"/>
              <w:rPr>
                <w:rFonts w:ascii="Arial" w:hAnsi="Arial" w:cs="Arial"/>
                <w:b/>
              </w:rPr>
            </w:pPr>
            <w:r>
              <w:rPr>
                <w:rFonts w:ascii="Arial" w:hAnsi="Arial" w:cs="Arial"/>
                <w:b/>
              </w:rPr>
              <w:t>Rozdział 15</w:t>
            </w:r>
          </w:p>
        </w:tc>
      </w:tr>
      <w:tr w:rsidR="008403DD" w:rsidRPr="008403DD" w14:paraId="10755B6A" w14:textId="77777777" w:rsidTr="00C51F0F">
        <w:trPr>
          <w:jc w:val="center"/>
        </w:trPr>
        <w:tc>
          <w:tcPr>
            <w:tcW w:w="9062" w:type="dxa"/>
            <w:shd w:val="clear" w:color="auto" w:fill="BFBFBF" w:themeFill="background1" w:themeFillShade="BF"/>
          </w:tcPr>
          <w:p w14:paraId="3453DDEB"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01409939" w14:textId="77777777" w:rsidR="008403DD" w:rsidRDefault="008403DD" w:rsidP="005015B9">
      <w:pPr>
        <w:jc w:val="both"/>
        <w:rPr>
          <w:rFonts w:ascii="Arial" w:hAnsi="Arial" w:cs="Arial"/>
        </w:rPr>
      </w:pPr>
    </w:p>
    <w:p w14:paraId="2642DD86"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5</w:t>
      </w:r>
      <w:r w:rsidRPr="001D424E">
        <w:rPr>
          <w:rFonts w:ascii="Arial" w:hAnsi="Arial" w:cs="Arial"/>
        </w:rPr>
        <w:t xml:space="preserve">.1 Wykonawca może zwrócić się do zamawiającego z wnioskiem o wyjaśnienie treści SIWZ. </w:t>
      </w:r>
    </w:p>
    <w:p w14:paraId="6E3931E6" w14:textId="77777777" w:rsidR="008403DD" w:rsidRDefault="00DF2BF7" w:rsidP="005015B9">
      <w:pPr>
        <w:jc w:val="both"/>
        <w:rPr>
          <w:rFonts w:ascii="Arial" w:hAnsi="Arial" w:cs="Arial"/>
        </w:rPr>
      </w:pPr>
      <w:r>
        <w:rPr>
          <w:rFonts w:ascii="Arial" w:hAnsi="Arial" w:cs="Arial"/>
        </w:rPr>
        <w:t>15</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A474B2" w:rsidRPr="003654ED">
          <w:rPr>
            <w:rStyle w:val="Hipercze"/>
            <w:rFonts w:ascii="Arial" w:hAnsi="Arial" w:cs="Arial"/>
          </w:rPr>
          <w:t>www.bip.mz.gov.pl</w:t>
        </w:r>
      </w:hyperlink>
      <w:r w:rsidR="00A474B2">
        <w:rPr>
          <w:rFonts w:ascii="Arial" w:hAnsi="Arial" w:cs="Arial"/>
        </w:rPr>
        <w:t xml:space="preserve"> </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233C3031"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5</w:t>
      </w:r>
      <w:r w:rsidRPr="001D424E">
        <w:rPr>
          <w:rFonts w:ascii="Arial" w:hAnsi="Arial" w:cs="Arial"/>
        </w:rPr>
        <w:t>.3 Zamawiający może przed upływem terminu składania ofert zmienić treść SIWZ. Zmianę SIWZ zamawiający udostępni na własnej stronie internetowej (</w:t>
      </w:r>
      <w:hyperlink r:id="rId12" w:history="1">
        <w:r w:rsidR="00FD7A24" w:rsidRPr="0099253B">
          <w:rPr>
            <w:rStyle w:val="Hipercze"/>
            <w:rFonts w:ascii="Arial" w:hAnsi="Arial" w:cs="Arial"/>
          </w:rPr>
          <w:t>www.bip.mz.gov.pl</w:t>
        </w:r>
      </w:hyperlink>
      <w:r w:rsidR="00FD7A24">
        <w:rPr>
          <w:rFonts w:ascii="Arial" w:hAnsi="Arial" w:cs="Arial"/>
        </w:rPr>
        <w:t xml:space="preserve"> </w:t>
      </w:r>
      <w:r w:rsidRPr="001D424E">
        <w:rPr>
          <w:rFonts w:ascii="Arial" w:hAnsi="Arial" w:cs="Arial"/>
        </w:rPr>
        <w:t xml:space="preserve">). </w:t>
      </w:r>
    </w:p>
    <w:p w14:paraId="57118BC2"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5</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3" w:history="1">
        <w:r w:rsidR="00A474B2" w:rsidRPr="003654ED">
          <w:rPr>
            <w:rStyle w:val="Hipercze"/>
            <w:rFonts w:ascii="Arial" w:hAnsi="Arial" w:cs="Arial"/>
          </w:rPr>
          <w:t>www.bip.mz.gov.pl</w:t>
        </w:r>
      </w:hyperlink>
      <w:r w:rsidR="00A474B2">
        <w:rPr>
          <w:rFonts w:ascii="Arial" w:hAnsi="Arial" w:cs="Arial"/>
        </w:rPr>
        <w:t xml:space="preserve"> </w:t>
      </w:r>
      <w:r w:rsidRPr="001D424E">
        <w:rPr>
          <w:rFonts w:ascii="Arial" w:hAnsi="Arial" w:cs="Arial"/>
        </w:rPr>
        <w:t xml:space="preserve">). </w:t>
      </w:r>
    </w:p>
    <w:p w14:paraId="572B8803"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5</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p w14:paraId="3C0DC291" w14:textId="77777777" w:rsidR="0038411F" w:rsidRDefault="0038411F"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4CC99D8" w14:textId="77777777" w:rsidTr="00C51F0F">
        <w:trPr>
          <w:jc w:val="center"/>
        </w:trPr>
        <w:tc>
          <w:tcPr>
            <w:tcW w:w="9062" w:type="dxa"/>
            <w:shd w:val="clear" w:color="auto" w:fill="BFBFBF" w:themeFill="background1" w:themeFillShade="BF"/>
          </w:tcPr>
          <w:p w14:paraId="76EE0898" w14:textId="77777777" w:rsidR="008403DD" w:rsidRPr="008403DD" w:rsidRDefault="00DF2BF7" w:rsidP="005015B9">
            <w:pPr>
              <w:jc w:val="center"/>
              <w:rPr>
                <w:rFonts w:ascii="Arial" w:hAnsi="Arial" w:cs="Arial"/>
                <w:b/>
              </w:rPr>
            </w:pPr>
            <w:r>
              <w:rPr>
                <w:rFonts w:ascii="Arial" w:hAnsi="Arial" w:cs="Arial"/>
                <w:b/>
              </w:rPr>
              <w:t>Rozdział 16</w:t>
            </w:r>
          </w:p>
        </w:tc>
      </w:tr>
      <w:tr w:rsidR="008403DD" w:rsidRPr="008403DD" w14:paraId="466CC408" w14:textId="77777777" w:rsidTr="00C51F0F">
        <w:trPr>
          <w:jc w:val="center"/>
        </w:trPr>
        <w:tc>
          <w:tcPr>
            <w:tcW w:w="9062" w:type="dxa"/>
            <w:shd w:val="clear" w:color="auto" w:fill="BFBFBF" w:themeFill="background1" w:themeFillShade="BF"/>
          </w:tcPr>
          <w:p w14:paraId="5836B93A"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55A93834" w14:textId="77777777" w:rsidR="008403DD" w:rsidRDefault="008403DD" w:rsidP="005015B9">
      <w:pPr>
        <w:jc w:val="both"/>
        <w:rPr>
          <w:rFonts w:ascii="Arial" w:hAnsi="Arial" w:cs="Arial"/>
        </w:rPr>
      </w:pPr>
    </w:p>
    <w:p w14:paraId="57DDFFCD"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6</w:t>
      </w:r>
      <w:r w:rsidRPr="001D424E">
        <w:rPr>
          <w:rFonts w:ascii="Arial" w:hAnsi="Arial" w:cs="Arial"/>
        </w:rPr>
        <w:t xml:space="preserve">.1 Postępowanie jest prowadzone w języku polskim. </w:t>
      </w:r>
    </w:p>
    <w:p w14:paraId="7AAB3E4D"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6</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16820038" w14:textId="77777777" w:rsidR="00BA7196" w:rsidRDefault="001D424E" w:rsidP="005015B9">
      <w:pPr>
        <w:jc w:val="both"/>
        <w:rPr>
          <w:rFonts w:ascii="Arial" w:hAnsi="Arial" w:cs="Arial"/>
        </w:rPr>
      </w:pPr>
      <w:r w:rsidRPr="001D424E">
        <w:rPr>
          <w:rFonts w:ascii="Arial" w:hAnsi="Arial" w:cs="Arial"/>
        </w:rPr>
        <w:t>1</w:t>
      </w:r>
      <w:r w:rsidR="00DF2BF7">
        <w:rPr>
          <w:rFonts w:ascii="Arial" w:hAnsi="Arial" w:cs="Arial"/>
        </w:rPr>
        <w:t>6</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144F1BB8" w14:textId="77777777" w:rsidR="008403DD" w:rsidRDefault="00DF2BF7" w:rsidP="005015B9">
      <w:pPr>
        <w:jc w:val="both"/>
        <w:rPr>
          <w:rFonts w:ascii="Arial" w:hAnsi="Arial" w:cs="Arial"/>
        </w:rPr>
      </w:pPr>
      <w:r>
        <w:rPr>
          <w:rFonts w:ascii="Arial" w:hAnsi="Arial" w:cs="Arial"/>
        </w:rPr>
        <w:t>16</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39E71E3D"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6</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14:paraId="727FCD12" w14:textId="0EA76536" w:rsidR="008403DD" w:rsidRDefault="001D424E" w:rsidP="005015B9">
      <w:pPr>
        <w:jc w:val="both"/>
        <w:rPr>
          <w:rFonts w:ascii="Arial" w:hAnsi="Arial" w:cs="Arial"/>
        </w:rPr>
      </w:pPr>
      <w:r w:rsidRPr="001D424E">
        <w:rPr>
          <w:rFonts w:ascii="Arial" w:hAnsi="Arial" w:cs="Arial"/>
        </w:rPr>
        <w:t>1</w:t>
      </w:r>
      <w:r w:rsidR="00DF2BF7">
        <w:rPr>
          <w:rFonts w:ascii="Arial" w:hAnsi="Arial" w:cs="Arial"/>
        </w:rPr>
        <w:t>6</w:t>
      </w:r>
      <w:r w:rsidRPr="001D424E">
        <w:rPr>
          <w:rFonts w:ascii="Arial" w:hAnsi="Arial" w:cs="Arial"/>
        </w:rPr>
        <w:t xml:space="preserve">.6 W korespondencji związanej z niniejszym postępowaniem wykonawcy powinni posługiwać się znakiem postępowania: </w:t>
      </w:r>
      <w:r w:rsidR="003B67EB">
        <w:rPr>
          <w:rFonts w:ascii="Arial" w:hAnsi="Arial" w:cs="Arial"/>
          <w:b/>
          <w:bCs/>
        </w:rPr>
        <w:t>FGZ.270.5.2018</w:t>
      </w:r>
      <w:bookmarkStart w:id="0" w:name="_GoBack"/>
      <w:bookmarkEnd w:id="0"/>
      <w:r w:rsidR="00A578F3" w:rsidRPr="004D7A37">
        <w:rPr>
          <w:rFonts w:ascii="Arial" w:hAnsi="Arial" w:cs="Arial"/>
          <w:b/>
          <w:bCs/>
        </w:rPr>
        <w:t>.AB</w:t>
      </w:r>
    </w:p>
    <w:p w14:paraId="2BEB0D3F" w14:textId="77777777" w:rsidR="00A578F3" w:rsidRPr="00315019" w:rsidRDefault="00A578F3" w:rsidP="00DF2BF7">
      <w:pPr>
        <w:spacing w:after="0" w:line="240" w:lineRule="auto"/>
        <w:jc w:val="both"/>
        <w:rPr>
          <w:rFonts w:ascii="Arial" w:hAnsi="Arial" w:cs="Arial"/>
        </w:rPr>
      </w:pPr>
      <w:r w:rsidRPr="00315019">
        <w:rPr>
          <w:rFonts w:ascii="Arial" w:hAnsi="Arial" w:cs="Arial"/>
        </w:rPr>
        <w:t>1</w:t>
      </w:r>
      <w:r w:rsidR="00DF2BF7">
        <w:rPr>
          <w:rFonts w:ascii="Arial" w:hAnsi="Arial" w:cs="Arial"/>
        </w:rPr>
        <w:t>6</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zeznaczono numer faksu : 22 634 </w:t>
      </w:r>
      <w:r w:rsidRPr="00315019">
        <w:rPr>
          <w:rFonts w:ascii="Arial" w:eastAsia="Times New Roman" w:hAnsi="Arial" w:cs="Arial"/>
          <w:bCs/>
          <w:lang w:eastAsia="pl-PL"/>
        </w:rPr>
        <w:t>96</w:t>
      </w:r>
      <w:r w:rsidR="007335ED">
        <w:rPr>
          <w:rFonts w:ascii="Arial" w:eastAsia="Times New Roman" w:hAnsi="Arial" w:cs="Arial"/>
          <w:bCs/>
          <w:lang w:eastAsia="pl-PL"/>
        </w:rPr>
        <w:t> </w:t>
      </w:r>
      <w:r w:rsidRPr="00315019">
        <w:rPr>
          <w:rFonts w:ascii="Arial" w:eastAsia="Times New Roman" w:hAnsi="Arial" w:cs="Arial"/>
          <w:bCs/>
          <w:lang w:eastAsia="pl-PL"/>
        </w:rPr>
        <w:t xml:space="preserve">38 oraz adresy e-mail </w:t>
      </w:r>
      <w:hyperlink r:id="rId14" w:history="1">
        <w:r w:rsidR="00DF2BF7" w:rsidRPr="00E20AB0">
          <w:rPr>
            <w:rStyle w:val="Hipercze"/>
            <w:rFonts w:ascii="Arial" w:eastAsia="Times New Roman" w:hAnsi="Arial" w:cs="Arial"/>
            <w:bCs/>
            <w:lang w:eastAsia="pl-PL"/>
          </w:rPr>
          <w:t>zamowieniapubliczne@mz.gov.pl</w:t>
        </w:r>
      </w:hyperlink>
      <w:r w:rsidR="00DF2BF7">
        <w:rPr>
          <w:rFonts w:ascii="Arial" w:eastAsia="Times New Roman" w:hAnsi="Arial" w:cs="Arial"/>
          <w:bCs/>
          <w:lang w:eastAsia="pl-PL"/>
        </w:rPr>
        <w:t xml:space="preserve"> </w:t>
      </w:r>
    </w:p>
    <w:p w14:paraId="7367FE54" w14:textId="77777777" w:rsidR="008403DD" w:rsidRDefault="00302F6E" w:rsidP="00315019">
      <w:pPr>
        <w:spacing w:after="0" w:line="240" w:lineRule="auto"/>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7794D18D" w14:textId="77777777" w:rsidR="00265AE8" w:rsidRDefault="00265AE8" w:rsidP="00315019">
      <w:pPr>
        <w:spacing w:after="0" w:line="240" w:lineRule="auto"/>
        <w:jc w:val="both"/>
        <w:rPr>
          <w:rFonts w:ascii="Arial" w:hAnsi="Arial" w:cs="Arial"/>
        </w:rPr>
      </w:pPr>
    </w:p>
    <w:p w14:paraId="233803F0" w14:textId="77777777"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55250A1" w14:textId="77777777" w:rsidTr="00C51F0F">
        <w:trPr>
          <w:jc w:val="center"/>
        </w:trPr>
        <w:tc>
          <w:tcPr>
            <w:tcW w:w="9062" w:type="dxa"/>
            <w:shd w:val="clear" w:color="auto" w:fill="BFBFBF" w:themeFill="background1" w:themeFillShade="BF"/>
          </w:tcPr>
          <w:p w14:paraId="36FBCF73" w14:textId="77777777" w:rsidR="008403DD" w:rsidRPr="008403DD" w:rsidRDefault="00DF2BF7" w:rsidP="005015B9">
            <w:pPr>
              <w:jc w:val="center"/>
              <w:rPr>
                <w:rFonts w:ascii="Arial" w:hAnsi="Arial" w:cs="Arial"/>
                <w:b/>
              </w:rPr>
            </w:pPr>
            <w:r>
              <w:rPr>
                <w:rFonts w:ascii="Arial" w:hAnsi="Arial" w:cs="Arial"/>
                <w:b/>
              </w:rPr>
              <w:t>Rozdział 17</w:t>
            </w:r>
          </w:p>
        </w:tc>
      </w:tr>
      <w:tr w:rsidR="008403DD" w:rsidRPr="008403DD" w14:paraId="0E5C794F" w14:textId="77777777" w:rsidTr="00C51F0F">
        <w:trPr>
          <w:jc w:val="center"/>
        </w:trPr>
        <w:tc>
          <w:tcPr>
            <w:tcW w:w="9062" w:type="dxa"/>
            <w:shd w:val="clear" w:color="auto" w:fill="BFBFBF" w:themeFill="background1" w:themeFillShade="BF"/>
          </w:tcPr>
          <w:p w14:paraId="71EC393B"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0CA67C55" w14:textId="77777777" w:rsidR="008403DD" w:rsidRDefault="008403DD" w:rsidP="005015B9">
      <w:pPr>
        <w:jc w:val="both"/>
        <w:rPr>
          <w:rFonts w:ascii="Arial" w:hAnsi="Arial" w:cs="Arial"/>
        </w:rPr>
      </w:pPr>
    </w:p>
    <w:p w14:paraId="69FC77EF"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7</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1591E85D" w14:textId="77777777" w:rsidR="008403DD" w:rsidRDefault="001D424E" w:rsidP="005015B9">
      <w:pPr>
        <w:jc w:val="both"/>
        <w:rPr>
          <w:rFonts w:ascii="Arial" w:hAnsi="Arial" w:cs="Arial"/>
        </w:rPr>
      </w:pPr>
      <w:r w:rsidRPr="001D424E">
        <w:rPr>
          <w:rFonts w:ascii="Arial" w:hAnsi="Arial" w:cs="Arial"/>
        </w:rPr>
        <w:t>1</w:t>
      </w:r>
      <w:r w:rsidR="00DF2BF7">
        <w:rPr>
          <w:rFonts w:ascii="Arial" w:hAnsi="Arial" w:cs="Arial"/>
        </w:rPr>
        <w:t>7</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44BFA">
      <w:footerReference w:type="default" r:id="rId15"/>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403DD" w14:textId="77777777" w:rsidR="007A45F1" w:rsidRDefault="007A45F1" w:rsidP="00525F2A">
      <w:pPr>
        <w:spacing w:after="0" w:line="240" w:lineRule="auto"/>
      </w:pPr>
      <w:r>
        <w:separator/>
      </w:r>
    </w:p>
  </w:endnote>
  <w:endnote w:type="continuationSeparator" w:id="0">
    <w:p w14:paraId="31CCA794" w14:textId="77777777" w:rsidR="007A45F1" w:rsidRDefault="007A45F1"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455762AB" w14:textId="77777777" w:rsidR="00525F2A" w:rsidRDefault="00525F2A">
        <w:pPr>
          <w:pStyle w:val="Stopka"/>
          <w:jc w:val="right"/>
        </w:pPr>
        <w:r>
          <w:fldChar w:fldCharType="begin"/>
        </w:r>
        <w:r>
          <w:instrText>PAGE   \* MERGEFORMAT</w:instrText>
        </w:r>
        <w:r>
          <w:fldChar w:fldCharType="separate"/>
        </w:r>
        <w:r w:rsidR="003B67EB">
          <w:rPr>
            <w:noProof/>
          </w:rPr>
          <w:t>13</w:t>
        </w:r>
        <w:r>
          <w:fldChar w:fldCharType="end"/>
        </w:r>
      </w:p>
    </w:sdtContent>
  </w:sdt>
  <w:p w14:paraId="4471177B" w14:textId="77777777" w:rsidR="00525F2A" w:rsidRDefault="00525F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0F1DE" w14:textId="77777777" w:rsidR="007A45F1" w:rsidRDefault="007A45F1" w:rsidP="00525F2A">
      <w:pPr>
        <w:spacing w:after="0" w:line="240" w:lineRule="auto"/>
      </w:pPr>
      <w:r>
        <w:separator/>
      </w:r>
    </w:p>
  </w:footnote>
  <w:footnote w:type="continuationSeparator" w:id="0">
    <w:p w14:paraId="1AF9A90A" w14:textId="77777777" w:rsidR="007A45F1" w:rsidRDefault="007A45F1"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EE830D2"/>
    <w:multiLevelType w:val="hybridMultilevel"/>
    <w:tmpl w:val="C4AA2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5"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2"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D060CA"/>
    <w:multiLevelType w:val="multilevel"/>
    <w:tmpl w:val="C538809A"/>
    <w:lvl w:ilvl="0">
      <w:start w:val="5"/>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6"/>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21"/>
  </w:num>
  <w:num w:numId="2">
    <w:abstractNumId w:val="22"/>
  </w:num>
  <w:num w:numId="3">
    <w:abstractNumId w:val="10"/>
  </w:num>
  <w:num w:numId="4">
    <w:abstractNumId w:val="8"/>
  </w:num>
  <w:num w:numId="5">
    <w:abstractNumId w:val="7"/>
  </w:num>
  <w:num w:numId="6">
    <w:abstractNumId w:val="12"/>
  </w:num>
  <w:num w:numId="7">
    <w:abstractNumId w:val="18"/>
  </w:num>
  <w:num w:numId="8">
    <w:abstractNumId w:val="19"/>
  </w:num>
  <w:num w:numId="9">
    <w:abstractNumId w:val="23"/>
  </w:num>
  <w:num w:numId="10">
    <w:abstractNumId w:val="2"/>
  </w:num>
  <w:num w:numId="11">
    <w:abstractNumId w:val="0"/>
  </w:num>
  <w:num w:numId="12">
    <w:abstractNumId w:val="1"/>
  </w:num>
  <w:num w:numId="13">
    <w:abstractNumId w:val="3"/>
  </w:num>
  <w:num w:numId="14">
    <w:abstractNumId w:val="17"/>
  </w:num>
  <w:num w:numId="15">
    <w:abstractNumId w:val="5"/>
  </w:num>
  <w:num w:numId="16">
    <w:abstractNumId w:val="14"/>
  </w:num>
  <w:num w:numId="17">
    <w:abstractNumId w:val="6"/>
  </w:num>
  <w:num w:numId="18">
    <w:abstractNumId w:val="16"/>
  </w:num>
  <w:num w:numId="19">
    <w:abstractNumId w:val="20"/>
  </w:num>
  <w:num w:numId="20">
    <w:abstractNumId w:val="9"/>
  </w:num>
  <w:num w:numId="21">
    <w:abstractNumId w:val="4"/>
  </w:num>
  <w:num w:numId="22">
    <w:abstractNumId w:val="13"/>
  </w:num>
  <w:num w:numId="23">
    <w:abstractNumId w:val="15"/>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2688"/>
    <w:rsid w:val="0001440E"/>
    <w:rsid w:val="00033321"/>
    <w:rsid w:val="0004238C"/>
    <w:rsid w:val="0005280C"/>
    <w:rsid w:val="00052C24"/>
    <w:rsid w:val="00064E1A"/>
    <w:rsid w:val="00082EA6"/>
    <w:rsid w:val="00097FB7"/>
    <w:rsid w:val="000A4E4C"/>
    <w:rsid w:val="000A706A"/>
    <w:rsid w:val="000D256D"/>
    <w:rsid w:val="000E2209"/>
    <w:rsid w:val="000F5E2D"/>
    <w:rsid w:val="001019F5"/>
    <w:rsid w:val="00120F36"/>
    <w:rsid w:val="00125AB8"/>
    <w:rsid w:val="001420B0"/>
    <w:rsid w:val="00145BD8"/>
    <w:rsid w:val="00146341"/>
    <w:rsid w:val="001547C5"/>
    <w:rsid w:val="001565FB"/>
    <w:rsid w:val="00164BD2"/>
    <w:rsid w:val="00170277"/>
    <w:rsid w:val="00175AD7"/>
    <w:rsid w:val="00184D7F"/>
    <w:rsid w:val="00196E14"/>
    <w:rsid w:val="001A1C29"/>
    <w:rsid w:val="001A2B3F"/>
    <w:rsid w:val="001A3AA2"/>
    <w:rsid w:val="001A3E96"/>
    <w:rsid w:val="001A5D93"/>
    <w:rsid w:val="001C3629"/>
    <w:rsid w:val="001C6783"/>
    <w:rsid w:val="001C69C3"/>
    <w:rsid w:val="001C7E8B"/>
    <w:rsid w:val="001D3B54"/>
    <w:rsid w:val="001D424E"/>
    <w:rsid w:val="001D56E2"/>
    <w:rsid w:val="001D5920"/>
    <w:rsid w:val="001E122E"/>
    <w:rsid w:val="001F50D8"/>
    <w:rsid w:val="001F56DF"/>
    <w:rsid w:val="0021018C"/>
    <w:rsid w:val="002134B0"/>
    <w:rsid w:val="002223F3"/>
    <w:rsid w:val="00227678"/>
    <w:rsid w:val="0023165C"/>
    <w:rsid w:val="002529A1"/>
    <w:rsid w:val="002570AD"/>
    <w:rsid w:val="00260E79"/>
    <w:rsid w:val="00265AE8"/>
    <w:rsid w:val="002A08DC"/>
    <w:rsid w:val="002C155B"/>
    <w:rsid w:val="002E4CFB"/>
    <w:rsid w:val="002F05F5"/>
    <w:rsid w:val="002F4D24"/>
    <w:rsid w:val="002F6E9D"/>
    <w:rsid w:val="002F7E74"/>
    <w:rsid w:val="00302F6E"/>
    <w:rsid w:val="00303C86"/>
    <w:rsid w:val="00315019"/>
    <w:rsid w:val="0032358C"/>
    <w:rsid w:val="00326B52"/>
    <w:rsid w:val="003306D6"/>
    <w:rsid w:val="00357156"/>
    <w:rsid w:val="00361D10"/>
    <w:rsid w:val="0036751A"/>
    <w:rsid w:val="0038411F"/>
    <w:rsid w:val="0039122C"/>
    <w:rsid w:val="003964DB"/>
    <w:rsid w:val="003A4695"/>
    <w:rsid w:val="003A65DF"/>
    <w:rsid w:val="003B19CF"/>
    <w:rsid w:val="003B40E7"/>
    <w:rsid w:val="003B67EB"/>
    <w:rsid w:val="003C1AE4"/>
    <w:rsid w:val="003E5529"/>
    <w:rsid w:val="00404452"/>
    <w:rsid w:val="00412087"/>
    <w:rsid w:val="00417FB0"/>
    <w:rsid w:val="004266B3"/>
    <w:rsid w:val="00430DC7"/>
    <w:rsid w:val="00432A1D"/>
    <w:rsid w:val="00435303"/>
    <w:rsid w:val="0045146F"/>
    <w:rsid w:val="00464697"/>
    <w:rsid w:val="0047310B"/>
    <w:rsid w:val="0048114F"/>
    <w:rsid w:val="00495A86"/>
    <w:rsid w:val="00497771"/>
    <w:rsid w:val="004A1FEC"/>
    <w:rsid w:val="004A6290"/>
    <w:rsid w:val="004C2C58"/>
    <w:rsid w:val="004C72BE"/>
    <w:rsid w:val="004D2CED"/>
    <w:rsid w:val="004D5CFF"/>
    <w:rsid w:val="004E7FF5"/>
    <w:rsid w:val="004F5F34"/>
    <w:rsid w:val="005015B9"/>
    <w:rsid w:val="0051367A"/>
    <w:rsid w:val="00525F2A"/>
    <w:rsid w:val="0052643E"/>
    <w:rsid w:val="005324E9"/>
    <w:rsid w:val="005443A2"/>
    <w:rsid w:val="00551E6B"/>
    <w:rsid w:val="005551C0"/>
    <w:rsid w:val="0055710D"/>
    <w:rsid w:val="00574CAD"/>
    <w:rsid w:val="00577CFA"/>
    <w:rsid w:val="005802BA"/>
    <w:rsid w:val="0058171C"/>
    <w:rsid w:val="00583E3B"/>
    <w:rsid w:val="00587699"/>
    <w:rsid w:val="005C380A"/>
    <w:rsid w:val="005D482F"/>
    <w:rsid w:val="005F4FA0"/>
    <w:rsid w:val="00612C81"/>
    <w:rsid w:val="00673389"/>
    <w:rsid w:val="00682FB3"/>
    <w:rsid w:val="00694A6F"/>
    <w:rsid w:val="006A0BE8"/>
    <w:rsid w:val="006A0D36"/>
    <w:rsid w:val="006B4683"/>
    <w:rsid w:val="006C3C72"/>
    <w:rsid w:val="006C7796"/>
    <w:rsid w:val="006D3211"/>
    <w:rsid w:val="006D3CA8"/>
    <w:rsid w:val="006F08C7"/>
    <w:rsid w:val="00707201"/>
    <w:rsid w:val="00707DDF"/>
    <w:rsid w:val="00723DF0"/>
    <w:rsid w:val="007335ED"/>
    <w:rsid w:val="00734D57"/>
    <w:rsid w:val="007454AB"/>
    <w:rsid w:val="0077584B"/>
    <w:rsid w:val="00784D39"/>
    <w:rsid w:val="007A45F1"/>
    <w:rsid w:val="007A4CBF"/>
    <w:rsid w:val="007A726F"/>
    <w:rsid w:val="007D7CFB"/>
    <w:rsid w:val="007E342C"/>
    <w:rsid w:val="007E4238"/>
    <w:rsid w:val="007F2C5B"/>
    <w:rsid w:val="00800653"/>
    <w:rsid w:val="008041C4"/>
    <w:rsid w:val="00827775"/>
    <w:rsid w:val="00833EA5"/>
    <w:rsid w:val="008403DD"/>
    <w:rsid w:val="00850146"/>
    <w:rsid w:val="00851F60"/>
    <w:rsid w:val="00873D86"/>
    <w:rsid w:val="00883E63"/>
    <w:rsid w:val="008B34E8"/>
    <w:rsid w:val="008C3633"/>
    <w:rsid w:val="008D431F"/>
    <w:rsid w:val="008E73EC"/>
    <w:rsid w:val="008F60CC"/>
    <w:rsid w:val="008F665D"/>
    <w:rsid w:val="009245A5"/>
    <w:rsid w:val="00946456"/>
    <w:rsid w:val="009659B1"/>
    <w:rsid w:val="00987C54"/>
    <w:rsid w:val="009C2DC1"/>
    <w:rsid w:val="009C45A8"/>
    <w:rsid w:val="009D368E"/>
    <w:rsid w:val="009D67C9"/>
    <w:rsid w:val="009E3106"/>
    <w:rsid w:val="009E3D13"/>
    <w:rsid w:val="00A015B7"/>
    <w:rsid w:val="00A14AA7"/>
    <w:rsid w:val="00A1703C"/>
    <w:rsid w:val="00A337DB"/>
    <w:rsid w:val="00A41681"/>
    <w:rsid w:val="00A430A6"/>
    <w:rsid w:val="00A441F5"/>
    <w:rsid w:val="00A45A34"/>
    <w:rsid w:val="00A474B2"/>
    <w:rsid w:val="00A578F3"/>
    <w:rsid w:val="00A629B9"/>
    <w:rsid w:val="00A7534F"/>
    <w:rsid w:val="00AB25FD"/>
    <w:rsid w:val="00AC370B"/>
    <w:rsid w:val="00AD3932"/>
    <w:rsid w:val="00AD3B39"/>
    <w:rsid w:val="00AE2CFF"/>
    <w:rsid w:val="00AF470B"/>
    <w:rsid w:val="00AF6059"/>
    <w:rsid w:val="00B20086"/>
    <w:rsid w:val="00B348A9"/>
    <w:rsid w:val="00B36372"/>
    <w:rsid w:val="00B364B2"/>
    <w:rsid w:val="00B36E0E"/>
    <w:rsid w:val="00B526D3"/>
    <w:rsid w:val="00B53299"/>
    <w:rsid w:val="00B55BF0"/>
    <w:rsid w:val="00B570EF"/>
    <w:rsid w:val="00B85E30"/>
    <w:rsid w:val="00B95711"/>
    <w:rsid w:val="00BA21CE"/>
    <w:rsid w:val="00BA2CF1"/>
    <w:rsid w:val="00BA309D"/>
    <w:rsid w:val="00BA7196"/>
    <w:rsid w:val="00BE7588"/>
    <w:rsid w:val="00BF0454"/>
    <w:rsid w:val="00C21083"/>
    <w:rsid w:val="00C248C6"/>
    <w:rsid w:val="00C37636"/>
    <w:rsid w:val="00C50644"/>
    <w:rsid w:val="00C51F0F"/>
    <w:rsid w:val="00C612FD"/>
    <w:rsid w:val="00C63BF9"/>
    <w:rsid w:val="00C6513E"/>
    <w:rsid w:val="00C6560E"/>
    <w:rsid w:val="00C75290"/>
    <w:rsid w:val="00C8250B"/>
    <w:rsid w:val="00C83AFE"/>
    <w:rsid w:val="00CA56DF"/>
    <w:rsid w:val="00CA63C1"/>
    <w:rsid w:val="00CB2DCB"/>
    <w:rsid w:val="00CB63CD"/>
    <w:rsid w:val="00CD7A32"/>
    <w:rsid w:val="00CE2CDC"/>
    <w:rsid w:val="00CE3F51"/>
    <w:rsid w:val="00CF1AF8"/>
    <w:rsid w:val="00CF7AED"/>
    <w:rsid w:val="00D10580"/>
    <w:rsid w:val="00D17F11"/>
    <w:rsid w:val="00D27B1A"/>
    <w:rsid w:val="00D408B2"/>
    <w:rsid w:val="00D5589A"/>
    <w:rsid w:val="00D63D1D"/>
    <w:rsid w:val="00D66D6A"/>
    <w:rsid w:val="00D8713C"/>
    <w:rsid w:val="00D9397B"/>
    <w:rsid w:val="00D97ED4"/>
    <w:rsid w:val="00DA1CA9"/>
    <w:rsid w:val="00DB3930"/>
    <w:rsid w:val="00DB5C74"/>
    <w:rsid w:val="00DB79BC"/>
    <w:rsid w:val="00DC593E"/>
    <w:rsid w:val="00DC63F6"/>
    <w:rsid w:val="00DD3FEF"/>
    <w:rsid w:val="00DE1BFF"/>
    <w:rsid w:val="00DF2BF7"/>
    <w:rsid w:val="00DF7B7E"/>
    <w:rsid w:val="00E0031D"/>
    <w:rsid w:val="00E03312"/>
    <w:rsid w:val="00E1601E"/>
    <w:rsid w:val="00E23DFE"/>
    <w:rsid w:val="00E33BCF"/>
    <w:rsid w:val="00E44431"/>
    <w:rsid w:val="00E51C60"/>
    <w:rsid w:val="00E66BAD"/>
    <w:rsid w:val="00E727DA"/>
    <w:rsid w:val="00E802A8"/>
    <w:rsid w:val="00E832C0"/>
    <w:rsid w:val="00E94BD2"/>
    <w:rsid w:val="00EA1363"/>
    <w:rsid w:val="00EB0DF2"/>
    <w:rsid w:val="00EB40D2"/>
    <w:rsid w:val="00EC6D14"/>
    <w:rsid w:val="00ED09E7"/>
    <w:rsid w:val="00ED4A1A"/>
    <w:rsid w:val="00F15E4B"/>
    <w:rsid w:val="00F20FB3"/>
    <w:rsid w:val="00F24A1A"/>
    <w:rsid w:val="00F447FA"/>
    <w:rsid w:val="00F44BFA"/>
    <w:rsid w:val="00F54113"/>
    <w:rsid w:val="00F6104D"/>
    <w:rsid w:val="00F77109"/>
    <w:rsid w:val="00F87B8B"/>
    <w:rsid w:val="00FA05B2"/>
    <w:rsid w:val="00FA4EF2"/>
    <w:rsid w:val="00FA6DBC"/>
    <w:rsid w:val="00FA750B"/>
    <w:rsid w:val="00FB07E0"/>
    <w:rsid w:val="00FC3FD5"/>
    <w:rsid w:val="00FD7A24"/>
    <w:rsid w:val="00FE3D40"/>
    <w:rsid w:val="00FF1EAE"/>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1EF4"/>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z.gov.pl" TargetMode="External"/><Relationship Id="rId13" Type="http://schemas.openxmlformats.org/officeDocument/2006/relationships/hyperlink" Target="http://www.bip.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mz.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mz.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mz.gov.pl" TargetMode="External"/><Relationship Id="rId4" Type="http://schemas.openxmlformats.org/officeDocument/2006/relationships/settings" Target="settings.xml"/><Relationship Id="rId9" Type="http://schemas.openxmlformats.org/officeDocument/2006/relationships/hyperlink" Target="http://www.bip.mz.gov.pl"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24DD-E4F3-4FCB-8726-3ED29C12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4833</Words>
  <Characters>29001</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Rakoczy Agnieszka</dc:creator>
  <cp:lastModifiedBy>Bromińska Agata</cp:lastModifiedBy>
  <cp:revision>8</cp:revision>
  <cp:lastPrinted>2017-11-15T09:48:00Z</cp:lastPrinted>
  <dcterms:created xsi:type="dcterms:W3CDTF">2017-11-15T09:47:00Z</dcterms:created>
  <dcterms:modified xsi:type="dcterms:W3CDTF">2018-03-01T09:18:00Z</dcterms:modified>
</cp:coreProperties>
</file>