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0A" w:rsidRDefault="00246B0A" w:rsidP="00246B0A">
      <w:pPr>
        <w:pStyle w:val="Nagwek1"/>
      </w:pPr>
      <w:r>
        <w:t>Zasady konsultacji społecznych obszarów białych NGA</w:t>
      </w:r>
      <w:r>
        <w:tab/>
      </w:r>
    </w:p>
    <w:p w:rsidR="00246B0A" w:rsidRDefault="00246B0A" w:rsidP="00246B0A">
      <w:pPr>
        <w:pStyle w:val="Nagwek2"/>
      </w:pPr>
      <w:r>
        <w:t>Informacje ogólne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rPr>
          <w:b/>
        </w:rPr>
        <w:t>Celem</w:t>
      </w:r>
      <w:r>
        <w:t xml:space="preserve"> prowadzonych konsultacji społecznych jest określenie listy białych obszarów NGA, które będą stanowiły potencjalny obszar do kolejnych interwencji podejmowanych w ramach I osi priorytetowej Programu Operacyjnego Polska Cyfrowa (PO PC).</w:t>
      </w:r>
    </w:p>
    <w:p w:rsidR="00246B0A" w:rsidRDefault="00246B0A" w:rsidP="00246B0A">
      <w:pPr>
        <w:pStyle w:val="Akapitzlist"/>
        <w:spacing w:after="120"/>
        <w:ind w:left="714"/>
        <w:rPr>
          <w:b/>
        </w:rPr>
      </w:pPr>
      <w:r>
        <w:rPr>
          <w:b/>
        </w:rPr>
        <w:t>Lista obszarów białych NGA dla kolejnych interwencji w ramach I osi PO PC zostanie opracowana na podstawie danych przekazanych w ramach inwentaryzacji Prezesa UKE w 2019 roku oraz konsultacji społecznych obszarów białych NGA. Tak przygotowana lista obszarów białych NGA będzie listą ostateczną i po jej opracowaniu nie będą przyjmowane zgłoszenia dotyczące istniejącej lub planowanej do wybudowania infrastruktury.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0"/>
        <w:ind w:left="714" w:hanging="357"/>
      </w:pPr>
      <w:r>
        <w:rPr>
          <w:b/>
        </w:rPr>
        <w:t>Podstawę prawną</w:t>
      </w:r>
      <w:r>
        <w:t xml:space="preserve"> do przeprowadzenia procesu konsultacji stanowi § 4 ust. 2a pkt 2 oraz ust. 3 rozporządzenia Ministra Administracji i Cyfryzacji z dnia 16 września 2015 r. w sprawie udzielania pomocy na rozwój infrastruktury szerokopasmowej w ramach Programu Operacyjnego Polska Cyfrowa na lata 2014-2020 (Dz. U. poz. 1466, z 2016 r. poz. 1648 oraz z 2017 r. poz. 2025), zgodnie z którym pomoc publiczna na budowę sieci szerokopasmowych może być udzielona na projekty realizowane na obszarach, na których nie istnieje sieć NGA i najprawdopodobniej nie powstanie ona na zasadach komercyjnych w ciągu trzech lat, co jest każdorazowo weryfikowane przed ogłoszeniem konkursu w drodze otwartych konsultacji społecznych dotyczących tych obszarów.</w:t>
      </w:r>
    </w:p>
    <w:p w:rsidR="00246B0A" w:rsidRDefault="00246B0A" w:rsidP="00246B0A">
      <w:pPr>
        <w:pStyle w:val="Akapitzlist"/>
        <w:spacing w:after="120"/>
        <w:ind w:left="714"/>
      </w:pPr>
      <w:r>
        <w:t xml:space="preserve">Powyższy przepis realizuje dyspozycję zawartą w art. 52 ust. 3 rozporządzenia Komisji (UE) nr 651/2014 z dnia 17 czerwca 2014 r. uznającego niektóre rodzaje pomocy za zgodne z rynkiem wewnętrznym w zastosowaniu art. 107 i 108 Traktatu (Dz. Urz. UE L 187 z 26.6.2014, str. 1). </w:t>
      </w:r>
    </w:p>
    <w:p w:rsidR="00246B0A" w:rsidRDefault="00246B0A" w:rsidP="00246B0A">
      <w:pPr>
        <w:pStyle w:val="Akapitzlist"/>
        <w:numPr>
          <w:ilvl w:val="0"/>
          <w:numId w:val="1"/>
        </w:numPr>
      </w:pPr>
      <w:r>
        <w:rPr>
          <w:b/>
        </w:rPr>
        <w:t>Przedmiotem konsultacji są białe obszary NGA</w:t>
      </w:r>
      <w:r>
        <w:t xml:space="preserve">, czyli punkty adresowe, które nie znajdują się w zasięgu infrastruktury umożliwiającej świadczenie usług dostępu do internetu o przepustowości co najmniej 30 </w:t>
      </w:r>
      <w:proofErr w:type="spellStart"/>
      <w:r>
        <w:t>Mb</w:t>
      </w:r>
      <w:proofErr w:type="spellEnd"/>
      <w:r>
        <w:t xml:space="preserve">/s (a w przypadku adresów placówek oświatowych  o symetrycznej przepustowości co najmniej 100 </w:t>
      </w:r>
      <w:proofErr w:type="spellStart"/>
      <w:r>
        <w:t>Mb</w:t>
      </w:r>
      <w:proofErr w:type="spellEnd"/>
      <w:r>
        <w:t>/s).</w:t>
      </w:r>
    </w:p>
    <w:p w:rsidR="00246B0A" w:rsidRDefault="00246B0A" w:rsidP="00246B0A">
      <w:pPr>
        <w:pStyle w:val="Akapitzlist"/>
        <w:numPr>
          <w:ilvl w:val="0"/>
          <w:numId w:val="1"/>
        </w:numPr>
      </w:pPr>
      <w:r>
        <w:rPr>
          <w:b/>
        </w:rPr>
        <w:t xml:space="preserve">Konsultacje polegają na </w:t>
      </w:r>
      <w:r>
        <w:t xml:space="preserve">zbieraniu planów inwestycyjnych dotyczących infrastruktury szerokopasmowej na okres 3 lat. W ramach konsultacji należy zgłaszać tylko te inwestycje, w przypadku których przedsiębiorcy nie będą ubiegać się o wsparcie publiczne na ich realizację. Proces prowadzony jest w systemie SIIS dostępnym pod adresem: </w:t>
      </w:r>
      <w:hyperlink r:id="rId5" w:history="1">
        <w:r>
          <w:rPr>
            <w:rStyle w:val="Hipercze"/>
          </w:rPr>
          <w:t>https://form.teleinfrastruktura.gov.pl/</w:t>
        </w:r>
      </w:hyperlink>
      <w:r>
        <w:t xml:space="preserve"> , w którym każdy przedsiębiorca telekomunikacyjny może zgłosić planowanie inwestycji w infrastrukturę szerokopasmową sieci NGA na danym obszarze.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rPr>
          <w:b/>
        </w:rPr>
        <w:t>Lista obszarów białych NGA</w:t>
      </w:r>
      <w:r>
        <w:t xml:space="preserve"> </w:t>
      </w:r>
      <w:r>
        <w:rPr>
          <w:szCs w:val="24"/>
        </w:rPr>
        <w:t>została opracowana na podstawie danych pozyskanych w ramach inwentaryzacji infrastruktury i usług telekomunikacyjnych Prezesa Urzędu Komunikacji Elektronicznej przeprowadzonej w 2019 roku</w:t>
      </w:r>
      <w:r>
        <w:t>. Z bazy adresów „białych obszarów NGA” zostały wykluczone również lokalizacje:</w:t>
      </w:r>
    </w:p>
    <w:p w:rsidR="00246B0A" w:rsidRDefault="00246B0A" w:rsidP="00246B0A">
      <w:pPr>
        <w:pStyle w:val="Akapitzlist"/>
        <w:numPr>
          <w:ilvl w:val="0"/>
          <w:numId w:val="2"/>
        </w:numPr>
        <w:spacing w:after="120"/>
      </w:pPr>
      <w:r>
        <w:t>objęte planami inwestycyjnymi zgłoszonymi w ramach konsultacji społecznych obszarów białych NGA przeprowadzonych w 2015, 2016, 2017 i 2018 roku (które zostały uznane za wiarygodne i potwierdzono ich realizację przed rozpoczęciem tegorocznych konsultacji);</w:t>
      </w:r>
    </w:p>
    <w:p w:rsidR="005D2B92" w:rsidRPr="00DF21DF" w:rsidRDefault="005D2B92" w:rsidP="005D2B92">
      <w:pPr>
        <w:numPr>
          <w:ilvl w:val="0"/>
          <w:numId w:val="2"/>
        </w:numPr>
        <w:suppressAutoHyphens w:val="0"/>
        <w:autoSpaceDN/>
        <w:spacing w:after="0"/>
        <w:textAlignment w:val="auto"/>
        <w:rPr>
          <w:rFonts w:eastAsia="Times New Roman" w:cstheme="minorHAnsi"/>
          <w:color w:val="212529"/>
          <w:lang w:eastAsia="pl-PL"/>
        </w:rPr>
      </w:pPr>
      <w:r w:rsidRPr="00DF21DF">
        <w:rPr>
          <w:rFonts w:eastAsia="Times New Roman" w:cstheme="minorHAnsi"/>
          <w:color w:val="212529"/>
          <w:lang w:eastAsia="pl-PL"/>
        </w:rPr>
        <w:t>wyznaczone do obszarów, na których są realizowane projekty w ramach 3 konkursu w działaniu 1.1. PO PC (w ramach 1 i 2 rundy naboru);</w:t>
      </w:r>
    </w:p>
    <w:p w:rsidR="005D2B92" w:rsidRPr="00DF21DF" w:rsidRDefault="005D2B92" w:rsidP="005D2B92">
      <w:pPr>
        <w:numPr>
          <w:ilvl w:val="0"/>
          <w:numId w:val="2"/>
        </w:numPr>
        <w:suppressAutoHyphens w:val="0"/>
        <w:autoSpaceDN/>
        <w:spacing w:after="0"/>
        <w:textAlignment w:val="auto"/>
        <w:rPr>
          <w:rFonts w:eastAsia="Times New Roman" w:cstheme="minorHAnsi"/>
          <w:color w:val="212529"/>
          <w:lang w:eastAsia="pl-PL"/>
        </w:rPr>
      </w:pPr>
      <w:r w:rsidRPr="00DF21DF">
        <w:rPr>
          <w:rFonts w:eastAsia="Times New Roman" w:cstheme="minorHAnsi"/>
          <w:color w:val="212529"/>
          <w:lang w:eastAsia="pl-PL"/>
        </w:rPr>
        <w:lastRenderedPageBreak/>
        <w:t>wskazane przez beneficjentów projektów realizowanych w ramach 2 konkursu w działaniu 1.1 PO PC.</w:t>
      </w:r>
    </w:p>
    <w:p w:rsidR="00246B0A" w:rsidRDefault="00246B0A" w:rsidP="00246B0A">
      <w:pPr>
        <w:spacing w:after="120"/>
        <w:ind w:left="709"/>
      </w:pPr>
      <w:r>
        <w:t>Współrzędne geograficzne do zlokalizowania adresów zostały pobrane z Państwowego Rejestru Granic prowadzonego przez Głównego Geodetę Kraju.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Konsultacje społeczne trwają </w:t>
      </w:r>
      <w:r w:rsidR="00503EC9">
        <w:rPr>
          <w:b/>
        </w:rPr>
        <w:t>od 6 sierpnia</w:t>
      </w:r>
      <w:r>
        <w:rPr>
          <w:b/>
        </w:rPr>
        <w:t xml:space="preserve"> do </w:t>
      </w:r>
      <w:r w:rsidR="00503EC9">
        <w:rPr>
          <w:b/>
        </w:rPr>
        <w:t xml:space="preserve">6 września </w:t>
      </w:r>
      <w:r>
        <w:rPr>
          <w:b/>
        </w:rPr>
        <w:t>2019 r.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Podmiotem odpowiedzialnym za proces konsultacji społecznych jest </w:t>
      </w:r>
      <w:r>
        <w:rPr>
          <w:b/>
        </w:rPr>
        <w:t>Ministerstwo Cyfryzacji</w:t>
      </w:r>
      <w:r>
        <w:t xml:space="preserve"> (MC).</w:t>
      </w:r>
    </w:p>
    <w:p w:rsidR="00246B0A" w:rsidRDefault="00246B0A" w:rsidP="00246B0A">
      <w:pPr>
        <w:pStyle w:val="Akapitzlist"/>
        <w:numPr>
          <w:ilvl w:val="0"/>
          <w:numId w:val="1"/>
        </w:numPr>
        <w:spacing w:after="120"/>
        <w:ind w:left="714" w:hanging="357"/>
      </w:pPr>
      <w:r>
        <w:t xml:space="preserve">Pytania dotyczące procesu konsultacji należy zgłaszać na adres </w:t>
      </w:r>
      <w:hyperlink r:id="rId6" w:history="1">
        <w:r>
          <w:rPr>
            <w:rStyle w:val="Hipercze"/>
          </w:rPr>
          <w:t>szybki-internet@mc.gov.pl</w:t>
        </w:r>
      </w:hyperlink>
      <w:r>
        <w:t xml:space="preserve">, a problemy z działaniem systemu lub pytania natury technicznej należy zgłaszać poprzez formularz zamieszczony na stronie </w:t>
      </w:r>
      <w:hyperlink r:id="rId7" w:history="1">
        <w:r>
          <w:rPr>
            <w:rStyle w:val="Hipercze"/>
          </w:rPr>
          <w:t>https://form.teleinfrastruktura.gov.pl/contact/</w:t>
        </w:r>
      </w:hyperlink>
      <w:r>
        <w:rPr>
          <w:rStyle w:val="Hipercze"/>
        </w:rPr>
        <w:t xml:space="preserve"> </w:t>
      </w:r>
    </w:p>
    <w:p w:rsidR="00246B0A" w:rsidRDefault="00246B0A" w:rsidP="00246B0A">
      <w:pPr>
        <w:pStyle w:val="Nagwek2"/>
      </w:pPr>
      <w:r>
        <w:t>Zbieranie planów inwestycyjnych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Zbieranie planów inwestycyjnych odbywa się za pośrednictwem Systemu Informacyjnego o Infrastrukturze Szerokopasmowej (SIIS). </w:t>
      </w:r>
      <w:r>
        <w:rPr>
          <w:b/>
        </w:rPr>
        <w:t>Konsultacje obejmują inwestycje planowane lub realizowane od 1 stycznia 201</w:t>
      </w:r>
      <w:r w:rsidR="002F2AE3">
        <w:rPr>
          <w:b/>
        </w:rPr>
        <w:t>9</w:t>
      </w:r>
      <w:r>
        <w:rPr>
          <w:b/>
        </w:rPr>
        <w:t xml:space="preserve"> do 31 grudnia 202</w:t>
      </w:r>
      <w:r w:rsidR="002F2AE3">
        <w:rPr>
          <w:b/>
        </w:rPr>
        <w:t>2</w:t>
      </w:r>
      <w:r>
        <w:rPr>
          <w:b/>
        </w:rPr>
        <w:t>.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Zbierane są plany inwestycyjne obejmujące wyłącznie białe obszary NGA. 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>Użytkownicy zarejestrowani w SIIS logują się przy pomocy swojego dotychczasowego loginu i hasła.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Podmiot, który nie jest użytkownikiem SIIS, a chce zgłosić plan inwestycyjny, musi wysłać prośbę o utworzenie konta na adres: </w:t>
      </w:r>
      <w:hyperlink r:id="rId8" w:history="1">
        <w:r>
          <w:rPr>
            <w:rStyle w:val="Hipercze"/>
          </w:rPr>
          <w:t>szybki-internet@mc.gov.pl</w:t>
        </w:r>
      </w:hyperlink>
      <w:r>
        <w:t>. W treści maila należy podać: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Imię i nazwisko / Nazwę firmy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 xml:space="preserve">Adres / siedzibę: 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Miejscowość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Ulica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Numer budynku</w:t>
      </w:r>
    </w:p>
    <w:p w:rsidR="00246B0A" w:rsidRDefault="00246B0A" w:rsidP="00246B0A">
      <w:pPr>
        <w:pStyle w:val="Akapitzlist"/>
        <w:numPr>
          <w:ilvl w:val="1"/>
          <w:numId w:val="4"/>
        </w:numPr>
        <w:spacing w:after="120"/>
        <w:ind w:left="1701"/>
      </w:pPr>
      <w:r>
        <w:t>Kod pocztowy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Adres e-mail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REGON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NIP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</w:pPr>
      <w:r>
        <w:t>Formę prawną</w:t>
      </w:r>
    </w:p>
    <w:p w:rsidR="00246B0A" w:rsidRDefault="00246B0A" w:rsidP="00246B0A">
      <w:pPr>
        <w:spacing w:after="120"/>
        <w:ind w:firstLine="708"/>
      </w:pPr>
      <w:r>
        <w:t>- oraz załączyć dokument potwierdzający upoważnienie do reprezentowania firmy.</w:t>
      </w:r>
    </w:p>
    <w:p w:rsidR="00246B0A" w:rsidRDefault="00246B0A" w:rsidP="00246B0A">
      <w:pPr>
        <w:pStyle w:val="Akapitzlist"/>
        <w:numPr>
          <w:ilvl w:val="0"/>
          <w:numId w:val="3"/>
        </w:numPr>
        <w:spacing w:after="120"/>
      </w:pPr>
      <w:r>
        <w:t xml:space="preserve">W odpowiedzi, na wskazany adres e-mail zostanie przesłana instrukcja oraz lista haseł jednorazowych. Należy dokonać rejestracji w portalu SIIS według procedury opisanej w dokumencie </w:t>
      </w:r>
      <w:r>
        <w:rPr>
          <w:i/>
        </w:rPr>
        <w:t>Konsultacje społeczne obszarów białych NGA. Plany inwestycyjne – Instrukcja użytkownika.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Plany inwestycyjne są zbierane wyłącznie za pomocą formularza „Planowane inwestycje”. Użytkownik jest zobowiązany do zdefiniowania wymaganych atrybutów planu inwestycyjnego.</w:t>
      </w:r>
    </w:p>
    <w:p w:rsidR="00246B0A" w:rsidRDefault="00246B0A" w:rsidP="00246B0A">
      <w:pPr>
        <w:pStyle w:val="Akapitzlist"/>
        <w:spacing w:before="240" w:after="120"/>
      </w:pPr>
      <w:r>
        <w:lastRenderedPageBreak/>
        <w:t xml:space="preserve">Można również zgłosić plan inwestycyjny korzystając z opcji Import/Eksport, przesyłając plik uzupełniony o dane wymagane w formularzu, opisane w dokumencie </w:t>
      </w:r>
      <w:r>
        <w:rPr>
          <w:i/>
        </w:rPr>
        <w:t>Konsultacje społeczne obszarów białych NGA. Plany inwestycyjne.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 xml:space="preserve">Jeżeli planowana inwestycja obejmuje adres placówki oświatowej, technologia planowanej sieci musi zapewniać możliwość świadczenia usług dostępu do internetu o symetrycznej przepustowości co najmniej 100 </w:t>
      </w:r>
      <w:proofErr w:type="spellStart"/>
      <w:r>
        <w:t>Mb</w:t>
      </w:r>
      <w:proofErr w:type="spellEnd"/>
      <w:r>
        <w:t>/s.  Inwestycje nie spełniające tych wymagań nie będą brane pod uwagę w odniesieniu do placówek oświatowych. Oznacza to, że adres placówki oświatowej, pomimo uznania planu inwestycyjnego za wiarygodny, będzie mógł zostać objęty kolejnymi interwencjami w ramach działania 1.1 PO PC.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  <w:rPr>
          <w:b/>
        </w:rPr>
      </w:pPr>
      <w:r>
        <w:rPr>
          <w:b/>
        </w:rPr>
        <w:t>Jako potwierdzenie wiarygodności planu inwestycyjnego użytkownik musi przekazać co najmniej 2 odrębne dokumenty, z których musi wynikać: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  <w:rPr>
          <w:b/>
        </w:rPr>
      </w:pPr>
      <w:r>
        <w:rPr>
          <w:b/>
        </w:rPr>
        <w:t xml:space="preserve">rzeczywiste i faktyczne ujmowanie inwestycji w planach biznesowych zgłaszającego (oświadczenie; uchwała organu uprawnionego na podstawie umowy lub statutu podmiotu do podejmowania wiążących decyzji inwestycyjnych; projekt budowlany lub projekt sieci; zezwolenia na lokalizację w pasie drogowym urządzeń infrastruktury telekomunikacyjnej; umowa o dostępie do budynków lub infrastruktury technicznej; itp.), </w:t>
      </w:r>
    </w:p>
    <w:p w:rsidR="00246B0A" w:rsidRDefault="00246B0A" w:rsidP="00246B0A">
      <w:pPr>
        <w:pStyle w:val="Akapitzlist"/>
        <w:numPr>
          <w:ilvl w:val="1"/>
          <w:numId w:val="3"/>
        </w:numPr>
        <w:spacing w:after="120"/>
        <w:rPr>
          <w:b/>
        </w:rPr>
      </w:pPr>
      <w:r>
        <w:rPr>
          <w:b/>
        </w:rPr>
        <w:t>posiadanie (bieżące lub możliwe) środków własnych lub pozyskanych na rynku komercyjnym na zabezpieczenie sfinansowania planowanych inwestycji (wyciąg z rachunku bankowego; umowa kredytu/pożyczki; promesa bankowa; wyciąg z rocznego sprawozdania finansowego; bilans rachunkowy; itp.).</w:t>
      </w:r>
    </w:p>
    <w:p w:rsidR="00246B0A" w:rsidRDefault="00246B0A" w:rsidP="00647067">
      <w:pPr>
        <w:spacing w:after="120"/>
        <w:ind w:left="708"/>
      </w:pPr>
      <w:r>
        <w:t>Dokumenty wymienione w ww. katalogu mają charakter przykładowy – katalog został stworzony na podstawie dokumentów dołączanych do zgłoszeń planów inwestycyjnych w konsultacjach społecznych obszarów białych NGA, przeprowadzonych w 2015, 2016</w:t>
      </w:r>
      <w:r w:rsidR="00647067">
        <w:t>,</w:t>
      </w:r>
      <w:r>
        <w:t xml:space="preserve"> 2017 </w:t>
      </w:r>
      <w:r w:rsidR="00647067">
        <w:t xml:space="preserve">i 2018 </w:t>
      </w:r>
      <w:r>
        <w:t>roku.</w:t>
      </w:r>
    </w:p>
    <w:p w:rsidR="00246B0A" w:rsidRDefault="00246B0A" w:rsidP="00246B0A">
      <w:pPr>
        <w:spacing w:after="120"/>
        <w:ind w:left="708"/>
      </w:pPr>
      <w:r>
        <w:t xml:space="preserve">Użytkownik może dołączyć do zgłoszenia również inne dokumenty, o ile ich treść uprawdopodabnia planowanie i możliwość realizacji inwestycji. </w:t>
      </w:r>
    </w:p>
    <w:p w:rsidR="00246B0A" w:rsidRDefault="00246B0A" w:rsidP="00246B0A">
      <w:pPr>
        <w:spacing w:after="120"/>
        <w:ind w:left="708"/>
      </w:pPr>
      <w:r>
        <w:rPr>
          <w:b/>
        </w:rPr>
        <w:t>Odpowiedzialność za skuteczne przekazanie prawidłowych dokumentów spoczywa na użytkowniku.</w:t>
      </w:r>
      <w:r>
        <w:t xml:space="preserve"> </w:t>
      </w:r>
      <w:r>
        <w:rPr>
          <w:b/>
        </w:rPr>
        <w:t xml:space="preserve">Użytkownicy, którzy przekażą nieprawidłowe dokumenty nie będą wzywani do uzupełnień. Nieprzekazanie dokumentów lub przekazanie nieprawidłowych dokumentów (np. niepodpisanych) skutkuje odrzuceniem planu. </w:t>
      </w:r>
    </w:p>
    <w:p w:rsidR="00246B0A" w:rsidRDefault="00246B0A" w:rsidP="00246B0A">
      <w:pPr>
        <w:spacing w:after="120"/>
        <w:ind w:left="708"/>
      </w:pPr>
      <w:r>
        <w:t xml:space="preserve">W przypadku wątpliwości dotyczących dokumentów, jakie należy przekazać, prosimy o kontakt mailowy na adres: </w:t>
      </w:r>
      <w:hyperlink r:id="rId9" w:history="1">
        <w:r>
          <w:rPr>
            <w:rStyle w:val="Hipercze"/>
          </w:rPr>
          <w:t>szybki-internet@mc.gov.pl</w:t>
        </w:r>
      </w:hyperlink>
      <w:r>
        <w:t xml:space="preserve"> 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Dla każdego planu inwestycyjnego użytkownik musi wskazać punkty adresowe, wymieniając je bezpośrednio w formularzu zgłaszania planu inwestycyjnego lub przesyłając plik w formacie .</w:t>
      </w:r>
      <w:proofErr w:type="spellStart"/>
      <w:r>
        <w:t>xml</w:t>
      </w:r>
      <w:proofErr w:type="spellEnd"/>
      <w:r>
        <w:t xml:space="preserve"> lub .</w:t>
      </w:r>
      <w:proofErr w:type="spellStart"/>
      <w:r>
        <w:t>csv</w:t>
      </w:r>
      <w:proofErr w:type="spellEnd"/>
      <w:r>
        <w:t xml:space="preserve">, przygotowany w oparciu o platformę </w:t>
      </w:r>
      <w:proofErr w:type="spellStart"/>
      <w:r>
        <w:t>miniSIIS</w:t>
      </w:r>
      <w:proofErr w:type="spellEnd"/>
      <w:r>
        <w:t>.</w:t>
      </w:r>
    </w:p>
    <w:p w:rsidR="00246B0A" w:rsidRDefault="00246B0A" w:rsidP="00246B0A">
      <w:pPr>
        <w:pStyle w:val="Akapitzlist"/>
        <w:numPr>
          <w:ilvl w:val="0"/>
          <w:numId w:val="3"/>
        </w:numPr>
        <w:spacing w:before="240" w:after="120"/>
      </w:pPr>
      <w:r>
        <w:t>Szczegółowa instrukcja zgłaszania planów inwestycyjnych dostępna jest pod adresem:</w:t>
      </w:r>
    </w:p>
    <w:p w:rsidR="00246B0A" w:rsidRDefault="006F02BE" w:rsidP="00246B0A">
      <w:pPr>
        <w:pStyle w:val="Akapitzlist"/>
        <w:spacing w:after="120"/>
      </w:pPr>
      <w:hyperlink r:id="rId10" w:history="1">
        <w:r w:rsidR="00246B0A">
          <w:rPr>
            <w:rStyle w:val="Hipercze"/>
          </w:rPr>
          <w:t>https://form.teleinfrastruktura.gov.pl/</w:t>
        </w:r>
      </w:hyperlink>
      <w:r w:rsidR="00246B0A">
        <w:rPr>
          <w:rStyle w:val="Hipercze"/>
        </w:rPr>
        <w:t xml:space="preserve"> </w:t>
      </w:r>
      <w:r w:rsidR="00246B0A">
        <w:t>w zakładce Pomoc.</w:t>
      </w:r>
    </w:p>
    <w:p w:rsidR="00246B0A" w:rsidRDefault="00246B0A" w:rsidP="00246B0A">
      <w:pPr>
        <w:pStyle w:val="Akapitzlist"/>
        <w:spacing w:after="120"/>
      </w:pPr>
    </w:p>
    <w:p w:rsidR="00246B0A" w:rsidRDefault="00246B0A" w:rsidP="00246B0A">
      <w:pPr>
        <w:pStyle w:val="Nagwek2"/>
      </w:pPr>
      <w:r>
        <w:lastRenderedPageBreak/>
        <w:t>Weryfikacja zgłoszonych planów inwestycyjnych:</w:t>
      </w:r>
    </w:p>
    <w:p w:rsidR="00246B0A" w:rsidRDefault="00246B0A" w:rsidP="005D2B92">
      <w:pPr>
        <w:pStyle w:val="Akapitzlist"/>
        <w:numPr>
          <w:ilvl w:val="0"/>
          <w:numId w:val="5"/>
        </w:numPr>
        <w:spacing w:after="120"/>
      </w:pPr>
      <w:r>
        <w:t>Zgłoszone plany inwestycyjne będą podlegać analizie przez Zespół powołany przy Ministrze Cyfryzacji, na podstawie art. 7 ust. 4 pkt 5 ustawy z dnia 8 sierpnia 1996 r. o Radzie Ministrów (</w:t>
      </w:r>
      <w:r w:rsidR="005D2B92" w:rsidRPr="005D2B92">
        <w:t>Dz.U. 2019 poz. 1171</w:t>
      </w:r>
      <w:r>
        <w:t xml:space="preserve">), w którego skład wejdą przedstawiciele Ministerstwa Cyfryzacji, Urzędu Komunikacji Elektronicznej, Instytutu Łączności – Państwowego Instytutu Badawczego i Centrum Projektów Polska Cyfrowa. 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Plan inwestycyjny będzie oceniany pod kątem jego wiarygodności. W szczególności będzie oceniana realność planu w kontekście zadeklarowanej wartości inwestycji do jej zakresu (punktów adresowych), technologii planowanej sieci i harmonogramu realizacji, oraz jej wykonalność w kontekście zdefiniowanych atrybutów planu do potencjału podmiotu zgłaszającego, wynikającego z przekazanych dokumentów.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  <w:rPr>
          <w:b/>
        </w:rPr>
      </w:pPr>
      <w:r>
        <w:rPr>
          <w:b/>
        </w:rPr>
        <w:t>Następujące zgłoszenia nie będą podlegały ocenie, a Użytkownik nie będzie wzywany do uzupełnienia braków formalnych:</w:t>
      </w:r>
    </w:p>
    <w:p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Zgłoszenia, do których nie załączono wymaganych dokumentów lub załączono dokumenty nieprawidłowe (w tym nieprawidłowe merytorycznie – nie odpowiadające wymaganiom, o którym mowa w pkt 8 rozdziału poprzedzającego – lub technicznie – np. uniemożliwiające ich odczyt).</w:t>
      </w:r>
    </w:p>
    <w:p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Plany inwestycyjne, dla których nie określono punktów adresowych.</w:t>
      </w:r>
    </w:p>
    <w:p w:rsidR="00246B0A" w:rsidRDefault="00246B0A" w:rsidP="00246B0A">
      <w:pPr>
        <w:pStyle w:val="Akapitzlist"/>
        <w:numPr>
          <w:ilvl w:val="0"/>
          <w:numId w:val="6"/>
        </w:numPr>
        <w:spacing w:after="120"/>
        <w:rPr>
          <w:b/>
        </w:rPr>
      </w:pPr>
      <w:r>
        <w:rPr>
          <w:b/>
        </w:rPr>
        <w:t>Zgłoszenia zawierające plik (pliki) z punktami adresowymi w formacie niezgodnym z formatem obsługiwanym przez system SIIS.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Najczęstsze błędy, które pojawiały się w poprzednich konsultacjach i powodowały, że plan został uznany za niewiarygodny: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>Przekazanie jednego punktu adresowego w danej miejscowości jako planu obejmującego całą miejscowość. Konsultacje prowadzone są z dokładnością do pojedynczego punktu adresowego i użytkownik musi wskazać wszystkie punkty, które obejmuje jego inwestycja.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 xml:space="preserve">Brak uwiarygodnienia potencjału finansowego. Użytkownik musi przedstawić dokumenty, z których wynikać będzie, że jest w stanie sfinansować wszystkie zgłoszone inwestycje. 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 xml:space="preserve">Załączenie błędnych plików (np. pustych dokumentów </w:t>
      </w:r>
      <w:proofErr w:type="spellStart"/>
      <w:r>
        <w:t>word</w:t>
      </w:r>
      <w:proofErr w:type="spellEnd"/>
      <w:r>
        <w:t>).</w:t>
      </w:r>
    </w:p>
    <w:p w:rsidR="00246B0A" w:rsidRDefault="00246B0A" w:rsidP="00246B0A">
      <w:pPr>
        <w:pStyle w:val="Akapitzlist"/>
        <w:numPr>
          <w:ilvl w:val="0"/>
          <w:numId w:val="7"/>
        </w:numPr>
        <w:spacing w:after="120"/>
      </w:pPr>
      <w:r>
        <w:t>Załączenie dokumentów niepodpisanych lub podpisanych przez nieuprawnione osoby.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 xml:space="preserve">Zespół oceniający plany inwestycyjne będzie mógł poprosić Użytkownika o dodatkowe dokumenty i wyjaśnienia dotyczące planowanej inwestycji. Prośby o wyjaśnienia będą kierowane wyłącznie w szczególnych przypadkach i tylko jeśli do planu zostały załączone prawidłowe dokumenty, o których mowa w pkt II.8. W szczególności Zespół oceniający plany może wymagać, by warunkiem uznania planu inwestycyjnego za wiarygodny było przedłożenie szczegółowego harmonogramu realizacji inwestycji, który określi, między innymi, postęp realizacji inwestycji w okresach co pół roku. 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W przypadku, o którym mowa w pkt 5, Użytkownik ma obowiązek przekazać dodatkowe dokumenty lub udzielić wyjaśnień w</w:t>
      </w:r>
      <w:r w:rsidR="006F02BE">
        <w:t xml:space="preserve"> wyznaczonym</w:t>
      </w:r>
      <w:r>
        <w:t xml:space="preserve"> terminie</w:t>
      </w:r>
      <w:bookmarkStart w:id="0" w:name="_GoBack"/>
      <w:bookmarkEnd w:id="0"/>
      <w:r>
        <w:t>, pod rygorem wyłączenia zgłoszonych planów inwestycyjnych z procesu oceny.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Po zakończeniu oceny planów Zespół przekaże Użytkownikom informacje o wynikach oceny wiarygodności ich planów inwestycyjnych.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lastRenderedPageBreak/>
        <w:t>Wszelka korespondencja pomiędzy Zespołem a Użytkownikiem będzie prowadzona przy wykorzystaniu środków komunikacji elektronicznej.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Proces oceny planów inwestycyjnych nie jest postępowaniem administracyjnym w rozumieniu ustawy z dnia 14 czerwca 1960 r. – Kodeks postępowania administracyjnego, a ocena wiarygodności planu dokonana przez Zespół nie jest rozstrzygnięciem podjętym w indywidualnej sprawie w rozumieniu tej ustawy.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Punkty adresowe objęte planami inwestycyjnymi uznanymi za wiarygodne zostaną wyłączone spod kolejnych interwencji w ramach działania 1.1 PO PC.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 xml:space="preserve">Plany inwestycyjne uznane za wiarygodne będą podlegały monitorowaniu ich wykonania. Obszary objęte nierealizowanymi planami inwestycyjnymi będą mogły być objęte interwencją publiczną. 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Monitorowanie wykonania planów inwestycyjnych będzie obejmowało między innymi:</w:t>
      </w:r>
    </w:p>
    <w:p w:rsidR="00246B0A" w:rsidRDefault="00246B0A" w:rsidP="00246B0A">
      <w:pPr>
        <w:pStyle w:val="Akapitzlist"/>
        <w:numPr>
          <w:ilvl w:val="1"/>
          <w:numId w:val="5"/>
        </w:numPr>
        <w:spacing w:after="120"/>
      </w:pPr>
      <w:r>
        <w:t>Weryfikację realizacji zadeklarowanych planów inwestycyjnych odbywającą się co rok od daty konsultacji społecznych, w których zgłoszono plany;</w:t>
      </w:r>
    </w:p>
    <w:p w:rsidR="00246B0A" w:rsidRDefault="00246B0A" w:rsidP="00246B0A">
      <w:pPr>
        <w:pStyle w:val="Akapitzlist"/>
        <w:numPr>
          <w:ilvl w:val="1"/>
          <w:numId w:val="5"/>
        </w:numPr>
        <w:spacing w:after="120"/>
      </w:pPr>
      <w:r>
        <w:t>Weryfikację poprzez kontrolę Urzędu Komunikacji Elektronicznej w trybie wizji lokalnej (również na wniosek innego podmiotu).</w:t>
      </w:r>
    </w:p>
    <w:p w:rsidR="00246B0A" w:rsidRDefault="00246B0A" w:rsidP="00246B0A">
      <w:pPr>
        <w:spacing w:after="120"/>
        <w:ind w:left="708"/>
      </w:pPr>
      <w:r>
        <w:t>Wyniki działań monitoringowych podejmowanych przez Urząd Komunikacji Elektronicznej będą przekazywane Ministerstwu Cyfryzacji.</w:t>
      </w:r>
    </w:p>
    <w:p w:rsidR="00246B0A" w:rsidRDefault="00246B0A" w:rsidP="00246B0A">
      <w:pPr>
        <w:pStyle w:val="Akapitzlist"/>
        <w:numPr>
          <w:ilvl w:val="0"/>
          <w:numId w:val="5"/>
        </w:numPr>
        <w:spacing w:after="120"/>
      </w:pPr>
      <w:r>
        <w:t>Ministerstwo Cyfryzacji zastrzega sobie możliwość przeprowadzenia uzupełniających konsultacji społecznych na podstawie niniejszych Zasad w przypadku powzięcia informacji o braku (także potencjalnym) rozstrzygnięcia każdej kolejnej interwencji na danym obszarze interwencji lub o rozwiązaniu umowy o udzielenie wsparcia zawartej w wyniku przeprowadzenia dotychczasowych naborów wniosków o dofinansowanie w ramach działania 1.1 PO PC.</w:t>
      </w:r>
    </w:p>
    <w:p w:rsidR="00246B0A" w:rsidRDefault="00246B0A" w:rsidP="00246B0A">
      <w:pPr>
        <w:spacing w:after="120"/>
      </w:pP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Administratorem danych jest Minister Cyfryzacji, mający siedzibę w Warszawie (00-060) przy ul. Królewskiej 27</w:t>
      </w:r>
    </w:p>
    <w:p w:rsidR="00246B0A" w:rsidRDefault="00246B0A" w:rsidP="00246B0A">
      <w:pPr>
        <w:spacing w:after="120"/>
      </w:pPr>
      <w:r>
        <w:rPr>
          <w:rFonts w:cs="Calibri"/>
          <w:color w:val="A6A6A6"/>
          <w:szCs w:val="16"/>
        </w:rPr>
        <w:t>Z administratorem danych można się skontaktować poprzez adres email</w:t>
      </w:r>
      <w:r>
        <w:rPr>
          <w:rFonts w:cs="Calibri"/>
          <w:color w:val="2F75B5"/>
          <w:szCs w:val="16"/>
        </w:rPr>
        <w:t xml:space="preserve"> </w:t>
      </w:r>
      <w:hyperlink r:id="rId11" w:history="1">
        <w:r>
          <w:rPr>
            <w:rStyle w:val="Hipercze"/>
            <w:rFonts w:cs="Calibri"/>
            <w:color w:val="0000FF"/>
            <w:szCs w:val="16"/>
          </w:rPr>
          <w:t>mc@mc.gov.pl</w:t>
        </w:r>
      </w:hyperlink>
      <w:r>
        <w:rPr>
          <w:rFonts w:cs="Calibri"/>
          <w:color w:val="A6A6A6"/>
          <w:szCs w:val="16"/>
        </w:rPr>
        <w:t xml:space="preserve">, za pośrednictwem </w:t>
      </w:r>
      <w:proofErr w:type="spellStart"/>
      <w:r>
        <w:rPr>
          <w:rFonts w:cs="Calibri"/>
          <w:color w:val="A6A6A6"/>
          <w:szCs w:val="16"/>
        </w:rPr>
        <w:t>ePUAP</w:t>
      </w:r>
      <w:proofErr w:type="spellEnd"/>
      <w:r>
        <w:rPr>
          <w:rFonts w:cs="Calibri"/>
          <w:color w:val="A6A6A6"/>
          <w:szCs w:val="16"/>
        </w:rPr>
        <w:t xml:space="preserve"> lub pisemnie na adres siedziby administratora.</w:t>
      </w:r>
    </w:p>
    <w:p w:rsidR="00246B0A" w:rsidRDefault="00246B0A" w:rsidP="00246B0A">
      <w:pPr>
        <w:spacing w:after="120"/>
      </w:pPr>
      <w:r>
        <w:rPr>
          <w:rFonts w:cs="Calibri"/>
          <w:color w:val="A6A6A6"/>
          <w:szCs w:val="16"/>
        </w:rPr>
        <w:t>Minister Cyfryzacji  wyznaczył inspektora ochrony danych, z którym może się Pani / Pan skontaktować poprzez email</w:t>
      </w:r>
      <w:r>
        <w:rPr>
          <w:rFonts w:cs="Calibri"/>
          <w:color w:val="025A96"/>
          <w:szCs w:val="16"/>
        </w:rPr>
        <w:t xml:space="preserve"> </w:t>
      </w:r>
      <w:hyperlink r:id="rId12" w:history="1">
        <w:r>
          <w:rPr>
            <w:rStyle w:val="Hipercze"/>
            <w:rFonts w:cs="Calibri"/>
            <w:color w:val="0000FF"/>
            <w:szCs w:val="16"/>
          </w:rPr>
          <w:t>iod@mc.gov.pl</w:t>
        </w:r>
      </w:hyperlink>
      <w:r>
        <w:rPr>
          <w:rFonts w:cs="Calibri"/>
          <w:color w:val="A6A6A6"/>
          <w:szCs w:val="16"/>
        </w:rPr>
        <w:t>. Z inspektorem ochrony danych można się kontaktować we wszystkich sprawach dotyczących przetwarzania danych osobowych oraz korzystania z praw związanych z przetwarzaniem danych.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Pani / Pana dane będą przetwarzane w celu rozpatrzenia zgłoszenia planu inwestycyjnego w konsultacjach społecznych obszarów białych NGA.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Pani / Pana dane osobowe mogą być przekazywane podmiotom przetwarzającym dane osobowe na zlecenie administratora, tj. członkom Zespołu oceniającego plany inwestycyjne oraz Urzędowi Komunikacji Elektronicznej w celu późniejszego usunięcia punktów adresowych objętych zgłoszonymi i zaakceptowanymi planami z listy obszarów białych NGA.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Pani / Pana dane będą przetwarzane najpóźniej do końca okresu wdrażania 1 osi priorytetowej PO PC, po upływie którego zostaną usunięte.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lastRenderedPageBreak/>
        <w:t>Przysługuje Pani / Panu prawo dostępu do Pani / Pana danych oraz prawo żądania ich sprostowania, sprzeciwu, ich usunięcia po upływie wskazanych okresów lub ograniczenia ich przetwarzania.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Przysługuje Pani/Panu również prawo wniesienia skargi do organu nadzorczego zajmującego się ochroną danych osobowych w państwie członkowskim Pani / Pana zwykłego pobytu, miejsca pracy lub miejsca popełnienia domniemanego naruszenia. Biuro Prezesa Urzędu Ochrony Danych Osobowych (PUODO)  Adres: Stawki 2, 00-193 Warszawa Telefon: 22 531 03 00.</w:t>
      </w:r>
    </w:p>
    <w:p w:rsidR="00246B0A" w:rsidRDefault="00246B0A" w:rsidP="00246B0A">
      <w:pPr>
        <w:spacing w:after="120"/>
        <w:rPr>
          <w:rFonts w:cs="Calibri"/>
          <w:color w:val="A6A6A6"/>
          <w:szCs w:val="16"/>
        </w:rPr>
      </w:pPr>
      <w:r>
        <w:rPr>
          <w:rFonts w:cs="Calibri"/>
          <w:color w:val="A6A6A6"/>
          <w:szCs w:val="16"/>
        </w:rPr>
        <w:t>Podanie danych osobowych jest dobrowolne, jednakże ich przetwarzanie jest warunkiem rozpatrzenia zgłoszenia planu inwestycyjnego.</w:t>
      </w:r>
    </w:p>
    <w:p w:rsidR="00246B0A" w:rsidRDefault="00246B0A" w:rsidP="00246B0A">
      <w:pPr>
        <w:spacing w:after="120"/>
      </w:pPr>
    </w:p>
    <w:p w:rsidR="009B6D91" w:rsidRDefault="009B6D91"/>
    <w:sectPr w:rsidR="009B6D91">
      <w:pgSz w:w="11906" w:h="16838"/>
      <w:pgMar w:top="234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23B"/>
    <w:multiLevelType w:val="multilevel"/>
    <w:tmpl w:val="F65E16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73505"/>
    <w:multiLevelType w:val="multilevel"/>
    <w:tmpl w:val="98C66F28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" w15:restartNumberingAfterBreak="0">
    <w:nsid w:val="1733442C"/>
    <w:multiLevelType w:val="multilevel"/>
    <w:tmpl w:val="249E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2AF8"/>
    <w:multiLevelType w:val="multilevel"/>
    <w:tmpl w:val="4F1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A715B"/>
    <w:multiLevelType w:val="multilevel"/>
    <w:tmpl w:val="1388C612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A54FA9"/>
    <w:multiLevelType w:val="multilevel"/>
    <w:tmpl w:val="BE4AD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90BEE"/>
    <w:multiLevelType w:val="multilevel"/>
    <w:tmpl w:val="D28C02D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6538"/>
    <w:multiLevelType w:val="multilevel"/>
    <w:tmpl w:val="A0F2E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0A"/>
    <w:rsid w:val="00171DA3"/>
    <w:rsid w:val="00246B0A"/>
    <w:rsid w:val="002F2AE3"/>
    <w:rsid w:val="00503EC9"/>
    <w:rsid w:val="005D2B92"/>
    <w:rsid w:val="00647067"/>
    <w:rsid w:val="006F02BE"/>
    <w:rsid w:val="009B6D91"/>
    <w:rsid w:val="00D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A44B6-2537-48E0-A772-0773E474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46B0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246B0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246B0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6B0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46B0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kapitzlist">
    <w:name w:val="List Paragraph"/>
    <w:basedOn w:val="Normalny"/>
    <w:rsid w:val="00246B0A"/>
    <w:pPr>
      <w:ind w:left="720"/>
    </w:pPr>
  </w:style>
  <w:style w:type="character" w:styleId="Hipercze">
    <w:name w:val="Hyperlink"/>
    <w:basedOn w:val="Domylnaczcionkaakapitu"/>
    <w:rsid w:val="00246B0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2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bki-internet@mc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.teleinfrastruktura.gov.pl/contact/" TargetMode="External"/><Relationship Id="rId12" Type="http://schemas.openxmlformats.org/officeDocument/2006/relationships/hyperlink" Target="mailto: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ybki-internet@mc.gov.pl" TargetMode="External"/><Relationship Id="rId11" Type="http://schemas.openxmlformats.org/officeDocument/2006/relationships/hyperlink" Target="mailto:mc@mc.gov.pl" TargetMode="External"/><Relationship Id="rId5" Type="http://schemas.openxmlformats.org/officeDocument/2006/relationships/hyperlink" Target="https://form.teleinfrastruktura.gov.pl/" TargetMode="External"/><Relationship Id="rId10" Type="http://schemas.openxmlformats.org/officeDocument/2006/relationships/hyperlink" Target="https://form.teleinfrastruktura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ybki-internet@mc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2115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Lisowska Urszula</dc:creator>
  <cp:keywords/>
  <dc:description/>
  <cp:lastModifiedBy>Nowak Magdalena</cp:lastModifiedBy>
  <cp:revision>5</cp:revision>
  <dcterms:created xsi:type="dcterms:W3CDTF">2019-07-18T11:28:00Z</dcterms:created>
  <dcterms:modified xsi:type="dcterms:W3CDTF">2019-07-30T10:57:00Z</dcterms:modified>
</cp:coreProperties>
</file>