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3FD" w:rsidRDefault="00E223FD" w:rsidP="009F28A8">
      <w:pPr>
        <w:pStyle w:val="Heading110"/>
        <w:keepNext/>
        <w:keepLines/>
        <w:framePr w:w="713" w:h="338" w:wrap="none" w:hAnchor="page" w:x="841" w:y="1"/>
        <w:pBdr>
          <w:bottom w:val="single" w:sz="4" w:space="0" w:color="auto"/>
        </w:pBdr>
        <w:spacing w:after="0"/>
        <w:jc w:val="both"/>
      </w:pPr>
      <w:bookmarkStart w:id="0" w:name="_GoBack"/>
      <w:bookmarkEnd w:id="0"/>
    </w:p>
    <w:p w:rsidR="00E223FD" w:rsidRDefault="00E223FD">
      <w:pPr>
        <w:spacing w:after="337" w:line="1" w:lineRule="exact"/>
      </w:pPr>
    </w:p>
    <w:p w:rsidR="00E223FD" w:rsidRDefault="00E223FD">
      <w:pPr>
        <w:spacing w:line="1" w:lineRule="exact"/>
        <w:sectPr w:rsidR="00E223FD">
          <w:footerReference w:type="default" r:id="rId7"/>
          <w:type w:val="continuous"/>
          <w:pgSz w:w="11900" w:h="16840"/>
          <w:pgMar w:top="902" w:right="686" w:bottom="1034" w:left="804" w:header="474" w:footer="3" w:gutter="0"/>
          <w:pgNumType w:start="1"/>
          <w:cols w:space="720"/>
          <w:noEndnote/>
          <w:docGrid w:linePitch="360"/>
        </w:sectPr>
      </w:pPr>
    </w:p>
    <w:p w:rsidR="00E223FD" w:rsidRDefault="009F28A8">
      <w:pPr>
        <w:pStyle w:val="Bodytext20"/>
        <w:spacing w:after="0"/>
        <w:ind w:left="194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514985</wp:posOffset>
                </wp:positionH>
                <wp:positionV relativeFrom="paragraph">
                  <wp:posOffset>12700</wp:posOffset>
                </wp:positionV>
                <wp:extent cx="575945" cy="667385"/>
                <wp:effectExtent l="0" t="0" r="0" b="0"/>
                <wp:wrapSquare wrapText="righ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945" cy="6673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223FD" w:rsidRDefault="009F28A8">
                            <w:pPr>
                              <w:pStyle w:val="Bodytext20"/>
                              <w:ind w:left="0"/>
                            </w:pPr>
                            <w:r>
                              <w:rPr>
                                <w:rStyle w:val="Bodytext2"/>
                                <w:b/>
                                <w:bCs/>
                              </w:rPr>
                              <w:t>Od:</w:t>
                            </w:r>
                          </w:p>
                          <w:p w:rsidR="00E223FD" w:rsidRDefault="009F28A8">
                            <w:pPr>
                              <w:pStyle w:val="Bodytext20"/>
                              <w:ind w:left="0"/>
                            </w:pPr>
                            <w:r>
                              <w:rPr>
                                <w:rStyle w:val="Bodytext2"/>
                                <w:b/>
                                <w:bCs/>
                              </w:rPr>
                              <w:t>Wysłano:</w:t>
                            </w:r>
                          </w:p>
                          <w:p w:rsidR="00E223FD" w:rsidRDefault="009F28A8">
                            <w:pPr>
                              <w:pStyle w:val="Bodytext20"/>
                              <w:ind w:left="0"/>
                            </w:pPr>
                            <w:r>
                              <w:rPr>
                                <w:rStyle w:val="Bodytext2"/>
                                <w:b/>
                                <w:bCs/>
                              </w:rPr>
                              <w:t>Do:</w:t>
                            </w:r>
                          </w:p>
                          <w:p w:rsidR="00E223FD" w:rsidRDefault="009F28A8">
                            <w:pPr>
                              <w:pStyle w:val="Bodytext20"/>
                              <w:ind w:left="0"/>
                            </w:pPr>
                            <w:r>
                              <w:rPr>
                                <w:rStyle w:val="Bodytext2"/>
                                <w:b/>
                                <w:bCs/>
                              </w:rPr>
                              <w:t>Temat: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_x0000_s1029" type="#_x0000_t202" style="position:absolute;margin-left:40.550000000000004pt;margin-top:1.pt;width:45.350000000000001pt;height:52.550000000000004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8"/>
                          <w:b/>
                          <w:bCs/>
                        </w:rPr>
                        <w:t>Od: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8"/>
                          <w:b/>
                          <w:bCs/>
                        </w:rPr>
                        <w:t>Wysłano: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8"/>
                          <w:b/>
                          <w:bCs/>
                        </w:rPr>
                        <w:t>Do: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8"/>
                          <w:b/>
                          <w:bCs/>
                        </w:rPr>
                        <w:t>Temat: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</w:p>
    <w:p w:rsidR="00E223FD" w:rsidRDefault="009F28A8">
      <w:pPr>
        <w:pStyle w:val="Bodytext20"/>
        <w:spacing w:after="0"/>
        <w:ind w:left="1940"/>
      </w:pPr>
      <w:r>
        <w:rPr>
          <w:rStyle w:val="Bodytext2"/>
        </w:rPr>
        <w:t>wtorek, 29 października 2024 13:59</w:t>
      </w:r>
    </w:p>
    <w:p w:rsidR="00E223FD" w:rsidRDefault="00EA0A38">
      <w:pPr>
        <w:pStyle w:val="Bodytext20"/>
        <w:spacing w:after="0"/>
        <w:ind w:left="1940"/>
      </w:pPr>
      <w:hyperlink r:id="rId8" w:history="1">
        <w:r w:rsidR="009F28A8">
          <w:rPr>
            <w:rStyle w:val="Bodytext2"/>
            <w:lang w:val="en-US" w:eastAsia="en-US" w:bidi="en-US"/>
          </w:rPr>
          <w:t>kancelaria@cyfra.gov.pl</w:t>
        </w:r>
      </w:hyperlink>
      <w:r w:rsidR="009F28A8">
        <w:rPr>
          <w:rStyle w:val="Bodytext2"/>
          <w:lang w:val="en-US" w:eastAsia="en-US" w:bidi="en-US"/>
        </w:rPr>
        <w:t xml:space="preserve">; </w:t>
      </w:r>
      <w:r w:rsidR="009F28A8">
        <w:rPr>
          <w:rStyle w:val="Bodytext2"/>
        </w:rPr>
        <w:t>kontakt</w:t>
      </w:r>
    </w:p>
    <w:p w:rsidR="00E223FD" w:rsidRDefault="009F28A8">
      <w:pPr>
        <w:pStyle w:val="Bodytext20"/>
        <w:spacing w:after="500"/>
        <w:ind w:left="1940"/>
      </w:pPr>
      <w:r>
        <w:rPr>
          <w:rStyle w:val="Bodytext2"/>
        </w:rPr>
        <w:t>Obywatelska propozycja zmiany w aplikacji mObywatel</w:t>
      </w:r>
    </w:p>
    <w:p w:rsidR="00E223FD" w:rsidRDefault="009F28A8">
      <w:pPr>
        <w:pStyle w:val="Heading110"/>
        <w:keepNext/>
        <w:keepLines/>
        <w:spacing w:after="820"/>
      </w:pPr>
      <w:bookmarkStart w:id="1" w:name="bookmark2"/>
      <w:r>
        <w:rPr>
          <w:rStyle w:val="Heading11"/>
          <w:b/>
          <w:bCs/>
        </w:rPr>
        <w:t>Uwaga! Wiadomość pochodzi od zewnętrznego nadawcy.</w:t>
      </w:r>
      <w:bookmarkEnd w:id="1"/>
    </w:p>
    <w:p w:rsidR="00E223FD" w:rsidRDefault="009F28A8">
      <w:pPr>
        <w:pStyle w:val="Heading210"/>
        <w:keepNext/>
        <w:keepLines/>
      </w:pPr>
      <w:bookmarkStart w:id="2" w:name="bookmark4"/>
      <w:r>
        <w:rPr>
          <w:rStyle w:val="Heading21"/>
          <w:b/>
          <w:bCs/>
        </w:rPr>
        <w:t xml:space="preserve">             , dn. 29.10.2024</w:t>
      </w:r>
      <w:bookmarkEnd w:id="2"/>
    </w:p>
    <w:p w:rsidR="00E223FD" w:rsidRDefault="00E223FD">
      <w:pPr>
        <w:pStyle w:val="Heading210"/>
        <w:keepNext/>
        <w:keepLines/>
        <w:spacing w:after="0"/>
      </w:pPr>
    </w:p>
    <w:p w:rsidR="00E223FD" w:rsidRDefault="009F28A8">
      <w:pPr>
        <w:pStyle w:val="Bodytext10"/>
      </w:pPr>
      <w:r>
        <w:rPr>
          <w:rStyle w:val="Bodytext1"/>
        </w:rPr>
        <w:t>Adres do korespondencji:</w:t>
      </w:r>
    </w:p>
    <w:p w:rsidR="00E223FD" w:rsidRDefault="00E223FD">
      <w:pPr>
        <w:pStyle w:val="Bodytext10"/>
      </w:pPr>
    </w:p>
    <w:p w:rsidR="00E223FD" w:rsidRDefault="009F28A8">
      <w:pPr>
        <w:pStyle w:val="Bodytext10"/>
      </w:pPr>
      <w:r>
        <w:rPr>
          <w:rStyle w:val="Bodytext1"/>
        </w:rPr>
        <w:t xml:space="preserve">E-mail: </w:t>
      </w:r>
    </w:p>
    <w:p w:rsidR="00E223FD" w:rsidRDefault="009F28A8">
      <w:pPr>
        <w:pStyle w:val="Bodytext10"/>
        <w:spacing w:after="0"/>
        <w:rPr>
          <w:sz w:val="20"/>
          <w:szCs w:val="20"/>
        </w:rPr>
      </w:pPr>
      <w:r>
        <w:rPr>
          <w:rStyle w:val="Bodytext1"/>
          <w:b/>
          <w:bCs/>
        </w:rPr>
        <w:t xml:space="preserve">Ministerstwo </w:t>
      </w:r>
      <w:r>
        <w:rPr>
          <w:rStyle w:val="Bodytext1"/>
          <w:b/>
          <w:bCs/>
          <w:sz w:val="20"/>
          <w:szCs w:val="20"/>
        </w:rPr>
        <w:t>Cyfryzacji</w:t>
      </w:r>
    </w:p>
    <w:p w:rsidR="00E223FD" w:rsidRDefault="009F28A8">
      <w:pPr>
        <w:pStyle w:val="Bodytext10"/>
      </w:pPr>
      <w:r>
        <w:rPr>
          <w:rStyle w:val="Bodytext1"/>
          <w:b/>
          <w:bCs/>
        </w:rPr>
        <w:t>Ministerstwo Spraw Wewnętrznych i Administracji</w:t>
      </w:r>
    </w:p>
    <w:p w:rsidR="00E223FD" w:rsidRDefault="009F28A8">
      <w:pPr>
        <w:pStyle w:val="Bodytext10"/>
      </w:pPr>
      <w:r>
        <w:rPr>
          <w:rStyle w:val="Bodytext1"/>
          <w:b/>
          <w:bCs/>
        </w:rPr>
        <w:t>Petycja o dodanie legitymacji osoby dopuszczonej do posiadania broni do aplikacji mObywatel</w:t>
      </w:r>
    </w:p>
    <w:p w:rsidR="00E223FD" w:rsidRDefault="009F28A8">
      <w:pPr>
        <w:pStyle w:val="Bodytext10"/>
      </w:pPr>
      <w:r>
        <w:rPr>
          <w:rStyle w:val="Bodytext1"/>
        </w:rPr>
        <w:t xml:space="preserve">Na podstawie </w:t>
      </w:r>
      <w:r>
        <w:rPr>
          <w:rStyle w:val="Bodytext1"/>
          <w:lang w:val="en-US" w:eastAsia="en-US" w:bidi="en-US"/>
        </w:rPr>
        <w:t xml:space="preserve">art. </w:t>
      </w:r>
      <w:r>
        <w:rPr>
          <w:rStyle w:val="Bodytext1"/>
        </w:rPr>
        <w:t>63 Konstytucji Rzeczypospolitej Polskiej oraz Ustawy o petycjach z dnia 11 lipca 2014 r., wnoszę o rozważenie dodania legitymacji osoby dopuszczonej do posiadania broni palnej jako dokumentu elektronicznego dostępnego w aplikacji mObywatel.</w:t>
      </w:r>
    </w:p>
    <w:p w:rsidR="00E223FD" w:rsidRDefault="009F28A8">
      <w:pPr>
        <w:pStyle w:val="Heading210"/>
        <w:keepNext/>
        <w:keepLines/>
      </w:pPr>
      <w:bookmarkStart w:id="3" w:name="bookmark7"/>
      <w:r>
        <w:rPr>
          <w:rStyle w:val="Heading21"/>
          <w:b/>
          <w:bCs/>
        </w:rPr>
        <w:t>Uzasadnienie wniosku</w:t>
      </w:r>
      <w:bookmarkEnd w:id="3"/>
    </w:p>
    <w:p w:rsidR="00E223FD" w:rsidRDefault="009F28A8">
      <w:pPr>
        <w:pStyle w:val="Bodytext10"/>
        <w:spacing w:line="264" w:lineRule="auto"/>
      </w:pPr>
      <w:r>
        <w:rPr>
          <w:rStyle w:val="Bodytext1"/>
        </w:rPr>
        <w:t>Dodanie legitymacji osoby dopuszczonej do posiadania broni do aplikacji mObywatel jest odpowiedzią na praktyczne potrzeby osób uprawnionych do posiadania broni, w szczególności w sytuacjach, gdy fizyczny dokument nie jest dostępny podczas kontroli. Rozwiązanie to:</w:t>
      </w:r>
    </w:p>
    <w:p w:rsidR="00E223FD" w:rsidRDefault="009F28A8">
      <w:pPr>
        <w:pStyle w:val="Bodytext10"/>
        <w:numPr>
          <w:ilvl w:val="0"/>
          <w:numId w:val="1"/>
        </w:numPr>
        <w:tabs>
          <w:tab w:val="left" w:pos="691"/>
        </w:tabs>
        <w:spacing w:after="0" w:line="240" w:lineRule="auto"/>
        <w:ind w:left="700" w:hanging="340"/>
      </w:pPr>
      <w:r>
        <w:rPr>
          <w:rStyle w:val="Bodytext1"/>
        </w:rPr>
        <w:t>Zmniejszy ryzyko otrzymania mandatu czy innej kary administracyjnej w przypadku nieposiadania fizycznej wersji dokumentu.</w:t>
      </w:r>
    </w:p>
    <w:p w:rsidR="00E223FD" w:rsidRDefault="009F28A8">
      <w:pPr>
        <w:pStyle w:val="Bodytext10"/>
        <w:numPr>
          <w:ilvl w:val="0"/>
          <w:numId w:val="1"/>
        </w:numPr>
        <w:tabs>
          <w:tab w:val="left" w:pos="718"/>
        </w:tabs>
        <w:spacing w:after="0"/>
        <w:ind w:left="700" w:hanging="340"/>
      </w:pPr>
      <w:r>
        <w:rPr>
          <w:rStyle w:val="Bodytext1"/>
        </w:rPr>
        <w:t>Zapewni większą dostępność legitymacji w formie cyfrowej, co jest zgodne z nowoczesnymi standardami cyfryzacji dokumentów tożsamości.</w:t>
      </w:r>
    </w:p>
    <w:p w:rsidR="00E223FD" w:rsidRDefault="009F28A8">
      <w:pPr>
        <w:pStyle w:val="Bodytext10"/>
        <w:numPr>
          <w:ilvl w:val="0"/>
          <w:numId w:val="1"/>
        </w:numPr>
        <w:tabs>
          <w:tab w:val="left" w:pos="718"/>
        </w:tabs>
        <w:ind w:left="700" w:hanging="340"/>
      </w:pPr>
      <w:r>
        <w:rPr>
          <w:rStyle w:val="Bodytext1"/>
        </w:rPr>
        <w:t>Ułatwi organom kontrolującym dostęp do potwierdzenia uprawnień osoby kontrolowanej, co wpłynie na usprawnienie działań administracyjnych i kontrolnych.</w:t>
      </w:r>
    </w:p>
    <w:p w:rsidR="00E223FD" w:rsidRDefault="009F28A8">
      <w:pPr>
        <w:pStyle w:val="Bodytext10"/>
        <w:spacing w:line="257" w:lineRule="auto"/>
      </w:pPr>
      <w:r>
        <w:rPr>
          <w:rStyle w:val="Bodytext1"/>
        </w:rPr>
        <w:t>Rozwiązanie to jest spójne z ideą cyfryzacji usług publicznych oraz pozwala na zwiększenie wygody obywateli, a także odciąża służby administracyjne i kontrolne poprzez zmniejszenie liczby interwencji związanych z zagubionymi dokumentami.</w:t>
      </w:r>
    </w:p>
    <w:p w:rsidR="00E223FD" w:rsidRDefault="009F28A8">
      <w:pPr>
        <w:pStyle w:val="Heading210"/>
        <w:keepNext/>
        <w:keepLines/>
      </w:pPr>
      <w:bookmarkStart w:id="4" w:name="bookmark9"/>
      <w:r>
        <w:rPr>
          <w:rStyle w:val="Heading21"/>
          <w:b/>
          <w:bCs/>
        </w:rPr>
        <w:t>Propozycja techniczna:</w:t>
      </w:r>
      <w:bookmarkEnd w:id="4"/>
    </w:p>
    <w:p w:rsidR="00E223FD" w:rsidRDefault="009F28A8">
      <w:pPr>
        <w:pStyle w:val="Bodytext10"/>
        <w:spacing w:line="252" w:lineRule="auto"/>
        <w:ind w:left="700" w:hanging="340"/>
      </w:pPr>
      <w:r>
        <w:rPr>
          <w:rStyle w:val="Bodytext1"/>
        </w:rPr>
        <w:t xml:space="preserve">1. </w:t>
      </w:r>
      <w:r>
        <w:rPr>
          <w:rStyle w:val="Bodytext1"/>
          <w:b/>
          <w:bCs/>
        </w:rPr>
        <w:t xml:space="preserve">Zakładka „Legitymacja osoby dopuszczonej do posiadania broni” - </w:t>
      </w:r>
      <w:r>
        <w:rPr>
          <w:rStyle w:val="Bodytext1"/>
        </w:rPr>
        <w:t>nowa funkcjonalność imitująca aktualny wzór fizycznej legitymacji, dostępna wyłącznie dla osób posiadających stosowne uprawnienia. Użytkownik aplikacji mObywatel miałby możliwość wyświetlenia cyfrowej wersji</w:t>
      </w:r>
      <w:r>
        <w:rPr>
          <w:rStyle w:val="Bodytext1"/>
        </w:rPr>
        <w:br w:type="page"/>
      </w:r>
      <w:r>
        <w:rPr>
          <w:rStyle w:val="Bodytext1"/>
        </w:rPr>
        <w:lastRenderedPageBreak/>
        <w:t>dokumentu o identycznym wyglądzie, jak wzór papierowej legitymacji, co ułatwiłoby jej rozpoznanie przez organy kontrolujące.</w:t>
      </w:r>
    </w:p>
    <w:p w:rsidR="00E223FD" w:rsidRDefault="009F28A8">
      <w:pPr>
        <w:pStyle w:val="Bodytext10"/>
        <w:spacing w:line="266" w:lineRule="auto"/>
      </w:pPr>
      <w:r>
        <w:rPr>
          <w:rStyle w:val="Bodytext1"/>
        </w:rPr>
        <w:t>Mam nadzieję, że przedstawione uzasadnienie zostanie uwzględnione w procesie modernizacji aplikacji mObywate</w:t>
      </w:r>
      <w:r w:rsidR="004C393B">
        <w:rPr>
          <w:rStyle w:val="Bodytext1"/>
        </w:rPr>
        <w:t>l</w:t>
      </w:r>
      <w:r>
        <w:rPr>
          <w:rStyle w:val="Bodytext1"/>
        </w:rPr>
        <w:t xml:space="preserve"> co przyczyni się do dalszej cyfryzacji usług publicznych, zwiększenia komfortu obywateli oraz bezpieczeństwa w sytuacjach kontrolnych.</w:t>
      </w:r>
    </w:p>
    <w:p w:rsidR="00E223FD" w:rsidRDefault="009F28A8">
      <w:pPr>
        <w:pStyle w:val="Bodytext10"/>
        <w:spacing w:line="252" w:lineRule="auto"/>
        <w:jc w:val="both"/>
      </w:pPr>
      <w:r>
        <w:rPr>
          <w:rStyle w:val="Bodytext1"/>
        </w:rPr>
        <w:t>Z poważaniem,</w:t>
      </w:r>
    </w:p>
    <w:sectPr w:rsidR="00E223FD">
      <w:type w:val="continuous"/>
      <w:pgSz w:w="11900" w:h="16840"/>
      <w:pgMar w:top="840" w:right="735" w:bottom="1486" w:left="753" w:header="412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0A38" w:rsidRDefault="00EA0A38">
      <w:r>
        <w:separator/>
      </w:r>
    </w:p>
  </w:endnote>
  <w:endnote w:type="continuationSeparator" w:id="0">
    <w:p w:rsidR="00EA0A38" w:rsidRDefault="00EA0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23FD" w:rsidRDefault="009F28A8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3788410</wp:posOffset>
              </wp:positionH>
              <wp:positionV relativeFrom="page">
                <wp:posOffset>10061575</wp:posOffset>
              </wp:positionV>
              <wp:extent cx="27305" cy="7302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305" cy="730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223FD" w:rsidRDefault="009F28A8">
                          <w:pPr>
                            <w:pStyle w:val="Headerorfooter20"/>
                            <w:rPr>
                              <w:sz w:val="17"/>
                              <w:szCs w:val="17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BC1F3A" w:rsidRPr="00BC1F3A">
                            <w:rPr>
                              <w:rStyle w:val="Headerorfooter2"/>
                              <w:noProof/>
                              <w:sz w:val="17"/>
                              <w:szCs w:val="17"/>
                            </w:rPr>
                            <w:t>2</w:t>
                          </w:r>
                          <w:r>
                            <w:rPr>
                              <w:rStyle w:val="Headerorfooter2"/>
                              <w:sz w:val="17"/>
                              <w:szCs w:val="17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7" type="#_x0000_t202" style="position:absolute;margin-left:298.3pt;margin-top:792.25pt;width:2.15pt;height:5.7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" filled="f" stroked="f">
              <v:textbox style="mso-fit-shape-to-text:t" inset="0,0,0,0">
                <w:txbxContent>
                  <w:p w:rsidR="00E223FD" w:rsidRDefault="009F28A8">
                    <w:pPr>
                      <w:pStyle w:val="Headerorfooter20"/>
                      <w:rPr>
                        <w:sz w:val="17"/>
                        <w:szCs w:val="17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BC1F3A" w:rsidRPr="00BC1F3A">
                      <w:rPr>
                        <w:rStyle w:val="Headerorfooter2"/>
                        <w:noProof/>
                        <w:sz w:val="17"/>
                        <w:szCs w:val="17"/>
                      </w:rPr>
                      <w:t>2</w:t>
                    </w:r>
                    <w:r>
                      <w:rPr>
                        <w:rStyle w:val="Headerorfooter2"/>
                        <w:sz w:val="17"/>
                        <w:szCs w:val="17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0A38" w:rsidRDefault="00EA0A38"/>
  </w:footnote>
  <w:footnote w:type="continuationSeparator" w:id="0">
    <w:p w:rsidR="00EA0A38" w:rsidRDefault="00EA0A3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983B1D"/>
    <w:multiLevelType w:val="multilevel"/>
    <w:tmpl w:val="218C7C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3FD"/>
    <w:rsid w:val="004C393B"/>
    <w:rsid w:val="00521D2B"/>
    <w:rsid w:val="006D1E8D"/>
    <w:rsid w:val="009F28A8"/>
    <w:rsid w:val="00BC1F3A"/>
    <w:rsid w:val="00E223FD"/>
    <w:rsid w:val="00EA0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82FF86-B4D2-404E-A94D-634CDB292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11">
    <w:name w:val="Heading #1|1_"/>
    <w:basedOn w:val="Domylnaczcionkaakapitu"/>
    <w:link w:val="Heading110"/>
    <w:rPr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erorfooter2">
    <w:name w:val="Header or footer|2_"/>
    <w:basedOn w:val="Domylnaczcionkaakapitu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">
    <w:name w:val="Body text|2_"/>
    <w:basedOn w:val="Domylnaczcionkaakapitu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21">
    <w:name w:val="Heading #2|1_"/>
    <w:basedOn w:val="Domylnaczcionkaakapitu"/>
    <w:link w:val="Heading210"/>
    <w:rPr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1">
    <w:name w:val="Body text|1_"/>
    <w:basedOn w:val="Domylnaczcionkaakapitu"/>
    <w:link w:val="Bodytext10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Heading110">
    <w:name w:val="Heading #1|1"/>
    <w:basedOn w:val="Normalny"/>
    <w:link w:val="Heading11"/>
    <w:pPr>
      <w:spacing w:after="410"/>
      <w:outlineLvl w:val="0"/>
    </w:pPr>
    <w:rPr>
      <w:b/>
      <w:bCs/>
      <w:sz w:val="28"/>
      <w:szCs w:val="28"/>
    </w:rPr>
  </w:style>
  <w:style w:type="paragraph" w:customStyle="1" w:styleId="Headerorfooter20">
    <w:name w:val="Header or footer|2"/>
    <w:basedOn w:val="Normalny"/>
    <w:link w:val="Headerorfooter2"/>
    <w:rPr>
      <w:sz w:val="20"/>
      <w:szCs w:val="20"/>
    </w:rPr>
  </w:style>
  <w:style w:type="paragraph" w:customStyle="1" w:styleId="Bodytext20">
    <w:name w:val="Body text|2"/>
    <w:basedOn w:val="Normalny"/>
    <w:link w:val="Bodytext2"/>
    <w:pPr>
      <w:spacing w:after="40"/>
      <w:ind w:left="970"/>
    </w:pPr>
    <w:rPr>
      <w:rFonts w:ascii="Arial" w:eastAsia="Arial" w:hAnsi="Arial" w:cs="Arial"/>
      <w:sz w:val="19"/>
      <w:szCs w:val="19"/>
    </w:rPr>
  </w:style>
  <w:style w:type="paragraph" w:customStyle="1" w:styleId="Heading210">
    <w:name w:val="Heading #2|1"/>
    <w:basedOn w:val="Normalny"/>
    <w:link w:val="Heading21"/>
    <w:pPr>
      <w:spacing w:after="260" w:line="259" w:lineRule="auto"/>
      <w:outlineLvl w:val="1"/>
    </w:pPr>
    <w:rPr>
      <w:b/>
      <w:bCs/>
      <w:sz w:val="22"/>
      <w:szCs w:val="22"/>
    </w:rPr>
  </w:style>
  <w:style w:type="paragraph" w:customStyle="1" w:styleId="Bodytext10">
    <w:name w:val="Body text|1"/>
    <w:basedOn w:val="Normalny"/>
    <w:link w:val="Bodytext1"/>
    <w:pPr>
      <w:spacing w:after="260" w:line="259" w:lineRule="auto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cyfra.gov.pl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2322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Tymczyszyn Paweł</dc:creator>
  <cp:lastModifiedBy>Kolasinski Jakub</cp:lastModifiedBy>
  <cp:revision>2</cp:revision>
  <dcterms:created xsi:type="dcterms:W3CDTF">2025-01-23T13:23:00Z</dcterms:created>
  <dcterms:modified xsi:type="dcterms:W3CDTF">2025-01-23T13:23:00Z</dcterms:modified>
</cp:coreProperties>
</file>