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BE3B31">
      <w:pPr>
        <w:pStyle w:val="Nagwek2"/>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4AB2A726" w:rsidR="00776C56" w:rsidRPr="00CD6298" w:rsidRDefault="000E358F" w:rsidP="003314DE">
      <w:pPr>
        <w:pStyle w:val="Nagwek1"/>
        <w:tabs>
          <w:tab w:val="left" w:pos="850"/>
          <w:tab w:val="left" w:pos="1584"/>
          <w:tab w:val="center" w:pos="4535"/>
        </w:tabs>
      </w:pPr>
      <w:r w:rsidRPr="00CD6298">
        <w:t>Nr ew.</w:t>
      </w:r>
      <w:r w:rsidR="003753AA" w:rsidRPr="00CD6298">
        <w:t xml:space="preserve"> </w:t>
      </w:r>
      <w:r w:rsidR="008E4A45">
        <w:t>1</w:t>
      </w:r>
      <w:r w:rsidR="00BE3B31">
        <w:t>6</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0A6EE780"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95996">
        <w:rPr>
          <w:rFonts w:ascii="Times New Roman" w:hAnsi="Times New Roman" w:cs="Times New Roman"/>
          <w:sz w:val="24"/>
          <w:szCs w:val="24"/>
        </w:rPr>
        <w:t xml:space="preserve">, z </w:t>
      </w:r>
      <w:proofErr w:type="spellStart"/>
      <w:r w:rsidR="00E95996">
        <w:rPr>
          <w:rFonts w:ascii="Times New Roman" w:hAnsi="Times New Roman" w:cs="Times New Roman"/>
          <w:sz w:val="24"/>
          <w:szCs w:val="24"/>
        </w:rPr>
        <w:t>późn</w:t>
      </w:r>
      <w:proofErr w:type="spellEnd"/>
      <w:r w:rsidR="00E95996">
        <w:rPr>
          <w:rFonts w:ascii="Times New Roman" w:hAnsi="Times New Roman" w:cs="Times New Roman"/>
          <w:sz w:val="24"/>
          <w:szCs w:val="24"/>
        </w:rPr>
        <w:t>. zm.</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09F20AC7"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003A1715" w:rsidRPr="00E95996">
        <w:rPr>
          <w:rFonts w:ascii="Times New Roman" w:eastAsia="Times New Roman" w:hAnsi="Times New Roman" w:cs="Times New Roman"/>
          <w:b/>
          <w:color w:val="000000" w:themeColor="text1"/>
          <w:sz w:val="24"/>
          <w:szCs w:val="24"/>
          <w:lang w:eastAsia="pl-PL"/>
        </w:rPr>
        <w:t>taką ilość ofert jaka została wskazana w Ogłoszeniu Otwartego Konkursu Ofert</w:t>
      </w:r>
      <w:r w:rsidRPr="00E95996">
        <w:rPr>
          <w:rFonts w:ascii="Times New Roman" w:eastAsia="Times New Roman" w:hAnsi="Times New Roman" w:cs="Times New Roman"/>
          <w:color w:val="000000" w:themeColor="text1"/>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lastRenderedPageBreak/>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proofErr w:type="spellStart"/>
      <w:r w:rsidR="00C004DF" w:rsidRPr="00CD6298">
        <w:rPr>
          <w:rFonts w:ascii="Times New Roman" w:eastAsia="Times New Roman" w:hAnsi="Times New Roman" w:cs="Times New Roman"/>
          <w:sz w:val="24"/>
          <w:szCs w:val="24"/>
          <w:lang w:eastAsia="pl-PL"/>
        </w:rPr>
        <w:t>internecie</w:t>
      </w:r>
      <w:proofErr w:type="spellEnd"/>
      <w:r w:rsidR="00C004DF" w:rsidRPr="00CD6298">
        <w:rPr>
          <w:rFonts w:ascii="Times New Roman" w:eastAsia="Times New Roman" w:hAnsi="Times New Roman" w:cs="Times New Roman"/>
          <w:sz w:val="24"/>
          <w:szCs w:val="24"/>
          <w:lang w:eastAsia="pl-PL"/>
        </w:rPr>
        <w:t xml:space="preserv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t>
      </w:r>
      <w:r w:rsidRPr="00CD6298">
        <w:rPr>
          <w:rFonts w:ascii="Times New Roman" w:eastAsia="Times New Roman" w:hAnsi="Times New Roman" w:cs="Times New Roman"/>
          <w:sz w:val="24"/>
          <w:szCs w:val="24"/>
          <w:lang w:eastAsia="pl-PL"/>
        </w:rPr>
        <w:lastRenderedPageBreak/>
        <w:t xml:space="preserve">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4F68681" w14:textId="1D6617E2" w:rsidR="0054677C" w:rsidRPr="001B3499" w:rsidRDefault="0054677C" w:rsidP="001B3499">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092E04C" w14:textId="48E44C32"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 xml:space="preserve">w wysokości minimum </w:t>
      </w:r>
      <w:r w:rsidR="008E4A45">
        <w:rPr>
          <w:rFonts w:ascii="Times New Roman" w:eastAsia="Times New Roman" w:hAnsi="Times New Roman" w:cs="Times New Roman"/>
          <w:b/>
          <w:bCs/>
          <w:sz w:val="24"/>
          <w:szCs w:val="24"/>
          <w:lang w:eastAsia="pl-PL"/>
        </w:rPr>
        <w:t>10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446D47" w:rsidR="0054677C" w:rsidRPr="00CD6298" w:rsidRDefault="00196279"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CD6298">
        <w:rPr>
          <w:rFonts w:ascii="Times New Roman" w:eastAsia="Times New Roman" w:hAnsi="Times New Roman" w:cs="Times New Roman"/>
          <w:sz w:val="24"/>
          <w:szCs w:val="24"/>
          <w:lang w:eastAsia="pl-PL"/>
        </w:rPr>
        <w:lastRenderedPageBreak/>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0054677C" w:rsidRPr="00CD6298">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0054677C"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391C3B9F"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 xml:space="preserve">nie mogą przekroczyć </w:t>
      </w:r>
      <w:r w:rsidR="008E4A45">
        <w:rPr>
          <w:rFonts w:ascii="Times New Roman" w:eastAsia="Times New Roman" w:hAnsi="Times New Roman" w:cs="Times New Roman"/>
          <w:b/>
          <w:sz w:val="24"/>
          <w:szCs w:val="24"/>
          <w:lang w:eastAsia="pl-PL"/>
        </w:rPr>
        <w:t>5</w:t>
      </w:r>
      <w:r w:rsidRPr="00CD6298">
        <w:rPr>
          <w:rFonts w:ascii="Times New Roman" w:eastAsia="Times New Roman" w:hAnsi="Times New Roman" w:cs="Times New Roman"/>
          <w:b/>
          <w:sz w:val="24"/>
          <w:szCs w:val="24"/>
          <w:lang w:eastAsia="pl-PL"/>
        </w:rPr>
        <w:t>%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1BE9BC9D"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w:t>
      </w:r>
      <w:r w:rsidR="008E4A45">
        <w:rPr>
          <w:rFonts w:ascii="Times New Roman" w:eastAsia="Times New Roman" w:hAnsi="Times New Roman" w:cs="Times New Roman"/>
          <w:b/>
          <w:bCs/>
          <w:sz w:val="24"/>
          <w:szCs w:val="24"/>
          <w:lang w:eastAsia="pl-PL"/>
        </w:rPr>
        <w:t>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6EEED00C" w:rsidR="000E358F" w:rsidRPr="000337C7"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337C7">
        <w:rPr>
          <w:rFonts w:ascii="Times New Roman" w:eastAsia="Times New Roman" w:hAnsi="Times New Roman" w:cs="Times New Roman"/>
          <w:sz w:val="24"/>
          <w:szCs w:val="24"/>
          <w:lang w:eastAsia="pl-PL"/>
        </w:rPr>
        <w:t xml:space="preserve">w przypadku prac administracyjnych/pomocniczych godzina pracy może być wyceniona na </w:t>
      </w:r>
      <w:r w:rsidRPr="003A1715">
        <w:rPr>
          <w:rFonts w:ascii="Times New Roman" w:eastAsia="Times New Roman" w:hAnsi="Times New Roman" w:cs="Times New Roman"/>
          <w:b/>
          <w:bCs/>
          <w:sz w:val="24"/>
          <w:szCs w:val="24"/>
          <w:lang w:eastAsia="pl-PL"/>
        </w:rPr>
        <w:t xml:space="preserve">nie więcej niż </w:t>
      </w:r>
      <w:r w:rsidR="00840128">
        <w:rPr>
          <w:rFonts w:ascii="Times New Roman" w:eastAsia="Times New Roman" w:hAnsi="Times New Roman" w:cs="Times New Roman"/>
          <w:b/>
          <w:bCs/>
          <w:sz w:val="24"/>
          <w:szCs w:val="24"/>
          <w:lang w:eastAsia="pl-PL"/>
        </w:rPr>
        <w:t>7</w:t>
      </w:r>
      <w:r w:rsidR="000337C7" w:rsidRPr="003A1715">
        <w:rPr>
          <w:rFonts w:ascii="Times New Roman" w:eastAsia="Times New Roman" w:hAnsi="Times New Roman" w:cs="Times New Roman"/>
          <w:b/>
          <w:bCs/>
          <w:sz w:val="24"/>
          <w:szCs w:val="24"/>
          <w:lang w:eastAsia="pl-PL"/>
        </w:rPr>
        <w:t>0</w:t>
      </w:r>
      <w:r w:rsidRPr="003A1715">
        <w:rPr>
          <w:rFonts w:ascii="Times New Roman" w:eastAsia="Times New Roman" w:hAnsi="Times New Roman" w:cs="Times New Roman"/>
          <w:b/>
          <w:bCs/>
          <w:sz w:val="24"/>
          <w:szCs w:val="24"/>
          <w:lang w:eastAsia="pl-PL"/>
        </w:rPr>
        <w:t xml:space="preserve"> zł/godz.,</w:t>
      </w:r>
    </w:p>
    <w:p w14:paraId="7AF7BC3A" w14:textId="3746DB3D" w:rsidR="0054677C" w:rsidRPr="000337C7"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337C7">
        <w:rPr>
          <w:rFonts w:ascii="Times New Roman" w:eastAsia="Times New Roman" w:hAnsi="Times New Roman" w:cs="Times New Roman"/>
          <w:sz w:val="24"/>
          <w:szCs w:val="24"/>
          <w:lang w:eastAsia="pl-PL"/>
        </w:rPr>
        <w:t xml:space="preserve">w przypadku prac ekspertów i specjalistów (merytoryczna) godzina pracy może być wyceniona na </w:t>
      </w:r>
      <w:r w:rsidRPr="003A1715">
        <w:rPr>
          <w:rFonts w:ascii="Times New Roman" w:eastAsia="Times New Roman" w:hAnsi="Times New Roman" w:cs="Times New Roman"/>
          <w:b/>
          <w:bCs/>
          <w:sz w:val="24"/>
          <w:szCs w:val="24"/>
          <w:lang w:eastAsia="pl-PL"/>
        </w:rPr>
        <w:t>nie więcej niż 1</w:t>
      </w:r>
      <w:r w:rsidR="00840128">
        <w:rPr>
          <w:rFonts w:ascii="Times New Roman" w:eastAsia="Times New Roman" w:hAnsi="Times New Roman" w:cs="Times New Roman"/>
          <w:b/>
          <w:bCs/>
          <w:sz w:val="24"/>
          <w:szCs w:val="24"/>
          <w:lang w:eastAsia="pl-PL"/>
        </w:rPr>
        <w:t>5</w:t>
      </w:r>
      <w:r w:rsidRPr="003A1715">
        <w:rPr>
          <w:rFonts w:ascii="Times New Roman" w:eastAsia="Times New Roman" w:hAnsi="Times New Roman" w:cs="Times New Roman"/>
          <w:b/>
          <w:bCs/>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lastRenderedPageBreak/>
        <w:t xml:space="preserve">Oferent wypełniając elektroniczny formularz oferty w sekcji 7 „Inne informacje” zobowiązany jest do wskazania </w:t>
      </w:r>
      <w:r w:rsidRPr="00CD6298">
        <w:rPr>
          <w:rFonts w:ascii="Times New Roman" w:hAnsi="Times New Roman" w:cs="Times New Roman"/>
          <w:b/>
          <w:sz w:val="24"/>
          <w:szCs w:val="24"/>
        </w:rPr>
        <w:t>warunków służących zapewnieniu dostępności osobom ze szczególnymi 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0396C5D8"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o podmiocie wpisanym do Krajowego Rejestru Sądowego, oświadczenie o prowadzonej działalności statutowej, a także inne załączniki wymagane 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 xml:space="preserve">kosztorysie odbiegające od wersji oryginalnej lub w innym miejscu) powodować będzie </w:t>
      </w:r>
      <w:r w:rsidRPr="00CD6298">
        <w:rPr>
          <w:rFonts w:ascii="Times New Roman" w:eastAsia="Times New Roman" w:hAnsi="Times New Roman" w:cs="Times New Roman"/>
          <w:bCs/>
          <w:sz w:val="24"/>
          <w:szCs w:val="24"/>
          <w:lang w:eastAsia="pl-PL"/>
        </w:rPr>
        <w:lastRenderedPageBreak/>
        <w:t>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DFDBD1A" w:rsidR="00BB7F62" w:rsidRPr="00CD6298" w:rsidRDefault="00161C9A" w:rsidP="00F32BFE">
      <w:pPr>
        <w:pStyle w:val="xmsolistparagraph"/>
        <w:numPr>
          <w:ilvl w:val="1"/>
          <w:numId w:val="49"/>
        </w:numPr>
        <w:shd w:val="clear" w:color="auto" w:fill="FFFFFF"/>
        <w:spacing w:before="60" w:beforeAutospacing="0" w:after="60" w:afterAutospacing="0"/>
        <w:ind w:left="709" w:hanging="284"/>
        <w:jc w:val="both"/>
      </w:pPr>
      <w:r>
        <w:rPr>
          <w:b/>
          <w:bCs/>
        </w:rPr>
        <w:br w:type="column"/>
      </w:r>
      <w:r w:rsidR="00350EAA" w:rsidRPr="00CD6298">
        <w:rPr>
          <w:b/>
          <w:bCs/>
        </w:rPr>
        <w:lastRenderedPageBreak/>
        <w:t>jakości</w:t>
      </w:r>
      <w:r w:rsidR="00BB7F62" w:rsidRPr="00CD6298">
        <w:rPr>
          <w:b/>
          <w:bCs/>
        </w:rPr>
        <w:t xml:space="preserve"> wykonania zadania</w:t>
      </w:r>
      <w:r w:rsidR="00063F55" w:rsidRPr="00CD6298">
        <w:rPr>
          <w:b/>
          <w:bCs/>
        </w:rPr>
        <w:t xml:space="preserve"> publicznego</w:t>
      </w:r>
      <w:r w:rsidR="00350EAA"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0304F95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w:t>
      </w:r>
      <w:r w:rsidR="001B3499">
        <w:rPr>
          <w:rFonts w:ascii="Times New Roman" w:eastAsia="Times New Roman" w:hAnsi="Times New Roman" w:cs="Times New Roman"/>
          <w:sz w:val="24"/>
          <w:szCs w:val="24"/>
          <w:lang w:eastAsia="pl-PL"/>
        </w:rPr>
        <w:t>kwocie wnioskowanej lub w kwocie</w:t>
      </w:r>
      <w:r w:rsidRPr="00CD6298">
        <w:rPr>
          <w:rFonts w:ascii="Times New Roman" w:eastAsia="Times New Roman" w:hAnsi="Times New Roman" w:cs="Times New Roman"/>
          <w:sz w:val="24"/>
          <w:szCs w:val="24"/>
          <w:lang w:eastAsia="pl-PL"/>
        </w:rPr>
        <w:t xml:space="preserve"> </w:t>
      </w:r>
      <w:r w:rsidR="001B3499">
        <w:rPr>
          <w:rFonts w:ascii="Times New Roman" w:eastAsia="Times New Roman" w:hAnsi="Times New Roman" w:cs="Times New Roman"/>
          <w:sz w:val="24"/>
          <w:szCs w:val="24"/>
          <w:lang w:eastAsia="pl-PL"/>
        </w:rPr>
        <w:t>niższej</w:t>
      </w:r>
      <w:r w:rsidRPr="00CD6298">
        <w:rPr>
          <w:rFonts w:ascii="Times New Roman" w:eastAsia="Times New Roman" w:hAnsi="Times New Roman" w:cs="Times New Roman"/>
          <w:sz w:val="24"/>
          <w:szCs w:val="24"/>
          <w:lang w:eastAsia="pl-PL"/>
        </w:rPr>
        <w:t xml:space="preserve"> niż wnioskowana)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0A4C7F37" w:rsidR="0054677C" w:rsidRPr="00CD6298" w:rsidRDefault="00161C9A"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CD6298">
        <w:rPr>
          <w:rFonts w:ascii="Times New Roman" w:eastAsia="Times New Roman" w:hAnsi="Times New Roman" w:cs="Times New Roman"/>
          <w:sz w:val="24"/>
          <w:szCs w:val="24"/>
          <w:lang w:eastAsia="pl-PL"/>
        </w:rPr>
        <w:lastRenderedPageBreak/>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7562657B" w14:textId="3250FC1A" w:rsidR="00F64FEA" w:rsidRPr="001B3499" w:rsidRDefault="0054677C" w:rsidP="00F64FEA">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color w:val="000000" w:themeColor="text1"/>
          <w:sz w:val="24"/>
          <w:szCs w:val="24"/>
          <w:lang w:eastAsia="pl-PL"/>
        </w:rPr>
      </w:pPr>
      <w:r w:rsidRPr="00CD6298">
        <w:rPr>
          <w:rFonts w:ascii="Times New Roman" w:eastAsia="Times New Roman" w:hAnsi="Times New Roman" w:cs="Times New Roman"/>
          <w:sz w:val="24"/>
          <w:szCs w:val="24"/>
          <w:lang w:eastAsia="pl-PL"/>
        </w:rPr>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r w:rsidR="00F64FEA">
        <w:rPr>
          <w:rFonts w:ascii="Times New Roman" w:eastAsia="Times New Roman" w:hAnsi="Times New Roman" w:cs="Times New Roman"/>
          <w:b/>
          <w:sz w:val="24"/>
          <w:szCs w:val="24"/>
          <w:lang w:eastAsia="pl-PL"/>
        </w:rPr>
        <w:t xml:space="preserve"> </w:t>
      </w:r>
      <w:r w:rsidR="00F64FEA" w:rsidRPr="001B3499">
        <w:rPr>
          <w:rFonts w:ascii="Times New Roman" w:eastAsia="Times New Roman" w:hAnsi="Times New Roman" w:cs="Times New Roman"/>
          <w:color w:val="000000" w:themeColor="text1"/>
          <w:sz w:val="24"/>
          <w:szCs w:val="24"/>
          <w:lang w:eastAsia="pl-PL"/>
        </w:rPr>
        <w:t>W ramach wykazu ofert rekomendowanych do przyznania dotacji Komisja wyodrębnia:</w:t>
      </w:r>
    </w:p>
    <w:p w14:paraId="12D41035" w14:textId="77777777" w:rsidR="00F64FEA" w:rsidRPr="001B3499" w:rsidRDefault="00F64FEA" w:rsidP="00F64FEA">
      <w:pPr>
        <w:pStyle w:val="Akapitzlist"/>
        <w:numPr>
          <w:ilvl w:val="0"/>
          <w:numId w:val="63"/>
        </w:numPr>
        <w:suppressAutoHyphens/>
        <w:autoSpaceDN w:val="0"/>
        <w:spacing w:before="60" w:after="60" w:line="240" w:lineRule="auto"/>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b/>
          <w:bCs/>
          <w:color w:val="000000" w:themeColor="text1"/>
          <w:sz w:val="24"/>
          <w:szCs w:val="24"/>
          <w:lang w:eastAsia="pl-PL"/>
        </w:rPr>
        <w:t>oferty rekomendowane do dofinansowania w pierwszej kolejności</w:t>
      </w:r>
      <w:r w:rsidRPr="001B3499">
        <w:rPr>
          <w:rFonts w:ascii="Times New Roman" w:eastAsia="Times New Roman" w:hAnsi="Times New Roman" w:cs="Times New Roman"/>
          <w:color w:val="000000" w:themeColor="text1"/>
          <w:sz w:val="24"/>
          <w:szCs w:val="24"/>
          <w:lang w:eastAsia="pl-PL"/>
        </w:rPr>
        <w:t xml:space="preserve"> (w ramach dostępnego limitu środków),</w:t>
      </w:r>
    </w:p>
    <w:p w14:paraId="5BB2C5A7" w14:textId="5C3965A9" w:rsidR="00F64FEA" w:rsidRPr="001B3499" w:rsidRDefault="00F64FEA" w:rsidP="00F64FEA">
      <w:pPr>
        <w:pStyle w:val="Akapitzlist"/>
        <w:numPr>
          <w:ilvl w:val="0"/>
          <w:numId w:val="63"/>
        </w:numPr>
        <w:suppressAutoHyphens/>
        <w:autoSpaceDN w:val="0"/>
        <w:spacing w:before="60" w:after="60" w:line="240" w:lineRule="auto"/>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b/>
          <w:bCs/>
          <w:color w:val="000000" w:themeColor="text1"/>
          <w:sz w:val="24"/>
          <w:szCs w:val="24"/>
          <w:lang w:eastAsia="pl-PL"/>
        </w:rPr>
        <w:t>oferty rekomendowane do dofinansowania warunkowego</w:t>
      </w:r>
      <w:r w:rsidRPr="001B3499">
        <w:rPr>
          <w:rFonts w:ascii="Times New Roman" w:eastAsia="Times New Roman" w:hAnsi="Times New Roman" w:cs="Times New Roman"/>
          <w:color w:val="000000" w:themeColor="text1"/>
          <w:sz w:val="24"/>
          <w:szCs w:val="24"/>
          <w:lang w:eastAsia="pl-PL"/>
        </w:rPr>
        <w:t>, stanowiące listę rezerwową (ponad dostępny limit środków),</w:t>
      </w:r>
      <w:r w:rsidR="00277B28" w:rsidRPr="001B3499">
        <w:rPr>
          <w:rFonts w:ascii="Times New Roman" w:eastAsia="Times New Roman" w:hAnsi="Times New Roman" w:cs="Times New Roman"/>
          <w:color w:val="000000" w:themeColor="text1"/>
          <w:sz w:val="24"/>
          <w:szCs w:val="24"/>
          <w:lang w:eastAsia="pl-PL"/>
        </w:rPr>
        <w:t xml:space="preserve"> sporządzoną</w:t>
      </w:r>
      <w:r w:rsidRPr="001B3499">
        <w:rPr>
          <w:rFonts w:ascii="Times New Roman" w:eastAsia="Times New Roman" w:hAnsi="Times New Roman" w:cs="Times New Roman"/>
          <w:color w:val="000000" w:themeColor="text1"/>
          <w:sz w:val="24"/>
          <w:szCs w:val="24"/>
          <w:lang w:eastAsia="pl-PL"/>
        </w:rPr>
        <w:t xml:space="preserve"> w formie uszeregowanego rankingu pozycji (od pozycji nr 1 w dół).</w:t>
      </w:r>
    </w:p>
    <w:p w14:paraId="57448D39" w14:textId="0AC7A554" w:rsidR="00F64FEA" w:rsidRPr="001B3499" w:rsidRDefault="00F64FEA" w:rsidP="00C91A23">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color w:val="000000" w:themeColor="text1"/>
          <w:sz w:val="24"/>
          <w:szCs w:val="24"/>
          <w:lang w:eastAsia="pl-PL"/>
        </w:rPr>
        <w:t xml:space="preserve">Wszystkie oferty umieszczone na liście rezerwowej posiadają status </w:t>
      </w:r>
      <w:r w:rsidRPr="001B3499">
        <w:rPr>
          <w:rFonts w:ascii="Times New Roman" w:eastAsia="Times New Roman" w:hAnsi="Times New Roman" w:cs="Times New Roman"/>
          <w:b/>
          <w:bCs/>
          <w:color w:val="000000" w:themeColor="text1"/>
          <w:sz w:val="24"/>
          <w:szCs w:val="24"/>
          <w:lang w:eastAsia="pl-PL"/>
        </w:rPr>
        <w:t>ofert rekomendowanych do przyznania dotacji</w:t>
      </w:r>
      <w:r w:rsidRPr="001B3499">
        <w:rPr>
          <w:rFonts w:ascii="Times New Roman" w:eastAsia="Times New Roman" w:hAnsi="Times New Roman" w:cs="Times New Roman"/>
          <w:color w:val="000000" w:themeColor="text1"/>
          <w:sz w:val="24"/>
          <w:szCs w:val="24"/>
          <w:lang w:eastAsia="pl-PL"/>
        </w:rPr>
        <w:t>, zgodnie z rankingiem</w:t>
      </w:r>
      <w:r w:rsidR="00010034">
        <w:rPr>
          <w:rFonts w:ascii="Times New Roman" w:eastAsia="Times New Roman" w:hAnsi="Times New Roman" w:cs="Times New Roman"/>
          <w:color w:val="000000" w:themeColor="text1"/>
          <w:sz w:val="24"/>
          <w:szCs w:val="24"/>
          <w:lang w:eastAsia="pl-PL"/>
        </w:rPr>
        <w:t>,</w:t>
      </w:r>
      <w:r w:rsidR="006423E2" w:rsidRPr="001B3499">
        <w:rPr>
          <w:rFonts w:ascii="Times New Roman" w:eastAsia="Times New Roman" w:hAnsi="Times New Roman" w:cs="Times New Roman"/>
          <w:color w:val="000000" w:themeColor="text1"/>
          <w:sz w:val="24"/>
          <w:szCs w:val="24"/>
          <w:lang w:eastAsia="pl-PL"/>
        </w:rPr>
        <w:t xml:space="preserve"> o którym mowa w pkt 7 </w:t>
      </w:r>
      <w:proofErr w:type="spellStart"/>
      <w:r w:rsidR="006423E2" w:rsidRPr="001B3499">
        <w:rPr>
          <w:rFonts w:ascii="Times New Roman" w:eastAsia="Times New Roman" w:hAnsi="Times New Roman" w:cs="Times New Roman"/>
          <w:color w:val="000000" w:themeColor="text1"/>
          <w:sz w:val="24"/>
          <w:szCs w:val="24"/>
          <w:lang w:eastAsia="pl-PL"/>
        </w:rPr>
        <w:t>ppkt</w:t>
      </w:r>
      <w:proofErr w:type="spellEnd"/>
      <w:r w:rsidR="006423E2" w:rsidRPr="001B3499">
        <w:rPr>
          <w:rFonts w:ascii="Times New Roman" w:eastAsia="Times New Roman" w:hAnsi="Times New Roman" w:cs="Times New Roman"/>
          <w:color w:val="000000" w:themeColor="text1"/>
          <w:sz w:val="24"/>
          <w:szCs w:val="24"/>
          <w:lang w:eastAsia="pl-PL"/>
        </w:rPr>
        <w:t xml:space="preserve"> 2. </w:t>
      </w:r>
    </w:p>
    <w:p w14:paraId="2C2738DD" w14:textId="3B98078B" w:rsidR="006423E2" w:rsidRPr="001B3499" w:rsidRDefault="00277B28" w:rsidP="00277B28">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color w:val="000000" w:themeColor="text1"/>
          <w:sz w:val="24"/>
          <w:szCs w:val="24"/>
          <w:lang w:eastAsia="pl-PL"/>
        </w:rPr>
        <w:t xml:space="preserve">Uruchomienie finansowania dla ofert umieszczonych na liście rezerwowej następuje po uwolnieniu środków finansowych. </w:t>
      </w:r>
      <w:r w:rsidR="006423E2" w:rsidRPr="001B3499">
        <w:rPr>
          <w:rFonts w:ascii="Times New Roman" w:eastAsia="Times New Roman" w:hAnsi="Times New Roman" w:cs="Times New Roman"/>
          <w:color w:val="000000" w:themeColor="text1"/>
          <w:sz w:val="24"/>
          <w:szCs w:val="24"/>
          <w:lang w:eastAsia="pl-PL"/>
        </w:rPr>
        <w:t>Uwolnienie środków finansowych następuje w przypadku:</w:t>
      </w:r>
    </w:p>
    <w:p w14:paraId="327DB628" w14:textId="5C20D797" w:rsidR="00277B28" w:rsidRPr="001B3499" w:rsidRDefault="00277B28" w:rsidP="00277B28">
      <w:pPr>
        <w:pStyle w:val="Akapitzlist"/>
        <w:numPr>
          <w:ilvl w:val="0"/>
          <w:numId w:val="64"/>
        </w:numPr>
        <w:suppressAutoHyphens/>
        <w:autoSpaceDN w:val="0"/>
        <w:spacing w:before="60" w:after="60" w:line="240" w:lineRule="auto"/>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color w:val="000000" w:themeColor="text1"/>
          <w:sz w:val="24"/>
          <w:szCs w:val="24"/>
          <w:lang w:eastAsia="pl-PL"/>
        </w:rPr>
        <w:t>rezygnacji oferenta z podpisania umowy o realizację zadania publicznego,</w:t>
      </w:r>
    </w:p>
    <w:p w14:paraId="4554EB10" w14:textId="46465557" w:rsidR="00277B28" w:rsidRPr="001B3499" w:rsidRDefault="00277B28" w:rsidP="00277B28">
      <w:pPr>
        <w:pStyle w:val="Akapitzlist"/>
        <w:numPr>
          <w:ilvl w:val="0"/>
          <w:numId w:val="64"/>
        </w:numPr>
        <w:suppressAutoHyphens/>
        <w:autoSpaceDN w:val="0"/>
        <w:spacing w:before="60" w:after="60" w:line="240" w:lineRule="auto"/>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color w:val="000000" w:themeColor="text1"/>
          <w:sz w:val="24"/>
          <w:szCs w:val="24"/>
          <w:lang w:eastAsia="pl-PL"/>
        </w:rPr>
        <w:t>rozwiązania umowy o realizację zadania publicznego lub odstąpienia od umowy o realizację zadania publicznego przed przekazaniem środków na rachunek bankowy oferenta.</w:t>
      </w:r>
    </w:p>
    <w:p w14:paraId="2E277ADC" w14:textId="6C2B6167" w:rsidR="0054677C" w:rsidRPr="00CD6298" w:rsidRDefault="0054677C" w:rsidP="00277B28">
      <w:pPr>
        <w:numPr>
          <w:ilvl w:val="0"/>
          <w:numId w:val="31"/>
        </w:numPr>
        <w:suppressAutoHyphens/>
        <w:autoSpaceDN w:val="0"/>
        <w:spacing w:before="60" w:after="60" w:line="240" w:lineRule="auto"/>
        <w:ind w:left="284" w:hanging="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277B28">
      <w:pPr>
        <w:numPr>
          <w:ilvl w:val="0"/>
          <w:numId w:val="31"/>
        </w:numPr>
        <w:suppressAutoHyphens/>
        <w:autoSpaceDN w:val="0"/>
        <w:spacing w:before="60" w:after="60" w:line="240" w:lineRule="auto"/>
        <w:ind w:left="284" w:hanging="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034FAA1C" w:rsidR="0054677C" w:rsidRPr="001B3499"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color w:val="000000" w:themeColor="text1"/>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 xml:space="preserve">e zostać uznany za rezygnację </w:t>
      </w:r>
      <w:r w:rsidR="00EA70B7" w:rsidRPr="001B3499">
        <w:rPr>
          <w:rFonts w:ascii="Times New Roman" w:eastAsia="Times New Roman" w:hAnsi="Times New Roman" w:cs="Times New Roman"/>
          <w:b/>
          <w:bCs/>
          <w:color w:val="000000" w:themeColor="text1"/>
          <w:sz w:val="24"/>
          <w:szCs w:val="24"/>
          <w:lang w:eastAsia="pl-PL"/>
        </w:rPr>
        <w:t>z </w:t>
      </w:r>
      <w:r w:rsidR="00017C5F" w:rsidRPr="001B3499">
        <w:rPr>
          <w:rFonts w:ascii="Times New Roman" w:eastAsia="Times New Roman" w:hAnsi="Times New Roman" w:cs="Times New Roman"/>
          <w:b/>
          <w:bCs/>
          <w:color w:val="000000" w:themeColor="text1"/>
          <w:sz w:val="24"/>
          <w:szCs w:val="24"/>
          <w:lang w:eastAsia="pl-PL"/>
        </w:rPr>
        <w:t>zawarcia</w:t>
      </w:r>
      <w:r w:rsidRPr="001B3499">
        <w:rPr>
          <w:rFonts w:ascii="Times New Roman" w:eastAsia="Times New Roman" w:hAnsi="Times New Roman" w:cs="Times New Roman"/>
          <w:b/>
          <w:bCs/>
          <w:color w:val="000000" w:themeColor="text1"/>
          <w:sz w:val="24"/>
          <w:szCs w:val="24"/>
          <w:lang w:eastAsia="pl-PL"/>
        </w:rPr>
        <w:t xml:space="preserve"> umowy</w:t>
      </w:r>
      <w:r w:rsidRPr="001B3499">
        <w:rPr>
          <w:rFonts w:ascii="Times New Roman" w:eastAsia="Times New Roman" w:hAnsi="Times New Roman" w:cs="Times New Roman"/>
          <w:bCs/>
          <w:color w:val="000000" w:themeColor="text1"/>
          <w:sz w:val="24"/>
          <w:szCs w:val="24"/>
          <w:lang w:eastAsia="pl-PL"/>
        </w:rPr>
        <w:t>.</w:t>
      </w:r>
    </w:p>
    <w:p w14:paraId="7BBB6824" w14:textId="00DFC6C2" w:rsidR="001B3499" w:rsidRPr="001B3499" w:rsidRDefault="00017C5F"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bCs/>
          <w:color w:val="000000" w:themeColor="text1"/>
          <w:sz w:val="24"/>
          <w:szCs w:val="24"/>
          <w:lang w:eastAsia="pl-PL"/>
        </w:rPr>
        <w:t>W przypadku uwolnienia środków</w:t>
      </w:r>
      <w:r w:rsidR="00010034">
        <w:rPr>
          <w:rFonts w:ascii="Times New Roman" w:eastAsia="Times New Roman" w:hAnsi="Times New Roman" w:cs="Times New Roman"/>
          <w:bCs/>
          <w:color w:val="000000" w:themeColor="text1"/>
          <w:sz w:val="24"/>
          <w:szCs w:val="24"/>
          <w:lang w:eastAsia="pl-PL"/>
        </w:rPr>
        <w:t>,</w:t>
      </w:r>
      <w:r w:rsidRPr="001B3499">
        <w:rPr>
          <w:rFonts w:ascii="Times New Roman" w:eastAsia="Times New Roman" w:hAnsi="Times New Roman" w:cs="Times New Roman"/>
          <w:bCs/>
          <w:color w:val="000000" w:themeColor="text1"/>
          <w:sz w:val="24"/>
          <w:szCs w:val="24"/>
          <w:lang w:eastAsia="pl-PL"/>
        </w:rPr>
        <w:t xml:space="preserve"> o którym mowa w pkt 9 </w:t>
      </w:r>
      <w:r w:rsidRPr="001B3499">
        <w:rPr>
          <w:rFonts w:ascii="Times New Roman" w:eastAsia="Times New Roman" w:hAnsi="Times New Roman" w:cs="Times New Roman"/>
          <w:color w:val="000000" w:themeColor="text1"/>
          <w:sz w:val="24"/>
          <w:szCs w:val="24"/>
          <w:lang w:eastAsia="pl-PL"/>
        </w:rPr>
        <w:t xml:space="preserve">Departament Edukacji, Kultury </w:t>
      </w:r>
      <w:r w:rsidR="001B3499">
        <w:rPr>
          <w:rFonts w:ascii="Times New Roman" w:eastAsia="Times New Roman" w:hAnsi="Times New Roman" w:cs="Times New Roman"/>
          <w:color w:val="000000" w:themeColor="text1"/>
          <w:sz w:val="24"/>
          <w:szCs w:val="24"/>
          <w:lang w:eastAsia="pl-PL"/>
        </w:rPr>
        <w:br/>
      </w:r>
      <w:r w:rsidRPr="001B3499">
        <w:rPr>
          <w:rFonts w:ascii="Times New Roman" w:eastAsia="Times New Roman" w:hAnsi="Times New Roman" w:cs="Times New Roman"/>
          <w:color w:val="000000" w:themeColor="text1"/>
          <w:sz w:val="24"/>
          <w:szCs w:val="24"/>
          <w:lang w:eastAsia="pl-PL"/>
        </w:rPr>
        <w:t>i Dziedzictwa</w:t>
      </w:r>
      <w:r w:rsidRPr="001B3499">
        <w:rPr>
          <w:rFonts w:ascii="Times New Roman" w:eastAsia="Times New Roman" w:hAnsi="Times New Roman" w:cs="Times New Roman"/>
          <w:bCs/>
          <w:color w:val="000000" w:themeColor="text1"/>
          <w:sz w:val="24"/>
          <w:szCs w:val="24"/>
          <w:lang w:eastAsia="pl-PL"/>
        </w:rPr>
        <w:t xml:space="preserve"> MON informuje oferentów, których oferty zostały umieszczone na liście rezerwowej o możliwości zawarcia umowy o realizacj</w:t>
      </w:r>
      <w:r w:rsidR="00010034">
        <w:rPr>
          <w:rFonts w:ascii="Times New Roman" w:eastAsia="Times New Roman" w:hAnsi="Times New Roman" w:cs="Times New Roman"/>
          <w:bCs/>
          <w:color w:val="000000" w:themeColor="text1"/>
          <w:sz w:val="24"/>
          <w:szCs w:val="24"/>
          <w:lang w:eastAsia="pl-PL"/>
        </w:rPr>
        <w:t>ę</w:t>
      </w:r>
      <w:r w:rsidRPr="001B3499">
        <w:rPr>
          <w:rFonts w:ascii="Times New Roman" w:eastAsia="Times New Roman" w:hAnsi="Times New Roman" w:cs="Times New Roman"/>
          <w:bCs/>
          <w:color w:val="000000" w:themeColor="text1"/>
          <w:sz w:val="24"/>
          <w:szCs w:val="24"/>
          <w:lang w:eastAsia="pl-PL"/>
        </w:rPr>
        <w:t xml:space="preserve"> zadania publicznego. Oferent w takim przypadku jest zobowiązany w terminie 7 dni od przesłania wyżej wymienionej informacji do złożenia deklaracji o zamiarze zawarcia umowy lub rezygnacji z zawarcia umowy.</w:t>
      </w:r>
      <w:r w:rsidR="001B3499" w:rsidRPr="001B3499">
        <w:rPr>
          <w:rFonts w:ascii="Times New Roman" w:eastAsia="Times New Roman" w:hAnsi="Times New Roman" w:cs="Times New Roman"/>
          <w:bCs/>
          <w:color w:val="000000" w:themeColor="text1"/>
          <w:sz w:val="24"/>
          <w:szCs w:val="24"/>
          <w:lang w:eastAsia="pl-PL"/>
        </w:rPr>
        <w:t xml:space="preserve"> </w:t>
      </w:r>
    </w:p>
    <w:p w14:paraId="5ADCED48" w14:textId="23D8AF16" w:rsidR="00017C5F" w:rsidRPr="001B3499" w:rsidRDefault="001B3499" w:rsidP="001B3499">
      <w:pPr>
        <w:suppressAutoHyphens/>
        <w:autoSpaceDN w:val="0"/>
        <w:spacing w:before="60" w:after="60" w:line="240" w:lineRule="auto"/>
        <w:ind w:left="284"/>
        <w:jc w:val="both"/>
        <w:textAlignment w:val="baseline"/>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bCs/>
          <w:color w:val="000000" w:themeColor="text1"/>
          <w:sz w:val="24"/>
          <w:szCs w:val="24"/>
          <w:lang w:eastAsia="pl-PL"/>
        </w:rPr>
        <w:t>Informacja</w:t>
      </w:r>
      <w:r w:rsidR="00010034">
        <w:rPr>
          <w:rFonts w:ascii="Times New Roman" w:eastAsia="Times New Roman" w:hAnsi="Times New Roman" w:cs="Times New Roman"/>
          <w:bCs/>
          <w:color w:val="000000" w:themeColor="text1"/>
          <w:sz w:val="24"/>
          <w:szCs w:val="24"/>
          <w:lang w:eastAsia="pl-PL"/>
        </w:rPr>
        <w:t>,</w:t>
      </w:r>
      <w:r>
        <w:rPr>
          <w:rFonts w:ascii="Times New Roman" w:eastAsia="Times New Roman" w:hAnsi="Times New Roman" w:cs="Times New Roman"/>
          <w:bCs/>
          <w:color w:val="000000" w:themeColor="text1"/>
          <w:sz w:val="24"/>
          <w:szCs w:val="24"/>
          <w:lang w:eastAsia="pl-PL"/>
        </w:rPr>
        <w:t xml:space="preserve"> o której mowa powyżej przesyłana jest </w:t>
      </w:r>
      <w:r w:rsidRPr="001B3499">
        <w:rPr>
          <w:rFonts w:ascii="Times New Roman" w:eastAsia="Times New Roman" w:hAnsi="Times New Roman" w:cs="Times New Roman"/>
          <w:bCs/>
          <w:color w:val="000000" w:themeColor="text1"/>
          <w:sz w:val="24"/>
          <w:szCs w:val="24"/>
          <w:lang w:eastAsia="pl-PL"/>
        </w:rPr>
        <w:t>drogą elektroniczną na adres e-mailowy wskazany w ofercie</w:t>
      </w:r>
      <w:r>
        <w:rPr>
          <w:rFonts w:ascii="Times New Roman" w:eastAsia="Times New Roman" w:hAnsi="Times New Roman" w:cs="Times New Roman"/>
          <w:bCs/>
          <w:color w:val="000000" w:themeColor="text1"/>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1B3499">
        <w:rPr>
          <w:rFonts w:ascii="Times New Roman" w:eastAsia="Times New Roman" w:hAnsi="Times New Roman" w:cs="Times New Roman"/>
          <w:color w:val="000000" w:themeColor="text1"/>
          <w:sz w:val="24"/>
          <w:szCs w:val="24"/>
          <w:lang w:eastAsia="pl-PL"/>
        </w:rPr>
        <w:t xml:space="preserve">Przyznanie dotacji i umieszczenie tej informacji w Biuletynie </w:t>
      </w:r>
      <w:r w:rsidRPr="00CD6298">
        <w:rPr>
          <w:rFonts w:ascii="Times New Roman" w:eastAsia="Times New Roman" w:hAnsi="Times New Roman" w:cs="Times New Roman"/>
          <w:sz w:val="24"/>
          <w:szCs w:val="24"/>
          <w:lang w:eastAsia="pl-PL"/>
        </w:rPr>
        <w:t xml:space="preserve">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33B922B2" w:rsidR="0054677C" w:rsidRPr="00CD6298" w:rsidRDefault="00161C9A"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CD6298">
        <w:rPr>
          <w:rFonts w:ascii="Times New Roman" w:eastAsia="Times New Roman" w:hAnsi="Times New Roman" w:cs="Times New Roman"/>
          <w:b/>
          <w:sz w:val="24"/>
          <w:szCs w:val="24"/>
          <w:lang w:eastAsia="pl-PL"/>
        </w:rPr>
        <w:lastRenderedPageBreak/>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B3499">
        <w:rPr>
          <w:rFonts w:ascii="Times New Roman" w:eastAsia="Times New Roman" w:hAnsi="Times New Roman" w:cs="Times New Roman"/>
          <w:b/>
          <w:bCs/>
          <w:sz w:val="24"/>
          <w:szCs w:val="24"/>
          <w:lang w:eastAsia="pl-PL"/>
        </w:rPr>
        <w:t>Zawarcie umowy</w:t>
      </w:r>
      <w:r w:rsidRPr="00CD6298">
        <w:rPr>
          <w:rFonts w:ascii="Times New Roman" w:eastAsia="Times New Roman" w:hAnsi="Times New Roman" w:cs="Times New Roman"/>
          <w:sz w:val="24"/>
          <w:szCs w:val="24"/>
          <w:lang w:eastAsia="pl-PL"/>
        </w:rPr>
        <w:t>:</w:t>
      </w:r>
    </w:p>
    <w:p w14:paraId="07D02BE5" w14:textId="1FDD8DCD" w:rsidR="001B3499" w:rsidRPr="00196279" w:rsidRDefault="0054677C" w:rsidP="00196279">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Cs/>
          <w:sz w:val="24"/>
          <w:szCs w:val="24"/>
          <w:lang w:eastAsia="pl-PL"/>
        </w:rPr>
      </w:pPr>
      <w:r w:rsidRPr="00196279">
        <w:rPr>
          <w:rFonts w:ascii="Times New Roman" w:eastAsia="Times New Roman" w:hAnsi="Times New Roman" w:cs="Times New Roman"/>
          <w:bCs/>
          <w:sz w:val="24"/>
          <w:szCs w:val="24"/>
          <w:lang w:eastAsia="pl-PL"/>
        </w:rPr>
        <w:t xml:space="preserve">Umowa o </w:t>
      </w:r>
      <w:r w:rsidRPr="00196279">
        <w:rPr>
          <w:rFonts w:ascii="Times New Roman" w:eastAsia="Times New Roman" w:hAnsi="Times New Roman" w:cs="Times New Roman"/>
          <w:bCs/>
          <w:color w:val="000000" w:themeColor="text1"/>
          <w:sz w:val="24"/>
          <w:szCs w:val="24"/>
          <w:lang w:eastAsia="pl-PL"/>
        </w:rPr>
        <w:t>realizację</w:t>
      </w:r>
      <w:r w:rsidRPr="00196279">
        <w:rPr>
          <w:rFonts w:ascii="Times New Roman" w:eastAsia="Times New Roman" w:hAnsi="Times New Roman" w:cs="Times New Roman"/>
          <w:bCs/>
          <w:sz w:val="24"/>
          <w:szCs w:val="24"/>
          <w:lang w:eastAsia="pl-PL"/>
        </w:rPr>
        <w:t xml:space="preserve"> zadania publicznego zawierana jest</w:t>
      </w:r>
      <w:r w:rsidR="001B3499" w:rsidRPr="00196279">
        <w:rPr>
          <w:rFonts w:ascii="Times New Roman" w:eastAsia="Times New Roman" w:hAnsi="Times New Roman" w:cs="Times New Roman"/>
          <w:bCs/>
          <w:sz w:val="24"/>
          <w:szCs w:val="24"/>
          <w:lang w:eastAsia="pl-PL"/>
        </w:rPr>
        <w:t>:</w:t>
      </w:r>
    </w:p>
    <w:p w14:paraId="3F90AE4B" w14:textId="5C70A4C1" w:rsidR="00196279" w:rsidRPr="00196279" w:rsidRDefault="001B3499" w:rsidP="00196279">
      <w:pPr>
        <w:pStyle w:val="Akapitzlist"/>
        <w:numPr>
          <w:ilvl w:val="2"/>
          <w:numId w:val="1"/>
        </w:numPr>
        <w:suppressAutoHyphens/>
        <w:autoSpaceDN w:val="0"/>
        <w:spacing w:before="60" w:after="60" w:line="240" w:lineRule="auto"/>
        <w:contextualSpacing w:val="0"/>
        <w:jc w:val="both"/>
        <w:textAlignment w:val="baseline"/>
        <w:rPr>
          <w:rFonts w:ascii="Times New Roman" w:eastAsia="Times New Roman" w:hAnsi="Times New Roman" w:cs="Times New Roman"/>
          <w:color w:val="000000" w:themeColor="text1"/>
          <w:sz w:val="24"/>
          <w:szCs w:val="24"/>
          <w:lang w:eastAsia="pl-PL"/>
        </w:rPr>
      </w:pPr>
      <w:r w:rsidRPr="001B3499">
        <w:rPr>
          <w:rFonts w:ascii="Times New Roman" w:eastAsia="Times New Roman" w:hAnsi="Times New Roman" w:cs="Times New Roman"/>
          <w:bCs/>
          <w:color w:val="000000" w:themeColor="text1"/>
          <w:sz w:val="24"/>
          <w:szCs w:val="24"/>
          <w:lang w:eastAsia="pl-PL"/>
        </w:rPr>
        <w:t xml:space="preserve">z </w:t>
      </w:r>
      <w:r w:rsidRPr="001B3499">
        <w:rPr>
          <w:rFonts w:ascii="Times New Roman" w:eastAsia="Times New Roman" w:hAnsi="Times New Roman" w:cs="Times New Roman"/>
          <w:color w:val="000000" w:themeColor="text1"/>
          <w:sz w:val="24"/>
          <w:szCs w:val="24"/>
          <w:lang w:eastAsia="pl-PL"/>
        </w:rPr>
        <w:t>podmiotami</w:t>
      </w:r>
      <w:r w:rsidRPr="001B3499">
        <w:rPr>
          <w:rFonts w:ascii="Times New Roman" w:eastAsia="Times New Roman" w:hAnsi="Times New Roman" w:cs="Times New Roman"/>
          <w:bCs/>
          <w:color w:val="000000" w:themeColor="text1"/>
          <w:sz w:val="24"/>
          <w:szCs w:val="24"/>
          <w:lang w:eastAsia="pl-PL"/>
        </w:rPr>
        <w:t xml:space="preserve"> którym przyznano dotację</w:t>
      </w:r>
      <w:r w:rsidR="00196279">
        <w:rPr>
          <w:rFonts w:ascii="Times New Roman" w:eastAsia="Times New Roman" w:hAnsi="Times New Roman" w:cs="Times New Roman"/>
          <w:bCs/>
          <w:color w:val="000000" w:themeColor="text1"/>
          <w:sz w:val="24"/>
          <w:szCs w:val="24"/>
          <w:lang w:eastAsia="pl-PL"/>
        </w:rPr>
        <w:t xml:space="preserve"> -</w:t>
      </w:r>
      <w:r w:rsidRPr="001B3499">
        <w:rPr>
          <w:rFonts w:ascii="Times New Roman" w:eastAsia="Times New Roman" w:hAnsi="Times New Roman" w:cs="Times New Roman"/>
          <w:bCs/>
          <w:color w:val="000000" w:themeColor="text1"/>
          <w:sz w:val="24"/>
          <w:szCs w:val="24"/>
          <w:lang w:eastAsia="pl-PL"/>
        </w:rPr>
        <w:t xml:space="preserve"> </w:t>
      </w:r>
      <w:r w:rsidR="0054677C" w:rsidRPr="001B3499">
        <w:rPr>
          <w:rFonts w:ascii="Times New Roman" w:eastAsia="Times New Roman" w:hAnsi="Times New Roman" w:cs="Times New Roman"/>
          <w:bCs/>
          <w:color w:val="000000" w:themeColor="text1"/>
          <w:sz w:val="24"/>
          <w:szCs w:val="24"/>
          <w:lang w:eastAsia="pl-PL"/>
        </w:rPr>
        <w:t xml:space="preserve"> po ogłoszeniu wyników konkurs</w:t>
      </w:r>
      <w:r w:rsidR="00E84EBB" w:rsidRPr="001B3499">
        <w:rPr>
          <w:rFonts w:ascii="Times New Roman" w:eastAsia="Times New Roman" w:hAnsi="Times New Roman" w:cs="Times New Roman"/>
          <w:bCs/>
          <w:color w:val="000000" w:themeColor="text1"/>
          <w:sz w:val="24"/>
          <w:szCs w:val="24"/>
          <w:lang w:eastAsia="pl-PL"/>
        </w:rPr>
        <w:t>u ofert</w:t>
      </w:r>
      <w:r w:rsidR="00196279">
        <w:rPr>
          <w:rFonts w:ascii="Times New Roman" w:eastAsia="Times New Roman" w:hAnsi="Times New Roman" w:cs="Times New Roman"/>
          <w:bCs/>
          <w:color w:val="000000" w:themeColor="text1"/>
          <w:sz w:val="24"/>
          <w:szCs w:val="24"/>
          <w:lang w:eastAsia="pl-PL"/>
        </w:rPr>
        <w:t>,</w:t>
      </w:r>
    </w:p>
    <w:p w14:paraId="62A04903" w14:textId="7F00240F" w:rsidR="0054677C" w:rsidRPr="00196279" w:rsidRDefault="001B3499" w:rsidP="00196279">
      <w:pPr>
        <w:pStyle w:val="Akapitzlist"/>
        <w:numPr>
          <w:ilvl w:val="2"/>
          <w:numId w:val="1"/>
        </w:numPr>
        <w:suppressAutoHyphens/>
        <w:autoSpaceDN w:val="0"/>
        <w:spacing w:before="60" w:after="60" w:line="240" w:lineRule="auto"/>
        <w:contextualSpacing w:val="0"/>
        <w:jc w:val="both"/>
        <w:textAlignment w:val="baseline"/>
        <w:rPr>
          <w:rFonts w:ascii="Times New Roman" w:eastAsia="Times New Roman" w:hAnsi="Times New Roman" w:cs="Times New Roman"/>
          <w:color w:val="000000" w:themeColor="text1"/>
          <w:sz w:val="24"/>
          <w:szCs w:val="24"/>
          <w:lang w:eastAsia="pl-PL"/>
        </w:rPr>
      </w:pPr>
      <w:r w:rsidRPr="00196279">
        <w:rPr>
          <w:rFonts w:ascii="Times New Roman" w:eastAsia="Times New Roman" w:hAnsi="Times New Roman" w:cs="Times New Roman"/>
          <w:bCs/>
          <w:color w:val="000000" w:themeColor="text1"/>
          <w:sz w:val="24"/>
          <w:szCs w:val="24"/>
          <w:lang w:eastAsia="pl-PL"/>
        </w:rPr>
        <w:t xml:space="preserve">z podmiotami </w:t>
      </w:r>
      <w:r w:rsidR="00E84EBB" w:rsidRPr="00196279">
        <w:rPr>
          <w:rFonts w:ascii="Times New Roman" w:eastAsia="Times New Roman" w:hAnsi="Times New Roman" w:cs="Times New Roman"/>
          <w:bCs/>
          <w:color w:val="000000" w:themeColor="text1"/>
          <w:sz w:val="24"/>
          <w:szCs w:val="24"/>
          <w:lang w:eastAsia="pl-PL"/>
        </w:rPr>
        <w:t xml:space="preserve">, których oferty zostały umieszczone na liście rezerwowej </w:t>
      </w:r>
      <w:r w:rsidR="00196279">
        <w:rPr>
          <w:rFonts w:ascii="Times New Roman" w:eastAsia="Times New Roman" w:hAnsi="Times New Roman" w:cs="Times New Roman"/>
          <w:bCs/>
          <w:color w:val="000000" w:themeColor="text1"/>
          <w:sz w:val="24"/>
          <w:szCs w:val="24"/>
          <w:lang w:eastAsia="pl-PL"/>
        </w:rPr>
        <w:t>-</w:t>
      </w:r>
      <w:r w:rsidR="00E84EBB" w:rsidRPr="00196279">
        <w:rPr>
          <w:rFonts w:ascii="Times New Roman" w:eastAsia="Times New Roman" w:hAnsi="Times New Roman" w:cs="Times New Roman"/>
          <w:bCs/>
          <w:color w:val="000000" w:themeColor="text1"/>
          <w:sz w:val="24"/>
          <w:szCs w:val="24"/>
          <w:lang w:eastAsia="pl-PL"/>
        </w:rPr>
        <w:t xml:space="preserve"> po uwolnieniu środków finansowych</w:t>
      </w:r>
      <w:r w:rsidRPr="00196279">
        <w:rPr>
          <w:rFonts w:ascii="Times New Roman" w:eastAsia="Times New Roman" w:hAnsi="Times New Roman" w:cs="Times New Roman"/>
          <w:bCs/>
          <w:color w:val="000000" w:themeColor="text1"/>
          <w:sz w:val="24"/>
          <w:szCs w:val="24"/>
          <w:lang w:eastAsia="pl-PL"/>
        </w:rPr>
        <w:t>,</w:t>
      </w:r>
      <w:r w:rsidR="00E84EBB" w:rsidRPr="00196279">
        <w:rPr>
          <w:rFonts w:ascii="Times New Roman" w:eastAsia="Times New Roman" w:hAnsi="Times New Roman" w:cs="Times New Roman"/>
          <w:bCs/>
          <w:color w:val="000000" w:themeColor="text1"/>
          <w:sz w:val="24"/>
          <w:szCs w:val="24"/>
          <w:lang w:eastAsia="pl-PL"/>
        </w:rPr>
        <w:t xml:space="preserve"> o którym mowa w rozdziale IV pkt 9 niniejszego Regulaminu</w:t>
      </w:r>
      <w:r w:rsidR="00010034">
        <w:rPr>
          <w:rFonts w:ascii="Times New Roman" w:eastAsia="Times New Roman" w:hAnsi="Times New Roman" w:cs="Times New Roman"/>
          <w:bCs/>
          <w:color w:val="000000" w:themeColor="text1"/>
          <w:sz w:val="24"/>
          <w:szCs w:val="24"/>
          <w:lang w:eastAsia="pl-PL"/>
        </w:rPr>
        <w:t>.</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345596D1"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B3499">
        <w:rPr>
          <w:rFonts w:ascii="Times New Roman" w:eastAsia="Times New Roman" w:hAnsi="Times New Roman" w:cs="Times New Roman"/>
          <w:b/>
          <w:bCs/>
          <w:sz w:val="24"/>
          <w:szCs w:val="24"/>
          <w:lang w:eastAsia="pl-PL"/>
        </w:rPr>
        <w:t>Zmiana umowy</w:t>
      </w:r>
      <w:r w:rsidRPr="00CD6298">
        <w:rPr>
          <w:rFonts w:ascii="Times New Roman" w:eastAsia="Times New Roman" w:hAnsi="Times New Roman" w:cs="Times New Roman"/>
          <w:sz w:val="24"/>
          <w:szCs w:val="24"/>
          <w:lang w:eastAsia="pl-PL"/>
        </w:rPr>
        <w:t xml:space="preserve">: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xml:space="preserve">), tj. do podjęcia działań </w:t>
      </w:r>
      <w:r w:rsidRPr="00CD6298">
        <w:rPr>
          <w:rFonts w:ascii="Times New Roman" w:hAnsi="Times New Roman" w:cs="Times New Roman"/>
          <w:sz w:val="24"/>
          <w:szCs w:val="24"/>
        </w:rPr>
        <w:lastRenderedPageBreak/>
        <w:t>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lastRenderedPageBreak/>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23E9C634" w14:textId="5F727E87" w:rsidR="00192EEA" w:rsidRPr="00192EEA" w:rsidRDefault="00192EEA" w:rsidP="00192EEA">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192EEA">
        <w:rPr>
          <w:rFonts w:ascii="Times New Roman" w:eastAsia="Times New Roman" w:hAnsi="Times New Roman" w:cs="Times New Roman"/>
          <w:sz w:val="24"/>
          <w:szCs w:val="24"/>
          <w:lang w:eastAsia="pl-PL"/>
        </w:rPr>
        <w:t xml:space="preserve">dokumenty księgowe potwierdzające wynajem broni i/lub zakup amunicji muszą spełniać wymagania wskazane w rozdziale VII pkt 11 i 12 niniejszego Regulaminu, przy czym </w:t>
      </w:r>
      <w:r w:rsidRPr="00192EEA">
        <w:rPr>
          <w:rFonts w:ascii="Times New Roman" w:eastAsia="Times New Roman" w:hAnsi="Times New Roman" w:cs="Times New Roman"/>
          <w:sz w:val="24"/>
          <w:szCs w:val="24"/>
          <w:lang w:eastAsia="pl-PL"/>
        </w:rPr>
        <w:br/>
        <w:t>w przypadku, gdy Zleceniobiorca nie posiada prawa do posiadania broni i obrotu (zakupu) amunicji to dokumenty księgowe winny wskazywać na zakup usługi przeprowadzenia szkolenia strzeleckiego wraz z wykorzystaniem amunicji i zabezpieczeniem w broń palną.</w:t>
      </w:r>
    </w:p>
    <w:p w14:paraId="19927D9E" w14:textId="5A658E62" w:rsidR="00192EEA" w:rsidRPr="00CD6298" w:rsidRDefault="00192EEA" w:rsidP="00192EE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Fakt zakupu usługi szkoleniowej z wykorzystaniem broni i amunicji musi być znany Zleceniodawcy na etapie składania oferty realizacji zadania publicznego i wskazany jako zakres działania realizowany przez podmiot nie będący strona umowy</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6074C59A" w:rsidR="0054677C" w:rsidRPr="00CD6298" w:rsidRDefault="00161C9A"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CD6298">
        <w:rPr>
          <w:rFonts w:ascii="Times New Roman" w:eastAsia="Times New Roman" w:hAnsi="Times New Roman" w:cs="Times New Roman"/>
          <w:b/>
          <w:sz w:val="24"/>
          <w:szCs w:val="24"/>
          <w:lang w:eastAsia="pl-PL"/>
        </w:rPr>
        <w:lastRenderedPageBreak/>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wynagrodzenie osobowe i bezosobowe osób będących żołnierzami i pracownikami Departamentu Edukacji, Kultury i Dziedzictwa MON, bądź innego podmiotu (instytucji, </w:t>
      </w:r>
      <w:r w:rsidRPr="00CD6298">
        <w:rPr>
          <w:rFonts w:ascii="Times New Roman" w:eastAsia="Times New Roman" w:hAnsi="Times New Roman" w:cs="Times New Roman"/>
          <w:sz w:val="24"/>
          <w:szCs w:val="24"/>
          <w:lang w:eastAsia="pl-PL"/>
        </w:rPr>
        <w:lastRenderedPageBreak/>
        <w:t>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309B4" w14:textId="77777777" w:rsidR="004754E4" w:rsidRDefault="004754E4" w:rsidP="0054677C">
      <w:pPr>
        <w:spacing w:after="0" w:line="240" w:lineRule="auto"/>
      </w:pPr>
      <w:r>
        <w:separator/>
      </w:r>
    </w:p>
  </w:endnote>
  <w:endnote w:type="continuationSeparator" w:id="0">
    <w:p w14:paraId="417B196F" w14:textId="77777777" w:rsidR="004754E4" w:rsidRDefault="004754E4" w:rsidP="0054677C">
      <w:pPr>
        <w:spacing w:after="0" w:line="240" w:lineRule="auto"/>
      </w:pPr>
      <w:r>
        <w:continuationSeparator/>
      </w:r>
    </w:p>
  </w:endnote>
  <w:endnote w:type="continuationNotice" w:id="1">
    <w:p w14:paraId="495AD243" w14:textId="77777777" w:rsidR="004754E4" w:rsidRDefault="004754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01744" w14:textId="77777777" w:rsidR="004754E4" w:rsidRDefault="004754E4" w:rsidP="0054677C">
      <w:pPr>
        <w:spacing w:after="0" w:line="240" w:lineRule="auto"/>
      </w:pPr>
      <w:r>
        <w:separator/>
      </w:r>
    </w:p>
  </w:footnote>
  <w:footnote w:type="continuationSeparator" w:id="0">
    <w:p w14:paraId="33E3E238" w14:textId="77777777" w:rsidR="004754E4" w:rsidRDefault="004754E4" w:rsidP="0054677C">
      <w:pPr>
        <w:spacing w:after="0" w:line="240" w:lineRule="auto"/>
      </w:pPr>
      <w:r>
        <w:continuationSeparator/>
      </w:r>
    </w:p>
  </w:footnote>
  <w:footnote w:type="continuationNotice" w:id="1">
    <w:p w14:paraId="3380AC57" w14:textId="77777777" w:rsidR="004754E4" w:rsidRDefault="004754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C7E"/>
    <w:multiLevelType w:val="multilevel"/>
    <w:tmpl w:val="1902CC8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3"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0" w15:restartNumberingAfterBreak="0">
    <w:nsid w:val="316F345A"/>
    <w:multiLevelType w:val="hybridMultilevel"/>
    <w:tmpl w:val="034CB232"/>
    <w:lvl w:ilvl="0" w:tplc="81C8375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7"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2"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786" w:hanging="360"/>
      </w:pPr>
      <w:rPr>
        <w:rFonts w:hint="default"/>
      </w:rPr>
    </w:lvl>
    <w:lvl w:ilvl="2" w:tplc="5A24A3BC">
      <w:start w:val="1"/>
      <w:numFmt w:val="lowerLetter"/>
      <w:lvlText w:val="%3)"/>
      <w:lvlJc w:val="left"/>
      <w:pPr>
        <w:ind w:left="927"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7"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1"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3"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4"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5"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7"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9"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0"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1"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3"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5"/>
  </w:num>
  <w:num w:numId="2" w16cid:durableId="1926719976">
    <w:abstractNumId w:val="23"/>
  </w:num>
  <w:num w:numId="3" w16cid:durableId="1635212040">
    <w:abstractNumId w:val="62"/>
  </w:num>
  <w:num w:numId="4" w16cid:durableId="1521970491">
    <w:abstractNumId w:val="38"/>
  </w:num>
  <w:num w:numId="5" w16cid:durableId="1707635248">
    <w:abstractNumId w:val="43"/>
  </w:num>
  <w:num w:numId="6" w16cid:durableId="523978982">
    <w:abstractNumId w:val="34"/>
  </w:num>
  <w:num w:numId="7" w16cid:durableId="815149224">
    <w:abstractNumId w:val="12"/>
  </w:num>
  <w:num w:numId="8" w16cid:durableId="1634486286">
    <w:abstractNumId w:val="28"/>
  </w:num>
  <w:num w:numId="9" w16cid:durableId="549390822">
    <w:abstractNumId w:val="11"/>
  </w:num>
  <w:num w:numId="10" w16cid:durableId="1466893186">
    <w:abstractNumId w:val="24"/>
  </w:num>
  <w:num w:numId="11" w16cid:durableId="583611806">
    <w:abstractNumId w:val="20"/>
  </w:num>
  <w:num w:numId="12" w16cid:durableId="1278100099">
    <w:abstractNumId w:val="4"/>
  </w:num>
  <w:num w:numId="13" w16cid:durableId="1442066150">
    <w:abstractNumId w:val="46"/>
  </w:num>
  <w:num w:numId="14" w16cid:durableId="1314530742">
    <w:abstractNumId w:val="2"/>
  </w:num>
  <w:num w:numId="15" w16cid:durableId="908422213">
    <w:abstractNumId w:val="29"/>
  </w:num>
  <w:num w:numId="16" w16cid:durableId="384716619">
    <w:abstractNumId w:val="8"/>
  </w:num>
  <w:num w:numId="17" w16cid:durableId="1082723106">
    <w:abstractNumId w:val="27"/>
  </w:num>
  <w:num w:numId="18" w16cid:durableId="1203788610">
    <w:abstractNumId w:val="31"/>
  </w:num>
  <w:num w:numId="19" w16cid:durableId="12344827">
    <w:abstractNumId w:val="5"/>
  </w:num>
  <w:num w:numId="20" w16cid:durableId="138613993">
    <w:abstractNumId w:val="18"/>
  </w:num>
  <w:num w:numId="21" w16cid:durableId="1137070884">
    <w:abstractNumId w:val="50"/>
  </w:num>
  <w:num w:numId="22" w16cid:durableId="1167482796">
    <w:abstractNumId w:val="7"/>
  </w:num>
  <w:num w:numId="23" w16cid:durableId="1066686879">
    <w:abstractNumId w:val="26"/>
  </w:num>
  <w:num w:numId="24" w16cid:durableId="621691410">
    <w:abstractNumId w:val="63"/>
  </w:num>
  <w:num w:numId="25" w16cid:durableId="894970357">
    <w:abstractNumId w:val="25"/>
  </w:num>
  <w:num w:numId="26" w16cid:durableId="1679885742">
    <w:abstractNumId w:val="36"/>
  </w:num>
  <w:num w:numId="27" w16cid:durableId="976758958">
    <w:abstractNumId w:val="37"/>
  </w:num>
  <w:num w:numId="28" w16cid:durableId="1535994801">
    <w:abstractNumId w:val="3"/>
  </w:num>
  <w:num w:numId="29" w16cid:durableId="1780760740">
    <w:abstractNumId w:val="15"/>
  </w:num>
  <w:num w:numId="30" w16cid:durableId="2051342932">
    <w:abstractNumId w:val="52"/>
  </w:num>
  <w:num w:numId="31" w16cid:durableId="1750738064">
    <w:abstractNumId w:val="21"/>
  </w:num>
  <w:num w:numId="32" w16cid:durableId="342438966">
    <w:abstractNumId w:val="13"/>
  </w:num>
  <w:num w:numId="33" w16cid:durableId="572006582">
    <w:abstractNumId w:val="22"/>
  </w:num>
  <w:num w:numId="34" w16cid:durableId="220218259">
    <w:abstractNumId w:val="6"/>
  </w:num>
  <w:num w:numId="35" w16cid:durableId="269361697">
    <w:abstractNumId w:val="48"/>
  </w:num>
  <w:num w:numId="36" w16cid:durableId="1811939563">
    <w:abstractNumId w:val="57"/>
  </w:num>
  <w:num w:numId="37" w16cid:durableId="1726179958">
    <w:abstractNumId w:val="10"/>
  </w:num>
  <w:num w:numId="38" w16cid:durableId="1473330348">
    <w:abstractNumId w:val="35"/>
  </w:num>
  <w:num w:numId="39" w16cid:durableId="21467042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5"/>
  </w:num>
  <w:num w:numId="41" w16cid:durableId="660543404">
    <w:abstractNumId w:val="16"/>
  </w:num>
  <w:num w:numId="42" w16cid:durableId="571038268">
    <w:abstractNumId w:val="40"/>
  </w:num>
  <w:num w:numId="43" w16cid:durableId="2067875177">
    <w:abstractNumId w:val="14"/>
  </w:num>
  <w:num w:numId="44" w16cid:durableId="373313349">
    <w:abstractNumId w:val="17"/>
  </w:num>
  <w:num w:numId="45" w16cid:durableId="366298690">
    <w:abstractNumId w:val="32"/>
  </w:num>
  <w:num w:numId="46" w16cid:durableId="1503084341">
    <w:abstractNumId w:val="44"/>
  </w:num>
  <w:num w:numId="47" w16cid:durableId="1523520194">
    <w:abstractNumId w:val="19"/>
  </w:num>
  <w:num w:numId="48" w16cid:durableId="2120640632">
    <w:abstractNumId w:val="56"/>
  </w:num>
  <w:num w:numId="49" w16cid:durableId="111751443">
    <w:abstractNumId w:val="1"/>
  </w:num>
  <w:num w:numId="50" w16cid:durableId="1690453339">
    <w:abstractNumId w:val="53"/>
  </w:num>
  <w:num w:numId="51" w16cid:durableId="1806893417">
    <w:abstractNumId w:val="60"/>
  </w:num>
  <w:num w:numId="52" w16cid:durableId="85854427">
    <w:abstractNumId w:val="59"/>
  </w:num>
  <w:num w:numId="53" w16cid:durableId="1159082446">
    <w:abstractNumId w:val="58"/>
  </w:num>
  <w:num w:numId="54" w16cid:durableId="1167162372">
    <w:abstractNumId w:val="41"/>
  </w:num>
  <w:num w:numId="55" w16cid:durableId="1673753729">
    <w:abstractNumId w:val="47"/>
  </w:num>
  <w:num w:numId="56" w16cid:durableId="276908765">
    <w:abstractNumId w:val="61"/>
  </w:num>
  <w:num w:numId="57" w16cid:durableId="950673803">
    <w:abstractNumId w:val="42"/>
  </w:num>
  <w:num w:numId="58" w16cid:durableId="1730033011">
    <w:abstractNumId w:val="51"/>
  </w:num>
  <w:num w:numId="59" w16cid:durableId="515389518">
    <w:abstractNumId w:val="54"/>
  </w:num>
  <w:num w:numId="60" w16cid:durableId="1498881294">
    <w:abstractNumId w:val="49"/>
  </w:num>
  <w:num w:numId="61" w16cid:durableId="146292110">
    <w:abstractNumId w:val="9"/>
  </w:num>
  <w:num w:numId="62" w16cid:durableId="1102385026">
    <w:abstractNumId w:val="39"/>
  </w:num>
  <w:num w:numId="63" w16cid:durableId="1944414791">
    <w:abstractNumId w:val="0"/>
  </w:num>
  <w:num w:numId="64" w16cid:durableId="204610183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0034"/>
    <w:rsid w:val="000122C8"/>
    <w:rsid w:val="00017C5F"/>
    <w:rsid w:val="00031F83"/>
    <w:rsid w:val="000337C7"/>
    <w:rsid w:val="00034888"/>
    <w:rsid w:val="000424E6"/>
    <w:rsid w:val="000607B5"/>
    <w:rsid w:val="00063F55"/>
    <w:rsid w:val="00065535"/>
    <w:rsid w:val="00075D65"/>
    <w:rsid w:val="000820AF"/>
    <w:rsid w:val="00082561"/>
    <w:rsid w:val="00091749"/>
    <w:rsid w:val="000C60A4"/>
    <w:rsid w:val="000E358F"/>
    <w:rsid w:val="000F1084"/>
    <w:rsid w:val="000F6E52"/>
    <w:rsid w:val="001040DC"/>
    <w:rsid w:val="001063D1"/>
    <w:rsid w:val="001072C9"/>
    <w:rsid w:val="001325BD"/>
    <w:rsid w:val="00135337"/>
    <w:rsid w:val="0014642F"/>
    <w:rsid w:val="00161C9A"/>
    <w:rsid w:val="00164168"/>
    <w:rsid w:val="00175768"/>
    <w:rsid w:val="00176858"/>
    <w:rsid w:val="0017688F"/>
    <w:rsid w:val="00176976"/>
    <w:rsid w:val="00192EEA"/>
    <w:rsid w:val="00196279"/>
    <w:rsid w:val="001A236B"/>
    <w:rsid w:val="001B3499"/>
    <w:rsid w:val="001B64CF"/>
    <w:rsid w:val="001C22FB"/>
    <w:rsid w:val="001E2568"/>
    <w:rsid w:val="001E340B"/>
    <w:rsid w:val="001F1A18"/>
    <w:rsid w:val="00201546"/>
    <w:rsid w:val="00204A05"/>
    <w:rsid w:val="002114CF"/>
    <w:rsid w:val="00222EC6"/>
    <w:rsid w:val="00223788"/>
    <w:rsid w:val="00225FAC"/>
    <w:rsid w:val="002269DA"/>
    <w:rsid w:val="002329B0"/>
    <w:rsid w:val="00232F41"/>
    <w:rsid w:val="00242BCF"/>
    <w:rsid w:val="00255729"/>
    <w:rsid w:val="00275345"/>
    <w:rsid w:val="00277B28"/>
    <w:rsid w:val="00277F52"/>
    <w:rsid w:val="0028520E"/>
    <w:rsid w:val="0029698D"/>
    <w:rsid w:val="002B3467"/>
    <w:rsid w:val="002B34C1"/>
    <w:rsid w:val="002C3736"/>
    <w:rsid w:val="002C7586"/>
    <w:rsid w:val="002D3AF7"/>
    <w:rsid w:val="002D3D37"/>
    <w:rsid w:val="002E4AF3"/>
    <w:rsid w:val="002F5AFB"/>
    <w:rsid w:val="00306579"/>
    <w:rsid w:val="003069BA"/>
    <w:rsid w:val="0031128A"/>
    <w:rsid w:val="00313F2C"/>
    <w:rsid w:val="00316A08"/>
    <w:rsid w:val="003314DE"/>
    <w:rsid w:val="00331A5C"/>
    <w:rsid w:val="003455F6"/>
    <w:rsid w:val="00350EAA"/>
    <w:rsid w:val="00355653"/>
    <w:rsid w:val="00373112"/>
    <w:rsid w:val="003753AA"/>
    <w:rsid w:val="00390070"/>
    <w:rsid w:val="003907BE"/>
    <w:rsid w:val="003A1715"/>
    <w:rsid w:val="003A23D6"/>
    <w:rsid w:val="003A4939"/>
    <w:rsid w:val="003B4CFA"/>
    <w:rsid w:val="003D5D83"/>
    <w:rsid w:val="00400C3C"/>
    <w:rsid w:val="004050AB"/>
    <w:rsid w:val="004229DA"/>
    <w:rsid w:val="00426855"/>
    <w:rsid w:val="004358AC"/>
    <w:rsid w:val="004565E1"/>
    <w:rsid w:val="00460908"/>
    <w:rsid w:val="00460CDC"/>
    <w:rsid w:val="00467A0C"/>
    <w:rsid w:val="004754E4"/>
    <w:rsid w:val="004A29F4"/>
    <w:rsid w:val="004A73B4"/>
    <w:rsid w:val="004B5DBD"/>
    <w:rsid w:val="004B6D4A"/>
    <w:rsid w:val="004C77B3"/>
    <w:rsid w:val="004D7BAB"/>
    <w:rsid w:val="004D7DC6"/>
    <w:rsid w:val="004E3B39"/>
    <w:rsid w:val="004E4911"/>
    <w:rsid w:val="004E4E9E"/>
    <w:rsid w:val="004F6DDC"/>
    <w:rsid w:val="00503A38"/>
    <w:rsid w:val="005067BD"/>
    <w:rsid w:val="005129DB"/>
    <w:rsid w:val="005138EC"/>
    <w:rsid w:val="00514E59"/>
    <w:rsid w:val="00516DB4"/>
    <w:rsid w:val="0053377D"/>
    <w:rsid w:val="0054677C"/>
    <w:rsid w:val="00561E49"/>
    <w:rsid w:val="005840D4"/>
    <w:rsid w:val="005B19E1"/>
    <w:rsid w:val="005D3DE9"/>
    <w:rsid w:val="005D60F8"/>
    <w:rsid w:val="005E2559"/>
    <w:rsid w:val="00616991"/>
    <w:rsid w:val="00623A9E"/>
    <w:rsid w:val="006423E2"/>
    <w:rsid w:val="006528E1"/>
    <w:rsid w:val="00661E0A"/>
    <w:rsid w:val="00673F38"/>
    <w:rsid w:val="00695CC5"/>
    <w:rsid w:val="00696D24"/>
    <w:rsid w:val="006B3C67"/>
    <w:rsid w:val="006B5980"/>
    <w:rsid w:val="006D0388"/>
    <w:rsid w:val="006D1475"/>
    <w:rsid w:val="006E1510"/>
    <w:rsid w:val="006E1DEA"/>
    <w:rsid w:val="006F47C4"/>
    <w:rsid w:val="006F62B8"/>
    <w:rsid w:val="006F6AD1"/>
    <w:rsid w:val="0071744D"/>
    <w:rsid w:val="00722EB2"/>
    <w:rsid w:val="007279B3"/>
    <w:rsid w:val="0073017D"/>
    <w:rsid w:val="00732991"/>
    <w:rsid w:val="00747464"/>
    <w:rsid w:val="0075303B"/>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D7064"/>
    <w:rsid w:val="007E2D04"/>
    <w:rsid w:val="007F543A"/>
    <w:rsid w:val="008019C4"/>
    <w:rsid w:val="0080472F"/>
    <w:rsid w:val="008058AC"/>
    <w:rsid w:val="00812D5F"/>
    <w:rsid w:val="008150D3"/>
    <w:rsid w:val="008261F6"/>
    <w:rsid w:val="00834C3E"/>
    <w:rsid w:val="00840128"/>
    <w:rsid w:val="008661AD"/>
    <w:rsid w:val="008736D6"/>
    <w:rsid w:val="00873FC7"/>
    <w:rsid w:val="00881663"/>
    <w:rsid w:val="008821EC"/>
    <w:rsid w:val="008A45FC"/>
    <w:rsid w:val="008A5027"/>
    <w:rsid w:val="008C3AB8"/>
    <w:rsid w:val="008D1303"/>
    <w:rsid w:val="008E4289"/>
    <w:rsid w:val="008E4A45"/>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07A4"/>
    <w:rsid w:val="009D2E22"/>
    <w:rsid w:val="009D350F"/>
    <w:rsid w:val="009D40AB"/>
    <w:rsid w:val="009D5AB9"/>
    <w:rsid w:val="009D672B"/>
    <w:rsid w:val="009D78BB"/>
    <w:rsid w:val="009F2D03"/>
    <w:rsid w:val="00A03B81"/>
    <w:rsid w:val="00A06BC5"/>
    <w:rsid w:val="00A06E9D"/>
    <w:rsid w:val="00A1503E"/>
    <w:rsid w:val="00A17D13"/>
    <w:rsid w:val="00A21056"/>
    <w:rsid w:val="00A220DA"/>
    <w:rsid w:val="00A3480D"/>
    <w:rsid w:val="00A355CF"/>
    <w:rsid w:val="00A50B93"/>
    <w:rsid w:val="00A604FB"/>
    <w:rsid w:val="00A62E30"/>
    <w:rsid w:val="00AA619E"/>
    <w:rsid w:val="00AB13E4"/>
    <w:rsid w:val="00AC5EAB"/>
    <w:rsid w:val="00AE6E22"/>
    <w:rsid w:val="00AF6338"/>
    <w:rsid w:val="00B027FA"/>
    <w:rsid w:val="00B3098B"/>
    <w:rsid w:val="00B37937"/>
    <w:rsid w:val="00B40138"/>
    <w:rsid w:val="00B40595"/>
    <w:rsid w:val="00B45841"/>
    <w:rsid w:val="00B51391"/>
    <w:rsid w:val="00B6215B"/>
    <w:rsid w:val="00B6341A"/>
    <w:rsid w:val="00B703D0"/>
    <w:rsid w:val="00B743CF"/>
    <w:rsid w:val="00B84FE3"/>
    <w:rsid w:val="00B85E48"/>
    <w:rsid w:val="00B8615D"/>
    <w:rsid w:val="00B86BBA"/>
    <w:rsid w:val="00B94AF6"/>
    <w:rsid w:val="00BA7ED6"/>
    <w:rsid w:val="00BB7F62"/>
    <w:rsid w:val="00BC3101"/>
    <w:rsid w:val="00BC4BEF"/>
    <w:rsid w:val="00BC50C9"/>
    <w:rsid w:val="00BD5B3D"/>
    <w:rsid w:val="00BE3B31"/>
    <w:rsid w:val="00BE5EAF"/>
    <w:rsid w:val="00C004DF"/>
    <w:rsid w:val="00C06D0C"/>
    <w:rsid w:val="00C07435"/>
    <w:rsid w:val="00C132E0"/>
    <w:rsid w:val="00C41141"/>
    <w:rsid w:val="00C4306E"/>
    <w:rsid w:val="00C45D45"/>
    <w:rsid w:val="00C6127D"/>
    <w:rsid w:val="00C64BBE"/>
    <w:rsid w:val="00C85383"/>
    <w:rsid w:val="00C86776"/>
    <w:rsid w:val="00C934A4"/>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17FEB"/>
    <w:rsid w:val="00D3129C"/>
    <w:rsid w:val="00D61D1B"/>
    <w:rsid w:val="00D65010"/>
    <w:rsid w:val="00D711E7"/>
    <w:rsid w:val="00D938E7"/>
    <w:rsid w:val="00DE1626"/>
    <w:rsid w:val="00DF18E1"/>
    <w:rsid w:val="00DF5516"/>
    <w:rsid w:val="00E1777A"/>
    <w:rsid w:val="00E35247"/>
    <w:rsid w:val="00E5239B"/>
    <w:rsid w:val="00E564BA"/>
    <w:rsid w:val="00E66EB2"/>
    <w:rsid w:val="00E71428"/>
    <w:rsid w:val="00E72799"/>
    <w:rsid w:val="00E8133D"/>
    <w:rsid w:val="00E826E8"/>
    <w:rsid w:val="00E84EBB"/>
    <w:rsid w:val="00E9518E"/>
    <w:rsid w:val="00E95996"/>
    <w:rsid w:val="00E967D3"/>
    <w:rsid w:val="00EA4482"/>
    <w:rsid w:val="00EA6771"/>
    <w:rsid w:val="00EA70B7"/>
    <w:rsid w:val="00EC2CDB"/>
    <w:rsid w:val="00EC6F7C"/>
    <w:rsid w:val="00ED1997"/>
    <w:rsid w:val="00ED5FA0"/>
    <w:rsid w:val="00EE167C"/>
    <w:rsid w:val="00F02ACB"/>
    <w:rsid w:val="00F15BA1"/>
    <w:rsid w:val="00F1776B"/>
    <w:rsid w:val="00F25ADB"/>
    <w:rsid w:val="00F25AEC"/>
    <w:rsid w:val="00F32BFE"/>
    <w:rsid w:val="00F3640F"/>
    <w:rsid w:val="00F550E8"/>
    <w:rsid w:val="00F64FEA"/>
    <w:rsid w:val="00F71909"/>
    <w:rsid w:val="00F77B53"/>
    <w:rsid w:val="00F80E54"/>
    <w:rsid w:val="00F824BF"/>
    <w:rsid w:val="00F87B36"/>
    <w:rsid w:val="00F9387A"/>
    <w:rsid w:val="00FA33F4"/>
    <w:rsid w:val="00FA7020"/>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91562">
      <w:bodyDiv w:val="1"/>
      <w:marLeft w:val="0"/>
      <w:marRight w:val="0"/>
      <w:marTop w:val="0"/>
      <w:marBottom w:val="0"/>
      <w:divBdr>
        <w:top w:val="none" w:sz="0" w:space="0" w:color="auto"/>
        <w:left w:val="none" w:sz="0" w:space="0" w:color="auto"/>
        <w:bottom w:val="none" w:sz="0" w:space="0" w:color="auto"/>
        <w:right w:val="none" w:sz="0" w:space="0" w:color="auto"/>
      </w:divBdr>
      <w:divsChild>
        <w:div w:id="1940406514">
          <w:marLeft w:val="0"/>
          <w:marRight w:val="0"/>
          <w:marTop w:val="0"/>
          <w:marBottom w:val="240"/>
          <w:divBdr>
            <w:top w:val="none" w:sz="0" w:space="0" w:color="auto"/>
            <w:left w:val="none" w:sz="0" w:space="0" w:color="auto"/>
            <w:bottom w:val="none" w:sz="0" w:space="0" w:color="auto"/>
            <w:right w:val="none" w:sz="0" w:space="0" w:color="auto"/>
          </w:divBdr>
        </w:div>
      </w:divsChild>
    </w:div>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 w:id="1929386253">
      <w:bodyDiv w:val="1"/>
      <w:marLeft w:val="0"/>
      <w:marRight w:val="0"/>
      <w:marTop w:val="0"/>
      <w:marBottom w:val="0"/>
      <w:divBdr>
        <w:top w:val="none" w:sz="0" w:space="0" w:color="auto"/>
        <w:left w:val="none" w:sz="0" w:space="0" w:color="auto"/>
        <w:bottom w:val="none" w:sz="0" w:space="0" w:color="auto"/>
        <w:right w:val="none" w:sz="0" w:space="0" w:color="auto"/>
      </w:divBdr>
      <w:divsChild>
        <w:div w:id="187317952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03588"/>
    <w:rsid w:val="00033FB0"/>
    <w:rsid w:val="000361E8"/>
    <w:rsid w:val="000820AF"/>
    <w:rsid w:val="00085D01"/>
    <w:rsid w:val="000F54CB"/>
    <w:rsid w:val="00135337"/>
    <w:rsid w:val="00135F30"/>
    <w:rsid w:val="001861A6"/>
    <w:rsid w:val="001B64CF"/>
    <w:rsid w:val="00205D14"/>
    <w:rsid w:val="00253EA9"/>
    <w:rsid w:val="00290513"/>
    <w:rsid w:val="002E1936"/>
    <w:rsid w:val="002F3D9B"/>
    <w:rsid w:val="0034693E"/>
    <w:rsid w:val="0035744F"/>
    <w:rsid w:val="00373112"/>
    <w:rsid w:val="003907BE"/>
    <w:rsid w:val="003C4CD7"/>
    <w:rsid w:val="0040002D"/>
    <w:rsid w:val="00417BEA"/>
    <w:rsid w:val="004358AC"/>
    <w:rsid w:val="00460CDC"/>
    <w:rsid w:val="00484276"/>
    <w:rsid w:val="004A0103"/>
    <w:rsid w:val="004C77B3"/>
    <w:rsid w:val="00523E57"/>
    <w:rsid w:val="00525F4C"/>
    <w:rsid w:val="00534A7E"/>
    <w:rsid w:val="005468FA"/>
    <w:rsid w:val="005A5AE0"/>
    <w:rsid w:val="005E268D"/>
    <w:rsid w:val="005F0F31"/>
    <w:rsid w:val="00602308"/>
    <w:rsid w:val="00644B9F"/>
    <w:rsid w:val="006855B2"/>
    <w:rsid w:val="00693D7A"/>
    <w:rsid w:val="00695CC5"/>
    <w:rsid w:val="006D44DD"/>
    <w:rsid w:val="006D798C"/>
    <w:rsid w:val="0073017D"/>
    <w:rsid w:val="0074742C"/>
    <w:rsid w:val="0076355F"/>
    <w:rsid w:val="00771694"/>
    <w:rsid w:val="0077462D"/>
    <w:rsid w:val="007A6AE6"/>
    <w:rsid w:val="007F5B28"/>
    <w:rsid w:val="0080472F"/>
    <w:rsid w:val="008058AC"/>
    <w:rsid w:val="00827909"/>
    <w:rsid w:val="00842F3A"/>
    <w:rsid w:val="00892180"/>
    <w:rsid w:val="00892A11"/>
    <w:rsid w:val="008C1043"/>
    <w:rsid w:val="008C632F"/>
    <w:rsid w:val="00954806"/>
    <w:rsid w:val="00971945"/>
    <w:rsid w:val="009729D9"/>
    <w:rsid w:val="009A52BB"/>
    <w:rsid w:val="00A410FA"/>
    <w:rsid w:val="00A62E30"/>
    <w:rsid w:val="00B11808"/>
    <w:rsid w:val="00B27D51"/>
    <w:rsid w:val="00B6116B"/>
    <w:rsid w:val="00BA17CF"/>
    <w:rsid w:val="00BE2D54"/>
    <w:rsid w:val="00C41141"/>
    <w:rsid w:val="00C4156B"/>
    <w:rsid w:val="00C83F23"/>
    <w:rsid w:val="00D17FEB"/>
    <w:rsid w:val="00D673A3"/>
    <w:rsid w:val="00DA43B1"/>
    <w:rsid w:val="00EB73D8"/>
    <w:rsid w:val="00ED5FA0"/>
    <w:rsid w:val="00EE7036"/>
    <w:rsid w:val="00F77B53"/>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XdVYvR255TW1jTmFCSk9OekNWdW5OYVQyMUx4d1RnN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8L0k1SAZn7YQtfT/FBu3nrSs5/ymGglBJrLpQbeBmm4=</DigestValue>
      </Reference>
      <Reference URI="#INFO">
        <DigestMethod Algorithm="http://www.w3.org/2001/04/xmlenc#sha256"/>
        <DigestValue>I6U9uSAbTBxjHTEPPmDSl6BX7TX4jTAA229R5pq+wIw=</DigestValue>
      </Reference>
    </SignedInfo>
    <SignatureValue>h5oxEEtcEnKfd1BlP4bLEN9ms4T1U+S/QDD4MzBicsVrcNduSUjn2rG63yEsnEJrpKFHWPlb5B+VzDbbtJpNTg==</SignatureValue>
    <Object Id="INFO">
      <ArrayOfString xmlns:xsd="http://www.w3.org/2001/XMLSchema" xmlns:xsi="http://www.w3.org/2001/XMLSchema-instance" xmlns="">
        <string>WuV/GnyMmcNaBJONzCVunNaT21LxwTg5</string>
      </ArrayOfString>
    </Object>
  </Signature>
</WrappedLabelInfo>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74519845-B992-49AE-86CB-5C799CEBD8A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F45DDA41-B4CE-4117-A3E3-F874FDC0746A}">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9342</Words>
  <Characters>62550</Characters>
  <Application>Microsoft Office Word</Application>
  <DocSecurity>0</DocSecurity>
  <Lines>1145</Lines>
  <Paragraphs>446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3</cp:revision>
  <cp:lastPrinted>2026-08-24T08:38:00Z</cp:lastPrinted>
  <dcterms:created xsi:type="dcterms:W3CDTF">2026-08-21T13:05:00Z</dcterms:created>
  <dcterms:modified xsi:type="dcterms:W3CDTF">2026-08-24T08:43:00Z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d010bf49-c853-43a3-ab7f-024538e6305a</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