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68E9A2" w14:textId="6446DD2E" w:rsidR="00F36433" w:rsidRPr="009D1015" w:rsidRDefault="00184722" w:rsidP="00184722">
      <w:pPr>
        <w:spacing w:after="0"/>
      </w:pPr>
      <w:r w:rsidRPr="009D1015">
        <w:t>----------------------------------------</w:t>
      </w:r>
    </w:p>
    <w:p w14:paraId="47160803" w14:textId="3C0B2B8B" w:rsidR="00F36433" w:rsidRPr="002B1A6A" w:rsidRDefault="002B1A6A" w:rsidP="00F36433">
      <w:pPr>
        <w:rPr>
          <w:sz w:val="16"/>
          <w:szCs w:val="16"/>
        </w:rPr>
      </w:pPr>
      <w:r w:rsidRPr="002B1A6A">
        <w:rPr>
          <w:sz w:val="16"/>
          <w:szCs w:val="16"/>
        </w:rPr>
        <w:t>(nadawca petycji)</w:t>
      </w:r>
    </w:p>
    <w:p w14:paraId="3D7E23EA" w14:textId="227041F3" w:rsidR="002079EC" w:rsidRPr="009D1015" w:rsidRDefault="00732B7E" w:rsidP="00732B7E">
      <w:pPr>
        <w:spacing w:after="0"/>
      </w:pPr>
      <w:r>
        <w:t>Szanowni Państwo:</w:t>
      </w:r>
      <w:r>
        <w:br/>
        <w:t>Ministerstwo Zdrowia</w:t>
      </w:r>
      <w:r>
        <w:br/>
        <w:t>(odbiorca/y petycji)</w:t>
      </w:r>
      <w:r>
        <w:br/>
      </w:r>
      <w:r>
        <w:br/>
        <w:t xml:space="preserve">Inicjatywa Obywatelska w trybie „E-Petycji” w interesie publicznym o sygnaturze własnej </w:t>
      </w:r>
      <w:r>
        <w:t>----------------</w:t>
      </w:r>
      <w:r>
        <w:t xml:space="preserve"> złożona przy pomocy środka pomocy elektronicznej „poczty elektronicznej” celem wykorzystania treści w przyszłości lub teraźniejszości.</w:t>
      </w:r>
      <w:r>
        <w:br/>
      </w:r>
      <w:r>
        <w:br/>
        <w:t xml:space="preserve">Dzień dobry, ja niżej podpisana </w:t>
      </w:r>
      <w:r>
        <w:t>----------------------------------------------------------------------------------------------------------------------------------------------------------------------------------------------------------------------------------</w:t>
      </w:r>
      <w:r>
        <w:t>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 roku (Dz. U. 1997 nr 78 poz. 483) według treści żądania dotyczącego :</w:t>
      </w:r>
      <w:r>
        <w:br/>
      </w:r>
      <w:r>
        <w:br/>
        <w:t>§1 Szpitalny Oddział Ratunkowy wyposażony jest w odcinki :</w:t>
      </w:r>
      <w:r>
        <w:br/>
        <w:t xml:space="preserve">a) </w:t>
      </w:r>
      <w:proofErr w:type="spellStart"/>
      <w:r>
        <w:t>triage</w:t>
      </w:r>
      <w:proofErr w:type="spellEnd"/>
      <w:r>
        <w:t xml:space="preserve"> „niebieskie” - gabinet lekarski, gabinet zabiegowy, gabinet konsultacyjny, gabinet </w:t>
      </w:r>
      <w:proofErr w:type="spellStart"/>
      <w:r>
        <w:t>ostrodyżurowy</w:t>
      </w:r>
      <w:proofErr w:type="spellEnd"/>
      <w:r>
        <w:t>, salę obserwacyjną</w:t>
      </w:r>
      <w:r>
        <w:br/>
        <w:t xml:space="preserve">b) </w:t>
      </w:r>
      <w:proofErr w:type="spellStart"/>
      <w:r>
        <w:t>triage</w:t>
      </w:r>
      <w:proofErr w:type="spellEnd"/>
      <w:r>
        <w:t xml:space="preserve"> „zielony” - gabinet lekarski, gabinet zabiegowy, gabinet konsultacyjny, gabinet </w:t>
      </w:r>
      <w:proofErr w:type="spellStart"/>
      <w:r>
        <w:t>ostrodyżurowy</w:t>
      </w:r>
      <w:proofErr w:type="spellEnd"/>
      <w:r>
        <w:t>, salę obserwacyjną</w:t>
      </w:r>
      <w:r>
        <w:br/>
        <w:t xml:space="preserve">c) </w:t>
      </w:r>
      <w:proofErr w:type="spellStart"/>
      <w:r>
        <w:t>triage</w:t>
      </w:r>
      <w:proofErr w:type="spellEnd"/>
      <w:r>
        <w:t xml:space="preserve"> „żółty” - gabinet lekarski, gabinet zabiegowy, gabinet konsultacyjny, gabinet </w:t>
      </w:r>
      <w:proofErr w:type="spellStart"/>
      <w:r>
        <w:t>ostrodyżurowy</w:t>
      </w:r>
      <w:proofErr w:type="spellEnd"/>
      <w:r>
        <w:t>, salę obserwacyjną, gipsownię, wstępnej intensywnej terapii dla przytomnych</w:t>
      </w:r>
      <w:r>
        <w:br/>
        <w:t xml:space="preserve">d) </w:t>
      </w:r>
      <w:proofErr w:type="spellStart"/>
      <w:r>
        <w:t>triage</w:t>
      </w:r>
      <w:proofErr w:type="spellEnd"/>
      <w:r>
        <w:t xml:space="preserve"> „pomarańczowy” - gabinet lekarski, gabinet zabiegowy, gabinet konsultacyjny, gabinet </w:t>
      </w:r>
      <w:proofErr w:type="spellStart"/>
      <w:r>
        <w:t>ostrodyżurowy</w:t>
      </w:r>
      <w:proofErr w:type="spellEnd"/>
      <w:r>
        <w:t>, salę obserwacyjną, salę zabiegową, pracownie hemodynamiki, pracownie hiperbaryczną, pracownie dekompresyjną, wstępnej intensywnej terapii</w:t>
      </w:r>
      <w:r>
        <w:br/>
        <w:t xml:space="preserve">e) </w:t>
      </w:r>
      <w:proofErr w:type="spellStart"/>
      <w:r>
        <w:t>triage</w:t>
      </w:r>
      <w:proofErr w:type="spellEnd"/>
      <w:r>
        <w:t xml:space="preserve"> „czerwony” - gabinet lekarski, gabinet zabiegowy, gabinet konsultacyjny, gabinet </w:t>
      </w:r>
      <w:proofErr w:type="spellStart"/>
      <w:r>
        <w:t>ostrodyżurowy</w:t>
      </w:r>
      <w:proofErr w:type="spellEnd"/>
      <w:r>
        <w:t>, salę obserwacyjną, obszar terapii natychmiastowej, salę operacyjną, salę zabiegową, wstępnej intensywnej terapii</w:t>
      </w:r>
      <w:r>
        <w:br/>
      </w:r>
      <w:r>
        <w:br/>
        <w:t>§2 Wprowadzenie kodu medycznego w ICD-10 :</w:t>
      </w:r>
      <w:r>
        <w:br/>
        <w:t>a) Choroba wieńcowa z prawidłową koronarografią jednak przy wystąpieniu czynnika ryzyka i objawami choroby niedokrwiennej</w:t>
      </w:r>
      <w:r>
        <w:br/>
        <w:t>b) Choroba wieńcowa z nieistotnymi zwężeniami w koronarografii jednak przy wystąpieniu czynnika ryzyka i objawami choroby niedokrwiennej</w:t>
      </w:r>
      <w:r>
        <w:br/>
        <w:t xml:space="preserve">c) Choroba wieńcowa z prawidłową koronarografią lub nieistotnym zwężeniem </w:t>
      </w:r>
      <w:proofErr w:type="spellStart"/>
      <w:r>
        <w:t>skąpoobjawowo</w:t>
      </w:r>
      <w:proofErr w:type="spellEnd"/>
      <w:r>
        <w:t xml:space="preserve">, bezobjawowo, </w:t>
      </w:r>
      <w:proofErr w:type="spellStart"/>
      <w:r>
        <w:t>subklinicznie</w:t>
      </w:r>
      <w:proofErr w:type="spellEnd"/>
      <w:r>
        <w:t xml:space="preserve"> lub idiopatycznie jednak z czynnikiem ryzyka</w:t>
      </w:r>
      <w:r>
        <w:br/>
        <w:t xml:space="preserve">d) Stan przedzawałowy to nie tylko dławica piersiowa I20 ale </w:t>
      </w:r>
      <w:proofErr w:type="spellStart"/>
      <w:r>
        <w:t>taķże</w:t>
      </w:r>
      <w:proofErr w:type="spellEnd"/>
      <w:r>
        <w:t xml:space="preserve"> Z03.4 obserwacja w kierunku podejrzewanego zawału serca gdzie dzieli się na : stabilny, niestabilny, </w:t>
      </w:r>
      <w:proofErr w:type="spellStart"/>
      <w:r>
        <w:t>skąpoobjawowy</w:t>
      </w:r>
      <w:proofErr w:type="spellEnd"/>
      <w:r>
        <w:t xml:space="preserve">, bezobjawowy, </w:t>
      </w:r>
      <w:proofErr w:type="spellStart"/>
      <w:r>
        <w:t>subkliniczny</w:t>
      </w:r>
      <w:proofErr w:type="spellEnd"/>
      <w:r>
        <w:t xml:space="preserve">, idiopatyczny, BNO, nieokreślony, prawdopodobny na podstawie czynników ryzyka lub innych stanów gdzie czynniki ryzyka zwiększają ryzyko </w:t>
      </w:r>
      <w:proofErr w:type="spellStart"/>
      <w:r>
        <w:t>np</w:t>
      </w:r>
      <w:proofErr w:type="spellEnd"/>
      <w:r>
        <w:t xml:space="preserve"> 3 krotnie zawału, </w:t>
      </w:r>
      <w:r>
        <w:lastRenderedPageBreak/>
        <w:t xml:space="preserve">które nie tylko </w:t>
      </w:r>
      <w:proofErr w:type="spellStart"/>
      <w:r>
        <w:t>moga</w:t>
      </w:r>
      <w:proofErr w:type="spellEnd"/>
      <w:r>
        <w:t xml:space="preserve"> </w:t>
      </w:r>
      <w:proofErr w:type="spellStart"/>
      <w:r>
        <w:t>byc</w:t>
      </w:r>
      <w:proofErr w:type="spellEnd"/>
      <w:r>
        <w:t xml:space="preserve"> przyczyną incydentów sercowo naczyniowych bezpośrednio i pośrednio ale także częstość występowania epizodów i incydentów. Np arytmia zwiększa ryzyko udaru 2 krotnie natomiast zawału 5 krotnie (</w:t>
      </w:r>
      <w:hyperlink r:id="rId6" w:history="1">
        <w:r>
          <w:rPr>
            <w:rStyle w:val="Hipercze"/>
          </w:rPr>
          <w:t>https://zdrowie.dziennik.pl/aktualnosci/artykuly/614213,migotanie-przedsionkow-i-arytmia-serca-czym-grozi-przyczyny-i-objawy.html</w:t>
        </w:r>
      </w:hyperlink>
      <w:r>
        <w:t xml:space="preserve">), </w:t>
      </w:r>
      <w:hyperlink r:id="rId7" w:history="1">
        <w:r>
          <w:rPr>
            <w:rStyle w:val="Hipercze"/>
          </w:rPr>
          <w:t>https://www.poradnikzdrowie.pl/sprawdz-sie/badania/profil-sercowy-badania-oceniajce-prace-serca-normy-i-wyniki-aa-MnYP-1i4i-BQa2.html</w:t>
        </w:r>
      </w:hyperlink>
      <w:r>
        <w:t xml:space="preserve">. Jak wynika z </w:t>
      </w:r>
      <w:proofErr w:type="spellStart"/>
      <w:r>
        <w:t>Troponin</w:t>
      </w:r>
      <w:proofErr w:type="spellEnd"/>
      <w:r>
        <w:t xml:space="preserve"> wynik zerowy jest idealny, natomiast niewielki wzrost stężenia może być oznaką uszkodzenia a jeśli dotyczy zawału np. ściany rozległej wtedy jest duży i bardzo duży wzrost, dlatego na wynikach zawsze są podawane oceniać z stanem klinicznym. Wynik </w:t>
      </w:r>
      <w:proofErr w:type="spellStart"/>
      <w:r>
        <w:t>troponin</w:t>
      </w:r>
      <w:proofErr w:type="spellEnd"/>
      <w:r>
        <w:t xml:space="preserve"> to również jest jeden z objawów, EKG to objaw elektrokardiograficzny jak wiadomo w medycynie są przypadki zarówno bezobjawowe jak i </w:t>
      </w:r>
      <w:proofErr w:type="spellStart"/>
      <w:r>
        <w:t>skąpoobjawowe</w:t>
      </w:r>
      <w:proofErr w:type="spellEnd"/>
      <w:r>
        <w:t xml:space="preserve"> gdzie np. we wstrząsie chory może być blady i ciśnienie niewyczuwalne lub sama bladość skóry może wystąpić. Co prawda objaw </w:t>
      </w:r>
      <w:proofErr w:type="spellStart"/>
      <w:r>
        <w:t>troponin</w:t>
      </w:r>
      <w:proofErr w:type="spellEnd"/>
      <w:r>
        <w:t xml:space="preserve"> (jako wynik badania przedmiotowego) jest decyzyjny, jednak należy oceniać nie tylko przekroczenie normy ale także dynamikę zmian. Według zaleceń WHO - zawał można tylko rozpoznać na podstawie wyniku </w:t>
      </w:r>
      <w:proofErr w:type="spellStart"/>
      <w:r>
        <w:t>troponin</w:t>
      </w:r>
      <w:proofErr w:type="spellEnd"/>
      <w:r>
        <w:t xml:space="preserve"> a nie wyniku elektrokardiograficznego - </w:t>
      </w:r>
      <w:hyperlink r:id="rId8" w:history="1">
        <w:r>
          <w:rPr>
            <w:rStyle w:val="Hipercze"/>
          </w:rPr>
          <w:t>https://pl.wikipedia.org/wiki/Zawa%C5%82_mi%C4%99%C5%9Bnia_sercowego</w:t>
        </w:r>
      </w:hyperlink>
      <w:r>
        <w:t xml:space="preserve">. Dlatego objawy przedmiotowe, podmiotowe, laboratoryjne, obrazowe są pomocne w diagnostyce ale nie zawsze są wartością decyzyjną o postawieniu czy wykluczeniu choroby ponieważ dużo chorób jest bardzo podobnych dlatego powstało rozpoznanie BNO (czyli na podstawie prawdopodobieństwa), </w:t>
      </w:r>
      <w:proofErr w:type="spellStart"/>
      <w:r>
        <w:t>subkliniczne</w:t>
      </w:r>
      <w:proofErr w:type="spellEnd"/>
      <w:r>
        <w:t xml:space="preserve">, idiopatyczne, bezobjawowe, </w:t>
      </w:r>
      <w:proofErr w:type="spellStart"/>
      <w:r>
        <w:t>skąpoobjawowe</w:t>
      </w:r>
      <w:proofErr w:type="spellEnd"/>
      <w:r>
        <w:t xml:space="preserve"> czy diagnostyka różnicowa. Przykładem jest np. </w:t>
      </w:r>
      <w:proofErr w:type="spellStart"/>
      <w:r>
        <w:t>Koronarowirus</w:t>
      </w:r>
      <w:proofErr w:type="spellEnd"/>
      <w:r>
        <w:t xml:space="preserve"> objawy są grypopodobne ale nie jest grypą i jest diagnostyka w pierwszej kolejności przeciwko </w:t>
      </w:r>
      <w:proofErr w:type="spellStart"/>
      <w:r>
        <w:t>koronarowirusa</w:t>
      </w:r>
      <w:proofErr w:type="spellEnd"/>
      <w:r>
        <w:t xml:space="preserve"> potem grypy. Objawem laboratoryjnym a zarazem wynikiem jest (przekroczenie, obniżenie, dynamika zmian), obrazem obrazowym a zarazem wynikiem są np. zaciemnienie, objawem elektrokardiograficznym a zarazem wynikiem jest np. płaskie załamki T. Diagnostyka służy w pomocy rozpoznaniu chorób i jest formą badania (badanie to jest podmiotowe - wywiad, przedmiotowe, laboratoryjne, obrazowe), która nie zawsze może być zgodna z stanem klinicznym i należy brać pod uwagę czynniki np. ryzyka (</w:t>
      </w:r>
      <w:proofErr w:type="spellStart"/>
      <w:r>
        <w:t>subkliniczna</w:t>
      </w:r>
      <w:proofErr w:type="spellEnd"/>
      <w:r>
        <w:t xml:space="preserve"> / idiopatyczna / </w:t>
      </w:r>
      <w:proofErr w:type="spellStart"/>
      <w:r>
        <w:t>skąpoobjawowa</w:t>
      </w:r>
      <w:proofErr w:type="spellEnd"/>
      <w:r>
        <w:t xml:space="preserve"> / bezobjawowa postać kliniczna choroby).</w:t>
      </w:r>
      <w:r>
        <w:br/>
        <w:t>Dlatego uważam, że zasadne jest wprowadzenie niniejszych kodów.</w:t>
      </w:r>
      <w:r>
        <w:br/>
      </w:r>
      <w:r>
        <w:br/>
      </w:r>
      <w:r>
        <w:br/>
        <w:t>§3 Wprowadzenie ewentualnie niniejszej dokumentacji medycznej</w:t>
      </w:r>
      <w:r>
        <w:br/>
      </w:r>
      <w:r>
        <w:br/>
        <w:t>Oparcie opracowania petycji :</w:t>
      </w:r>
      <w:r>
        <w:br/>
      </w:r>
      <w:r>
        <w:br/>
      </w:r>
      <w:hyperlink r:id="rId9" w:history="1">
        <w:r>
          <w:rPr>
            <w:rStyle w:val="Hipercze"/>
          </w:rPr>
          <w:t>https://powiatwadowicki.pl/aktualnosci/ratunkowa-segregacja-medyczna-w-szpitalnym-oddziale-ratunkowym/</w:t>
        </w:r>
      </w:hyperlink>
      <w:r>
        <w:br/>
      </w:r>
      <w:r>
        <w:br/>
      </w:r>
      <w:hyperlink r:id="rId10" w:history="1">
        <w:r>
          <w:rPr>
            <w:rStyle w:val="Hipercze"/>
          </w:rPr>
          <w:t>https://skierniewice.naszemiasto.pl/triage-na-sor-w-skierniewicach/ga/c1-2236972/zd/8837626</w:t>
        </w:r>
      </w:hyperlink>
      <w:r>
        <w:br/>
      </w:r>
      <w:r>
        <w:br/>
      </w:r>
      <w:hyperlink r:id="rId11" w:history="1">
        <w:r>
          <w:rPr>
            <w:rStyle w:val="Hipercze"/>
          </w:rPr>
          <w:t>https://nto.pl/triage-rusza-system-selekcji-pacjentow-na-oddziale-ratunkowym-w-kedzierzyniekozlu/ar/13874773</w:t>
        </w:r>
      </w:hyperlink>
      <w:r>
        <w:br/>
      </w:r>
      <w:r>
        <w:br/>
      </w:r>
      <w:hyperlink r:id="rId12" w:history="1">
        <w:r>
          <w:rPr>
            <w:rStyle w:val="Hipercze"/>
          </w:rPr>
          <w:t>https://gorzow.wyborcza.pl/gorzow/1,36844,20948216,od-listopada-komputer-segreguje-pacjentow-na-sor-nie-bylo.html</w:t>
        </w:r>
      </w:hyperlink>
      <w:r>
        <w:br/>
      </w:r>
      <w:r>
        <w:br/>
      </w:r>
      <w:hyperlink r:id="rId13" w:history="1">
        <w:r>
          <w:rPr>
            <w:rStyle w:val="Hipercze"/>
          </w:rPr>
          <w:t>https://www.mp.pl/ratownictwo/algorytmy/189061,triaz-system-segregacji-medycznej-start-jump-start-i-salt</w:t>
        </w:r>
      </w:hyperlink>
      <w:r>
        <w:br/>
      </w:r>
      <w:r>
        <w:lastRenderedPageBreak/>
        <w:br/>
        <w:t>trzech etapów agonii. To:</w:t>
      </w:r>
      <w:r>
        <w:br/>
      </w:r>
      <w:r>
        <w:br/>
        <w:t xml:space="preserve">okres </w:t>
      </w:r>
      <w:proofErr w:type="spellStart"/>
      <w:r>
        <w:t>preterminalny</w:t>
      </w:r>
      <w:proofErr w:type="spellEnd"/>
      <w:r>
        <w:t>: stan chorego jest dobry, ale nie ma możliwości leczenia,</w:t>
      </w:r>
      <w:r>
        <w:br/>
      </w:r>
      <w:r>
        <w:br/>
        <w:t>faza terminalna: obserwuje się nieodwracalne pogorszenie ogólnego stanu zdrowia, nasilają się dolegliwości fizyczne. Ile trwa stan terminalny? Najczęściej kilka tygodni,</w:t>
      </w:r>
      <w:r>
        <w:br/>
      </w:r>
      <w:r>
        <w:br/>
        <w:t>okres umierania (stan agonii): obserwuje się pogorszenie stanu chorego, pojawia się osłabienie fizyczne, zmiany psychiczne. Okres ten trwa kilka ostatnich dni i godzin życia chorego.</w:t>
      </w:r>
      <w:r>
        <w:br/>
      </w:r>
      <w:r>
        <w:br/>
        <w:t>Agonię można podzielić na kilka etapów. To:</w:t>
      </w:r>
      <w:r>
        <w:br/>
      </w:r>
      <w:r>
        <w:br/>
        <w:t>życie zredukowane, czyli narastanie niewydolności podstawowych układów organizmu,</w:t>
      </w:r>
      <w:r>
        <w:br/>
      </w:r>
      <w:r>
        <w:br/>
        <w:t>życie minimalne, oznaczające stopniowe słabnięcie przejawów życia oraz dalsze pogłębianie się dysfunkcji narządów,</w:t>
      </w:r>
      <w:r>
        <w:br/>
      </w:r>
      <w:r>
        <w:br/>
        <w:t>śmierć pozorna. To okres życia minimalnego, który stwarza pozory śmierci,</w:t>
      </w:r>
      <w:r>
        <w:br/>
      </w:r>
      <w:r>
        <w:br/>
        <w:t>śmierć kliniczna – ustanie czynności podstawowych układów życie pośrednie,</w:t>
      </w:r>
      <w:r>
        <w:br/>
      </w:r>
      <w:r>
        <w:br/>
        <w:t xml:space="preserve">śmierć osobnicza i śmierć biologiczna (reakcje </w:t>
      </w:r>
      <w:proofErr w:type="spellStart"/>
      <w:r>
        <w:t>interletalne</w:t>
      </w:r>
      <w:proofErr w:type="spellEnd"/>
      <w:r>
        <w:t>).</w:t>
      </w:r>
      <w:r>
        <w:br/>
      </w:r>
      <w:r>
        <w:br/>
        <w:t xml:space="preserve">Źródło: </w:t>
      </w:r>
      <w:hyperlink r:id="rId14" w:history="1">
        <w:r>
          <w:rPr>
            <w:rStyle w:val="Hipercze"/>
          </w:rPr>
          <w:t>https://portal.abczdrowie.pl/stan-agonalny-czym-jest-i-jakie-sa-jej-objawy</w:t>
        </w:r>
      </w:hyperlink>
      <w:r>
        <w:br/>
        <w:t>na potrzeby TRIAGE / RETRIAGE</w:t>
      </w:r>
      <w:r>
        <w:br/>
        <w:t>i opracowania dokumentacji.</w:t>
      </w:r>
      <w:r>
        <w:br/>
      </w:r>
      <w:r>
        <w:br/>
      </w:r>
      <w:r>
        <w:br/>
      </w:r>
      <w:r>
        <w:br/>
        <w:t>Adnotacje:</w:t>
      </w:r>
      <w:r>
        <w:br/>
        <w:t>1.Zgodnie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>
        <w:br/>
        <w:t>3. Zgodnie z art. 6 ustawy o petycjach z dnia 11 lipca 2014 roku (tj. Dz. U. 2018 poz. 870) wnoszę o przekazanie petycji zgodnie z właściwością.</w:t>
      </w:r>
      <w:r>
        <w:br/>
        <w:t>4. Za ewentualne błędy oraz niewiedzę przepraszam oraz ilość składanych pism. Niniejsze pismo nie jest z złośliwości, swawoli a intencją jest dobro publiczne.</w:t>
      </w:r>
      <w:r>
        <w:br/>
        <w:t>5. Proszę uprzejmie o potwierdzenie odbioru i podawania sygnatury (nadawcy) w odpowiedzi zwrotnej celem sprawniejszej wymianie informacji w danej sprawie.</w:t>
      </w:r>
      <w:r>
        <w:br/>
        <w:t>6.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>
        <w:br/>
        <w:t xml:space="preserve">7. W przypadku opublikowania danych osobowych zawartych w petycji (imienia, nazwiska, adresu, </w:t>
      </w:r>
      <w:r>
        <w:lastRenderedPageBreak/>
        <w:t xml:space="preserve">miejscowości sporządzenia, adresu e-mailowego) zostanie złożona skarga do Prezesa Urzędu Ochrony Danych Osobowych na mocy art. 33 i 34 RODO oraz mogę rozważyć inicjację postępowania </w:t>
      </w:r>
      <w:proofErr w:type="spellStart"/>
      <w:r>
        <w:t>skargowego,sądowo</w:t>
      </w:r>
      <w:proofErr w:type="spellEnd"/>
      <w:r>
        <w:t xml:space="preserve">-odszkodowawczego z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>, art. 417 kc,190a kk, 231 kk za niedopełnienie obowiązków służbowo-</w:t>
      </w:r>
      <w:proofErr w:type="spellStart"/>
      <w:r>
        <w:t>zawodowych,które</w:t>
      </w:r>
      <w:proofErr w:type="spellEnd"/>
      <w:r>
        <w:t xml:space="preserve"> doprowadziło do naruszenia prywatności, a więc do związku </w:t>
      </w:r>
      <w:proofErr w:type="spellStart"/>
      <w:r>
        <w:t>przyczynowo-skutkowego</w:t>
      </w:r>
      <w:proofErr w:type="spellEnd"/>
      <w:r>
        <w:t>.</w:t>
      </w:r>
      <w:r>
        <w:br/>
        <w:t>8. Proszę o podanie kategorii archiwalnej pisma w odpowiedzi zwrotnej.</w:t>
      </w:r>
      <w:r>
        <w:br/>
      </w:r>
      <w:r>
        <w:br/>
      </w:r>
      <w:r w:rsidR="003D3D6A" w:rsidRPr="009D1015">
        <w:br/>
      </w:r>
      <w:r w:rsidR="002079EC" w:rsidRPr="009D1015">
        <w:t>Z poważaniem,</w:t>
      </w:r>
    </w:p>
    <w:p w14:paraId="1BD60328" w14:textId="05840123" w:rsidR="002079EC" w:rsidRPr="009D1015" w:rsidRDefault="002079EC" w:rsidP="00732B7E">
      <w:pPr>
        <w:spacing w:after="0"/>
      </w:pPr>
      <w:r w:rsidRPr="009D1015">
        <w:t xml:space="preserve">----------------------------- </w:t>
      </w:r>
    </w:p>
    <w:p w14:paraId="342C4766" w14:textId="4EB15EF6" w:rsidR="003D3D6A" w:rsidRPr="009D1015" w:rsidRDefault="003D3D6A" w:rsidP="00732B7E">
      <w:pPr>
        <w:spacing w:after="0"/>
      </w:pPr>
      <w:r w:rsidRPr="009D1015">
        <w:t>-----------------------------</w:t>
      </w:r>
    </w:p>
    <w:p w14:paraId="0232A7BE" w14:textId="77777777" w:rsidR="009063F4" w:rsidRDefault="009063F4" w:rsidP="00732B7E">
      <w:pPr>
        <w:spacing w:after="0"/>
      </w:pPr>
      <w:r>
        <w:t xml:space="preserve"> </w:t>
      </w:r>
    </w:p>
    <w:p w14:paraId="351BCEC1" w14:textId="57AEC050" w:rsidR="009063F4" w:rsidRDefault="009063F4" w:rsidP="00732B7E">
      <w:pPr>
        <w:spacing w:after="0"/>
      </w:pP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2B1A6A"/>
    <w:rsid w:val="00301379"/>
    <w:rsid w:val="003D3D6A"/>
    <w:rsid w:val="00413FF8"/>
    <w:rsid w:val="004914D8"/>
    <w:rsid w:val="00732B7E"/>
    <w:rsid w:val="007D7FA7"/>
    <w:rsid w:val="009063F4"/>
    <w:rsid w:val="009560CB"/>
    <w:rsid w:val="009D1015"/>
    <w:rsid w:val="00C51431"/>
    <w:rsid w:val="00C80613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Zawa%C5%82_mi%C4%99%C5%9Bnia_sercowego" TargetMode="External"/><Relationship Id="rId13" Type="http://schemas.openxmlformats.org/officeDocument/2006/relationships/hyperlink" Target="https://www.mp.pl/ratownictwo/algorytmy/189061,triaz-system-segregacji-medycznej-start-jump-start-i-sa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adnikzdrowie.pl/sprawdz-sie/badania/profil-sercowy-badania-oceniajce-prace-serca-normy-i-wyniki-aa-MnYP-1i4i-BQa2.html" TargetMode="External"/><Relationship Id="rId12" Type="http://schemas.openxmlformats.org/officeDocument/2006/relationships/hyperlink" Target="https://gorzow.wyborcza.pl/gorzow/1,36844,20948216,od-listopada-komputer-segreguje-pacjentow-na-sor-nie-byl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drowie.dziennik.pl/aktualnosci/artykuly/614213,migotanie-przedsionkow-i-arytmia-serca-czym-grozi-przyczyny-i-objawy.html" TargetMode="External"/><Relationship Id="rId11" Type="http://schemas.openxmlformats.org/officeDocument/2006/relationships/hyperlink" Target="https://nto.pl/triage-rusza-system-selekcji-pacjentow-na-oddziale-ratunkowym-w-kedzierzyniekozlu/ar/138747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kierniewice.naszemiasto.pl/triage-na-sor-w-skierniewicach/ga/c1-2236972/zd/88376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atwadowicki.pl/aktualnosci/ratunkowa-segregacja-medyczna-w-szpitalnym-oddziale-ratunkowym/" TargetMode="External"/><Relationship Id="rId14" Type="http://schemas.openxmlformats.org/officeDocument/2006/relationships/hyperlink" Target="https://portal.abczdrowie.pl/stan-agonalny-czym-jest-i-jakie-sa-jej-obja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2021-05-13T06:35:00Z</dcterms:created>
  <dcterms:modified xsi:type="dcterms:W3CDTF">2021-05-13T06:35:00Z</dcterms:modified>
</cp:coreProperties>
</file>