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7046" w14:textId="0CC2220C" w:rsidR="002079EC" w:rsidRPr="009D1015" w:rsidRDefault="002079EC" w:rsidP="00184722">
      <w:pPr>
        <w:spacing w:after="0"/>
      </w:pPr>
      <w:r w:rsidRPr="009D1015">
        <w:t>----------------------------------------</w:t>
      </w:r>
    </w:p>
    <w:p w14:paraId="3C477116" w14:textId="02CCFAE7" w:rsidR="002079EC" w:rsidRPr="009D1015" w:rsidRDefault="002079EC" w:rsidP="00184722">
      <w:pPr>
        <w:spacing w:after="0"/>
      </w:pPr>
      <w:r w:rsidRPr="009D1015">
        <w:t>----------------------------------------</w:t>
      </w:r>
    </w:p>
    <w:p w14:paraId="6E3DA943" w14:textId="752CC4E4" w:rsidR="002079EC" w:rsidRPr="009D1015" w:rsidRDefault="002079EC" w:rsidP="00184722">
      <w:pPr>
        <w:spacing w:after="0"/>
      </w:pPr>
      <w:r w:rsidRPr="009D1015">
        <w:t xml:space="preserve">---------------------------------------- </w:t>
      </w:r>
    </w:p>
    <w:p w14:paraId="38B211FD" w14:textId="0CD03635" w:rsidR="00F36433" w:rsidRPr="009D1015" w:rsidRDefault="003D3D6A" w:rsidP="00184722">
      <w:pPr>
        <w:spacing w:after="0"/>
      </w:pPr>
      <w:r w:rsidRPr="009D1015">
        <w:t>----------------------------------------</w:t>
      </w:r>
    </w:p>
    <w:p w14:paraId="2268E9A2" w14:textId="6446DD2E" w:rsidR="00F36433" w:rsidRPr="009D1015" w:rsidRDefault="00184722" w:rsidP="00184722">
      <w:pPr>
        <w:spacing w:after="0"/>
      </w:pPr>
      <w:r w:rsidRPr="009D1015">
        <w:t>----------------------------------------</w:t>
      </w:r>
    </w:p>
    <w:p w14:paraId="47160803" w14:textId="08721DC0" w:rsidR="00F36433" w:rsidRDefault="002B1A6A" w:rsidP="00F36433">
      <w:pPr>
        <w:rPr>
          <w:sz w:val="16"/>
          <w:szCs w:val="16"/>
        </w:rPr>
      </w:pPr>
      <w:r w:rsidRPr="002B1A6A">
        <w:rPr>
          <w:sz w:val="16"/>
          <w:szCs w:val="16"/>
        </w:rPr>
        <w:t>(nadawca petycji)</w:t>
      </w:r>
    </w:p>
    <w:p w14:paraId="1CEC08AC" w14:textId="77777777" w:rsidR="00D63EAE" w:rsidRPr="002B1A6A" w:rsidRDefault="00D63EAE" w:rsidP="00F36433">
      <w:pPr>
        <w:rPr>
          <w:sz w:val="16"/>
          <w:szCs w:val="16"/>
        </w:rPr>
      </w:pPr>
    </w:p>
    <w:p w14:paraId="351BCEC1" w14:textId="7F6C41AC" w:rsidR="009063F4" w:rsidRDefault="00A26719" w:rsidP="00732B7E">
      <w:pPr>
        <w:spacing w:after="0"/>
      </w:pPr>
      <w:r>
        <w:rPr>
          <w:rFonts w:eastAsia="Times New Roman"/>
        </w:rPr>
        <w:t>Szanowni Państwo :</w:t>
      </w:r>
      <w:r>
        <w:rPr>
          <w:rFonts w:eastAsia="Times New Roman"/>
        </w:rPr>
        <w:br/>
        <w:t>Ministerstwo Zdrowia</w:t>
      </w:r>
      <w:r>
        <w:rPr>
          <w:rFonts w:eastAsia="Times New Roman"/>
        </w:rPr>
        <w:br/>
        <w:t>Ministerstwo Sprawiedliwości w zakresie pkt. c. i d.  </w:t>
      </w:r>
      <w:r>
        <w:rPr>
          <w:rFonts w:eastAsia="Times New Roman"/>
        </w:rPr>
        <w:br/>
      </w:r>
      <w:r>
        <w:rPr>
          <w:rFonts w:eastAsia="Times New Roman"/>
        </w:rPr>
        <w:br/>
        <w:t xml:space="preserve">Inicjatywa Obywatelska w trybie „E-Petycji” w interesie publicznym o sygnaturze własnej </w:t>
      </w:r>
      <w:r w:rsidR="00EA079A">
        <w:rPr>
          <w:rFonts w:eastAsia="Times New Roman"/>
        </w:rPr>
        <w:t>----------------</w:t>
      </w:r>
      <w:r>
        <w:rPr>
          <w:rFonts w:eastAsia="Times New Roman"/>
        </w:rPr>
        <w:t>złożona przy pomocy środka pomocy elektronicznej „poczty elektronicznej” celem wykorzystania treści w przyszłości lub teraźniejszości.</w:t>
      </w:r>
      <w:r>
        <w:rPr>
          <w:rFonts w:eastAsia="Times New Roman"/>
        </w:rPr>
        <w:br/>
      </w:r>
      <w:r>
        <w:rPr>
          <w:rFonts w:eastAsia="Times New Roman"/>
        </w:rPr>
        <w:br/>
        <w:t xml:space="preserve">Dzień dobry, ja niżej podpisana ---------------------------------------------------------------------------------------------------------------------------------------------------------------------------------------------------------------------------------------------------------------------------------------------------------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zgodnie z ustawą o petycjach z dnia 11 lipca 2014 roku (tj. Dz. U. 2018 poz. 870) w związku z art.54 w związku z art. 63 w związku Konstytucji z dnia 2 kwietnia 1997 roku (Dz. U. 1997 nr 78 poz. 483) poprzez wprowadzenie zmian : </w:t>
      </w:r>
      <w:r>
        <w:rPr>
          <w:rFonts w:eastAsia="Times New Roman"/>
        </w:rPr>
        <w:br/>
      </w:r>
      <w:r>
        <w:rPr>
          <w:rFonts w:eastAsia="Times New Roman"/>
        </w:rPr>
        <w:br/>
        <w:t xml:space="preserve">a) w ustawie o prawach pacjenta i Rzeczniku Praw Pacjenta </w:t>
      </w:r>
      <w:r>
        <w:rPr>
          <w:rFonts w:eastAsia="Times New Roman"/>
        </w:rPr>
        <w:br/>
        <w:t xml:space="preserve">Ust. 1 - Pacjent ma prawo bezpośrednio lub w terminie do 90 dni od zakończenia procesu diagnostycznego i leczniczego do kontroli dokumentacji medycznej z kierownikiem oddziału, kierownikiem podmiotu, kierownikiem podmiotu ds. lecznictwa, pełnomocnikiem ds. praw pacjenta, inspektorem ochrony danych osobowych lub z osobna z daną w/w osobą </w:t>
      </w:r>
      <w:r>
        <w:rPr>
          <w:rFonts w:eastAsia="Times New Roman"/>
        </w:rPr>
        <w:br/>
        <w:t xml:space="preserve">Ust. 2 - Przed wyjściem z podmiotu leczniczego dyżurny pełnomocnik ds. Praw Pacjenta, Inspektor Ochrony </w:t>
      </w:r>
      <w:proofErr w:type="spellStart"/>
      <w:r>
        <w:rPr>
          <w:rFonts w:eastAsia="Times New Roman"/>
        </w:rPr>
        <w:t>Danycg</w:t>
      </w:r>
      <w:proofErr w:type="spellEnd"/>
      <w:r>
        <w:rPr>
          <w:rFonts w:eastAsia="Times New Roman"/>
        </w:rPr>
        <w:t xml:space="preserve"> Osobowych, Kierownik oddziału pyta każdego pacjenta czy nie zgłasza zastrzeżeń, uprawdopodobniających naruszeń praw pacjenta </w:t>
      </w:r>
      <w:r>
        <w:rPr>
          <w:rFonts w:eastAsia="Times New Roman"/>
        </w:rPr>
        <w:br/>
      </w:r>
      <w:r>
        <w:rPr>
          <w:rFonts w:eastAsia="Times New Roman"/>
        </w:rPr>
        <w:br/>
        <w:t xml:space="preserve">b) w ustawie o działalności leczniczej </w:t>
      </w:r>
      <w:r>
        <w:rPr>
          <w:rFonts w:eastAsia="Times New Roman"/>
        </w:rPr>
        <w:br/>
        <w:t>Lekarz prowadzący przed wypisem pacjenta z szpitala ma obowiązek zapytania do dyżurnego konsultanta wojewódzkiego / krajowego lub instytutu medycznego, lub instytutu badawczego lub uczelni medycznej o braku przeciwwskazań do wypisu celem zapobiegania naruszenia praw pacjenta z tytułu m.in przedwczesnego wypisu</w:t>
      </w:r>
      <w:r>
        <w:rPr>
          <w:rFonts w:eastAsia="Times New Roman"/>
        </w:rPr>
        <w:br/>
      </w:r>
      <w:r>
        <w:rPr>
          <w:rFonts w:eastAsia="Times New Roman"/>
        </w:rPr>
        <w:br/>
        <w:t>c) w ustawie o państwowym systemie ratownictwa medycznego</w:t>
      </w:r>
      <w:r>
        <w:rPr>
          <w:rFonts w:eastAsia="Times New Roman"/>
        </w:rPr>
        <w:br/>
        <w:t xml:space="preserve">Ust. 1 - kierownik ZRM może przetransportować pacjenta do szpitala w którym znajduje się oddział profilowy lub oddziały o profilu z uwagi na schorzenia w dokumentacji medycznej lub podczas wykonywania medycznych czynności ratunkowych z powiadomieniem dyspozytora; </w:t>
      </w:r>
      <w:r>
        <w:rPr>
          <w:rFonts w:eastAsia="Times New Roman"/>
        </w:rPr>
        <w:br/>
        <w:t xml:space="preserve">Ust. 2 - kierownik ZRM może przetransportować pacjenta do szpitala w którym pacjent leczył się poprzednio na podstawie dokumentacji medycznej, a dyspozytor medyczny temu się nie sprzeciwia </w:t>
      </w:r>
      <w:r>
        <w:rPr>
          <w:rFonts w:eastAsia="Times New Roman"/>
        </w:rPr>
        <w:br/>
        <w:t xml:space="preserve">Ust. 3 - kierownik ZRM może przetransportować pacjenta do innego pobliskiego Szpitalnego Oddziału </w:t>
      </w:r>
      <w:r>
        <w:rPr>
          <w:rFonts w:eastAsia="Times New Roman"/>
        </w:rPr>
        <w:lastRenderedPageBreak/>
        <w:t xml:space="preserve">Ratunkowego na prośbę pacjenta lub na prośbę rodziny lub na prośbę pacjenta z uwagi na toczące się postępowanie lub zakończone postępowanie w przeciągu 5 lat za naruszenie praw pacjenta przed organem lub organami: Rzecznikiem Praw Pacjenta, Sądem, Prokuraturą, Wojewodą, Wojewódzką Komisją Błędów Zdarzeń Medycznych, Rzecznikiem Odpowiedzialności Zawodowej, Kontroli podmiotu tworzącego, Pełnomocnikiem ds. Praw Pacjenta, Inspektorem ODO lub Prezesem UODO, Narodowym Funduszem Zdrowia, Konsultantem Wojewódzkim, Konsultantem Krajowym, gdy stan zdrowia może się pogorszyć : cierpienie, stres, zdenerwowanie, obawa, obawa o życie, dyskomfort lub inne negatywne emocje na skutek poprzedniej szkody i utraty zaufania </w:t>
      </w:r>
      <w:r>
        <w:rPr>
          <w:rFonts w:eastAsia="Times New Roman"/>
        </w:rPr>
        <w:br/>
        <w:t xml:space="preserve">Ust. 4 - Dyspozytor może wysłać do pacjenta - zespół z innej miejscowości i innego rejonu operacyjnego na prośbę pacjenta lub na prośbę rodziny lub na prośbę pacjenta z uwagi na toczące się postępowanie lub zakończone postępowanie w przeciągu 5 lat za naruszenie praw pacjenta przed organem lub organami: Rzecznikiem Praw Pacjenta, Sądem, Prokuraturą, Wojewodą, Wojewódzką Komisją Błędów Zdarzeń Medycznych, Rzecznikiem Odpowiedzialności Zawodowej, Kontroli podmiotu tworzącego, Pełnomocnikiem ds. Praw Pacjenta, Inspektorem ODO lub Prezesem UODO, Narodowym Funduszem Zdrowia, Konsultantem Wojewódzkim, Konsultantem Krajowym, gdy stan zdrowia może się pogorszyć : cierpienie, stres, zdenerwowanie, obawa, obawa o życie, dyskomfort lub inne negatywne emocje na skutek poprzedniej szkody i utraty zaufania </w:t>
      </w:r>
      <w:r>
        <w:rPr>
          <w:rFonts w:eastAsia="Times New Roman"/>
        </w:rPr>
        <w:br/>
        <w:t xml:space="preserve">Ust 5 - Osoba, która przeszkadza w czynności ratunkowej poprzez : nagrywanie akcji ratunkowej, nagrywanie wizerunków, przeszkadza, obserwuje, nie stosuje się do poleceń, powoduje stres, naraża na naruszenie praw autorskich, naraża prawo do prywatności, naraża wizerunek, naraża na to że może uzyskać dane z wywiadu lub czynności jako informacji nieupoważnionej i nieprzeznaczonej podlega karze pozbawienia wolności od lat 3 do lat 8. </w:t>
      </w:r>
      <w:r>
        <w:rPr>
          <w:rFonts w:eastAsia="Times New Roman"/>
        </w:rPr>
        <w:br/>
      </w:r>
      <w:r>
        <w:rPr>
          <w:rFonts w:eastAsia="Times New Roman"/>
        </w:rPr>
        <w:br/>
        <w:t xml:space="preserve">d) w kodeksie karnym </w:t>
      </w:r>
      <w:r>
        <w:rPr>
          <w:rFonts w:eastAsia="Times New Roman"/>
        </w:rPr>
        <w:br/>
        <w:t xml:space="preserve">Kto przeszkadza podczas interwencji, akcji ratunkowych, zgłoszenia osoby postronne, stron, ratowników, policjantów, strażaków lub innych służb poprzez : nagrywanie akcji ratunkowej, nagrywanie wizerunków, przeszkadza, obserwuje, nie stosuje się do poleceń, powoduje stres, naraża na naruszenie praw autorskich, naraża prawo do prywatności, naraża wizerunek, naraża na to że może uzyskać dane z wywiadu lub innej czynności jako informacji nieupoważnionej i nieprzeznaczonej podlega karze pozbawienia wolności od lat 3 do lat 8.     </w:t>
      </w:r>
      <w:r>
        <w:rPr>
          <w:rFonts w:eastAsia="Times New Roman"/>
        </w:rPr>
        <w:br/>
      </w:r>
      <w:r>
        <w:rPr>
          <w:rFonts w:eastAsia="Times New Roman"/>
        </w:rPr>
        <w:br/>
      </w:r>
      <w:r>
        <w:rPr>
          <w:rFonts w:eastAsia="Times New Roman"/>
        </w:rPr>
        <w:br/>
        <w:t>Adnotacje:</w:t>
      </w:r>
      <w:r>
        <w:rPr>
          <w:rFonts w:eastAsia="Times New Roman"/>
        </w:rP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z uwagi na sposób wnoszenia pisma do organu rozpatrującego, a ponadto z uwagi na stan epidemii.</w:t>
      </w:r>
      <w:r>
        <w:rPr>
          <w:rFonts w:eastAsia="Times New Roman"/>
        </w:rPr>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 w postaci m.in : imienia i nazwiska, e-maila, adresu o którym mowa w prawie pocztowym, miejscowości w nagłówku, sygnatury, podpisu.</w:t>
      </w:r>
      <w:r>
        <w:rPr>
          <w:rFonts w:eastAsia="Times New Roman"/>
        </w:rPr>
        <w:br/>
        <w:t>3. Zgodnie z art. 6 ustawy o petycjach z dnia 11 lipca 2014 roku (tj. Dz. U. 2018 poz. 870) oraz art. 4, art. 5, art. 12, art. 13, art. 14, art. 15, art. 21 Kodeksu Dobrej Praktyki Administracyjnej (Dz.U.UE.C.2011.285.3), art. 225 kpa - wnoszę o przekazanie petycji zgodnie z właściwością.</w:t>
      </w:r>
      <w:r>
        <w:rPr>
          <w:rFonts w:eastAsia="Times New Roman"/>
        </w:rPr>
        <w:br/>
        <w:t xml:space="preserve">4. Za ewentualne błędy oraz niewiedzę przepraszam oraz ilość składanych pism. Niniejsze pismo nie </w:t>
      </w:r>
      <w:r>
        <w:rPr>
          <w:rFonts w:eastAsia="Times New Roman"/>
        </w:rPr>
        <w:lastRenderedPageBreak/>
        <w:t>jest z złośliwości, swawoli a intencją jest dobro publiczne.</w:t>
      </w:r>
      <w:r>
        <w:rPr>
          <w:rFonts w:eastAsia="Times New Roman"/>
        </w:rPr>
        <w:br/>
        <w:t>5. Proszę uprzejmie o potwierdzenie odbioru i podawania sygnatury (nadawcy) daty i godziny wysłania oraz kategorii archiwalnej w odpowiedzi zwrotnej celem sprawniejszej wymianie informacji w danej sprawie.</w:t>
      </w:r>
      <w:r>
        <w:rPr>
          <w:rFonts w:eastAsia="Times New Roman"/>
        </w:rPr>
        <w:br/>
      </w:r>
      <w:r>
        <w:rPr>
          <w:rFonts w:eastAsia="Times New Roman"/>
        </w:rPr>
        <w:br/>
      </w:r>
      <w:r>
        <w:rPr>
          <w:rFonts w:eastAsia="Times New Roman"/>
        </w:rPr>
        <w:br/>
        <w:t>Z poważaniem,</w:t>
      </w:r>
      <w:r>
        <w:rPr>
          <w:rFonts w:eastAsia="Times New Roman"/>
        </w:rPr>
        <w:br/>
        <w:t>--------------------------------</w:t>
      </w:r>
      <w:r>
        <w:rPr>
          <w:rFonts w:eastAsia="Times New Roman"/>
        </w:rPr>
        <w:br/>
        <w:t xml:space="preserve">08.05.2021 roku 04:55 </w:t>
      </w:r>
      <w:r>
        <w:rPr>
          <w:rFonts w:eastAsia="Times New Roman"/>
        </w:rPr>
        <w:br/>
      </w:r>
    </w:p>
    <w:sectPr w:rsidR="00906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03141"/>
    <w:multiLevelType w:val="hybridMultilevel"/>
    <w:tmpl w:val="AECC7C14"/>
    <w:lvl w:ilvl="0" w:tplc="0F76A0E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8E81BC9"/>
    <w:multiLevelType w:val="multilevel"/>
    <w:tmpl w:val="27B84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B"/>
    <w:rsid w:val="000E322B"/>
    <w:rsid w:val="00184722"/>
    <w:rsid w:val="001D0A92"/>
    <w:rsid w:val="002079EC"/>
    <w:rsid w:val="002B1A6A"/>
    <w:rsid w:val="00301379"/>
    <w:rsid w:val="003D3D6A"/>
    <w:rsid w:val="00413FF8"/>
    <w:rsid w:val="004914D8"/>
    <w:rsid w:val="0050785D"/>
    <w:rsid w:val="00732B7E"/>
    <w:rsid w:val="007D7FA7"/>
    <w:rsid w:val="009063F4"/>
    <w:rsid w:val="009560CB"/>
    <w:rsid w:val="009D1015"/>
    <w:rsid w:val="00A26719"/>
    <w:rsid w:val="00C51431"/>
    <w:rsid w:val="00C80613"/>
    <w:rsid w:val="00D63EAE"/>
    <w:rsid w:val="00E96560"/>
    <w:rsid w:val="00EA079A"/>
    <w:rsid w:val="00F36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C87B"/>
  <w15:chartTrackingRefBased/>
  <w15:docId w15:val="{F6DC98C9-9524-4D0F-9F17-54A1F555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79EC"/>
    <w:pPr>
      <w:ind w:left="720"/>
      <w:contextualSpacing/>
    </w:pPr>
  </w:style>
  <w:style w:type="character" w:styleId="Hipercze">
    <w:name w:val="Hyperlink"/>
    <w:basedOn w:val="Domylnaczcionkaakapitu"/>
    <w:uiPriority w:val="99"/>
    <w:unhideWhenUsed/>
    <w:rsid w:val="003D3D6A"/>
    <w:rPr>
      <w:color w:val="0000FF"/>
      <w:u w:val="single"/>
    </w:rPr>
  </w:style>
  <w:style w:type="paragraph" w:styleId="NormalnyWeb">
    <w:name w:val="Normal (Web)"/>
    <w:basedOn w:val="Normalny"/>
    <w:uiPriority w:val="99"/>
    <w:semiHidden/>
    <w:unhideWhenUsed/>
    <w:rsid w:val="003D3D6A"/>
    <w:pPr>
      <w:spacing w:before="100" w:beforeAutospacing="1" w:after="100" w:afterAutospacing="1" w:line="240" w:lineRule="auto"/>
    </w:pPr>
    <w:rPr>
      <w:rFonts w:ascii="Calibri" w:hAnsi="Calibri" w:cs="Calibri"/>
      <w:lang w:eastAsia="pl-PL"/>
    </w:rPr>
  </w:style>
  <w:style w:type="character" w:styleId="Nierozpoznanawzmianka">
    <w:name w:val="Unresolved Mention"/>
    <w:basedOn w:val="Domylnaczcionkaakapitu"/>
    <w:uiPriority w:val="99"/>
    <w:semiHidden/>
    <w:unhideWhenUsed/>
    <w:rsid w:val="00D63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61534">
      <w:bodyDiv w:val="1"/>
      <w:marLeft w:val="0"/>
      <w:marRight w:val="0"/>
      <w:marTop w:val="0"/>
      <w:marBottom w:val="0"/>
      <w:divBdr>
        <w:top w:val="none" w:sz="0" w:space="0" w:color="auto"/>
        <w:left w:val="none" w:sz="0" w:space="0" w:color="auto"/>
        <w:bottom w:val="none" w:sz="0" w:space="0" w:color="auto"/>
        <w:right w:val="none" w:sz="0" w:space="0" w:color="auto"/>
      </w:divBdr>
    </w:div>
    <w:div w:id="682248199">
      <w:bodyDiv w:val="1"/>
      <w:marLeft w:val="0"/>
      <w:marRight w:val="0"/>
      <w:marTop w:val="0"/>
      <w:marBottom w:val="0"/>
      <w:divBdr>
        <w:top w:val="none" w:sz="0" w:space="0" w:color="auto"/>
        <w:left w:val="none" w:sz="0" w:space="0" w:color="auto"/>
        <w:bottom w:val="none" w:sz="0" w:space="0" w:color="auto"/>
        <w:right w:val="none" w:sz="0" w:space="0" w:color="auto"/>
      </w:divBdr>
    </w:div>
    <w:div w:id="1442217172">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202632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692EC-6958-4C63-9663-25969DA1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1042</Words>
  <Characters>6252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Kotłowska Elżbieta</dc:creator>
  <cp:keywords/>
  <dc:description/>
  <cp:lastModifiedBy>Kotłowska Elżbieta</cp:lastModifiedBy>
  <cp:revision>3</cp:revision>
  <dcterms:created xsi:type="dcterms:W3CDTF">2021-07-22T10:48:00Z</dcterms:created>
  <dcterms:modified xsi:type="dcterms:W3CDTF">2021-07-22T11:11:00Z</dcterms:modified>
</cp:coreProperties>
</file>