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7460" w14:textId="77777777" w:rsidR="009D3A13" w:rsidRP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B367A31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11B7DD5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6B718A3" w14:textId="0675E1AB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B57D2F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130D95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</w:t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>Załącznik nr 1 do Umowy</w:t>
      </w:r>
    </w:p>
    <w:p w14:paraId="49391143" w14:textId="77777777" w:rsidR="00205AC7" w:rsidRPr="00205AC7" w:rsidRDefault="00205AC7" w:rsidP="00205AC7">
      <w:pPr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14:paraId="2D580E55" w14:textId="77777777" w:rsidR="00205AC7" w:rsidRPr="00205AC7" w:rsidRDefault="00205AC7" w:rsidP="00205AC7">
      <w:pPr>
        <w:spacing w:after="0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  <w:r w:rsidRPr="00205AC7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Opis przedmiotu zamówienia</w:t>
      </w:r>
    </w:p>
    <w:p w14:paraId="262AA84D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D874825" w14:textId="77777777" w:rsidR="00205AC7" w:rsidRPr="00205AC7" w:rsidRDefault="00205AC7" w:rsidP="00205AC7">
      <w:pPr>
        <w:suppressAutoHyphens/>
        <w:spacing w:before="34" w:after="0" w:line="240" w:lineRule="auto"/>
        <w:jc w:val="both"/>
        <w:rPr>
          <w:rFonts w:ascii="Arial" w:eastAsia="Arial Unicode MS" w:hAnsi="Arial" w:cs="Arial"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sz w:val="20"/>
          <w:szCs w:val="20"/>
          <w:u w:val="single"/>
          <w:lang w:eastAsia="ar-SA"/>
        </w:rPr>
        <w:t>I .Przedmiotem zamówienia jest:</w:t>
      </w:r>
    </w:p>
    <w:p w14:paraId="59E799CB" w14:textId="0522DAFB" w:rsidR="00205AC7" w:rsidRPr="00205AC7" w:rsidRDefault="00205AC7" w:rsidP="00205AC7">
      <w:pPr>
        <w:tabs>
          <w:tab w:val="left" w:pos="142"/>
        </w:tabs>
        <w:suppressAutoHyphens/>
        <w:spacing w:before="34"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  <w:r w:rsidRPr="00205AC7">
        <w:rPr>
          <w:rFonts w:ascii="Arial" w:eastAsia="Arial Unicode MS" w:hAnsi="Arial" w:cs="Arial"/>
          <w:sz w:val="20"/>
          <w:szCs w:val="20"/>
          <w:lang w:eastAsia="ar-SA"/>
        </w:rPr>
        <w:t>1)</w:t>
      </w:r>
      <w:r w:rsidRPr="00205AC7">
        <w:rPr>
          <w:rFonts w:ascii="Arial" w:eastAsia="Arial Unicode MS" w:hAnsi="Arial" w:cs="Arial"/>
          <w:sz w:val="20"/>
          <w:szCs w:val="20"/>
          <w:lang w:eastAsia="ar-SA"/>
        </w:rPr>
        <w:tab/>
        <w:t>tłumaczeni</w:t>
      </w:r>
      <w:r w:rsidR="00510C50">
        <w:rPr>
          <w:rFonts w:ascii="Arial" w:eastAsia="Arial Unicode MS" w:hAnsi="Arial" w:cs="Arial"/>
          <w:sz w:val="20"/>
          <w:szCs w:val="20"/>
          <w:lang w:eastAsia="ar-SA"/>
        </w:rPr>
        <w:t>e, tj. wykonywanie przez Wykonawcę na rzecz Zamawiającego tłumaczeń pisemnych oraz weryfikacji tłumaczeń materiałów tj. w szczególności dokumentów, płyt CD, nagrań, wywiadów, ulotek.</w:t>
      </w:r>
    </w:p>
    <w:p w14:paraId="2503DF3C" w14:textId="25378C67" w:rsidR="00205AC7" w:rsidRPr="00205AC7" w:rsidRDefault="00205AC7" w:rsidP="00205A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2097B626" w14:textId="77777777" w:rsidR="00205AC7" w:rsidRPr="00205AC7" w:rsidRDefault="00205AC7" w:rsidP="00205A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7338FDE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>II. Zamówienie obejmuje</w:t>
      </w:r>
    </w:p>
    <w:p w14:paraId="10231D1B" w14:textId="77777777" w:rsidR="00205AC7" w:rsidRPr="00205AC7" w:rsidRDefault="00205AC7" w:rsidP="00205AC7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Zakres tłumaczeń</w:t>
      </w:r>
      <w:r w:rsidRPr="00205AC7"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  <w:t>, których dotyczy przedmiot zamówienia w został podzielony na 3 grupy,</w:t>
      </w:r>
      <w:r w:rsidRPr="00205AC7">
        <w:rPr>
          <w:rFonts w:ascii="Arial" w:eastAsia="Times New Roman" w:hAnsi="Arial" w:cs="Arial"/>
          <w:sz w:val="20"/>
          <w:szCs w:val="20"/>
        </w:rPr>
        <w:t xml:space="preserve"> weryfikacja tłumaczeń pisemnych zwykłych dotyczy tylko grupy językowej A</w:t>
      </w:r>
      <w:r w:rsidRPr="00205AC7"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  <w:t>:</w:t>
      </w:r>
    </w:p>
    <w:p w14:paraId="2E204630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</w:pPr>
    </w:p>
    <w:p w14:paraId="27316DD0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</w:pPr>
    </w:p>
    <w:tbl>
      <w:tblPr>
        <w:tblW w:w="97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3693"/>
        <w:gridCol w:w="3124"/>
      </w:tblGrid>
      <w:tr w:rsidR="00205AC7" w:rsidRPr="00205AC7" w14:paraId="05C32B36" w14:textId="77777777" w:rsidTr="00B15F82">
        <w:trPr>
          <w:trHeight w:val="230"/>
        </w:trPr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2E4E9E41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A</w:t>
            </w: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14:paraId="1919E75A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B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11CD22F7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C</w:t>
            </w:r>
          </w:p>
        </w:tc>
      </w:tr>
      <w:tr w:rsidR="00205AC7" w:rsidRPr="00205AC7" w14:paraId="4E0EF4E7" w14:textId="77777777" w:rsidTr="00B15F82">
        <w:trPr>
          <w:trHeight w:val="214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630D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38ADB88C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angielski</w:t>
            </w:r>
          </w:p>
          <w:p w14:paraId="7B8DAFFE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francuski</w:t>
            </w:r>
          </w:p>
          <w:p w14:paraId="05A59B0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hiszpański</w:t>
            </w:r>
          </w:p>
          <w:p w14:paraId="3D387FC2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niemiecki</w:t>
            </w:r>
          </w:p>
          <w:p w14:paraId="3B89FBC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rosyjski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9DA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172E6B0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bookmarkStart w:id="0" w:name="_Hlk22299705"/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albański, białoruski, bośniacki, bułgarski, chorwacki, czeski, duński, estoński, fiński, grecki, litewski, łotewski, macedoński, mołdawski, niderlandzki, norweski, portugalski, rumuński, słowacki, słoweński, szwedzki, turecki, ukraiński, węgierski, włoski</w:t>
            </w:r>
          </w:p>
          <w:p w14:paraId="6ACC0B42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bookmarkEnd w:id="0"/>
          <w:p w14:paraId="30D8D385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6891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2DB32E96" w14:textId="77777777" w:rsidR="00205AC7" w:rsidRPr="00205AC7" w:rsidRDefault="00205AC7" w:rsidP="00205AC7">
            <w:pPr>
              <w:snapToGrid w:val="0"/>
              <w:spacing w:before="240"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05AC7">
              <w:rPr>
                <w:rFonts w:ascii="Arial" w:eastAsia="Calibri" w:hAnsi="Arial" w:cs="Arial"/>
                <w:sz w:val="20"/>
                <w:szCs w:val="20"/>
                <w:lang w:eastAsia="en-US"/>
              </w:rPr>
              <w:t>arabski, chiński, gruziński, hebrajski, koreański, japoński, mongolski, ormiański perski, uzbecki, wietnamski</w:t>
            </w:r>
          </w:p>
        </w:tc>
      </w:tr>
    </w:tbl>
    <w:p w14:paraId="2ED6158A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en-US"/>
        </w:rPr>
      </w:pPr>
    </w:p>
    <w:p w14:paraId="66051DE1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en-US"/>
        </w:rPr>
      </w:pPr>
    </w:p>
    <w:p w14:paraId="6D583D44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Arial"/>
          <w:sz w:val="20"/>
          <w:szCs w:val="20"/>
          <w:lang w:val="x-none" w:eastAsia="en-US"/>
        </w:rPr>
        <w:tab/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3770"/>
        <w:gridCol w:w="1671"/>
      </w:tblGrid>
      <w:tr w:rsidR="00205AC7" w:rsidRPr="00205AC7" w14:paraId="342B3A1B" w14:textId="77777777" w:rsidTr="00B15F82">
        <w:trPr>
          <w:trHeight w:val="1587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58F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GRUPY JĘZYKOWE</w:t>
            </w:r>
          </w:p>
          <w:p w14:paraId="65663287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AD4E52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B22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Rodzaj tłumaczenia</w:t>
            </w:r>
          </w:p>
          <w:p w14:paraId="528EFBCC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5E8FC9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E139" w14:textId="57259B0A" w:rsidR="00205AC7" w:rsidRPr="00205AC7" w:rsidRDefault="003676CA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Liczba</w:t>
            </w:r>
            <w:r w:rsidR="00205AC7"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jednostek</w:t>
            </w:r>
          </w:p>
          <w:p w14:paraId="05D2FAF6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F26C23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61091" w:rsidRPr="00205AC7" w14:paraId="2BB07F60" w14:textId="77777777" w:rsidTr="00B15F82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0EAE8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2F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3ACD" w14:textId="1AB38F10" w:rsidR="00761091" w:rsidRPr="00205AC7" w:rsidRDefault="003676CA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</w:tr>
      <w:tr w:rsidR="00761091" w:rsidRPr="00205AC7" w14:paraId="0A58DF88" w14:textId="77777777" w:rsidTr="006A76DD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3427F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A9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AF580" w14:textId="33B4916E" w:rsidR="00761091" w:rsidRPr="00205AC7" w:rsidRDefault="003676CA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761091" w:rsidRPr="00205AC7" w14:paraId="71917FF9" w14:textId="77777777" w:rsidTr="006A76DD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42872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4E30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49128" w14:textId="29921EBE" w:rsidR="00761091" w:rsidRPr="00205AC7" w:rsidRDefault="003676CA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61091" w:rsidRPr="00205AC7" w14:paraId="748D29E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7687E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F7C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133FAD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polskiego na język obcy dla całej grupy językowej A</w:t>
            </w:r>
          </w:p>
          <w:p w14:paraId="277E8B58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46AFD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3257" w14:textId="3E81B3F0" w:rsidR="00761091" w:rsidRPr="00205AC7" w:rsidRDefault="003676CA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61091" w:rsidRPr="00205AC7" w14:paraId="6777913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EF04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3C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5A4" w14:textId="053D450A" w:rsidR="00761091" w:rsidRPr="00205AC7" w:rsidDel="00FD3B92" w:rsidRDefault="003676CA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61091" w:rsidRPr="00205AC7" w14:paraId="5BF7170E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B574D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121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405" w14:textId="5237B415" w:rsidR="00761091" w:rsidRPr="00205AC7" w:rsidRDefault="003676CA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61091" w:rsidRPr="00205AC7" w14:paraId="5CEC5FB5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10C8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B54" w14:textId="77777777" w:rsidR="00761091" w:rsidRPr="00570EC8" w:rsidRDefault="00761091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36DCB59A" w14:textId="1F53A673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3</w:t>
            </w:r>
            <w:r w:rsidR="003676CA">
              <w:rPr>
                <w:rFonts w:ascii="Arial" w:hAnsi="Arial" w:cs="Arial"/>
                <w:sz w:val="20"/>
                <w:szCs w:val="20"/>
              </w:rPr>
              <w:t xml:space="preserve"> godzin 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2D4" w14:textId="28C957CC" w:rsidR="00761091" w:rsidRPr="00205AC7" w:rsidRDefault="003676CA" w:rsidP="00761091">
            <w:pPr>
              <w:spacing w:after="0"/>
              <w:ind w:right="47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61091" w:rsidRPr="00205AC7" w14:paraId="3BC94470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3DC8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9A7" w14:textId="77777777" w:rsidR="00761091" w:rsidRPr="00570EC8" w:rsidRDefault="00761091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27D8C626" w14:textId="088F67F4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6</w:t>
            </w:r>
            <w:r w:rsidR="003676CA">
              <w:rPr>
                <w:rFonts w:ascii="Arial" w:hAnsi="Arial" w:cs="Arial"/>
                <w:sz w:val="20"/>
                <w:szCs w:val="20"/>
              </w:rPr>
              <w:t xml:space="preserve"> godzin 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4E4" w14:textId="5847C4AB" w:rsidR="00761091" w:rsidRPr="00205AC7" w:rsidRDefault="003676CA" w:rsidP="00761091">
            <w:pPr>
              <w:spacing w:after="0"/>
              <w:ind w:right="47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676CA" w:rsidRPr="00205AC7" w14:paraId="556919C9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5658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9CD1" w14:textId="48DFB5C9" w:rsidR="003676CA" w:rsidRPr="00570EC8" w:rsidRDefault="003676CA" w:rsidP="003676C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tłumaczenie pisemne zwykłe w trybie pilnym </w:t>
            </w:r>
            <w:r>
              <w:rPr>
                <w:rFonts w:ascii="Arial" w:hAnsi="Arial" w:cs="Arial"/>
                <w:sz w:val="20"/>
                <w:szCs w:val="20"/>
              </w:rPr>
              <w:t>w dniu robocze</w:t>
            </w:r>
          </w:p>
          <w:p w14:paraId="038E57FF" w14:textId="494DC147" w:rsidR="003676CA" w:rsidRPr="00570EC8" w:rsidRDefault="003676CA" w:rsidP="003676C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3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 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5F1" w14:textId="6271D9C8" w:rsidR="003676CA" w:rsidRDefault="003676CA" w:rsidP="003676CA">
            <w:pPr>
              <w:spacing w:after="0"/>
              <w:ind w:right="47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3B1D5CD3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0671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EF1" w14:textId="77777777" w:rsidR="003676CA" w:rsidRPr="00570EC8" w:rsidRDefault="003676CA" w:rsidP="003676C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2776EF66" w14:textId="067706FC" w:rsidR="003676CA" w:rsidRPr="00570EC8" w:rsidRDefault="003676CA" w:rsidP="003676C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6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 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76F" w14:textId="1843D8D7" w:rsidR="003676CA" w:rsidRDefault="003676CA" w:rsidP="003676CA">
            <w:pPr>
              <w:spacing w:after="0"/>
              <w:ind w:right="47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676CA" w:rsidRPr="00205AC7" w14:paraId="119289E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5C03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674" w14:textId="54B24DBF" w:rsidR="003676CA" w:rsidRDefault="003676CA" w:rsidP="003676CA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5D6B42" w14:textId="35E898C5" w:rsidR="003676CA" w:rsidRDefault="003676CA" w:rsidP="003676CA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399695" w14:textId="3752A3E0" w:rsidR="003676CA" w:rsidRDefault="003676CA" w:rsidP="003676CA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5A8BB" w14:textId="77777777" w:rsidR="003676CA" w:rsidRPr="00205AC7" w:rsidRDefault="003676CA" w:rsidP="003676CA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3E7867" w14:textId="77777777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Weryfikacja przez native speakera tłumaczeń zwykłych dla całej grupy  językowej A </w:t>
            </w:r>
          </w:p>
          <w:p w14:paraId="059E93BC" w14:textId="77777777" w:rsidR="003676CA" w:rsidRDefault="003676CA" w:rsidP="003676C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69DE5" w14:textId="77777777" w:rsidR="003676CA" w:rsidRDefault="003676CA" w:rsidP="003676C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4598B" w14:textId="77777777" w:rsidR="003676CA" w:rsidRDefault="003676CA" w:rsidP="003676C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9DCF6D" w14:textId="3C60000A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1A2" w14:textId="0ABB2FD8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3676CA" w:rsidRPr="00205AC7" w14:paraId="43BEEE91" w14:textId="77777777" w:rsidTr="00290928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1831D" w14:textId="77777777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205AC7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14:paraId="43CFD6B6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288" w14:textId="77777777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 pisemne zwykłe w trybie zwykłym z języka obcego na język polski dla całej grupy językowej B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9C9" w14:textId="4A2725D8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676CA" w:rsidRPr="00205AC7" w14:paraId="4A068E98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315C2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683A" w14:textId="77777777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pisemne zwykłe w trybie zwykłym z języka polskiego na język obcy dla całej grupy językowej B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E1D" w14:textId="360203EC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676CA" w:rsidRPr="00205AC7" w14:paraId="12AE18B4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931CF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52D" w14:textId="77777777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64E" w14:textId="6409C268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6EB60A17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6671D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AF0" w14:textId="77777777" w:rsidR="003676CA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  <w:p w14:paraId="76DEA670" w14:textId="01B0BA06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DE6" w14:textId="421B1193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09969BDD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12AC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288" w14:textId="77777777" w:rsidR="003676CA" w:rsidRPr="00162871" w:rsidRDefault="003676CA" w:rsidP="0036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7A133BA1" w14:textId="6CECF3FA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3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5F3" w14:textId="7FD53121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62724D50" w14:textId="77777777" w:rsidTr="00DE071B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545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E25" w14:textId="77777777" w:rsidR="003676CA" w:rsidRPr="00162871" w:rsidRDefault="003676CA" w:rsidP="0036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2DE3F940" w14:textId="6887BB96" w:rsidR="003676CA" w:rsidRPr="00205AC7" w:rsidRDefault="003676CA" w:rsidP="003676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6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648" w14:textId="6B7B18DC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676CA" w:rsidRPr="00205AC7" w14:paraId="2EE61F75" w14:textId="77777777" w:rsidTr="00DE071B">
        <w:trPr>
          <w:trHeight w:val="1587"/>
          <w:jc w:val="center"/>
        </w:trPr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663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7A7" w14:textId="10AA759F" w:rsidR="003676CA" w:rsidRPr="00162871" w:rsidRDefault="003676CA" w:rsidP="0036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tłumaczenie pisemne zwykłe w trybie pilnym </w:t>
            </w:r>
            <w:r>
              <w:rPr>
                <w:rFonts w:ascii="Arial" w:hAnsi="Arial" w:cs="Arial"/>
                <w:sz w:val="20"/>
                <w:szCs w:val="20"/>
              </w:rPr>
              <w:t>w dniu robocze</w:t>
            </w:r>
          </w:p>
          <w:p w14:paraId="35AB329D" w14:textId="3EBF7375" w:rsidR="003676CA" w:rsidRPr="00162871" w:rsidRDefault="003676CA" w:rsidP="0036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3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FAE" w14:textId="7A48C97D" w:rsidR="003676CA" w:rsidRDefault="003676CA" w:rsidP="003676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0AE5DECD" w14:textId="77777777" w:rsidTr="00DE071B">
        <w:trPr>
          <w:trHeight w:val="1587"/>
          <w:jc w:val="center"/>
        </w:trPr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9CA7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1569" w14:textId="2B8C7B72" w:rsidR="003676CA" w:rsidRPr="00162871" w:rsidRDefault="003676CA" w:rsidP="0036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</w:t>
            </w:r>
            <w:r>
              <w:rPr>
                <w:rFonts w:ascii="Arial" w:hAnsi="Arial" w:cs="Arial"/>
                <w:sz w:val="20"/>
                <w:szCs w:val="20"/>
              </w:rPr>
              <w:t xml:space="preserve"> dni robocze</w:t>
            </w:r>
          </w:p>
          <w:p w14:paraId="4EF381A4" w14:textId="5DEB490A" w:rsidR="003676CA" w:rsidRPr="00162871" w:rsidRDefault="003676CA" w:rsidP="0036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6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BA6" w14:textId="61AD5C25" w:rsidR="003676CA" w:rsidRDefault="003676CA" w:rsidP="003676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676CA" w:rsidRPr="00205AC7" w14:paraId="262B555D" w14:textId="77777777" w:rsidTr="00B15F82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6E1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FC3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EDD680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E475" w14:textId="21CD2A7C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1EE1AF83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AA2C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4E92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2929" w14:textId="3C587138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76CA" w:rsidRPr="00205AC7" w14:paraId="22F57EFF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F1C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9B1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0F1" w14:textId="16754962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676CA" w:rsidRPr="00205AC7" w14:paraId="3F881ED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06A" w14:textId="77777777" w:rsidR="003676CA" w:rsidRPr="00205AC7" w:rsidRDefault="003676CA" w:rsidP="003676C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99B1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</w:t>
            </w:r>
          </w:p>
          <w:p w14:paraId="109DE436" w14:textId="777777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pisemne zwykłe w trybie ekspresowym z języka polskiego na język obcy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4FB" w14:textId="5A250F77" w:rsidR="003676CA" w:rsidRPr="00205AC7" w:rsidRDefault="003676CA" w:rsidP="003676C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6414577A" w14:textId="77777777" w:rsidR="00205AC7" w:rsidRPr="00205AC7" w:rsidRDefault="00205AC7" w:rsidP="00205AC7">
      <w:pPr>
        <w:suppressAutoHyphens/>
        <w:spacing w:before="34"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</w:p>
    <w:p w14:paraId="37214FD3" w14:textId="77777777" w:rsidR="00E5231F" w:rsidRDefault="00E5231F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</w:p>
    <w:p w14:paraId="6360CBA9" w14:textId="77777777" w:rsidR="00E5231F" w:rsidRDefault="00E5231F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</w:p>
    <w:p w14:paraId="19E16D86" w14:textId="77777777" w:rsidR="00E5231F" w:rsidRDefault="00E5231F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</w:p>
    <w:p w14:paraId="6933C9E5" w14:textId="77777777" w:rsidR="00E5231F" w:rsidRDefault="00E5231F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</w:p>
    <w:p w14:paraId="4B71C89B" w14:textId="77777777" w:rsidR="00E5231F" w:rsidRDefault="00E5231F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</w:p>
    <w:p w14:paraId="49D007B3" w14:textId="77777777" w:rsidR="00E5231F" w:rsidRDefault="00E5231F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</w:p>
    <w:p w14:paraId="7B6CCBB1" w14:textId="6729CDFB" w:rsidR="00205AC7" w:rsidRPr="00205AC7" w:rsidRDefault="00205AC7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  <w:lastRenderedPageBreak/>
        <w:t>Zakres tematyczny obejmuje:</w:t>
      </w:r>
    </w:p>
    <w:p w14:paraId="17CF467B" w14:textId="77777777" w:rsidR="00205AC7" w:rsidRPr="00205AC7" w:rsidRDefault="00205AC7" w:rsidP="00205AC7">
      <w:pPr>
        <w:suppressAutoHyphens/>
        <w:spacing w:before="34" w:after="0" w:line="240" w:lineRule="auto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b/>
          <w:bCs/>
          <w:sz w:val="20"/>
          <w:szCs w:val="20"/>
          <w:u w:val="single"/>
          <w:lang w:eastAsia="ar-SA"/>
        </w:rPr>
        <w:t xml:space="preserve">III. </w:t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>Tematyka tłumaczeń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  <w:t xml:space="preserve"> </w:t>
      </w:r>
    </w:p>
    <w:p w14:paraId="05CF95DC" w14:textId="77777777" w:rsidR="00205AC7" w:rsidRPr="00205AC7" w:rsidRDefault="00205AC7" w:rsidP="00205AC7">
      <w:pPr>
        <w:numPr>
          <w:ilvl w:val="0"/>
          <w:numId w:val="9"/>
        </w:numPr>
        <w:autoSpaceDE w:val="0"/>
        <w:autoSpaceDN w:val="0"/>
        <w:adjustRightInd w:val="0"/>
        <w:spacing w:before="235"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Tłumaczenia dla Departamentu Współpracy  Międzynarodowej i Praw Człowieka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x-none"/>
        </w:rPr>
        <w:t xml:space="preserve"> 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zawierające w szczególności:</w:t>
      </w:r>
    </w:p>
    <w:p w14:paraId="1D517D39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negocjowaniem umów międzynarodowych z zakresu obrotu prawnego oraz współpracy w obszarze wymiaru sprawiedliwości, w tym w szczególności tłumaczenie tekstów projektów umów, dokumentów wymienianych w toku uzgodnień,</w:t>
      </w:r>
    </w:p>
    <w:p w14:paraId="5A3DA7A2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0A54C6F9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na język polski oraz na języki obce ze wszystkich grup językowych z zakresu współpracy Ministerstwa Sprawiedliwości oraz ministerstw sprawiedliwości państw obcych, </w:t>
      </w:r>
    </w:p>
    <w:p w14:paraId="7161FF1E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niezbędnych dla potrzeb międzynarodowych w postępowaniach arbitrażowych prowadzonych na podstawie umów o wzajemnym popieraniu i ochronie inwestycji, w których Rzeczpospolitą Polską reprezentuje Ministerstwo Sprawiedliwości,</w:t>
      </w:r>
    </w:p>
    <w:p w14:paraId="578518BC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dokumentów z zakresu międzynarodowego obrotu prawnego,</w:t>
      </w:r>
    </w:p>
    <w:p w14:paraId="2812C16F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Arial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orzeczeń Europejskiego Trybunału Praw Człowieka oraz</w:t>
      </w:r>
      <w:r w:rsidRPr="00761091">
        <w:rPr>
          <w:rStyle w:val="FontStyle20"/>
          <w:rFonts w:ascii="Arial" w:hAnsi="Arial" w:cs="Arial"/>
          <w:color w:val="000000" w:themeColor="text1"/>
          <w:sz w:val="20"/>
          <w:szCs w:val="20"/>
        </w:rPr>
        <w:t xml:space="preserve"> innych materiałów informacyjnych Trybunału,</w:t>
      </w:r>
    </w:p>
    <w:p w14:paraId="729390B2" w14:textId="77777777" w:rsidR="00761091" w:rsidRPr="00761091" w:rsidRDefault="00761091" w:rsidP="00761091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1091">
        <w:rPr>
          <w:rFonts w:ascii="Arial" w:hAnsi="Arial" w:cs="Arial"/>
          <w:color w:val="000000" w:themeColor="text1"/>
          <w:sz w:val="20"/>
          <w:szCs w:val="20"/>
        </w:rPr>
        <w:t>tłumaczenie dokumentów związanych z realizacją polskich zobowiązań międzynarodowych z zakresu praw człowieka, w tym w toku procesu sprawozdawczego, w ramach Organizacji Narodów Zjednoczonych,</w:t>
      </w:r>
    </w:p>
    <w:p w14:paraId="2222E08C" w14:textId="5CAF1413" w:rsidR="00761091" w:rsidRDefault="00761091" w:rsidP="00761091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761091">
        <w:rPr>
          <w:rFonts w:ascii="Arial" w:hAnsi="Arial" w:cs="Arial"/>
          <w:color w:val="000000" w:themeColor="text1"/>
          <w:sz w:val="20"/>
          <w:szCs w:val="20"/>
        </w:rPr>
        <w:t>tłumaczenie dokumentów związanych z realizacją polskich zobowiązań międzynarodowych z zakresu praw człowieka, w tym w toku procesu sprawozdawczego, w ramach Rady Europy</w:t>
      </w:r>
    </w:p>
    <w:p w14:paraId="0CB0F05F" w14:textId="0BAEADE7" w:rsidR="00781235" w:rsidRPr="00781235" w:rsidRDefault="00781235" w:rsidP="00781235">
      <w:pPr>
        <w:pStyle w:val="Akapitzlist"/>
        <w:numPr>
          <w:ilvl w:val="0"/>
          <w:numId w:val="16"/>
        </w:numPr>
        <w:tabs>
          <w:tab w:val="left" w:pos="284"/>
        </w:tabs>
        <w:ind w:right="-1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205AC7">
        <w:rPr>
          <w:rFonts w:ascii="Arial" w:eastAsia="Times New Roman" w:hAnsi="Arial" w:cs="Arial"/>
          <w:sz w:val="20"/>
          <w:szCs w:val="20"/>
        </w:rPr>
        <w:t>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</w:p>
    <w:p w14:paraId="58D3C4D3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F32C31E" w14:textId="5A406094" w:rsidR="00205AC7" w:rsidRPr="00205AC7" w:rsidRDefault="00205AC7" w:rsidP="00E8154D">
      <w:pPr>
        <w:numPr>
          <w:ilvl w:val="0"/>
          <w:numId w:val="10"/>
        </w:numPr>
        <w:autoSpaceDE w:val="0"/>
        <w:autoSpaceDN w:val="0"/>
        <w:adjustRightInd w:val="0"/>
        <w:spacing w:before="235" w:after="0" w:line="226" w:lineRule="exact"/>
        <w:ind w:left="426" w:hanging="426"/>
        <w:jc w:val="both"/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</w:pP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 xml:space="preserve">Tłumaczenia dla Departamentu Rodziny i Spraw </w:t>
      </w:r>
      <w:r w:rsidR="00351A99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eastAsia="x-none"/>
        </w:rPr>
        <w:t xml:space="preserve">zawierają </w:t>
      </w: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>w szczególności:</w:t>
      </w:r>
    </w:p>
    <w:p w14:paraId="0177A56C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realizacją wniosków realizowanych w trybie Konwencji haskiej 1980 i 1996 roku, Rozporządzenia Bruksela II bis R, Rozporządzenia Rady (WE) 4/2009, Konwencji haskiej 2007 i innych.</w:t>
      </w:r>
    </w:p>
    <w:p w14:paraId="6611D1D6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 w zakresie grupy językowej A i B,</w:t>
      </w:r>
    </w:p>
    <w:p w14:paraId="54ABE206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Ministerstwa Sprawiedliwości oraz ministerstw sprawiedliwości państw obcych na język polski oraz na języki obce, </w:t>
      </w:r>
    </w:p>
    <w:p w14:paraId="610AD8F8" w14:textId="20A9192D" w:rsidR="00E8154D" w:rsidRPr="00781235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FF0000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z zakresu międzynarodowego obrotu prawneg</w:t>
      </w:r>
      <w:r w:rsidR="00781235">
        <w:rPr>
          <w:rFonts w:ascii="Arial" w:eastAsia="Arial Unicode MS" w:hAnsi="Arial" w:cs="Arial"/>
          <w:color w:val="000000" w:themeColor="text1"/>
          <w:sz w:val="20"/>
          <w:szCs w:val="20"/>
        </w:rPr>
        <w:t>o,</w:t>
      </w:r>
    </w:p>
    <w:p w14:paraId="12378D58" w14:textId="75235A58" w:rsidR="00781235" w:rsidRPr="00781235" w:rsidRDefault="00781235" w:rsidP="00781235">
      <w:pPr>
        <w:pStyle w:val="Akapitzlist"/>
        <w:numPr>
          <w:ilvl w:val="0"/>
          <w:numId w:val="17"/>
        </w:numPr>
        <w:tabs>
          <w:tab w:val="left" w:pos="284"/>
        </w:tabs>
        <w:ind w:right="-1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205AC7">
        <w:rPr>
          <w:rFonts w:ascii="Arial" w:eastAsia="Times New Roman" w:hAnsi="Arial" w:cs="Arial"/>
          <w:sz w:val="20"/>
          <w:szCs w:val="20"/>
        </w:rPr>
        <w:t>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</w:p>
    <w:p w14:paraId="0A391B7A" w14:textId="53466013" w:rsidR="00205AC7" w:rsidRPr="00205AC7" w:rsidRDefault="00205AC7" w:rsidP="0076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BDFCF11" w14:textId="1E1952B9" w:rsidR="00205AC7" w:rsidRPr="00205AC7" w:rsidRDefault="00205AC7" w:rsidP="00205AC7">
      <w:pPr>
        <w:autoSpaceDE w:val="0"/>
        <w:autoSpaceDN w:val="0"/>
        <w:adjustRightInd w:val="0"/>
        <w:spacing w:before="235"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</w:rPr>
        <w:t xml:space="preserve">3)  </w:t>
      </w:r>
      <w:r w:rsidRPr="00205AC7">
        <w:rPr>
          <w:rFonts w:ascii="Arial" w:eastAsia="Arial Unicode MS" w:hAnsi="Arial" w:cs="Arial"/>
          <w:i/>
          <w:iCs/>
          <w:sz w:val="20"/>
          <w:szCs w:val="20"/>
        </w:rPr>
        <w:t xml:space="preserve">  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Tłumaczenia dla Departamentu Legislacyjnego Prawa Karnego</w:t>
      </w:r>
      <w:r w:rsidR="00351A99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 xml:space="preserve"> zawierają w szczególności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80EAF1D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 xml:space="preserve">tłumaczenie pisemne związane z negocjowaniem międzynarodowych aktów legislacyjnych z zakresu prawa karnego oraz współpracy w obszarze wymiaru sprawiedliwości, </w:t>
      </w:r>
    </w:p>
    <w:p w14:paraId="5660B5CA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572AE072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 xml:space="preserve">tłumaczenie pisemne dokumentów urzędowych oraz tekstów prawniczych na język polski oraz na języki obce z zakresu współpracy Ministerstwa Sprawiedliwości oraz ministerstw sprawiedliwości państw obcych, </w:t>
      </w:r>
    </w:p>
    <w:p w14:paraId="22F15BFE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dokumentów związanych z realizacją polskich zobowiązań międzynarodowych z zakresu prawa karnego, w tym w toku procesu sprawozdawczego, w ramach Unii Europejskiej,</w:t>
      </w:r>
    </w:p>
    <w:p w14:paraId="2062EC4D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lastRenderedPageBreak/>
        <w:t>tłumaczenie dokumentów związanych z realizacją polskich zobowiązań międzynarodowych z zakresu prawa karnego, w tym w toku procesu sprawozdawczego, w ramach Rady Europy oraz ONZ i OECD.</w:t>
      </w:r>
    </w:p>
    <w:p w14:paraId="0E101553" w14:textId="4C873363" w:rsidR="00351A99" w:rsidRDefault="00351A99" w:rsidP="00351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B2EEF" w14:textId="6C2CEC4B" w:rsidR="00351A99" w:rsidRPr="006B53D3" w:rsidRDefault="00351A99" w:rsidP="00351A9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Tłumaczenia dla Departamentu</w:t>
      </w:r>
      <w:r w:rsidR="006B53D3" w:rsidRPr="006B53D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Prawa Gospodarczego zawierające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="0030059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br/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 w:rsidR="006B53D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384A53B9" w14:textId="1F903070" w:rsidR="006B53D3" w:rsidRDefault="006B53D3" w:rsidP="006B53D3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53D3">
        <w:rPr>
          <w:rFonts w:ascii="Arial" w:hAnsi="Arial" w:cs="Arial"/>
          <w:sz w:val="20"/>
          <w:szCs w:val="20"/>
        </w:rPr>
        <w:t xml:space="preserve">tłumaczenia pisemne zwykłe w trybie zwykłym z języka angielskiego na język polski następującego tekstu: Wytyczne brytyjskiego organu nadzoru nad rynkiem finansowym Financial </w:t>
      </w:r>
      <w:proofErr w:type="spellStart"/>
      <w:r w:rsidRPr="006B53D3">
        <w:rPr>
          <w:rFonts w:ascii="Arial" w:hAnsi="Arial" w:cs="Arial"/>
          <w:sz w:val="20"/>
          <w:szCs w:val="20"/>
        </w:rPr>
        <w:t>Conduct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Authority </w:t>
      </w:r>
      <w:proofErr w:type="spellStart"/>
      <w:r w:rsidRPr="006B53D3">
        <w:rPr>
          <w:rFonts w:ascii="Arial" w:hAnsi="Arial" w:cs="Arial"/>
          <w:sz w:val="20"/>
          <w:szCs w:val="20"/>
        </w:rPr>
        <w:t>Supervision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dot. m.in. działalności windykacyjnej „Consumer </w:t>
      </w:r>
      <w:proofErr w:type="spellStart"/>
      <w:r w:rsidRPr="006B53D3">
        <w:rPr>
          <w:rFonts w:ascii="Arial" w:hAnsi="Arial" w:cs="Arial"/>
          <w:sz w:val="20"/>
          <w:szCs w:val="20"/>
        </w:rPr>
        <w:t>Credit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3D3">
        <w:rPr>
          <w:rFonts w:ascii="Arial" w:hAnsi="Arial" w:cs="Arial"/>
          <w:sz w:val="20"/>
          <w:szCs w:val="20"/>
        </w:rPr>
        <w:t>sourcebook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” dostępnego pod następującym linkiem: </w:t>
      </w:r>
      <w:hyperlink r:id="rId8" w:history="1">
        <w:r w:rsidRPr="006B53D3">
          <w:rPr>
            <w:rStyle w:val="Hipercze"/>
            <w:rFonts w:ascii="Arial" w:hAnsi="Arial" w:cs="Arial"/>
            <w:sz w:val="20"/>
            <w:szCs w:val="20"/>
          </w:rPr>
          <w:t>https://www.handbook.fca.org.uk/handbook/CONC/1/?timeline=True</w:t>
        </w:r>
      </w:hyperlink>
      <w:r w:rsidRPr="006B53D3">
        <w:rPr>
          <w:rFonts w:ascii="Arial" w:hAnsi="Arial" w:cs="Arial"/>
          <w:sz w:val="20"/>
          <w:szCs w:val="20"/>
        </w:rPr>
        <w:t xml:space="preserve">; 53 stron ww. dokumentu (strony od nr 258 do nr 311) – tj. rozdział ww. brytyjskiego aktu </w:t>
      </w:r>
      <w:proofErr w:type="spellStart"/>
      <w:r w:rsidRPr="006B53D3">
        <w:rPr>
          <w:rFonts w:ascii="Arial" w:hAnsi="Arial" w:cs="Arial"/>
          <w:sz w:val="20"/>
          <w:szCs w:val="20"/>
        </w:rPr>
        <w:t>pt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.:„CONC 7 </w:t>
      </w:r>
      <w:proofErr w:type="spellStart"/>
      <w:r w:rsidRPr="006B53D3">
        <w:rPr>
          <w:rFonts w:ascii="Arial" w:hAnsi="Arial" w:cs="Arial"/>
          <w:sz w:val="20"/>
          <w:szCs w:val="20"/>
        </w:rPr>
        <w:t>Arrears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53D3">
        <w:rPr>
          <w:rFonts w:ascii="Arial" w:hAnsi="Arial" w:cs="Arial"/>
          <w:sz w:val="20"/>
          <w:szCs w:val="20"/>
        </w:rPr>
        <w:t>default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B53D3">
        <w:rPr>
          <w:rFonts w:ascii="Arial" w:hAnsi="Arial" w:cs="Arial"/>
          <w:sz w:val="20"/>
          <w:szCs w:val="20"/>
        </w:rPr>
        <w:t>recovery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B53D3">
        <w:rPr>
          <w:rFonts w:ascii="Arial" w:hAnsi="Arial" w:cs="Arial"/>
          <w:sz w:val="20"/>
          <w:szCs w:val="20"/>
        </w:rPr>
        <w:t>including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3D3">
        <w:rPr>
          <w:rFonts w:ascii="Arial" w:hAnsi="Arial" w:cs="Arial"/>
          <w:sz w:val="20"/>
          <w:szCs w:val="20"/>
        </w:rPr>
        <w:t>repossessions</w:t>
      </w:r>
      <w:proofErr w:type="spellEnd"/>
      <w:r w:rsidRPr="006B53D3">
        <w:rPr>
          <w:rFonts w:ascii="Arial" w:hAnsi="Arial" w:cs="Arial"/>
          <w:sz w:val="20"/>
          <w:szCs w:val="20"/>
        </w:rPr>
        <w:t>)”;</w:t>
      </w:r>
    </w:p>
    <w:p w14:paraId="39B49836" w14:textId="18BDAE32" w:rsidR="00300594" w:rsidRPr="00300594" w:rsidRDefault="00300594" w:rsidP="0030059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00594">
        <w:rPr>
          <w:rFonts w:ascii="Arial" w:hAnsi="Arial" w:cs="Arial"/>
          <w:sz w:val="20"/>
          <w:szCs w:val="20"/>
        </w:rPr>
        <w:t>tłumaczenie pisemne zwykłe w trybie zwykłym z języka obcego (grupa A) na język polski dokumentów wpływających do</w:t>
      </w:r>
      <w:r>
        <w:rPr>
          <w:rFonts w:ascii="Arial" w:hAnsi="Arial" w:cs="Arial"/>
          <w:sz w:val="20"/>
          <w:szCs w:val="20"/>
        </w:rPr>
        <w:t xml:space="preserve"> Departamentu Prawa Gospodarczego</w:t>
      </w:r>
      <w:r w:rsidRPr="00300594">
        <w:rPr>
          <w:rFonts w:ascii="Arial" w:hAnsi="Arial" w:cs="Arial"/>
          <w:sz w:val="20"/>
          <w:szCs w:val="20"/>
        </w:rPr>
        <w:t>;</w:t>
      </w:r>
    </w:p>
    <w:p w14:paraId="799EF00E" w14:textId="0DE55C04" w:rsidR="00300594" w:rsidRPr="006B53D3" w:rsidRDefault="00300594" w:rsidP="0030059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00594">
        <w:rPr>
          <w:rFonts w:ascii="Arial" w:hAnsi="Arial" w:cs="Arial"/>
          <w:sz w:val="20"/>
          <w:szCs w:val="20"/>
        </w:rPr>
        <w:t xml:space="preserve">tłumaczenia  pisemne zwykłe w trybie zwykłym z języka polskiego na język obcy (grupa A) dokumentów wytwarzanych w </w:t>
      </w:r>
      <w:r>
        <w:rPr>
          <w:rFonts w:ascii="Arial" w:hAnsi="Arial" w:cs="Arial"/>
          <w:sz w:val="20"/>
          <w:szCs w:val="20"/>
        </w:rPr>
        <w:t>Departamencie Prawa Gospodarczego.</w:t>
      </w:r>
    </w:p>
    <w:p w14:paraId="10EE4DB5" w14:textId="77777777" w:rsidR="006B53D3" w:rsidRPr="00300594" w:rsidRDefault="006B53D3" w:rsidP="0030059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2ABB5FC" w14:textId="7119C553" w:rsidR="006B53D3" w:rsidRPr="006B53D3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Departamentu </w:t>
      </w:r>
      <w:r w:rsidR="00300594" w:rsidRPr="00002D7E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Prawa Europejskiego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="0030059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br/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5EE56FA" w14:textId="735C66C4" w:rsidR="006673F5" w:rsidRDefault="006673F5" w:rsidP="006673F5">
      <w:pPr>
        <w:pStyle w:val="Akapitzlist"/>
        <w:tabs>
          <w:tab w:val="left" w:pos="284"/>
        </w:tabs>
        <w:ind w:left="142" w:right="-144"/>
        <w:rPr>
          <w:rFonts w:ascii="Arial" w:eastAsia="Times New Roman" w:hAnsi="Arial" w:cs="Arial"/>
          <w:sz w:val="20"/>
          <w:szCs w:val="20"/>
        </w:rPr>
      </w:pPr>
      <w:r w:rsidRPr="006673F5">
        <w:rPr>
          <w:rFonts w:ascii="Arial" w:eastAsia="Times New Roman" w:hAnsi="Arial" w:cs="Arial"/>
          <w:sz w:val="20"/>
          <w:szCs w:val="20"/>
        </w:rPr>
        <w:t>Tłumaczenie czasopism naukowych wydawanych przez Ministerstwo</w:t>
      </w:r>
      <w:r>
        <w:rPr>
          <w:rFonts w:ascii="Arial" w:eastAsia="Times New Roman" w:hAnsi="Arial" w:cs="Arial"/>
          <w:sz w:val="20"/>
          <w:szCs w:val="20"/>
        </w:rPr>
        <w:t xml:space="preserve"> Sprawiedliwości:</w:t>
      </w:r>
    </w:p>
    <w:p w14:paraId="4A780667" w14:textId="77777777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left="142" w:right="-144" w:hanging="14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 xml:space="preserve">Nieruchomości@, </w:t>
      </w:r>
    </w:p>
    <w:p w14:paraId="34991F43" w14:textId="77777777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left="142" w:right="-144" w:hanging="14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>Probacja,</w:t>
      </w:r>
    </w:p>
    <w:p w14:paraId="438B769C" w14:textId="23717710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right="-144" w:hanging="86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>Kwartalnika Prawa Międzynarodowego</w:t>
      </w:r>
    </w:p>
    <w:p w14:paraId="17686011" w14:textId="2F31EE0A" w:rsidR="006B53D3" w:rsidRPr="00781235" w:rsidRDefault="00781235" w:rsidP="004E190F">
      <w:pPr>
        <w:pStyle w:val="Akapitzlist"/>
        <w:numPr>
          <w:ilvl w:val="0"/>
          <w:numId w:val="22"/>
        </w:numPr>
        <w:tabs>
          <w:tab w:val="left" w:pos="284"/>
        </w:tabs>
        <w:ind w:right="-144" w:hanging="862"/>
        <w:rPr>
          <w:rFonts w:ascii="Arial" w:eastAsia="Times New Roman" w:hAnsi="Arial" w:cs="Arial"/>
          <w:sz w:val="20"/>
          <w:szCs w:val="20"/>
        </w:rPr>
      </w:pPr>
      <w:bookmarkStart w:id="1" w:name="_Hlk132133636"/>
      <w:r w:rsidRPr="00205AC7">
        <w:rPr>
          <w:rFonts w:ascii="Arial" w:eastAsia="Times New Roman" w:hAnsi="Arial" w:cs="Arial"/>
          <w:sz w:val="20"/>
          <w:szCs w:val="20"/>
        </w:rPr>
        <w:t>Weryfikacja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  <w:bookmarkEnd w:id="1"/>
    </w:p>
    <w:p w14:paraId="1011D6C1" w14:textId="77777777" w:rsidR="006B53D3" w:rsidRPr="006B53D3" w:rsidRDefault="006B53D3" w:rsidP="006B53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E4DF00D" w14:textId="3F0BC8C5" w:rsidR="006B53D3" w:rsidRPr="004E190F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</w:t>
      </w:r>
      <w:r w:rsidR="004E190F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Biura Komunikacji i Promocji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60FE38A0" w14:textId="77777777" w:rsidR="004E190F" w:rsidRPr="004E190F" w:rsidRDefault="004E190F" w:rsidP="004E190F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E190F">
        <w:rPr>
          <w:rFonts w:ascii="Arial" w:hAnsi="Arial" w:cs="Arial"/>
          <w:sz w:val="20"/>
          <w:szCs w:val="20"/>
        </w:rPr>
        <w:t xml:space="preserve">tłumaczenie </w:t>
      </w:r>
      <w:r w:rsidRPr="00510C50">
        <w:rPr>
          <w:rFonts w:ascii="Arial" w:hAnsi="Arial" w:cs="Arial"/>
          <w:sz w:val="20"/>
          <w:szCs w:val="20"/>
        </w:rPr>
        <w:t>wywiadów</w:t>
      </w:r>
      <w:r w:rsidRPr="004E190F">
        <w:rPr>
          <w:rFonts w:ascii="Arial" w:hAnsi="Arial" w:cs="Arial"/>
          <w:sz w:val="20"/>
          <w:szCs w:val="20"/>
        </w:rPr>
        <w:t>/autoryzacji oraz innych materiałów i dokumentów prasowych, promocyjnych i protokolarnych</w:t>
      </w:r>
    </w:p>
    <w:p w14:paraId="328DA786" w14:textId="77777777" w:rsidR="006B53D3" w:rsidRPr="004E190F" w:rsidRDefault="006B53D3" w:rsidP="004E190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0E80C98" w14:textId="0BF51236" w:rsidR="006B53D3" w:rsidRPr="00351A99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</w:t>
      </w:r>
      <w:r w:rsidR="0096096E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Biura Ministra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1DAB790C" w14:textId="77777777" w:rsidR="006B53D3" w:rsidRPr="00351A99" w:rsidRDefault="006B53D3" w:rsidP="006B53D3">
      <w:pPr>
        <w:pStyle w:val="Akapitzlist"/>
        <w:spacing w:after="0" w:line="240" w:lineRule="auto"/>
        <w:ind w:left="29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567DAB17" w14:textId="77777777" w:rsidR="0096096E" w:rsidRPr="0096096E" w:rsidRDefault="0096096E" w:rsidP="0096096E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 Unicode MS" w:hAnsi="Arial" w:cs="Arial"/>
          <w:sz w:val="20"/>
          <w:szCs w:val="20"/>
        </w:rPr>
      </w:pPr>
      <w:r w:rsidRPr="0096096E">
        <w:rPr>
          <w:rFonts w:ascii="Arial" w:eastAsia="Arial Unicode MS" w:hAnsi="Arial" w:cs="Arial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3F63D81E" w14:textId="6ED89550" w:rsidR="00351A99" w:rsidRDefault="0096096E" w:rsidP="00205AC7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 Unicode MS" w:hAnsi="Arial" w:cs="Arial"/>
          <w:sz w:val="20"/>
          <w:szCs w:val="20"/>
        </w:rPr>
      </w:pPr>
      <w:r w:rsidRPr="0096096E">
        <w:rPr>
          <w:rFonts w:ascii="Arial" w:eastAsia="Arial Unicode MS" w:hAnsi="Arial" w:cs="Arial"/>
          <w:sz w:val="20"/>
          <w:szCs w:val="20"/>
        </w:rPr>
        <w:t>tłumaczenie pisemne dokumentów urzędowych oraz tekstów prawniczych na język polski oraz na języki obce ze wszystkich grup językowych z zakresu współpracy Ministerstwa Sprawiedliwości oraz ministerstw sprawiedliwości państw obcych,</w:t>
      </w:r>
    </w:p>
    <w:p w14:paraId="05E51820" w14:textId="2CE4B2DF" w:rsidR="0029794E" w:rsidRDefault="0029794E" w:rsidP="0029794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5CAED539" w14:textId="77777777" w:rsidR="0029794E" w:rsidRPr="0029794E" w:rsidRDefault="0029794E" w:rsidP="0029794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5F0E759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>IV. Zespół tłumaczy</w:t>
      </w:r>
    </w:p>
    <w:p w14:paraId="35E84967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do realizacji umowy zagwarantuje zespół osób:</w:t>
      </w:r>
    </w:p>
    <w:p w14:paraId="2B54C8DD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AA94F5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</w:rPr>
        <w:t>1.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W grupie językowej A:</w:t>
      </w:r>
    </w:p>
    <w:p w14:paraId="21217092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E8445E" w14:textId="77777777" w:rsidR="00205AC7" w:rsidRPr="00205AC7" w:rsidRDefault="00205AC7" w:rsidP="00205AC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10 tłumaczy -język angielski</w:t>
      </w:r>
    </w:p>
    <w:p w14:paraId="5B938DE2" w14:textId="77777777" w:rsidR="00205AC7" w:rsidRPr="00205AC7" w:rsidRDefault="00205AC7" w:rsidP="00205AC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5 tłumaczy -  język francuski</w:t>
      </w:r>
    </w:p>
    <w:p w14:paraId="46B6F8BC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2 tłumaczy -  język niemiecki </w:t>
      </w:r>
    </w:p>
    <w:p w14:paraId="747111C5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 tłumacz -    język hiszpański</w:t>
      </w:r>
    </w:p>
    <w:p w14:paraId="30C3ABBA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 tłumacz -    język rosyjski</w:t>
      </w:r>
    </w:p>
    <w:p w14:paraId="5D9FCD78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9A58B2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bookmarkStart w:id="2" w:name="_Hlk22300160"/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2. Z grupy językowej B po 1 tłumaczu z języka :</w:t>
      </w:r>
    </w:p>
    <w:p w14:paraId="7A499846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bookmarkEnd w:id="2"/>
    <w:p w14:paraId="7463C00B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205AC7">
        <w:rPr>
          <w:rFonts w:ascii="Arial" w:eastAsia="Times New Roman" w:hAnsi="Arial" w:cs="Arial"/>
          <w:iCs/>
          <w:sz w:val="20"/>
          <w:szCs w:val="20"/>
          <w:lang w:eastAsia="en-US"/>
        </w:rPr>
        <w:lastRenderedPageBreak/>
        <w:t>albańskiego, białoruskiego, bośniackiego, bułgarskiego, chorwackiego, czeskiego, duńskiego, estońskiego, fińskiego, greckiego, litewskiego, łotewskiego, macedońskiego, mołdawskiego, niderlandzkiego, norweskiego, portugalskiego, rumuńskiego, słowackiego, słoweńskiego, szwedzkiego, tureckiego, ukraińskiego, węgierskiego, włoskiego.</w:t>
      </w:r>
    </w:p>
    <w:p w14:paraId="31CB67B3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635601B0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en-US"/>
        </w:rPr>
      </w:pPr>
      <w:r w:rsidRPr="00205AC7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en-US"/>
        </w:rPr>
        <w:t>3. Z grupy językowej C po 1 tłumaczu języka :</w:t>
      </w:r>
    </w:p>
    <w:p w14:paraId="758B9799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0743C08C" w14:textId="69DCEEA3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205AC7">
        <w:rPr>
          <w:rFonts w:ascii="Arial" w:eastAsia="Times New Roman" w:hAnsi="Arial" w:cs="Arial"/>
          <w:sz w:val="20"/>
          <w:szCs w:val="20"/>
          <w:lang w:eastAsia="en-US"/>
        </w:rPr>
        <w:t xml:space="preserve">arabskiego, </w:t>
      </w:r>
      <w:r w:rsidR="00E5231F">
        <w:rPr>
          <w:rFonts w:ascii="Arial" w:eastAsia="Times New Roman" w:hAnsi="Arial" w:cs="Arial"/>
          <w:sz w:val="20"/>
          <w:szCs w:val="20"/>
          <w:lang w:eastAsia="en-US"/>
        </w:rPr>
        <w:t xml:space="preserve">azerbejdżańskiego, </w:t>
      </w:r>
      <w:r w:rsidRPr="00205AC7">
        <w:rPr>
          <w:rFonts w:ascii="Arial" w:eastAsia="Times New Roman" w:hAnsi="Arial" w:cs="Arial"/>
          <w:sz w:val="20"/>
          <w:szCs w:val="20"/>
          <w:lang w:eastAsia="en-US"/>
        </w:rPr>
        <w:t>chińskiego, gruzińskiego, hebrajskiego, koreańskiego, japońskiego, mongolskiego, ormiańskiego, perskiego, uzbeckiego, wietnamskiego.</w:t>
      </w:r>
    </w:p>
    <w:p w14:paraId="4D3E66FE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6E01F796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5C84231C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4. weryfikator – native speaker po jednej osobie:</w:t>
      </w:r>
    </w:p>
    <w:p w14:paraId="5443DF7C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E16A9E" w14:textId="688836B4" w:rsidR="00205AC7" w:rsidRPr="00205AC7" w:rsidRDefault="00205AC7" w:rsidP="00205A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W obszarze grupy językowej A określonej w OPZ w celu weryfikacji tłumaczeń pisemnych zwykłych </w:t>
      </w:r>
      <w:r w:rsidRPr="00205AC7">
        <w:rPr>
          <w:rFonts w:ascii="Arial" w:eastAsia="Arial Unicode MS" w:hAnsi="Arial" w:cs="Arial"/>
          <w:sz w:val="20"/>
          <w:szCs w:val="20"/>
        </w:rPr>
        <w:t>w zakresie języków z grupy A dostarczanych przez Zamawiającego dokonywana przez native speakera w zakresie języków z grupy A.</w:t>
      </w:r>
    </w:p>
    <w:p w14:paraId="44C40FAE" w14:textId="77777777" w:rsidR="00205AC7" w:rsidRPr="00205AC7" w:rsidRDefault="00205AC7" w:rsidP="00205AC7">
      <w:pPr>
        <w:spacing w:before="120"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Uwaga</w:t>
      </w:r>
    </w:p>
    <w:p w14:paraId="309A6FB6" w14:textId="4CA793D9" w:rsidR="00205AC7" w:rsidRPr="00205AC7" w:rsidRDefault="00205AC7" w:rsidP="00205AC7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 xml:space="preserve">Zamawiający dopuszcza, aby jedna osoba realizowała tłumaczenia/weryfikację tłumaczeń  z więcej niż jednego języka, pod warunkiem posiadania minimalnego doświadczenia wymaganego przez Zamawiającego w zakresie każdego z języków, na jaki lub z jakiego będzie tłumaczone/weryfikowane tłumaczenie. </w:t>
      </w:r>
    </w:p>
    <w:p w14:paraId="2FBC695E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A23033A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>Podstawową jednostką obliczeniową dla tłumaczeń pisemnych zwykłych lub weryfikacji tłumaczenia jest strona obliczeniowa.</w:t>
      </w:r>
    </w:p>
    <w:p w14:paraId="5C3FBE3B" w14:textId="48FD1CAF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>Przez stronę obliczeniową rozumie się stronę tłumaczonego/zweryfikowanego</w:t>
      </w:r>
      <w:r w:rsidR="0096096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05AC7">
        <w:rPr>
          <w:rFonts w:ascii="Arial" w:eastAsia="Times New Roman" w:hAnsi="Arial" w:cs="Arial"/>
          <w:bCs/>
          <w:sz w:val="20"/>
          <w:szCs w:val="20"/>
        </w:rPr>
        <w:t xml:space="preserve">dokumentu, liczoną nie mniej niż 1 800 znaków ze spacjami. Ilość znaków liczona zgodnie z MS Word - „Statystyka wyrazów” na podstawie tekstu wyjściowego (tłumaczonego, zweryfikowanego). </w:t>
      </w:r>
    </w:p>
    <w:p w14:paraId="1471C86F" w14:textId="77777777" w:rsidR="00205AC7" w:rsidRPr="00205AC7" w:rsidRDefault="00205AC7" w:rsidP="00205AC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C230C7C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3" w:name="_Hlk25226447"/>
      <w:r w:rsidRPr="00205AC7">
        <w:rPr>
          <w:rFonts w:ascii="Arial" w:eastAsia="Times New Roman" w:hAnsi="Arial" w:cs="Arial"/>
          <w:sz w:val="20"/>
          <w:szCs w:val="20"/>
        </w:rPr>
        <w:t>Pod pojęciem usługi tłumaczenia pisemnego dokumentów Zamawiający rozumie wykonanie tłumaczeń dokumentów zawierających słownictwo prawnicze i prawne.</w:t>
      </w:r>
    </w:p>
    <w:bookmarkEnd w:id="3"/>
    <w:p w14:paraId="17A2D9CD" w14:textId="77777777" w:rsidR="00205AC7" w:rsidRPr="00205AC7" w:rsidRDefault="00205AC7" w:rsidP="00205A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Przez weryfikację tłumaczeń Zamawiający rozumie weryfikację językową (sprawdzenie poprawności językowej tłumaczonego dokumentu oraz ewentualne ujednolicenie stosowanej terminologii) i merytoryczną (sprawdzenie prawidłowego zastosowania terminologii specjalistycznej w dostarczonym tłumaczeniu) oraz ewentualne wprowadzenie odpowiednich poprawek - rozliczenia ilości stron będą prowadzone w oparciu o ilość stron tekstu do weryfikacji.</w:t>
      </w:r>
    </w:p>
    <w:p w14:paraId="5D8A3E8D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 tłumaczonych dokumentach Wykonawca zobowiązany jest:</w:t>
      </w:r>
    </w:p>
    <w:p w14:paraId="1B8E8017" w14:textId="77777777" w:rsidR="00205AC7" w:rsidRPr="00205AC7" w:rsidRDefault="00205AC7" w:rsidP="00205AC7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zapewnić jednolitość i spójność zastosowanego słownictwa, terminologii specjalistycznej oraz frazeologii, jak również zachować spójność terminologiczną z dokumentami tłumaczonymi lub weryfikowanymi wcześniej i zatwierdzonymi przez Zamawiającego, a także uwzględnić słownictwo specjalistyczne używane przez Zamawiającego oraz wszelkie zmiany w terminologii, zgodnie z wytycznymi Zamawiającego,</w:t>
      </w:r>
    </w:p>
    <w:p w14:paraId="44D4B62A" w14:textId="77777777" w:rsidR="00205AC7" w:rsidRPr="00205AC7" w:rsidRDefault="00205AC7" w:rsidP="00205AC7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zapewnić zgodność zastosowanego słownictwa, terminologii specjalistycznej ze słownictwem oraz terminologią stosowaną w polskim, europejskim oraz międzynarodowym systemie prawa lub w dziedzinie, której dotyczy tłumaczony dokument,</w:t>
      </w:r>
    </w:p>
    <w:p w14:paraId="2F5D51DC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powinien każdorazowo konsultować z Zamawiającym wątpliwości dotyczące nazewnictwa.</w:t>
      </w:r>
    </w:p>
    <w:p w14:paraId="2A1A2E47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Zamawiający nie dopuszcza możliwości wykonywania tłumaczeń pisemnych oraz ich weryfikacji za pomocą programów komputerowych służących do translacji tekstów.</w:t>
      </w:r>
    </w:p>
    <w:p w14:paraId="496E2CF7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lastRenderedPageBreak/>
        <w:t>Wykonawca zobowiązuje się zachować szatę graficzną tłumaczonych tekstów zgodnie z oryginałem, uwzględniać w tekstach tłumaczeń wszystkie elementy tekstów oryginalnych, takie jak: rysunki, wykresy i podpisy, poprzez ich zeskanowanie i załączenie do tekstu tłumaczenia w odpowiednim miejscu w formie obiektów graficznych, przy czym wszystkie fragmenty tekstowe tych obiektów zostaną przetłumaczone.</w:t>
      </w:r>
    </w:p>
    <w:p w14:paraId="22BFCB09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Każde tłumaczenie musi być opatrzone imieniem i nazwiskiem tłumacza oraz osoby weryfikującej wraz z podaniem ich danych kontaktowych (adres e-mail oraz numer telefonu) w celu umożliwienia bezpośredniego kontaktu Zamawiającego z tłumaczem i tłumaczem weryfikującym.</w:t>
      </w:r>
    </w:p>
    <w:p w14:paraId="32DCE0CD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wyznaczy osobę do kontaktu z Zamawiającym.</w:t>
      </w:r>
    </w:p>
    <w:p w14:paraId="5EA8EBB7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67C41E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DB774F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 xml:space="preserve">V. Rozliczenia </w:t>
      </w:r>
    </w:p>
    <w:p w14:paraId="027CE553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Jednostką rozliczeniową przyjętą przez Zamawiającego jest 1 strona obliczeniowa, na którą składa się </w:t>
      </w:r>
      <w:r w:rsidRPr="00205AC7">
        <w:rPr>
          <w:rFonts w:ascii="Arial" w:eastAsia="Times New Roman" w:hAnsi="Arial" w:cs="Arial"/>
          <w:b/>
          <w:sz w:val="20"/>
          <w:szCs w:val="20"/>
        </w:rPr>
        <w:t>1800 znaków</w:t>
      </w:r>
      <w:r w:rsidRPr="00205AC7">
        <w:rPr>
          <w:rFonts w:ascii="Arial" w:eastAsia="Times New Roman" w:hAnsi="Arial" w:cs="Arial"/>
          <w:sz w:val="20"/>
          <w:szCs w:val="20"/>
        </w:rPr>
        <w:t xml:space="preserve"> komputerowych liczonych ze spacjami .</w:t>
      </w:r>
    </w:p>
    <w:p w14:paraId="0C76498B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Łączna liczba stron liczona jest z dokładnością do 0,5 strony obliczeniowej co oznacza, że:</w:t>
      </w:r>
    </w:p>
    <w:p w14:paraId="30F0094E" w14:textId="77777777" w:rsidR="00205AC7" w:rsidRPr="00205AC7" w:rsidRDefault="00205AC7" w:rsidP="00677B9C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od 0,51 strony obliczeniowej, czyli powyżej 900 znaków ze spacjami na stronie – liczona jest pełna strona obliczeniowa,</w:t>
      </w:r>
    </w:p>
    <w:p w14:paraId="03A1BB77" w14:textId="77777777" w:rsidR="00205AC7" w:rsidRPr="00205AC7" w:rsidRDefault="00205AC7" w:rsidP="00677B9C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od 1,01 strony obliczeniowej do 1,5 liczone jest 1,5 strony obliczeniowej itd.</w:t>
      </w:r>
    </w:p>
    <w:p w14:paraId="6EA1690E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Liczba znaków tłumaczenia stanowiąca podstawę obliczenia liczby stron obliczeniowych nie obejmuje nie podlegających tłumaczeniu: jednolitych bloków danych liczbowych, teleadresowych, nazw własnych oraz rysunków i ilustracji.</w:t>
      </w:r>
    </w:p>
    <w:p w14:paraId="63FA7241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9FE1A42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420601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3ED3EC3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F8D95FC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5BFA189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3A4FF6E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BE7DFB2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97DAD78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9B47E4" w14:textId="0A65DA7D" w:rsidR="00604B1E" w:rsidRPr="00AC7B2F" w:rsidRDefault="00000000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sectPr w:rsidR="00604B1E" w:rsidRPr="00AC7B2F" w:rsidSect="00AC7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3E4D" w14:textId="77777777" w:rsidR="002F13A7" w:rsidRDefault="002F13A7">
      <w:pPr>
        <w:spacing w:after="0" w:line="240" w:lineRule="auto"/>
      </w:pPr>
      <w:r>
        <w:separator/>
      </w:r>
    </w:p>
  </w:endnote>
  <w:endnote w:type="continuationSeparator" w:id="0">
    <w:p w14:paraId="55666DAD" w14:textId="77777777" w:rsidR="002F13A7" w:rsidRDefault="002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1B14" w14:textId="77777777" w:rsidR="001C4AD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747B" w14:textId="77777777" w:rsidR="001C4ADA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18DB" w14:textId="77777777" w:rsidR="00AC7B2F" w:rsidRPr="0032480B" w:rsidRDefault="001943DE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B4E9F9" wp14:editId="4180C196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E65CF8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01C650F8" w14:textId="77777777" w:rsidR="00AC7B2F" w:rsidRPr="0032480B" w:rsidRDefault="001943DE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01CF18B" w14:textId="77777777" w:rsidR="00AC7B2F" w:rsidRPr="0032480B" w:rsidRDefault="001943DE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07AF" w14:textId="77777777" w:rsidR="002F13A7" w:rsidRDefault="002F13A7">
      <w:pPr>
        <w:spacing w:after="0" w:line="240" w:lineRule="auto"/>
      </w:pPr>
      <w:r>
        <w:separator/>
      </w:r>
    </w:p>
  </w:footnote>
  <w:footnote w:type="continuationSeparator" w:id="0">
    <w:p w14:paraId="09B1F0A1" w14:textId="77777777" w:rsidR="002F13A7" w:rsidRDefault="002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405A" w14:textId="77777777" w:rsidR="00DB09AC" w:rsidRDefault="00000000">
    <w:pPr>
      <w:pStyle w:val="Nagwek"/>
    </w:pPr>
    <w:r>
      <w:rPr>
        <w:noProof/>
      </w:rPr>
      <w:pict w14:anchorId="39ED0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2621" w14:textId="77777777" w:rsidR="001C4AD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449C" w14:textId="77777777" w:rsidR="00DB09AC" w:rsidRDefault="001943DE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8593E2" wp14:editId="2387257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1DA"/>
    <w:multiLevelType w:val="hybridMultilevel"/>
    <w:tmpl w:val="F26EEBD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166AD"/>
    <w:multiLevelType w:val="multilevel"/>
    <w:tmpl w:val="067E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456DE"/>
    <w:multiLevelType w:val="hybridMultilevel"/>
    <w:tmpl w:val="9C7E232A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124E5D57"/>
    <w:multiLevelType w:val="hybridMultilevel"/>
    <w:tmpl w:val="F59E47BA"/>
    <w:lvl w:ilvl="0" w:tplc="226A9A5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457C3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69910" w:tentative="1">
      <w:start w:val="1"/>
      <w:numFmt w:val="lowerLetter"/>
      <w:lvlText w:val="%2."/>
      <w:lvlJc w:val="left"/>
      <w:pPr>
        <w:ind w:left="1440" w:hanging="360"/>
      </w:pPr>
    </w:lvl>
    <w:lvl w:ilvl="2" w:tplc="9E62A35C" w:tentative="1">
      <w:start w:val="1"/>
      <w:numFmt w:val="lowerRoman"/>
      <w:lvlText w:val="%3."/>
      <w:lvlJc w:val="right"/>
      <w:pPr>
        <w:ind w:left="2160" w:hanging="180"/>
      </w:pPr>
    </w:lvl>
    <w:lvl w:ilvl="3" w:tplc="793A4B02" w:tentative="1">
      <w:start w:val="1"/>
      <w:numFmt w:val="decimal"/>
      <w:lvlText w:val="%4."/>
      <w:lvlJc w:val="left"/>
      <w:pPr>
        <w:ind w:left="2880" w:hanging="360"/>
      </w:pPr>
    </w:lvl>
    <w:lvl w:ilvl="4" w:tplc="1D9E9AB6" w:tentative="1">
      <w:start w:val="1"/>
      <w:numFmt w:val="lowerLetter"/>
      <w:lvlText w:val="%5."/>
      <w:lvlJc w:val="left"/>
      <w:pPr>
        <w:ind w:left="3600" w:hanging="360"/>
      </w:pPr>
    </w:lvl>
    <w:lvl w:ilvl="5" w:tplc="CC849EB6" w:tentative="1">
      <w:start w:val="1"/>
      <w:numFmt w:val="lowerRoman"/>
      <w:lvlText w:val="%6."/>
      <w:lvlJc w:val="right"/>
      <w:pPr>
        <w:ind w:left="4320" w:hanging="180"/>
      </w:pPr>
    </w:lvl>
    <w:lvl w:ilvl="6" w:tplc="2E2E0AA0" w:tentative="1">
      <w:start w:val="1"/>
      <w:numFmt w:val="decimal"/>
      <w:lvlText w:val="%7."/>
      <w:lvlJc w:val="left"/>
      <w:pPr>
        <w:ind w:left="5040" w:hanging="360"/>
      </w:pPr>
    </w:lvl>
    <w:lvl w:ilvl="7" w:tplc="EBE8D97A" w:tentative="1">
      <w:start w:val="1"/>
      <w:numFmt w:val="lowerLetter"/>
      <w:lvlText w:val="%8."/>
      <w:lvlJc w:val="left"/>
      <w:pPr>
        <w:ind w:left="5760" w:hanging="360"/>
      </w:pPr>
    </w:lvl>
    <w:lvl w:ilvl="8" w:tplc="A0E04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97E"/>
    <w:multiLevelType w:val="hybridMultilevel"/>
    <w:tmpl w:val="F26EEBD4"/>
    <w:lvl w:ilvl="0" w:tplc="FFFFFFFF">
      <w:start w:val="1"/>
      <w:numFmt w:val="lowerLetter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D11423D"/>
    <w:multiLevelType w:val="hybridMultilevel"/>
    <w:tmpl w:val="A208A12A"/>
    <w:lvl w:ilvl="0" w:tplc="364AFE0A">
      <w:start w:val="1"/>
      <w:numFmt w:val="decimal"/>
      <w:lvlText w:val="%1."/>
      <w:lvlJc w:val="left"/>
      <w:pPr>
        <w:ind w:left="720" w:hanging="360"/>
      </w:pPr>
    </w:lvl>
    <w:lvl w:ilvl="1" w:tplc="867A68F6" w:tentative="1">
      <w:start w:val="1"/>
      <w:numFmt w:val="lowerLetter"/>
      <w:lvlText w:val="%2."/>
      <w:lvlJc w:val="left"/>
      <w:pPr>
        <w:ind w:left="1440" w:hanging="360"/>
      </w:pPr>
    </w:lvl>
    <w:lvl w:ilvl="2" w:tplc="227C60CC" w:tentative="1">
      <w:start w:val="1"/>
      <w:numFmt w:val="lowerRoman"/>
      <w:lvlText w:val="%3."/>
      <w:lvlJc w:val="right"/>
      <w:pPr>
        <w:ind w:left="2160" w:hanging="180"/>
      </w:pPr>
    </w:lvl>
    <w:lvl w:ilvl="3" w:tplc="FC7CA34E" w:tentative="1">
      <w:start w:val="1"/>
      <w:numFmt w:val="decimal"/>
      <w:lvlText w:val="%4."/>
      <w:lvlJc w:val="left"/>
      <w:pPr>
        <w:ind w:left="2880" w:hanging="360"/>
      </w:pPr>
    </w:lvl>
    <w:lvl w:ilvl="4" w:tplc="8DAED59C" w:tentative="1">
      <w:start w:val="1"/>
      <w:numFmt w:val="lowerLetter"/>
      <w:lvlText w:val="%5."/>
      <w:lvlJc w:val="left"/>
      <w:pPr>
        <w:ind w:left="3600" w:hanging="360"/>
      </w:pPr>
    </w:lvl>
    <w:lvl w:ilvl="5" w:tplc="3A147BDA" w:tentative="1">
      <w:start w:val="1"/>
      <w:numFmt w:val="lowerRoman"/>
      <w:lvlText w:val="%6."/>
      <w:lvlJc w:val="right"/>
      <w:pPr>
        <w:ind w:left="4320" w:hanging="180"/>
      </w:pPr>
    </w:lvl>
    <w:lvl w:ilvl="6" w:tplc="E94C94F2" w:tentative="1">
      <w:start w:val="1"/>
      <w:numFmt w:val="decimal"/>
      <w:lvlText w:val="%7."/>
      <w:lvlJc w:val="left"/>
      <w:pPr>
        <w:ind w:left="5040" w:hanging="360"/>
      </w:pPr>
    </w:lvl>
    <w:lvl w:ilvl="7" w:tplc="B1CC5FCC" w:tentative="1">
      <w:start w:val="1"/>
      <w:numFmt w:val="lowerLetter"/>
      <w:lvlText w:val="%8."/>
      <w:lvlJc w:val="left"/>
      <w:pPr>
        <w:ind w:left="5760" w:hanging="360"/>
      </w:pPr>
    </w:lvl>
    <w:lvl w:ilvl="8" w:tplc="7FB6E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18EB"/>
    <w:multiLevelType w:val="hybridMultilevel"/>
    <w:tmpl w:val="3886C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E1A"/>
    <w:multiLevelType w:val="hybridMultilevel"/>
    <w:tmpl w:val="AB7AE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7F60"/>
    <w:multiLevelType w:val="multilevel"/>
    <w:tmpl w:val="F0B27C26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490C21"/>
    <w:multiLevelType w:val="hybridMultilevel"/>
    <w:tmpl w:val="DECCB580"/>
    <w:lvl w:ilvl="0" w:tplc="6D8E797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F7CBE"/>
    <w:multiLevelType w:val="hybridMultilevel"/>
    <w:tmpl w:val="B022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4A95"/>
    <w:multiLevelType w:val="multilevel"/>
    <w:tmpl w:val="EC4A8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1ED0ACC"/>
    <w:multiLevelType w:val="hybridMultilevel"/>
    <w:tmpl w:val="85B2622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D0B1B9C"/>
    <w:multiLevelType w:val="hybridMultilevel"/>
    <w:tmpl w:val="96129E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A6EA3"/>
    <w:multiLevelType w:val="hybridMultilevel"/>
    <w:tmpl w:val="784EDB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A31D1"/>
    <w:multiLevelType w:val="hybridMultilevel"/>
    <w:tmpl w:val="D1DC8C52"/>
    <w:lvl w:ilvl="0" w:tplc="EA266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AD070" w:tentative="1">
      <w:start w:val="1"/>
      <w:numFmt w:val="lowerLetter"/>
      <w:lvlText w:val="%2."/>
      <w:lvlJc w:val="left"/>
      <w:pPr>
        <w:ind w:left="1440" w:hanging="360"/>
      </w:pPr>
    </w:lvl>
    <w:lvl w:ilvl="2" w:tplc="DDE8C840" w:tentative="1">
      <w:start w:val="1"/>
      <w:numFmt w:val="lowerRoman"/>
      <w:lvlText w:val="%3."/>
      <w:lvlJc w:val="right"/>
      <w:pPr>
        <w:ind w:left="2160" w:hanging="180"/>
      </w:pPr>
    </w:lvl>
    <w:lvl w:ilvl="3" w:tplc="D2E4EE88" w:tentative="1">
      <w:start w:val="1"/>
      <w:numFmt w:val="decimal"/>
      <w:lvlText w:val="%4."/>
      <w:lvlJc w:val="left"/>
      <w:pPr>
        <w:ind w:left="2880" w:hanging="360"/>
      </w:pPr>
    </w:lvl>
    <w:lvl w:ilvl="4" w:tplc="6D6ADB40" w:tentative="1">
      <w:start w:val="1"/>
      <w:numFmt w:val="lowerLetter"/>
      <w:lvlText w:val="%5."/>
      <w:lvlJc w:val="left"/>
      <w:pPr>
        <w:ind w:left="3600" w:hanging="360"/>
      </w:pPr>
    </w:lvl>
    <w:lvl w:ilvl="5" w:tplc="D7B24D04" w:tentative="1">
      <w:start w:val="1"/>
      <w:numFmt w:val="lowerRoman"/>
      <w:lvlText w:val="%6."/>
      <w:lvlJc w:val="right"/>
      <w:pPr>
        <w:ind w:left="4320" w:hanging="180"/>
      </w:pPr>
    </w:lvl>
    <w:lvl w:ilvl="6" w:tplc="23EC75E4" w:tentative="1">
      <w:start w:val="1"/>
      <w:numFmt w:val="decimal"/>
      <w:lvlText w:val="%7."/>
      <w:lvlJc w:val="left"/>
      <w:pPr>
        <w:ind w:left="5040" w:hanging="360"/>
      </w:pPr>
    </w:lvl>
    <w:lvl w:ilvl="7" w:tplc="388CA236" w:tentative="1">
      <w:start w:val="1"/>
      <w:numFmt w:val="lowerLetter"/>
      <w:lvlText w:val="%8."/>
      <w:lvlJc w:val="left"/>
      <w:pPr>
        <w:ind w:left="5760" w:hanging="360"/>
      </w:pPr>
    </w:lvl>
    <w:lvl w:ilvl="8" w:tplc="5C405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1A32"/>
    <w:multiLevelType w:val="hybridMultilevel"/>
    <w:tmpl w:val="EDD82C0C"/>
    <w:lvl w:ilvl="0" w:tplc="634E326A">
      <w:start w:val="4"/>
      <w:numFmt w:val="decimal"/>
      <w:lvlText w:val="%1)"/>
      <w:lvlJc w:val="left"/>
      <w:pPr>
        <w:ind w:left="2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2070053"/>
    <w:multiLevelType w:val="multilevel"/>
    <w:tmpl w:val="25EC1A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F962C2"/>
    <w:multiLevelType w:val="hybridMultilevel"/>
    <w:tmpl w:val="DB108E92"/>
    <w:lvl w:ilvl="0" w:tplc="DB68C03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F10B64"/>
    <w:multiLevelType w:val="hybridMultilevel"/>
    <w:tmpl w:val="386619A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6C557ED"/>
    <w:multiLevelType w:val="hybridMultilevel"/>
    <w:tmpl w:val="41828D38"/>
    <w:lvl w:ilvl="0" w:tplc="58E2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C740A" w:tentative="1">
      <w:start w:val="1"/>
      <w:numFmt w:val="lowerLetter"/>
      <w:lvlText w:val="%2."/>
      <w:lvlJc w:val="left"/>
      <w:pPr>
        <w:ind w:left="1440" w:hanging="360"/>
      </w:pPr>
    </w:lvl>
    <w:lvl w:ilvl="2" w:tplc="3A844D70" w:tentative="1">
      <w:start w:val="1"/>
      <w:numFmt w:val="lowerRoman"/>
      <w:lvlText w:val="%3."/>
      <w:lvlJc w:val="right"/>
      <w:pPr>
        <w:ind w:left="2160" w:hanging="180"/>
      </w:pPr>
    </w:lvl>
    <w:lvl w:ilvl="3" w:tplc="25F8220A" w:tentative="1">
      <w:start w:val="1"/>
      <w:numFmt w:val="decimal"/>
      <w:lvlText w:val="%4."/>
      <w:lvlJc w:val="left"/>
      <w:pPr>
        <w:ind w:left="2880" w:hanging="360"/>
      </w:pPr>
    </w:lvl>
    <w:lvl w:ilvl="4" w:tplc="1DFE2146" w:tentative="1">
      <w:start w:val="1"/>
      <w:numFmt w:val="lowerLetter"/>
      <w:lvlText w:val="%5."/>
      <w:lvlJc w:val="left"/>
      <w:pPr>
        <w:ind w:left="3600" w:hanging="360"/>
      </w:pPr>
    </w:lvl>
    <w:lvl w:ilvl="5" w:tplc="C9C41214" w:tentative="1">
      <w:start w:val="1"/>
      <w:numFmt w:val="lowerRoman"/>
      <w:lvlText w:val="%6."/>
      <w:lvlJc w:val="right"/>
      <w:pPr>
        <w:ind w:left="4320" w:hanging="180"/>
      </w:pPr>
    </w:lvl>
    <w:lvl w:ilvl="6" w:tplc="CEFC14DE" w:tentative="1">
      <w:start w:val="1"/>
      <w:numFmt w:val="decimal"/>
      <w:lvlText w:val="%7."/>
      <w:lvlJc w:val="left"/>
      <w:pPr>
        <w:ind w:left="5040" w:hanging="360"/>
      </w:pPr>
    </w:lvl>
    <w:lvl w:ilvl="7" w:tplc="FB6E584C" w:tentative="1">
      <w:start w:val="1"/>
      <w:numFmt w:val="lowerLetter"/>
      <w:lvlText w:val="%8."/>
      <w:lvlJc w:val="left"/>
      <w:pPr>
        <w:ind w:left="5760" w:hanging="360"/>
      </w:pPr>
    </w:lvl>
    <w:lvl w:ilvl="8" w:tplc="D4D46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A26BF"/>
    <w:multiLevelType w:val="multilevel"/>
    <w:tmpl w:val="E768414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127D52"/>
    <w:multiLevelType w:val="hybridMultilevel"/>
    <w:tmpl w:val="C784AE76"/>
    <w:lvl w:ilvl="0" w:tplc="6BFE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2C23A" w:tentative="1">
      <w:start w:val="1"/>
      <w:numFmt w:val="lowerLetter"/>
      <w:lvlText w:val="%2."/>
      <w:lvlJc w:val="left"/>
      <w:pPr>
        <w:ind w:left="1440" w:hanging="360"/>
      </w:pPr>
    </w:lvl>
    <w:lvl w:ilvl="2" w:tplc="C3426744" w:tentative="1">
      <w:start w:val="1"/>
      <w:numFmt w:val="lowerRoman"/>
      <w:lvlText w:val="%3."/>
      <w:lvlJc w:val="right"/>
      <w:pPr>
        <w:ind w:left="2160" w:hanging="180"/>
      </w:pPr>
    </w:lvl>
    <w:lvl w:ilvl="3" w:tplc="38100D42" w:tentative="1">
      <w:start w:val="1"/>
      <w:numFmt w:val="decimal"/>
      <w:lvlText w:val="%4."/>
      <w:lvlJc w:val="left"/>
      <w:pPr>
        <w:ind w:left="2880" w:hanging="360"/>
      </w:pPr>
    </w:lvl>
    <w:lvl w:ilvl="4" w:tplc="F8AA28CA" w:tentative="1">
      <w:start w:val="1"/>
      <w:numFmt w:val="lowerLetter"/>
      <w:lvlText w:val="%5."/>
      <w:lvlJc w:val="left"/>
      <w:pPr>
        <w:ind w:left="3600" w:hanging="360"/>
      </w:pPr>
    </w:lvl>
    <w:lvl w:ilvl="5" w:tplc="239EDB04" w:tentative="1">
      <w:start w:val="1"/>
      <w:numFmt w:val="lowerRoman"/>
      <w:lvlText w:val="%6."/>
      <w:lvlJc w:val="right"/>
      <w:pPr>
        <w:ind w:left="4320" w:hanging="180"/>
      </w:pPr>
    </w:lvl>
    <w:lvl w:ilvl="6" w:tplc="DC928078" w:tentative="1">
      <w:start w:val="1"/>
      <w:numFmt w:val="decimal"/>
      <w:lvlText w:val="%7."/>
      <w:lvlJc w:val="left"/>
      <w:pPr>
        <w:ind w:left="5040" w:hanging="360"/>
      </w:pPr>
    </w:lvl>
    <w:lvl w:ilvl="7" w:tplc="EA684E08" w:tentative="1">
      <w:start w:val="1"/>
      <w:numFmt w:val="lowerLetter"/>
      <w:lvlText w:val="%8."/>
      <w:lvlJc w:val="left"/>
      <w:pPr>
        <w:ind w:left="5760" w:hanging="360"/>
      </w:pPr>
    </w:lvl>
    <w:lvl w:ilvl="8" w:tplc="0A326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4506">
    <w:abstractNumId w:val="6"/>
  </w:num>
  <w:num w:numId="2" w16cid:durableId="1067269572">
    <w:abstractNumId w:val="4"/>
  </w:num>
  <w:num w:numId="3" w16cid:durableId="348534067">
    <w:abstractNumId w:val="16"/>
  </w:num>
  <w:num w:numId="4" w16cid:durableId="883101704">
    <w:abstractNumId w:val="23"/>
  </w:num>
  <w:num w:numId="5" w16cid:durableId="740371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953722">
    <w:abstractNumId w:val="3"/>
  </w:num>
  <w:num w:numId="7" w16cid:durableId="1197543211">
    <w:abstractNumId w:val="15"/>
  </w:num>
  <w:num w:numId="8" w16cid:durableId="1323506870">
    <w:abstractNumId w:val="14"/>
  </w:num>
  <w:num w:numId="9" w16cid:durableId="1541359202">
    <w:abstractNumId w:val="13"/>
  </w:num>
  <w:num w:numId="10" w16cid:durableId="787503922">
    <w:abstractNumId w:val="9"/>
  </w:num>
  <w:num w:numId="11" w16cid:durableId="441582037">
    <w:abstractNumId w:val="7"/>
  </w:num>
  <w:num w:numId="12" w16cid:durableId="1178153030">
    <w:abstractNumId w:val="12"/>
  </w:num>
  <w:num w:numId="13" w16cid:durableId="960768105">
    <w:abstractNumId w:val="18"/>
  </w:num>
  <w:num w:numId="14" w16cid:durableId="146481448">
    <w:abstractNumId w:val="22"/>
  </w:num>
  <w:num w:numId="15" w16cid:durableId="879785421">
    <w:abstractNumId w:val="1"/>
  </w:num>
  <w:num w:numId="16" w16cid:durableId="1541476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802210">
    <w:abstractNumId w:val="10"/>
  </w:num>
  <w:num w:numId="18" w16cid:durableId="110905427">
    <w:abstractNumId w:val="19"/>
  </w:num>
  <w:num w:numId="19" w16cid:durableId="1184322895">
    <w:abstractNumId w:val="17"/>
  </w:num>
  <w:num w:numId="20" w16cid:durableId="398990381">
    <w:abstractNumId w:val="2"/>
  </w:num>
  <w:num w:numId="21" w16cid:durableId="224337354">
    <w:abstractNumId w:val="8"/>
  </w:num>
  <w:num w:numId="22" w16cid:durableId="832332426">
    <w:abstractNumId w:val="20"/>
  </w:num>
  <w:num w:numId="23" w16cid:durableId="1317489470">
    <w:abstractNumId w:val="11"/>
  </w:num>
  <w:num w:numId="24" w16cid:durableId="669798376">
    <w:abstractNumId w:val="0"/>
  </w:num>
  <w:num w:numId="25" w16cid:durableId="1877959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C7"/>
    <w:rsid w:val="00007B08"/>
    <w:rsid w:val="00130D95"/>
    <w:rsid w:val="00152CDC"/>
    <w:rsid w:val="001943DE"/>
    <w:rsid w:val="00205AC7"/>
    <w:rsid w:val="0029794E"/>
    <w:rsid w:val="002F13A7"/>
    <w:rsid w:val="00300594"/>
    <w:rsid w:val="00351A99"/>
    <w:rsid w:val="003676CA"/>
    <w:rsid w:val="00434084"/>
    <w:rsid w:val="00492EF2"/>
    <w:rsid w:val="004E190F"/>
    <w:rsid w:val="00510C50"/>
    <w:rsid w:val="00606718"/>
    <w:rsid w:val="00646DDB"/>
    <w:rsid w:val="006673F5"/>
    <w:rsid w:val="00677B9C"/>
    <w:rsid w:val="006B53D3"/>
    <w:rsid w:val="00720CB1"/>
    <w:rsid w:val="00761091"/>
    <w:rsid w:val="00781235"/>
    <w:rsid w:val="0096096E"/>
    <w:rsid w:val="00A36037"/>
    <w:rsid w:val="00A44D79"/>
    <w:rsid w:val="00B57D2F"/>
    <w:rsid w:val="00D177FB"/>
    <w:rsid w:val="00E5231F"/>
    <w:rsid w:val="00E8154D"/>
    <w:rsid w:val="00F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E60B98E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205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205AC7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205AC7"/>
  </w:style>
  <w:style w:type="paragraph" w:styleId="NormalnyWeb">
    <w:name w:val="Normal (Web)"/>
    <w:basedOn w:val="Normalny"/>
    <w:rsid w:val="00205A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205AC7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205AC7"/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AkapitzlistZnak">
    <w:name w:val="Akapit z listą Znak"/>
    <w:aliases w:val="Akapit z listą BS Znak,Numerowanie Znak,List Paragraph Znak,Akapit z listą5 Znak,T_SZ_List Paragraph Znak,Akapit normalny Znak,Bullet Number Znak,List Paragraph1 Znak,lp1 Znak,List Paragraph2 Znak,ISCG Numerowanie Znak,lp11 Znak"/>
    <w:link w:val="Akapitzlist"/>
    <w:uiPriority w:val="34"/>
    <w:qFormat/>
    <w:rsid w:val="00205AC7"/>
  </w:style>
  <w:style w:type="character" w:customStyle="1" w:styleId="FontStyle20">
    <w:name w:val="Font Style20"/>
    <w:uiPriority w:val="99"/>
    <w:rsid w:val="00205AC7"/>
    <w:rPr>
      <w:rFonts w:ascii="Arial Unicode MS" w:eastAsia="Arial Unicode MS" w:cs="Arial Unicode MS"/>
      <w:sz w:val="18"/>
      <w:szCs w:val="18"/>
    </w:rPr>
  </w:style>
  <w:style w:type="paragraph" w:customStyle="1" w:styleId="Nagowek3">
    <w:name w:val="Nagłowek 3"/>
    <w:basedOn w:val="Nagwek2"/>
    <w:qFormat/>
    <w:rsid w:val="00205AC7"/>
    <w:pPr>
      <w:keepNext w:val="0"/>
      <w:keepLines w:val="0"/>
      <w:snapToGrid w:val="0"/>
      <w:spacing w:before="240" w:line="240" w:lineRule="auto"/>
      <w:jc w:val="both"/>
    </w:pPr>
    <w:rPr>
      <w:rFonts w:ascii="Arial" w:eastAsia="Calibri" w:hAnsi="Arial" w:cs="Times New Roman"/>
      <w:b/>
      <w:color w:val="auto"/>
      <w:sz w:val="24"/>
      <w:szCs w:val="20"/>
    </w:rPr>
  </w:style>
  <w:style w:type="character" w:customStyle="1" w:styleId="Nagwek2Znak">
    <w:name w:val="Nagłówek 2 Znak"/>
    <w:basedOn w:val="Domylnaczcionkaakapitu"/>
    <w:link w:val="Nagwek21"/>
    <w:uiPriority w:val="9"/>
    <w:semiHidden/>
    <w:rsid w:val="00205AC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05A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rsid w:val="006B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ook.fca.org.uk/handbook/CONC/1/?timeline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F70D-E3AA-4A2B-88EE-78ACFCCA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2023-07-12T10:08:00Z</dcterms:created>
  <dcterms:modified xsi:type="dcterms:W3CDTF">2023-07-12T10:08:00Z</dcterms:modified>
</cp:coreProperties>
</file>