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B555" w14:textId="77777777" w:rsidR="0093674C" w:rsidRDefault="0093674C" w:rsidP="0093674C">
      <w:pPr>
        <w:rPr>
          <w:rFonts w:eastAsia="Times New Roman"/>
        </w:rPr>
      </w:pPr>
      <w:r>
        <w:rPr>
          <w:rFonts w:eastAsia="Times New Roman"/>
        </w:rPr>
        <w:t>Wnoszący petycję:</w:t>
      </w:r>
    </w:p>
    <w:p w14:paraId="57B15385" w14:textId="77777777" w:rsidR="0093674C" w:rsidRDefault="0093674C" w:rsidP="0093674C">
      <w:pPr>
        <w:rPr>
          <w:rFonts w:eastAsia="Times New Roman"/>
        </w:rPr>
      </w:pPr>
      <w:r>
        <w:rPr>
          <w:rFonts w:eastAsia="Times New Roman"/>
        </w:rPr>
        <w:t>Sebastian Adamowicz</w:t>
      </w:r>
    </w:p>
    <w:p w14:paraId="3238D741" w14:textId="77777777" w:rsidR="0093674C" w:rsidRDefault="0093674C" w:rsidP="0093674C">
      <w:pPr>
        <w:rPr>
          <w:rFonts w:eastAsia="Times New Roman"/>
        </w:rPr>
      </w:pPr>
    </w:p>
    <w:p w14:paraId="19781091" w14:textId="555DD4C7" w:rsidR="0093674C" w:rsidRDefault="0093674C" w:rsidP="0093674C">
      <w:pPr>
        <w:rPr>
          <w:rFonts w:eastAsia="Times New Roman"/>
        </w:rPr>
      </w:pPr>
      <w:r>
        <w:rPr>
          <w:rFonts w:eastAsia="Times New Roman"/>
        </w:rPr>
        <w:t>Wnoszę petycję o poprawę odesłań w § 1 pkt 5 i 7 rozporządzenia ogłoszonego w Dz. U. z 2000 r. Nr 117, poz. 1239.</w:t>
      </w:r>
    </w:p>
    <w:p w14:paraId="3076B63D" w14:textId="77777777" w:rsidR="0093674C" w:rsidRDefault="0093674C" w:rsidP="0093674C">
      <w:pPr>
        <w:rPr>
          <w:rFonts w:eastAsia="Times New Roman"/>
        </w:rPr>
      </w:pPr>
    </w:p>
    <w:p w14:paraId="293BEA77" w14:textId="469A81EA" w:rsidR="0093674C" w:rsidRDefault="0093674C" w:rsidP="0093674C">
      <w:pPr>
        <w:rPr>
          <w:rFonts w:eastAsia="Times New Roman"/>
        </w:rPr>
      </w:pPr>
      <w:r>
        <w:rPr>
          <w:rFonts w:eastAsia="Times New Roman"/>
        </w:rPr>
        <w:t>Wskazane przepisy odwołują się do uchylonych rozporządzeń. Zmiany uporządkują system prawa.</w:t>
      </w:r>
    </w:p>
    <w:p w14:paraId="6EB4E9E2" w14:textId="77777777" w:rsidR="0093674C" w:rsidRDefault="0093674C" w:rsidP="0093674C">
      <w:pPr>
        <w:rPr>
          <w:rFonts w:eastAsia="Times New Roman"/>
        </w:rPr>
      </w:pPr>
    </w:p>
    <w:p w14:paraId="7CB7175E" w14:textId="77777777" w:rsidR="004D4726" w:rsidRDefault="004D4726"/>
    <w:sectPr w:rsidR="004D4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4C"/>
    <w:rsid w:val="004D4726"/>
    <w:rsid w:val="0093674C"/>
    <w:rsid w:val="00AD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7E9F"/>
  <w15:chartTrackingRefBased/>
  <w15:docId w15:val="{8C7C30F2-C565-44AE-82B6-47ABCA18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74C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67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213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Dominika  (DPG)</dc:creator>
  <cp:keywords/>
  <dc:description/>
  <cp:lastModifiedBy>Olechno Dominika  (DPG)</cp:lastModifiedBy>
  <cp:revision>4</cp:revision>
  <dcterms:created xsi:type="dcterms:W3CDTF">2023-01-25T10:10:00Z</dcterms:created>
  <dcterms:modified xsi:type="dcterms:W3CDTF">2023-01-25T10:12:00Z</dcterms:modified>
</cp:coreProperties>
</file>