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EAD3" w14:textId="77777777" w:rsidR="00B17514" w:rsidRPr="00A02B5A" w:rsidRDefault="00B17514" w:rsidP="00B17514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A02B5A">
        <w:rPr>
          <w:rFonts w:ascii="Times New Roman" w:eastAsia="Calibri" w:hAnsi="Times New Roman" w:cs="Times New Roman"/>
          <w:sz w:val="20"/>
          <w:szCs w:val="20"/>
        </w:rPr>
        <w:t xml:space="preserve">Załączniki do uchwały nr </w:t>
      </w:r>
    </w:p>
    <w:p w14:paraId="77A0B3A8" w14:textId="367EBFCD" w:rsidR="00B17514" w:rsidRPr="00A02B5A" w:rsidRDefault="00B17514" w:rsidP="00735D71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A02B5A">
        <w:rPr>
          <w:rFonts w:ascii="Times New Roman" w:eastAsia="Calibri" w:hAnsi="Times New Roman" w:cs="Times New Roman"/>
          <w:sz w:val="20"/>
          <w:szCs w:val="20"/>
        </w:rPr>
        <w:t>Rady Ministrów z dnia ... (M.P. poz. ...)</w:t>
      </w:r>
    </w:p>
    <w:p w14:paraId="62769322" w14:textId="77777777" w:rsidR="00B17514" w:rsidRPr="00A02B5A" w:rsidRDefault="00B17514" w:rsidP="00B17514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</w:p>
    <w:p w14:paraId="5ABC3E78" w14:textId="3B2E03CB" w:rsidR="00D54205" w:rsidRPr="00A02B5A" w:rsidRDefault="00D54205" w:rsidP="00735D71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A02B5A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BC7145" w:rsidRPr="00A02B5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5A1797A" w14:textId="77777777" w:rsidR="006A1889" w:rsidRPr="00A02B5A" w:rsidRDefault="006A1889">
      <w:pPr>
        <w:rPr>
          <w:rFonts w:ascii="Times New Roman" w:hAnsi="Times New Roman" w:cs="Times New Roman"/>
        </w:rPr>
      </w:pPr>
    </w:p>
    <w:p w14:paraId="0B22D374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87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SPIS TREŚCI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_Toc187879087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2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216B922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88" w:history="1">
        <w:r w:rsidRPr="00A02B5A">
          <w:rPr>
            <w:rStyle w:val="Hipercze"/>
            <w:rFonts w:ascii="Calibri" w:hAnsi="Calibri" w:cs="Calibri"/>
            <w:noProof/>
            <w:color w:val="auto"/>
            <w:u w:val="none"/>
          </w:rPr>
          <w:t>1.</w:t>
        </w:r>
        <w:r w:rsidRPr="00A02B5A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DANE INWESTORA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_Toc187879088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4CC92115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89" w:history="1">
        <w:r w:rsidRPr="00A02B5A">
          <w:rPr>
            <w:rStyle w:val="Hipercze"/>
            <w:rFonts w:ascii="Calibri" w:hAnsi="Calibri" w:cs="Calibri"/>
            <w:noProof/>
            <w:color w:val="auto"/>
            <w:u w:val="none"/>
          </w:rPr>
          <w:t>2.</w:t>
        </w:r>
        <w:r w:rsidRPr="00A02B5A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DANE IDENTYFIKUJĄCE INWESTYCJĘ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_Toc187879089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B070EF9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0" w:history="1">
        <w:r w:rsidRPr="00A02B5A">
          <w:rPr>
            <w:rStyle w:val="Hipercze"/>
            <w:rFonts w:ascii="Calibri" w:hAnsi="Calibri" w:cs="Calibri"/>
            <w:noProof/>
            <w:color w:val="auto"/>
            <w:u w:val="none"/>
          </w:rPr>
          <w:t>3.</w:t>
        </w:r>
        <w:r w:rsidRPr="00A02B5A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INFORMACJE O INWESTORZE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_Toc187879090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8D65953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4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Prowadzona działalność medyczna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_Toc187879094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122D8A17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5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3.2.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Zasięg oddziaływania świadczonych usług medycznych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_Toc187879095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6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78174C06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6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3.3.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Osiągnięcia naukowe i kadra medyczna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_Toc187879096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8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0CC80CF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7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3.4.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Potencjał techniczny/ administracyjny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_Toc187879097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10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0765E24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8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3.5.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Potencjał prawny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_Toc187879098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11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480655DB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099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3.6.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Potencjał finansowy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_Toc187879099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12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618970A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0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4.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SYTUACJA DEMOGRAFICZNA I EPIDEMIOLOGICZNA W REGIONIE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_Toc187879100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12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6867245C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1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4.1.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Demografia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_Toc187879101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12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7EAD36F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2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4.2.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Epidemiologia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_Toc187879102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16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66BE2662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3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5.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DIAGNOZA USŁUG MEDYCZNYCH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_Toc187879103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17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27D36E5F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4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5.1.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Usługi w zakresie ochrony zdrowia w regionie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_Toc187879104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17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753DF425" w14:textId="77777777" w:rsidR="003D6F71" w:rsidRDefault="003D6F71" w:rsidP="003D6F71">
      <w:pPr>
        <w:pStyle w:val="Spistreci2"/>
      </w:pPr>
      <w:hyperlink w:anchor="_Toc187879105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5.2.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Dane o udzielanych świadczeniach zdrowotnych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_Toc187879105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21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4695703F" w14:textId="653C130B" w:rsidR="00A02B5A" w:rsidRPr="00A02B5A" w:rsidRDefault="00A02B5A" w:rsidP="00A02B5A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3" w:history="1">
        <w:r>
          <w:rPr>
            <w:rStyle w:val="Hipercze"/>
            <w:rFonts w:ascii="Calibri" w:hAnsi="Calibri" w:cs="Calibri"/>
            <w:noProof/>
            <w:color w:val="auto"/>
            <w:u w:val="none"/>
          </w:rPr>
          <w:t>6</w:t>
        </w:r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STRATEGIE I KIERUNKI ROZWOJU OPIEKI MEDYCZNEJ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_Toc187879103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>
          <w:rPr>
            <w:rFonts w:ascii="Calibri" w:hAnsi="Calibri" w:cs="Calibri"/>
            <w:noProof/>
            <w:webHidden/>
          </w:rPr>
          <w:t>23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64CC3423" w14:textId="77777777" w:rsidR="003D6F71" w:rsidRDefault="003D6F71" w:rsidP="003D6F71">
      <w:pPr>
        <w:pStyle w:val="Spistreci2"/>
      </w:pPr>
      <w:hyperlink w:anchor="_Toc187879106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6.1.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Strategie rozwoju w jakie wpisuje się program inwestycyjny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_Toc187879106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23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20181F60" w14:textId="060BE013" w:rsidR="00A02B5A" w:rsidRPr="00A02B5A" w:rsidRDefault="00A02B5A" w:rsidP="00A02B5A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3" w:history="1">
        <w:r>
          <w:rPr>
            <w:rStyle w:val="Hipercze"/>
            <w:rFonts w:ascii="Calibri" w:hAnsi="Calibri" w:cs="Calibri"/>
            <w:noProof/>
            <w:color w:val="auto"/>
            <w:u w:val="none"/>
          </w:rPr>
          <w:t>7</w:t>
        </w:r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OPIS INWESTYCJI</w:t>
        </w:r>
        <w:r w:rsidRPr="003D6F71">
          <w:rPr>
            <w:rFonts w:ascii="Calibri" w:hAnsi="Calibri" w:cs="Calibri"/>
            <w:noProof/>
            <w:webHidden/>
          </w:rPr>
          <w:tab/>
        </w:r>
        <w:r>
          <w:rPr>
            <w:rFonts w:ascii="Calibri" w:hAnsi="Calibri" w:cs="Calibri"/>
            <w:noProof/>
            <w:webHidden/>
          </w:rPr>
          <w:t>25</w:t>
        </w:r>
      </w:hyperlink>
    </w:p>
    <w:p w14:paraId="08F916EF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7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7.1.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Cel ogólny programu oraz cele szczegółowe służące realizacji celu głównego wraz z uzasadnieniem konieczności podjęcia działań inwestycyjnych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_Toc187879107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25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6F177BC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8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7.2.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Aktualny stan techniczny infrastruktury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_Toc187879108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37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088B47E2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09" w:history="1">
        <w:r w:rsidRPr="00A02B5A">
          <w:rPr>
            <w:rStyle w:val="Hipercze"/>
            <w:rFonts w:ascii="Calibri" w:hAnsi="Calibri" w:cs="Calibri"/>
            <w:noProof/>
            <w:color w:val="auto"/>
            <w:u w:val="none"/>
          </w:rPr>
          <w:t>8.</w:t>
        </w:r>
        <w:r w:rsidRPr="00A02B5A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4"/>
            <w:u w:val="none"/>
          </w:rPr>
          <w:t>ZAKRES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11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4"/>
            <w:u w:val="none"/>
          </w:rPr>
          <w:t>RZECZOWO-FINANSOWY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8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4"/>
            <w:u w:val="none"/>
          </w:rPr>
          <w:t>INWESTYCJI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_Toc187879109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38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625161BF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0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8.1.</w:t>
        </w:r>
        <w:r w:rsidRPr="003D6F71">
          <w:rPr>
            <w:rFonts w:ascii="Calibri" w:eastAsiaTheme="minorEastAsia" w:hAnsi="Calibri" w:cs="Calibri"/>
            <w:b/>
            <w:bCs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Zakres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3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rzeczowy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3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inwestycji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_Toc187879110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39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671FC283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1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8.2.</w:t>
        </w:r>
        <w:r w:rsidRPr="003D6F71">
          <w:rPr>
            <w:rFonts w:ascii="Calibri" w:eastAsiaTheme="minorEastAsia" w:hAnsi="Calibri" w:cs="Calibri"/>
            <w:b/>
            <w:bCs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Prognozowany harmonogram rzeczowy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_Toc187879111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39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48760B88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2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8.3.</w:t>
        </w:r>
        <w:r w:rsidRPr="003D6F71">
          <w:rPr>
            <w:rFonts w:ascii="Calibri" w:eastAsiaTheme="minorEastAsia" w:hAnsi="Calibri" w:cs="Calibri"/>
            <w:b/>
            <w:bCs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Zestawienie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1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źródeł finansowania inwestycji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_Toc187879112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40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73A5487B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3" w:history="1">
        <w:r w:rsidRPr="00A02B5A">
          <w:rPr>
            <w:rStyle w:val="Hipercze"/>
            <w:rFonts w:ascii="Calibri" w:hAnsi="Calibri" w:cs="Calibri"/>
            <w:noProof/>
            <w:color w:val="auto"/>
            <w:spacing w:val="-4"/>
            <w:u w:val="none"/>
          </w:rPr>
          <w:t>9.</w:t>
        </w:r>
        <w:r w:rsidRPr="003D6F71">
          <w:rPr>
            <w:rFonts w:ascii="Calibri" w:eastAsiaTheme="minorEastAsia" w:hAnsi="Calibri" w:cs="Calibri"/>
            <w:b/>
            <w:bCs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4"/>
            <w:u w:val="none"/>
          </w:rPr>
          <w:t>MIERNIK PLANOWANEJ INWESTYCJI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_Toc187879113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40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26DA7BFD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b/>
          <w:bCs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4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9.1.</w:t>
        </w:r>
        <w:r w:rsidRPr="003D6F71">
          <w:rPr>
            <w:rFonts w:ascii="Calibri" w:eastAsiaTheme="minorEastAsia" w:hAnsi="Calibri" w:cs="Calibri"/>
            <w:b/>
            <w:bCs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Prognozowane mierniki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stopnia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realizacji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3"/>
            <w:u w:val="none"/>
          </w:rPr>
          <w:t xml:space="preserve"> </w:t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spacing w:val="-2"/>
            <w:u w:val="none"/>
          </w:rPr>
          <w:t>inwestycji</w:t>
        </w:r>
        <w:r w:rsidRPr="00A02B5A">
          <w:rPr>
            <w:rFonts w:ascii="Calibri" w:hAnsi="Calibri" w:cs="Calibri"/>
            <w:noProof/>
            <w:webHidden/>
          </w:rPr>
          <w:tab/>
        </w:r>
        <w:r w:rsidRPr="00A02B5A">
          <w:rPr>
            <w:rFonts w:ascii="Calibri" w:hAnsi="Calibri" w:cs="Calibri"/>
            <w:noProof/>
            <w:webHidden/>
          </w:rPr>
          <w:fldChar w:fldCharType="begin"/>
        </w:r>
        <w:r w:rsidRPr="00A02B5A">
          <w:rPr>
            <w:rFonts w:ascii="Calibri" w:hAnsi="Calibri" w:cs="Calibri"/>
            <w:noProof/>
            <w:webHidden/>
          </w:rPr>
          <w:instrText xml:space="preserve"> PAGEREF _Toc187879114 \h </w:instrText>
        </w:r>
        <w:r w:rsidRPr="00A02B5A">
          <w:rPr>
            <w:rFonts w:ascii="Calibri" w:hAnsi="Calibri" w:cs="Calibri"/>
            <w:noProof/>
            <w:webHidden/>
          </w:rPr>
        </w:r>
        <w:r w:rsidRPr="00A02B5A">
          <w:rPr>
            <w:rFonts w:ascii="Calibri" w:hAnsi="Calibri" w:cs="Calibri"/>
            <w:noProof/>
            <w:webHidden/>
          </w:rPr>
          <w:fldChar w:fldCharType="separate"/>
        </w:r>
        <w:r w:rsidRPr="00A02B5A">
          <w:rPr>
            <w:rFonts w:ascii="Calibri" w:hAnsi="Calibri" w:cs="Calibri"/>
            <w:noProof/>
            <w:webHidden/>
          </w:rPr>
          <w:t>40</w:t>
        </w:r>
        <w:r w:rsidRPr="00A02B5A">
          <w:rPr>
            <w:rFonts w:ascii="Calibri" w:hAnsi="Calibri" w:cs="Calibri"/>
            <w:noProof/>
            <w:webHidden/>
          </w:rPr>
          <w:fldChar w:fldCharType="end"/>
        </w:r>
      </w:hyperlink>
    </w:p>
    <w:p w14:paraId="26D36291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5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10.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PLANOWANE EFEKTY MEDYCZNE I RZECZOWE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_Toc187879115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41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16791D5C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6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10.1. Planowane efekty dla pacjenta uzyskane w wyniku realizacji inwestycji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_Toc187879116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41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F680D3E" w14:textId="77777777" w:rsidR="003D6F71" w:rsidRPr="003D6F71" w:rsidRDefault="003D6F71" w:rsidP="003D6F71">
      <w:pPr>
        <w:pStyle w:val="Spistreci2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7" w:history="1"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10.2. Planowane efekty medyczne uzyskane w wyniku inwestycji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_Toc187879117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43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15D0CD8E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8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11.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OCENA EFEKTYWNOŚCI INWESTYCJI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_Toc187879118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45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066A85C0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19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12.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ANALIZA CELOWOŚCI I MOŻLIWOŚCI WYKONANIA INWESTYCJI ETAPAMI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_Toc187879119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45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F99BCF7" w14:textId="77777777" w:rsidR="003D6F71" w:rsidRPr="003D6F71" w:rsidRDefault="003D6F71" w:rsidP="003D6F71">
      <w:pPr>
        <w:pStyle w:val="Spistreci1"/>
        <w:rPr>
          <w:rFonts w:ascii="Calibri" w:eastAsiaTheme="minorEastAsia" w:hAnsi="Calibri" w:cs="Calibri"/>
          <w:noProof/>
          <w:kern w:val="2"/>
          <w:sz w:val="24"/>
          <w:szCs w:val="24"/>
          <w:lang w:eastAsia="pl-PL"/>
          <w14:ligatures w14:val="standardContextual"/>
        </w:rPr>
      </w:pPr>
      <w:hyperlink w:anchor="_Toc187879120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13.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DANE O PLANOWANYM OKRESIE ZAGOSPODAROWANIA OBIEKTÓW BUDOWLANYCH I INNYCH SKŁADNIKÓW MAJĄTKOWYCH PO ZAKOŃCZENIU REALIZACJI INWESTYCJI</w:t>
        </w:r>
        <w:r w:rsidRPr="003D6F71">
          <w:rPr>
            <w:rFonts w:ascii="Calibri" w:hAnsi="Calibri" w:cs="Calibri"/>
            <w:noProof/>
            <w:webHidden/>
          </w:rPr>
          <w:tab/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_Toc187879120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45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p w14:paraId="15D61D5B" w14:textId="3DA0CDA5" w:rsidR="003D6F71" w:rsidRDefault="003D6F71">
      <w:hyperlink w:anchor="_Toc187879121" w:history="1">
        <w:r w:rsidRPr="003D6F71">
          <w:rPr>
            <w:rStyle w:val="Hipercze"/>
            <w:rFonts w:ascii="Calibri" w:hAnsi="Calibri" w:cs="Calibri"/>
            <w:noProof/>
            <w:color w:val="auto"/>
            <w:u w:val="none"/>
          </w:rPr>
          <w:t>14.</w:t>
        </w:r>
        <w:r w:rsidRPr="003D6F71">
          <w:rPr>
            <w:rFonts w:ascii="Calibri" w:eastAsiaTheme="minorEastAsia" w:hAnsi="Calibri" w:cs="Calibr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3D6F71"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PRAWO DO DYSPONOWANIA NIERUCHOMOŚCIĄ NA CELE BUDOWLANE</w:t>
        </w:r>
        <w:r>
          <w:rPr>
            <w:rStyle w:val="Hipercze"/>
            <w:rFonts w:ascii="Calibri" w:hAnsi="Calibri" w:cs="Calibri"/>
            <w:b/>
            <w:bCs/>
            <w:noProof/>
            <w:color w:val="auto"/>
            <w:u w:val="none"/>
          </w:rPr>
          <w:t>……………</w:t>
        </w:r>
        <w:r w:rsidRPr="003D6F71">
          <w:rPr>
            <w:rFonts w:ascii="Calibri" w:hAnsi="Calibri" w:cs="Calibri"/>
            <w:b/>
            <w:bCs/>
            <w:noProof/>
            <w:webHidden/>
          </w:rPr>
          <w:t>……………</w:t>
        </w:r>
        <w:r w:rsidRPr="003D6F71">
          <w:rPr>
            <w:rFonts w:ascii="Calibri" w:hAnsi="Calibri" w:cs="Calibri"/>
            <w:noProof/>
            <w:webHidden/>
          </w:rPr>
          <w:fldChar w:fldCharType="begin"/>
        </w:r>
        <w:r w:rsidRPr="003D6F71">
          <w:rPr>
            <w:rFonts w:ascii="Calibri" w:hAnsi="Calibri" w:cs="Calibri"/>
            <w:noProof/>
            <w:webHidden/>
          </w:rPr>
          <w:instrText xml:space="preserve"> PAGEREF _Toc187879121 \h </w:instrText>
        </w:r>
        <w:r w:rsidRPr="003D6F71">
          <w:rPr>
            <w:rFonts w:ascii="Calibri" w:hAnsi="Calibri" w:cs="Calibri"/>
            <w:noProof/>
            <w:webHidden/>
          </w:rPr>
        </w:r>
        <w:r w:rsidRPr="003D6F71">
          <w:rPr>
            <w:rFonts w:ascii="Calibri" w:hAnsi="Calibri" w:cs="Calibri"/>
            <w:noProof/>
            <w:webHidden/>
          </w:rPr>
          <w:fldChar w:fldCharType="separate"/>
        </w:r>
        <w:r w:rsidRPr="003D6F71">
          <w:rPr>
            <w:rFonts w:ascii="Calibri" w:hAnsi="Calibri" w:cs="Calibri"/>
            <w:noProof/>
            <w:webHidden/>
          </w:rPr>
          <w:t>47</w:t>
        </w:r>
        <w:r w:rsidRPr="003D6F71">
          <w:rPr>
            <w:rFonts w:ascii="Calibri" w:hAnsi="Calibri" w:cs="Calibri"/>
            <w:noProof/>
            <w:webHidden/>
          </w:rPr>
          <w:fldChar w:fldCharType="end"/>
        </w:r>
      </w:hyperlink>
    </w:p>
    <w:sectPr w:rsidR="003D6F71" w:rsidSect="00D5420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71"/>
    <w:rsid w:val="000E0B86"/>
    <w:rsid w:val="003D6F71"/>
    <w:rsid w:val="005856CE"/>
    <w:rsid w:val="00636EB8"/>
    <w:rsid w:val="006A1889"/>
    <w:rsid w:val="00735D71"/>
    <w:rsid w:val="007D79D3"/>
    <w:rsid w:val="00882BE9"/>
    <w:rsid w:val="0090285E"/>
    <w:rsid w:val="009D7F6F"/>
    <w:rsid w:val="00A02B5A"/>
    <w:rsid w:val="00B17514"/>
    <w:rsid w:val="00BC107D"/>
    <w:rsid w:val="00BC7145"/>
    <w:rsid w:val="00C96A23"/>
    <w:rsid w:val="00D54205"/>
    <w:rsid w:val="00E234C0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3324"/>
  <w15:chartTrackingRefBased/>
  <w15:docId w15:val="{1CF0AB82-3A06-42F0-AC96-522C75F4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F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F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6F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F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F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6F71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3D6F71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6F71"/>
    <w:pPr>
      <w:tabs>
        <w:tab w:val="left" w:pos="880"/>
        <w:tab w:val="right" w:leader="dot" w:pos="9062"/>
      </w:tabs>
      <w:spacing w:after="100"/>
      <w:ind w:left="220"/>
    </w:pPr>
  </w:style>
  <w:style w:type="paragraph" w:styleId="Poprawka">
    <w:name w:val="Revision"/>
    <w:hidden/>
    <w:uiPriority w:val="99"/>
    <w:semiHidden/>
    <w:rsid w:val="00B1751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Kołodziejek Tomasz</cp:lastModifiedBy>
  <cp:revision>5</cp:revision>
  <dcterms:created xsi:type="dcterms:W3CDTF">2025-01-24T08:17:00Z</dcterms:created>
  <dcterms:modified xsi:type="dcterms:W3CDTF">2025-02-27T07:38:00Z</dcterms:modified>
</cp:coreProperties>
</file>