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2BBC" w14:textId="77777777" w:rsidR="00141A24" w:rsidRPr="00A64212" w:rsidRDefault="00141A24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13C0DA16" w:rsidR="00B1122B" w:rsidRPr="00A64212" w:rsidRDefault="002C7163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B16B10" w14:textId="73CFB151" w:rsidR="00B1122B" w:rsidRPr="00A64212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Fonts w:ascii="Arial" w:hAnsi="Arial" w:cs="Arial"/>
          <w:sz w:val="24"/>
          <w:szCs w:val="24"/>
        </w:rPr>
        <w:t>Warszawa,</w:t>
      </w:r>
      <w:r w:rsidR="00031BC4" w:rsidRPr="00A64212">
        <w:rPr>
          <w:rFonts w:ascii="Arial" w:hAnsi="Arial" w:cs="Arial"/>
          <w:sz w:val="24"/>
          <w:szCs w:val="24"/>
        </w:rPr>
        <w:t xml:space="preserve"> </w:t>
      </w:r>
      <w:r w:rsidR="00A64212" w:rsidRPr="00A64212">
        <w:rPr>
          <w:rFonts w:ascii="Arial" w:hAnsi="Arial" w:cs="Arial"/>
          <w:sz w:val="24"/>
          <w:szCs w:val="24"/>
        </w:rPr>
        <w:t xml:space="preserve">28 kwietnia </w:t>
      </w:r>
      <w:r w:rsidR="00575B3C" w:rsidRPr="00A64212">
        <w:rPr>
          <w:rFonts w:ascii="Arial" w:hAnsi="Arial" w:cs="Arial"/>
          <w:sz w:val="24"/>
          <w:szCs w:val="24"/>
        </w:rPr>
        <w:t>2023</w:t>
      </w:r>
      <w:r w:rsidRPr="00A64212">
        <w:rPr>
          <w:rFonts w:ascii="Arial" w:hAnsi="Arial" w:cs="Arial"/>
          <w:sz w:val="24"/>
          <w:szCs w:val="24"/>
        </w:rPr>
        <w:t xml:space="preserve"> r. </w:t>
      </w:r>
    </w:p>
    <w:p w14:paraId="307ED416" w14:textId="79C5B698" w:rsidR="00B1122B" w:rsidRPr="00A64212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A64212">
        <w:rPr>
          <w:rStyle w:val="FontStyle15"/>
          <w:rFonts w:ascii="Arial" w:hAnsi="Arial" w:cs="Arial"/>
          <w:b w:val="0"/>
          <w:bCs w:val="0"/>
        </w:rPr>
        <w:t>Sygn. akt KR II R 10</w:t>
      </w:r>
      <w:r w:rsidR="00083726" w:rsidRPr="00A64212">
        <w:rPr>
          <w:rStyle w:val="FontStyle15"/>
          <w:rFonts w:ascii="Arial" w:hAnsi="Arial" w:cs="Arial"/>
          <w:b w:val="0"/>
          <w:bCs w:val="0"/>
        </w:rPr>
        <w:t>/</w:t>
      </w:r>
      <w:r w:rsidR="002C7163" w:rsidRPr="00A64212">
        <w:rPr>
          <w:rStyle w:val="FontStyle15"/>
          <w:rFonts w:ascii="Arial" w:hAnsi="Arial" w:cs="Arial"/>
          <w:b w:val="0"/>
          <w:bCs w:val="0"/>
        </w:rPr>
        <w:t>21</w:t>
      </w:r>
      <w:r w:rsidRPr="00A64212">
        <w:rPr>
          <w:rStyle w:val="FontStyle15"/>
          <w:rFonts w:ascii="Arial" w:hAnsi="Arial" w:cs="Arial"/>
          <w:b w:val="0"/>
          <w:bCs w:val="0"/>
        </w:rPr>
        <w:t xml:space="preserve"> </w:t>
      </w:r>
    </w:p>
    <w:p w14:paraId="36DDE886" w14:textId="050F6817" w:rsidR="00B1122B" w:rsidRPr="00A64212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A64212">
        <w:rPr>
          <w:rStyle w:val="FontStyle15"/>
          <w:rFonts w:ascii="Arial" w:hAnsi="Arial" w:cs="Arial"/>
          <w:b w:val="0"/>
          <w:bCs w:val="0"/>
        </w:rPr>
        <w:t>DPA</w:t>
      </w:r>
      <w:r w:rsidR="00083726" w:rsidRPr="00A64212">
        <w:rPr>
          <w:rStyle w:val="FontStyle15"/>
          <w:rFonts w:ascii="Arial" w:hAnsi="Arial" w:cs="Arial"/>
          <w:b w:val="0"/>
          <w:bCs w:val="0"/>
        </w:rPr>
        <w:t>-</w:t>
      </w:r>
      <w:r w:rsidR="002C7163" w:rsidRPr="00A64212">
        <w:rPr>
          <w:rStyle w:val="FontStyle15"/>
          <w:rFonts w:ascii="Arial" w:hAnsi="Arial" w:cs="Arial"/>
          <w:b w:val="0"/>
          <w:bCs w:val="0"/>
        </w:rPr>
        <w:t>I</w:t>
      </w:r>
      <w:r w:rsidRPr="00A64212">
        <w:rPr>
          <w:rStyle w:val="FontStyle15"/>
          <w:rFonts w:ascii="Arial" w:hAnsi="Arial" w:cs="Arial"/>
          <w:b w:val="0"/>
          <w:bCs w:val="0"/>
        </w:rPr>
        <w:t>I.9130.18.2021</w:t>
      </w:r>
    </w:p>
    <w:p w14:paraId="408F7B0A" w14:textId="77777777" w:rsidR="00A64212" w:rsidRPr="00A64212" w:rsidRDefault="004A1677" w:rsidP="00A64212">
      <w:pPr>
        <w:spacing w:after="480" w:line="360" w:lineRule="auto"/>
        <w:rPr>
          <w:rStyle w:val="FontStyle15"/>
          <w:rFonts w:ascii="Arial" w:hAnsi="Arial" w:cs="Arial"/>
        </w:rPr>
      </w:pPr>
      <w:r w:rsidRPr="00A64212">
        <w:rPr>
          <w:rStyle w:val="FontStyle15"/>
          <w:rFonts w:ascii="Arial" w:hAnsi="Arial" w:cs="Arial"/>
          <w:b w:val="0"/>
          <w:bCs w:val="0"/>
        </w:rPr>
        <w:t>Z</w:t>
      </w:r>
      <w:r w:rsidR="00B1122B" w:rsidRPr="00A64212">
        <w:rPr>
          <w:rStyle w:val="FontStyle15"/>
          <w:rFonts w:ascii="Arial" w:hAnsi="Arial" w:cs="Arial"/>
          <w:b w:val="0"/>
          <w:bCs w:val="0"/>
        </w:rPr>
        <w:t xml:space="preserve">awiadomienie </w:t>
      </w:r>
    </w:p>
    <w:p w14:paraId="64057351" w14:textId="77777777" w:rsidR="00A64212" w:rsidRDefault="00A64212" w:rsidP="00463A86">
      <w:pPr>
        <w:spacing w:after="480" w:line="360" w:lineRule="auto"/>
        <w:rPr>
          <w:rStyle w:val="FontStyle11"/>
          <w:rFonts w:ascii="Arial" w:hAnsi="Arial" w:cs="Arial"/>
        </w:rPr>
      </w:pPr>
      <w:r w:rsidRPr="00A64212">
        <w:rPr>
          <w:rStyle w:val="FontStyle11"/>
          <w:rFonts w:ascii="Arial" w:hAnsi="Arial" w:cs="Arial"/>
        </w:rPr>
        <w:t xml:space="preserve">Na podstawie art. 8 § 1 i art. 12 w związku z art. 35, art 36 i art. 37 ustawy z dnia </w:t>
      </w:r>
      <w:r w:rsidRPr="00A64212">
        <w:rPr>
          <w:rStyle w:val="FontStyle11"/>
          <w:rFonts w:ascii="Arial" w:hAnsi="Arial" w:cs="Arial"/>
        </w:rPr>
        <w:br/>
        <w:t xml:space="preserve">14 czerwca 1960 r. - Kodeks postępowania administracyjnego (Dz. U. z 2022 r. poz. 2000, z późn.zm.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 wyznaczam nowy termin załatwienia sprawy w przedmiocie decyzji Prezydenta m.st. Warszawy z dnia 25 czerwca 2014 r. nr 259/GK/DW/2014, dotyczącej nieruchomości położonej w Warszawie przy ulicy </w:t>
      </w:r>
      <w:r w:rsidRPr="00A64212">
        <w:rPr>
          <w:rFonts w:ascii="Arial" w:hAnsi="Arial" w:cs="Arial"/>
          <w:bCs/>
          <w:sz w:val="24"/>
          <w:szCs w:val="24"/>
        </w:rPr>
        <w:t>Tynieckiej/Lenartowicza</w:t>
      </w:r>
      <w:r w:rsidRPr="00A64212">
        <w:rPr>
          <w:rStyle w:val="FontStyle11"/>
          <w:rFonts w:ascii="Arial" w:hAnsi="Arial" w:cs="Arial"/>
        </w:rPr>
        <w:t xml:space="preserve">, </w:t>
      </w:r>
      <w:r w:rsidRPr="00A64212">
        <w:rPr>
          <w:rFonts w:ascii="Arial" w:hAnsi="Arial" w:cs="Arial"/>
          <w:bCs/>
          <w:sz w:val="24"/>
          <w:szCs w:val="24"/>
        </w:rPr>
        <w:t xml:space="preserve">do dnia 21 czerwca 2023 r.  z uwagi na szczególnie skomplikowany </w:t>
      </w:r>
      <w:r w:rsidRPr="00A64212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559B64AA" w14:textId="77777777" w:rsidR="00A64212" w:rsidRDefault="00A64212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Style w:val="FontStyle11"/>
          <w:rFonts w:ascii="Arial" w:hAnsi="Arial" w:cs="Arial"/>
        </w:rPr>
        <w:t>P</w:t>
      </w:r>
      <w:r w:rsidR="004A1677" w:rsidRPr="00A64212">
        <w:rPr>
          <w:rFonts w:ascii="Arial" w:hAnsi="Arial" w:cs="Arial"/>
          <w:sz w:val="24"/>
          <w:szCs w:val="24"/>
        </w:rPr>
        <w:t>rzewodniczący Komisji</w:t>
      </w:r>
    </w:p>
    <w:p w14:paraId="5E4818D2" w14:textId="0725F101" w:rsidR="00D44D6F" w:rsidRPr="00A64212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Fonts w:ascii="Arial" w:hAnsi="Arial" w:cs="Arial"/>
          <w:sz w:val="24"/>
          <w:szCs w:val="24"/>
        </w:rPr>
        <w:t>Sebastian Kaleta</w:t>
      </w:r>
    </w:p>
    <w:p w14:paraId="4ACD718B" w14:textId="0015C58B" w:rsidR="00B1122B" w:rsidRPr="00A64212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Fonts w:ascii="Arial" w:hAnsi="Arial" w:cs="Arial"/>
          <w:sz w:val="24"/>
          <w:szCs w:val="24"/>
        </w:rPr>
        <w:t>Pouczenie:</w:t>
      </w:r>
    </w:p>
    <w:p w14:paraId="63F395B7" w14:textId="77777777" w:rsidR="00B1122B" w:rsidRPr="00A64212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Fonts w:ascii="Arial" w:hAnsi="Arial" w:cs="Arial"/>
          <w:sz w:val="24"/>
          <w:szCs w:val="24"/>
        </w:rPr>
        <w:lastRenderedPageBreak/>
        <w:t>1. Zgodnie z art. 37 k.p.a. w zw. z art. 38 ust. 1 ustawy z dnia 9 marca 2017 r. stronie służy prawo do wniesienia ponaglenia, jeżeli:</w:t>
      </w:r>
    </w:p>
    <w:p w14:paraId="62CC96C8" w14:textId="77777777" w:rsidR="00B1122B" w:rsidRPr="00A64212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</w:t>
      </w:r>
      <w:r w:rsidR="00B1122B" w:rsidRPr="00A64212">
        <w:rPr>
          <w:rFonts w:ascii="Arial" w:hAnsi="Arial" w:cs="Arial"/>
          <w:sz w:val="24"/>
          <w:szCs w:val="24"/>
        </w:rPr>
        <w:t xml:space="preserve">nawias </w:t>
      </w:r>
      <w:r w:rsidRPr="00A64212">
        <w:rPr>
          <w:rFonts w:ascii="Arial" w:hAnsi="Arial" w:cs="Arial"/>
          <w:sz w:val="24"/>
          <w:szCs w:val="24"/>
        </w:rPr>
        <w:t>bezczynność</w:t>
      </w:r>
      <w:r w:rsidR="00B1122B" w:rsidRPr="00A64212">
        <w:rPr>
          <w:rFonts w:ascii="Arial" w:hAnsi="Arial" w:cs="Arial"/>
          <w:sz w:val="24"/>
          <w:szCs w:val="24"/>
        </w:rPr>
        <w:t xml:space="preserve"> nawias</w:t>
      </w:r>
      <w:r w:rsidRPr="00A64212">
        <w:rPr>
          <w:rFonts w:ascii="Arial" w:hAnsi="Arial" w:cs="Arial"/>
          <w:sz w:val="24"/>
          <w:szCs w:val="24"/>
        </w:rPr>
        <w:t>;</w:t>
      </w:r>
    </w:p>
    <w:p w14:paraId="097E8CE8" w14:textId="77777777" w:rsidR="00B1122B" w:rsidRPr="00A64212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B1122B" w:rsidRPr="00A64212">
        <w:rPr>
          <w:rFonts w:ascii="Arial" w:hAnsi="Arial" w:cs="Arial"/>
          <w:sz w:val="24"/>
          <w:szCs w:val="24"/>
        </w:rPr>
        <w:t xml:space="preserve">nawias </w:t>
      </w:r>
      <w:r w:rsidRPr="00A64212">
        <w:rPr>
          <w:rFonts w:ascii="Arial" w:hAnsi="Arial" w:cs="Arial"/>
          <w:sz w:val="24"/>
          <w:szCs w:val="24"/>
        </w:rPr>
        <w:t>przewlekłość</w:t>
      </w:r>
      <w:r w:rsidR="00B1122B" w:rsidRPr="00A64212">
        <w:rPr>
          <w:rFonts w:ascii="Arial" w:hAnsi="Arial" w:cs="Arial"/>
          <w:sz w:val="24"/>
          <w:szCs w:val="24"/>
        </w:rPr>
        <w:t xml:space="preserve"> nawias</w:t>
      </w:r>
      <w:r w:rsidRPr="00A64212">
        <w:rPr>
          <w:rFonts w:ascii="Arial" w:hAnsi="Arial" w:cs="Arial"/>
          <w:sz w:val="24"/>
          <w:szCs w:val="24"/>
        </w:rPr>
        <w:t>.</w:t>
      </w:r>
    </w:p>
    <w:p w14:paraId="30F79BB4" w14:textId="77777777" w:rsidR="00B1122B" w:rsidRPr="00A64212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955C6B9" w14:textId="77777777" w:rsidR="00B1122B" w:rsidRPr="00A64212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0CAACD2E" w14:textId="4466DDBF" w:rsidR="00A6792A" w:rsidRPr="00A64212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64212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sectPr w:rsidR="00A6792A" w:rsidRPr="00A64212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E083" w14:textId="77777777" w:rsidR="00FA3EED" w:rsidRDefault="00FA3EED">
      <w:pPr>
        <w:spacing w:after="0" w:line="240" w:lineRule="auto"/>
      </w:pPr>
      <w:r>
        <w:separator/>
      </w:r>
    </w:p>
  </w:endnote>
  <w:endnote w:type="continuationSeparator" w:id="0">
    <w:p w14:paraId="2412B009" w14:textId="77777777" w:rsidR="00FA3EED" w:rsidRDefault="00FA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72DC" w14:textId="77777777" w:rsidR="00FA3EED" w:rsidRDefault="00FA3EED">
      <w:pPr>
        <w:spacing w:after="0" w:line="240" w:lineRule="auto"/>
      </w:pPr>
      <w:r>
        <w:separator/>
      </w:r>
    </w:p>
  </w:footnote>
  <w:footnote w:type="continuationSeparator" w:id="0">
    <w:p w14:paraId="60338F5A" w14:textId="77777777" w:rsidR="00FA3EED" w:rsidRDefault="00FA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1BC4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372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1A24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508B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63A86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2778C"/>
    <w:rsid w:val="005350E2"/>
    <w:rsid w:val="0053618B"/>
    <w:rsid w:val="00546B62"/>
    <w:rsid w:val="00550904"/>
    <w:rsid w:val="005669EB"/>
    <w:rsid w:val="0056782B"/>
    <w:rsid w:val="00572193"/>
    <w:rsid w:val="00572FC3"/>
    <w:rsid w:val="00575B3C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4212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44D6F"/>
    <w:rsid w:val="00D53512"/>
    <w:rsid w:val="00D63D4C"/>
    <w:rsid w:val="00D64A34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640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3EED"/>
    <w:rsid w:val="00FA775B"/>
    <w:rsid w:val="00FB01D0"/>
    <w:rsid w:val="00FD05A9"/>
    <w:rsid w:val="00FD7E8A"/>
    <w:rsid w:val="00FE1E49"/>
    <w:rsid w:val="00FE24DB"/>
    <w:rsid w:val="00FE2FAF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10.21 zawiadomienie o wyznaczeniu nowego terminu załatwienia sprawy wersja cyfrowa [opublikowano w BIP 28.04.2023 r.]</vt:lpstr>
    </vt:vector>
  </TitlesOfParts>
  <Company>MS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10.21 zawiadomienie o wyznaczeniu nowego terminu załatwienia sprawy wersja cyfrowa [opublikowano w BIP 08.05.2023 r.]</dc:title>
  <dc:creator>Dalkowska Anna  (DWOiP)</dc:creator>
  <cp:lastModifiedBy>Rzewińska Dorota  (DPA)</cp:lastModifiedBy>
  <cp:revision>7</cp:revision>
  <cp:lastPrinted>2019-08-06T10:26:00Z</cp:lastPrinted>
  <dcterms:created xsi:type="dcterms:W3CDTF">2023-01-13T11:53:00Z</dcterms:created>
  <dcterms:modified xsi:type="dcterms:W3CDTF">2023-05-08T11:54:00Z</dcterms:modified>
</cp:coreProperties>
</file>