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DB2F" w14:textId="38935A5F" w:rsidR="00842C2F" w:rsidRDefault="00842C2F" w:rsidP="00842C2F">
      <w:pPr>
        <w:widowControl/>
        <w:suppressAutoHyphens/>
        <w:autoSpaceDE/>
        <w:autoSpaceDN/>
        <w:adjustRightInd/>
        <w:spacing w:after="480" w:line="360" w:lineRule="auto"/>
        <w:jc w:val="both"/>
        <w:rPr>
          <w:rFonts w:ascii="Arial" w:eastAsia="Times New Roman" w:hAnsi="Arial" w:cs="Arial"/>
          <w:lang w:eastAsia="zh-CN"/>
        </w:rPr>
      </w:pPr>
      <w:r>
        <w:rPr>
          <w:noProof/>
        </w:rPr>
        <w:drawing>
          <wp:anchor distT="0" distB="0" distL="0" distR="0" simplePos="0" relativeHeight="251659264" behindDoc="0" locked="0" layoutInCell="1" allowOverlap="1" wp14:anchorId="07FECFEC" wp14:editId="557B494E">
            <wp:simplePos x="0" y="0"/>
            <wp:positionH relativeFrom="margin">
              <wp:posOffset>0</wp:posOffset>
            </wp:positionH>
            <wp:positionV relativeFrom="paragraph">
              <wp:posOffset>561340</wp:posOffset>
            </wp:positionV>
            <wp:extent cx="2591435" cy="690245"/>
            <wp:effectExtent l="0" t="0" r="0" b="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435" cy="69024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76E4CDBE" w14:textId="77777777" w:rsidR="00842C2F" w:rsidRDefault="00842C2F" w:rsidP="00842C2F">
      <w:pPr>
        <w:widowControl/>
        <w:suppressAutoHyphens/>
        <w:autoSpaceDE/>
        <w:autoSpaceDN/>
        <w:adjustRightInd/>
        <w:spacing w:after="480" w:line="360" w:lineRule="auto"/>
        <w:jc w:val="both"/>
        <w:rPr>
          <w:rFonts w:ascii="Arial" w:eastAsia="Times New Roman" w:hAnsi="Arial" w:cs="Arial"/>
          <w:lang w:eastAsia="zh-CN"/>
        </w:rPr>
      </w:pPr>
    </w:p>
    <w:p w14:paraId="5925EC4C" w14:textId="77777777" w:rsidR="00842C2F" w:rsidRDefault="00842C2F" w:rsidP="00842C2F">
      <w:pPr>
        <w:widowControl/>
        <w:suppressAutoHyphens/>
        <w:autoSpaceDE/>
        <w:autoSpaceDN/>
        <w:adjustRightInd/>
        <w:spacing w:after="480" w:line="360" w:lineRule="auto"/>
        <w:jc w:val="both"/>
        <w:rPr>
          <w:rFonts w:ascii="Arial" w:eastAsia="Times New Roman" w:hAnsi="Arial" w:cs="Arial"/>
          <w:lang w:eastAsia="zh-CN"/>
        </w:rPr>
      </w:pPr>
    </w:p>
    <w:p w14:paraId="59A06296" w14:textId="42B5F287" w:rsidR="00B90562" w:rsidRPr="00842C2F" w:rsidRDefault="00842C2F" w:rsidP="00842C2F">
      <w:pPr>
        <w:widowControl/>
        <w:suppressAutoHyphens/>
        <w:autoSpaceDE/>
        <w:autoSpaceDN/>
        <w:adjustRightInd/>
        <w:spacing w:after="480" w:line="360" w:lineRule="auto"/>
        <w:jc w:val="both"/>
        <w:rPr>
          <w:rStyle w:val="FontStyle19"/>
          <w:rFonts w:ascii="Arial" w:eastAsia="Times New Roman" w:hAnsi="Arial" w:cs="Arial"/>
          <w:sz w:val="24"/>
          <w:szCs w:val="24"/>
          <w:lang w:eastAsia="zh-CN"/>
        </w:rPr>
      </w:pPr>
      <w:r w:rsidRPr="00842C2F">
        <w:rPr>
          <w:rFonts w:ascii="Arial" w:eastAsia="Times New Roman" w:hAnsi="Arial" w:cs="Arial"/>
          <w:lang w:eastAsia="zh-CN"/>
        </w:rPr>
        <w:t xml:space="preserve">W nagłówku w lewym górnym rogu znajduje się logo Komisji do spraw reprywatyzacji nieruchomości warszawskich zawierające godło państwa polskiego i podkreślenie w formie miniaturki flagi RP                                                                                                                                                                                   </w:t>
      </w:r>
    </w:p>
    <w:p w14:paraId="5EEE8329" w14:textId="532BFD47" w:rsidR="00B90562" w:rsidRDefault="00E35192" w:rsidP="00E07A43">
      <w:pPr>
        <w:pStyle w:val="Style4"/>
        <w:widowControl/>
        <w:spacing w:after="360" w:line="360" w:lineRule="auto"/>
        <w:ind w:firstLine="0"/>
        <w:rPr>
          <w:rStyle w:val="FontStyle19"/>
          <w:rFonts w:ascii="Arial" w:hAnsi="Arial" w:cs="Arial"/>
          <w:sz w:val="24"/>
          <w:szCs w:val="24"/>
        </w:rPr>
      </w:pPr>
      <w:r w:rsidRPr="00B90562">
        <w:rPr>
          <w:rStyle w:val="FontStyle19"/>
          <w:rFonts w:ascii="Arial" w:hAnsi="Arial" w:cs="Arial"/>
          <w:sz w:val="24"/>
          <w:szCs w:val="24"/>
        </w:rPr>
        <w:t xml:space="preserve">Warszawa, dnia 13 października 2021 r. </w:t>
      </w:r>
    </w:p>
    <w:p w14:paraId="2BE1425B" w14:textId="5F88C0BF" w:rsidR="00D6124E" w:rsidRPr="00B90562" w:rsidRDefault="00E35192" w:rsidP="00E07A43">
      <w:pPr>
        <w:pStyle w:val="Style4"/>
        <w:widowControl/>
        <w:spacing w:after="360" w:line="360" w:lineRule="auto"/>
        <w:ind w:firstLine="0"/>
        <w:rPr>
          <w:rFonts w:ascii="Arial" w:hAnsi="Arial" w:cs="Arial"/>
        </w:rPr>
      </w:pPr>
      <w:r w:rsidRPr="00B90562">
        <w:rPr>
          <w:rStyle w:val="FontStyle18"/>
          <w:rFonts w:ascii="Arial" w:hAnsi="Arial" w:cs="Arial"/>
          <w:b w:val="0"/>
          <w:bCs w:val="0"/>
          <w:sz w:val="24"/>
          <w:szCs w:val="24"/>
        </w:rPr>
        <w:t>Sygn. akt KR VI R 50/19</w:t>
      </w:r>
    </w:p>
    <w:p w14:paraId="2A3DF0DC" w14:textId="29E481B3" w:rsidR="00D6124E" w:rsidRDefault="00E35192" w:rsidP="0061625D">
      <w:pPr>
        <w:pStyle w:val="Nagwek1"/>
        <w:rPr>
          <w:rStyle w:val="FontStyle17"/>
          <w:rFonts w:ascii="Arial" w:hAnsi="Arial" w:cs="Arial"/>
          <w:b w:val="0"/>
          <w:bCs w:val="0"/>
          <w:color w:val="auto"/>
        </w:rPr>
      </w:pPr>
      <w:r w:rsidRPr="0061625D">
        <w:rPr>
          <w:rStyle w:val="FontStyle17"/>
          <w:rFonts w:ascii="Arial" w:hAnsi="Arial" w:cs="Arial"/>
          <w:b w:val="0"/>
          <w:bCs w:val="0"/>
          <w:color w:val="auto"/>
        </w:rPr>
        <w:t>POSTANOWIENIE</w:t>
      </w:r>
    </w:p>
    <w:p w14:paraId="3E5075F0" w14:textId="77777777" w:rsidR="0061625D" w:rsidRPr="0061625D" w:rsidRDefault="0061625D" w:rsidP="0061625D"/>
    <w:p w14:paraId="7D429288" w14:textId="06F06604" w:rsidR="0061625D" w:rsidRDefault="00E35192" w:rsidP="00E07A43">
      <w:pPr>
        <w:pStyle w:val="Style6"/>
        <w:widowControl/>
        <w:spacing w:before="58" w:after="360" w:line="360" w:lineRule="auto"/>
        <w:ind w:right="1843"/>
        <w:rPr>
          <w:rStyle w:val="FontStyle19"/>
          <w:rFonts w:ascii="Arial" w:hAnsi="Arial" w:cs="Arial"/>
          <w:sz w:val="24"/>
          <w:szCs w:val="24"/>
        </w:rPr>
      </w:pPr>
      <w:r w:rsidRPr="00B90562">
        <w:rPr>
          <w:rStyle w:val="FontStyle19"/>
          <w:rFonts w:ascii="Arial" w:hAnsi="Arial" w:cs="Arial"/>
          <w:sz w:val="24"/>
          <w:szCs w:val="24"/>
        </w:rPr>
        <w:t>Komisja do spraw reprywatyzacji nieruchomości warszawskich w</w:t>
      </w:r>
      <w:r w:rsidR="00842C2F">
        <w:rPr>
          <w:rStyle w:val="FontStyle19"/>
          <w:rFonts w:ascii="Arial" w:hAnsi="Arial" w:cs="Arial"/>
          <w:sz w:val="24"/>
          <w:szCs w:val="24"/>
        </w:rPr>
        <w:t xml:space="preserve"> </w:t>
      </w:r>
      <w:r w:rsidRPr="00B90562">
        <w:rPr>
          <w:rStyle w:val="FontStyle19"/>
          <w:rFonts w:ascii="Arial" w:hAnsi="Arial" w:cs="Arial"/>
          <w:sz w:val="24"/>
          <w:szCs w:val="24"/>
        </w:rPr>
        <w:t xml:space="preserve">składzie: </w:t>
      </w:r>
    </w:p>
    <w:p w14:paraId="40994209" w14:textId="77777777" w:rsidR="0061625D" w:rsidRDefault="00E35192" w:rsidP="00E07A43">
      <w:pPr>
        <w:pStyle w:val="Style6"/>
        <w:widowControl/>
        <w:spacing w:before="58" w:after="360" w:line="360" w:lineRule="auto"/>
        <w:ind w:right="1843"/>
        <w:rPr>
          <w:rStyle w:val="FontStyle19"/>
          <w:rFonts w:ascii="Arial" w:hAnsi="Arial" w:cs="Arial"/>
          <w:sz w:val="24"/>
          <w:szCs w:val="24"/>
        </w:rPr>
      </w:pPr>
      <w:r w:rsidRPr="00B90562">
        <w:rPr>
          <w:rStyle w:val="FontStyle18"/>
          <w:rFonts w:ascii="Arial" w:hAnsi="Arial" w:cs="Arial"/>
          <w:b w:val="0"/>
          <w:bCs w:val="0"/>
          <w:sz w:val="24"/>
          <w:szCs w:val="24"/>
        </w:rPr>
        <w:t xml:space="preserve">Przewodniczący Komisji: </w:t>
      </w:r>
      <w:r w:rsidRPr="00B90562">
        <w:rPr>
          <w:rStyle w:val="FontStyle19"/>
          <w:rFonts w:ascii="Arial" w:hAnsi="Arial" w:cs="Arial"/>
          <w:sz w:val="24"/>
          <w:szCs w:val="24"/>
        </w:rPr>
        <w:t xml:space="preserve">Sebastian Kaleta </w:t>
      </w:r>
    </w:p>
    <w:p w14:paraId="254DE6A4" w14:textId="0FB8D392" w:rsidR="00D6124E" w:rsidRPr="00B90562" w:rsidRDefault="00E35192" w:rsidP="00E07A43">
      <w:pPr>
        <w:pStyle w:val="Style6"/>
        <w:widowControl/>
        <w:spacing w:before="58" w:after="360" w:line="360" w:lineRule="auto"/>
        <w:ind w:right="1843"/>
        <w:rPr>
          <w:rStyle w:val="FontStyle18"/>
          <w:rFonts w:ascii="Arial" w:hAnsi="Arial" w:cs="Arial"/>
          <w:b w:val="0"/>
          <w:bCs w:val="0"/>
          <w:sz w:val="24"/>
          <w:szCs w:val="24"/>
        </w:rPr>
      </w:pPr>
      <w:r w:rsidRPr="00B90562">
        <w:rPr>
          <w:rStyle w:val="FontStyle18"/>
          <w:rFonts w:ascii="Arial" w:hAnsi="Arial" w:cs="Arial"/>
          <w:b w:val="0"/>
          <w:bCs w:val="0"/>
          <w:sz w:val="24"/>
          <w:szCs w:val="24"/>
        </w:rPr>
        <w:t>Członkowie Komisji:</w:t>
      </w:r>
    </w:p>
    <w:p w14:paraId="3895D654" w14:textId="77777777" w:rsidR="00D6124E" w:rsidRPr="00B90562" w:rsidRDefault="00E35192" w:rsidP="00E07A43">
      <w:pPr>
        <w:pStyle w:val="Style7"/>
        <w:widowControl/>
        <w:spacing w:after="360" w:line="360" w:lineRule="auto"/>
        <w:ind w:right="14"/>
        <w:jc w:val="left"/>
        <w:rPr>
          <w:rStyle w:val="FontStyle19"/>
          <w:rFonts w:ascii="Arial" w:hAnsi="Arial" w:cs="Arial"/>
          <w:sz w:val="24"/>
          <w:szCs w:val="24"/>
        </w:rPr>
      </w:pPr>
      <w:r w:rsidRPr="00B90562">
        <w:rPr>
          <w:rStyle w:val="FontStyle19"/>
          <w:rFonts w:ascii="Arial" w:hAnsi="Arial" w:cs="Arial"/>
          <w:sz w:val="24"/>
          <w:szCs w:val="24"/>
        </w:rPr>
        <w:t xml:space="preserve">Paweł Lisiecki, Bartłomiej Opaliński, Wiktor </w:t>
      </w:r>
      <w:proofErr w:type="spellStart"/>
      <w:r w:rsidRPr="00B90562">
        <w:rPr>
          <w:rStyle w:val="FontStyle19"/>
          <w:rFonts w:ascii="Arial" w:hAnsi="Arial" w:cs="Arial"/>
          <w:sz w:val="24"/>
          <w:szCs w:val="24"/>
        </w:rPr>
        <w:t>Klimiuk</w:t>
      </w:r>
      <w:proofErr w:type="spellEnd"/>
      <w:r w:rsidRPr="00B90562">
        <w:rPr>
          <w:rStyle w:val="FontStyle19"/>
          <w:rFonts w:ascii="Arial" w:hAnsi="Arial" w:cs="Arial"/>
          <w:sz w:val="24"/>
          <w:szCs w:val="24"/>
        </w:rPr>
        <w:t xml:space="preserve">, Łukasz </w:t>
      </w:r>
      <w:proofErr w:type="spellStart"/>
      <w:r w:rsidRPr="00B90562">
        <w:rPr>
          <w:rStyle w:val="FontStyle19"/>
          <w:rFonts w:ascii="Arial" w:hAnsi="Arial" w:cs="Arial"/>
          <w:sz w:val="24"/>
          <w:szCs w:val="24"/>
        </w:rPr>
        <w:t>Kondratko</w:t>
      </w:r>
      <w:proofErr w:type="spellEnd"/>
      <w:r w:rsidRPr="00B90562">
        <w:rPr>
          <w:rStyle w:val="FontStyle19"/>
          <w:rFonts w:ascii="Arial" w:hAnsi="Arial" w:cs="Arial"/>
          <w:sz w:val="24"/>
          <w:szCs w:val="24"/>
        </w:rPr>
        <w:t>, Jan Mosiński, Adam Zieliński</w:t>
      </w:r>
    </w:p>
    <w:p w14:paraId="674C298F" w14:textId="77777777" w:rsidR="00D6124E" w:rsidRPr="00B90562" w:rsidRDefault="00E35192" w:rsidP="00E07A43">
      <w:pPr>
        <w:pStyle w:val="Style6"/>
        <w:widowControl/>
        <w:spacing w:after="360" w:line="360" w:lineRule="auto"/>
        <w:rPr>
          <w:rStyle w:val="FontStyle19"/>
          <w:rFonts w:ascii="Arial" w:hAnsi="Arial" w:cs="Arial"/>
          <w:sz w:val="24"/>
          <w:szCs w:val="24"/>
        </w:rPr>
      </w:pPr>
      <w:r w:rsidRPr="00B90562">
        <w:rPr>
          <w:rStyle w:val="FontStyle19"/>
          <w:rFonts w:ascii="Arial" w:hAnsi="Arial" w:cs="Arial"/>
          <w:sz w:val="24"/>
          <w:szCs w:val="24"/>
        </w:rPr>
        <w:t>po rozpoznaniu w dniu 13 października 2021 r. na posiedzeniu niejawnym</w:t>
      </w:r>
    </w:p>
    <w:p w14:paraId="7A28A851" w14:textId="223DF170" w:rsidR="00D6124E" w:rsidRPr="00B90562" w:rsidRDefault="00E35192" w:rsidP="00842C2F">
      <w:pPr>
        <w:pStyle w:val="Style6"/>
        <w:widowControl/>
        <w:spacing w:after="360" w:line="360" w:lineRule="auto"/>
        <w:jc w:val="both"/>
        <w:rPr>
          <w:rStyle w:val="FontStyle19"/>
          <w:rFonts w:ascii="Arial" w:hAnsi="Arial" w:cs="Arial"/>
          <w:sz w:val="24"/>
          <w:szCs w:val="24"/>
        </w:rPr>
      </w:pPr>
      <w:r w:rsidRPr="00B90562">
        <w:rPr>
          <w:rStyle w:val="FontStyle19"/>
          <w:rFonts w:ascii="Arial" w:hAnsi="Arial" w:cs="Arial"/>
          <w:sz w:val="24"/>
          <w:szCs w:val="24"/>
        </w:rPr>
        <w:t>z wniosku Miasta Stołecznego Warszawy reprezentowanego przez Prezydenta m.st. Warszawa</w:t>
      </w:r>
      <w:r w:rsidR="00842C2F">
        <w:rPr>
          <w:rStyle w:val="FontStyle19"/>
          <w:rFonts w:ascii="Arial" w:hAnsi="Arial" w:cs="Arial"/>
          <w:sz w:val="24"/>
          <w:szCs w:val="24"/>
        </w:rPr>
        <w:t xml:space="preserve"> </w:t>
      </w:r>
      <w:r w:rsidR="0061625D">
        <w:rPr>
          <w:rStyle w:val="FontStyle23"/>
          <w:rFonts w:ascii="Arial" w:hAnsi="Arial" w:cs="Arial"/>
          <w:b w:val="0"/>
          <w:bCs w:val="0"/>
          <w:sz w:val="24"/>
          <w:szCs w:val="24"/>
        </w:rPr>
        <w:t>o</w:t>
      </w:r>
      <w:r w:rsidRPr="00B90562">
        <w:rPr>
          <w:rStyle w:val="FontStyle23"/>
          <w:rFonts w:ascii="Arial" w:hAnsi="Arial" w:cs="Arial"/>
          <w:b w:val="0"/>
          <w:bCs w:val="0"/>
          <w:sz w:val="24"/>
          <w:szCs w:val="24"/>
        </w:rPr>
        <w:tab/>
      </w:r>
      <w:r w:rsidRPr="00B90562">
        <w:rPr>
          <w:rStyle w:val="FontStyle19"/>
          <w:rFonts w:ascii="Arial" w:hAnsi="Arial" w:cs="Arial"/>
          <w:sz w:val="24"/>
          <w:szCs w:val="24"/>
        </w:rPr>
        <w:t>uzupełnienie decyzji Komisji do spraw reprywatyzacji nieruchomości warszawskich nr KR VI R 50/19 z dnia 11 sierpnia 2021 r.</w:t>
      </w:r>
    </w:p>
    <w:p w14:paraId="2B8DA37D" w14:textId="285DB8B7" w:rsidR="00D6124E" w:rsidRPr="00722785" w:rsidRDefault="00E35192" w:rsidP="00E07A43">
      <w:pPr>
        <w:pStyle w:val="Style7"/>
        <w:widowControl/>
        <w:tabs>
          <w:tab w:val="left" w:pos="2251"/>
          <w:tab w:val="left" w:pos="4368"/>
          <w:tab w:val="left" w:pos="5414"/>
          <w:tab w:val="left" w:pos="6643"/>
        </w:tabs>
        <w:spacing w:after="360" w:line="360" w:lineRule="auto"/>
        <w:rPr>
          <w:rStyle w:val="FontStyle19"/>
          <w:rFonts w:ascii="Arial" w:hAnsi="Arial" w:cs="Arial"/>
          <w:sz w:val="24"/>
          <w:szCs w:val="24"/>
        </w:rPr>
      </w:pPr>
      <w:r w:rsidRPr="00B90562">
        <w:rPr>
          <w:rStyle w:val="FontStyle19"/>
          <w:rFonts w:ascii="Arial" w:hAnsi="Arial" w:cs="Arial"/>
          <w:sz w:val="24"/>
          <w:szCs w:val="24"/>
        </w:rPr>
        <w:t xml:space="preserve">z </w:t>
      </w:r>
      <w:r w:rsidRPr="00722785">
        <w:rPr>
          <w:rStyle w:val="FontStyle19"/>
          <w:rFonts w:ascii="Arial" w:hAnsi="Arial" w:cs="Arial"/>
          <w:sz w:val="24"/>
          <w:szCs w:val="24"/>
        </w:rPr>
        <w:t xml:space="preserve">udziałem stron: Miasta Stołecznego Warszawy, </w:t>
      </w:r>
      <w:r w:rsidRPr="00722785">
        <w:rPr>
          <w:rStyle w:val="FontStyle20"/>
          <w:rFonts w:ascii="Arial" w:hAnsi="Arial" w:cs="Arial"/>
          <w:spacing w:val="0"/>
          <w:sz w:val="24"/>
          <w:szCs w:val="24"/>
        </w:rPr>
        <w:t xml:space="preserve">L </w:t>
      </w:r>
      <w:r w:rsidRPr="00722785">
        <w:rPr>
          <w:rStyle w:val="FontStyle19"/>
          <w:rFonts w:ascii="Arial" w:hAnsi="Arial" w:cs="Arial"/>
          <w:sz w:val="24"/>
          <w:szCs w:val="24"/>
        </w:rPr>
        <w:t>sp. z o.o. z siedzibą w</w:t>
      </w:r>
      <w:r w:rsidR="003E3B56" w:rsidRPr="00722785">
        <w:rPr>
          <w:rStyle w:val="FontStyle19"/>
          <w:rFonts w:ascii="Arial" w:hAnsi="Arial" w:cs="Arial"/>
          <w:sz w:val="24"/>
          <w:szCs w:val="24"/>
        </w:rPr>
        <w:t xml:space="preserve"> </w:t>
      </w:r>
      <w:proofErr w:type="spellStart"/>
      <w:r w:rsidRPr="00722785">
        <w:rPr>
          <w:rStyle w:val="FontStyle19"/>
          <w:rFonts w:ascii="Arial" w:hAnsi="Arial" w:cs="Arial"/>
          <w:sz w:val="24"/>
          <w:szCs w:val="24"/>
        </w:rPr>
        <w:t>W</w:t>
      </w:r>
      <w:proofErr w:type="spellEnd"/>
      <w:r w:rsidR="00B90562" w:rsidRPr="00722785">
        <w:rPr>
          <w:rStyle w:val="FontStyle19"/>
          <w:rFonts w:ascii="Arial" w:hAnsi="Arial" w:cs="Arial"/>
          <w:sz w:val="24"/>
          <w:szCs w:val="24"/>
        </w:rPr>
        <w:t>,</w:t>
      </w:r>
      <w:r w:rsidR="002631B0">
        <w:rPr>
          <w:rStyle w:val="FontStyle19"/>
          <w:rFonts w:ascii="Arial" w:hAnsi="Arial" w:cs="Arial"/>
          <w:sz w:val="24"/>
          <w:szCs w:val="24"/>
        </w:rPr>
        <w:t xml:space="preserve"> </w:t>
      </w:r>
      <w:r w:rsidR="00722785" w:rsidRPr="00722785">
        <w:rPr>
          <w:rStyle w:val="FontStyle19"/>
          <w:rFonts w:ascii="Arial" w:hAnsi="Arial" w:cs="Arial"/>
          <w:sz w:val="24"/>
          <w:szCs w:val="24"/>
        </w:rPr>
        <w:t>A</w:t>
      </w:r>
      <w:r w:rsidR="003E3B56" w:rsidRPr="00722785">
        <w:rPr>
          <w:rStyle w:val="FontStyle19"/>
          <w:rFonts w:ascii="Arial" w:hAnsi="Arial" w:cs="Arial"/>
          <w:sz w:val="24"/>
          <w:szCs w:val="24"/>
        </w:rPr>
        <w:t>B</w:t>
      </w:r>
      <w:r w:rsidR="002631B0">
        <w:rPr>
          <w:rStyle w:val="FontStyle19"/>
          <w:rFonts w:ascii="Arial" w:hAnsi="Arial" w:cs="Arial"/>
          <w:sz w:val="24"/>
          <w:szCs w:val="24"/>
        </w:rPr>
        <w:t>,</w:t>
      </w:r>
      <w:r w:rsidR="00B90562" w:rsidRPr="00722785">
        <w:rPr>
          <w:rStyle w:val="FontStyle19"/>
          <w:rFonts w:ascii="Arial" w:hAnsi="Arial" w:cs="Arial"/>
          <w:sz w:val="24"/>
          <w:szCs w:val="24"/>
        </w:rPr>
        <w:t xml:space="preserve"> PB</w:t>
      </w:r>
      <w:r w:rsidR="002631B0">
        <w:rPr>
          <w:rStyle w:val="FontStyle19"/>
          <w:rFonts w:ascii="Arial" w:hAnsi="Arial" w:cs="Arial"/>
          <w:sz w:val="24"/>
          <w:szCs w:val="24"/>
        </w:rPr>
        <w:t xml:space="preserve">, </w:t>
      </w:r>
      <w:r w:rsidR="00B90562" w:rsidRPr="00722785">
        <w:rPr>
          <w:rStyle w:val="FontStyle19"/>
          <w:rFonts w:ascii="Arial" w:hAnsi="Arial" w:cs="Arial"/>
          <w:sz w:val="24"/>
          <w:szCs w:val="24"/>
        </w:rPr>
        <w:t>D</w:t>
      </w:r>
      <w:r w:rsidR="003E3B56" w:rsidRPr="00722785">
        <w:rPr>
          <w:rStyle w:val="FontStyle19"/>
          <w:rFonts w:ascii="Arial" w:hAnsi="Arial" w:cs="Arial"/>
          <w:sz w:val="24"/>
          <w:szCs w:val="24"/>
        </w:rPr>
        <w:t>B</w:t>
      </w:r>
      <w:r w:rsidR="002631B0">
        <w:rPr>
          <w:rStyle w:val="FontStyle19"/>
          <w:rFonts w:ascii="Arial" w:hAnsi="Arial" w:cs="Arial"/>
          <w:sz w:val="24"/>
          <w:szCs w:val="24"/>
        </w:rPr>
        <w:t>,</w:t>
      </w:r>
      <w:r w:rsidR="003E3B56" w:rsidRPr="00722785">
        <w:rPr>
          <w:rStyle w:val="FontStyle19"/>
          <w:rFonts w:ascii="Arial" w:hAnsi="Arial" w:cs="Arial"/>
          <w:sz w:val="24"/>
          <w:szCs w:val="24"/>
        </w:rPr>
        <w:t xml:space="preserve"> HF</w:t>
      </w:r>
      <w:r w:rsidR="002631B0">
        <w:rPr>
          <w:rStyle w:val="FontStyle19"/>
          <w:rFonts w:ascii="Arial" w:hAnsi="Arial" w:cs="Arial"/>
          <w:sz w:val="24"/>
          <w:szCs w:val="24"/>
        </w:rPr>
        <w:t>,</w:t>
      </w:r>
      <w:r w:rsidR="003E3B56" w:rsidRPr="00722785">
        <w:rPr>
          <w:rStyle w:val="FontStyle19"/>
          <w:rFonts w:ascii="Arial" w:hAnsi="Arial" w:cs="Arial"/>
          <w:sz w:val="24"/>
          <w:szCs w:val="24"/>
        </w:rPr>
        <w:t xml:space="preserve"> MM</w:t>
      </w:r>
      <w:r w:rsidR="002631B0">
        <w:rPr>
          <w:rStyle w:val="FontStyle19"/>
          <w:rFonts w:ascii="Arial" w:hAnsi="Arial" w:cs="Arial"/>
          <w:sz w:val="24"/>
          <w:szCs w:val="24"/>
        </w:rPr>
        <w:t xml:space="preserve">, </w:t>
      </w:r>
      <w:r w:rsidR="003E3B56" w:rsidRPr="00722785">
        <w:rPr>
          <w:rStyle w:val="FontStyle19"/>
          <w:rFonts w:ascii="Arial" w:hAnsi="Arial" w:cs="Arial"/>
          <w:sz w:val="24"/>
          <w:szCs w:val="24"/>
        </w:rPr>
        <w:t>MP</w:t>
      </w:r>
      <w:r w:rsidR="002631B0">
        <w:rPr>
          <w:rStyle w:val="FontStyle19"/>
          <w:rFonts w:ascii="Arial" w:hAnsi="Arial" w:cs="Arial"/>
          <w:sz w:val="24"/>
          <w:szCs w:val="24"/>
        </w:rPr>
        <w:t>,</w:t>
      </w:r>
      <w:r w:rsidR="003E3B56" w:rsidRPr="00722785">
        <w:rPr>
          <w:rStyle w:val="FontStyle19"/>
          <w:rFonts w:ascii="Arial" w:hAnsi="Arial" w:cs="Arial"/>
          <w:sz w:val="24"/>
          <w:szCs w:val="24"/>
        </w:rPr>
        <w:t xml:space="preserve"> JP</w:t>
      </w:r>
      <w:r w:rsidR="002631B0">
        <w:rPr>
          <w:rStyle w:val="FontStyle19"/>
          <w:rFonts w:ascii="Arial" w:hAnsi="Arial" w:cs="Arial"/>
          <w:sz w:val="24"/>
          <w:szCs w:val="24"/>
        </w:rPr>
        <w:t>,</w:t>
      </w:r>
      <w:r w:rsidR="003E3B56" w:rsidRPr="00722785">
        <w:rPr>
          <w:rStyle w:val="FontStyle19"/>
          <w:rFonts w:ascii="Arial" w:hAnsi="Arial" w:cs="Arial"/>
          <w:sz w:val="24"/>
          <w:szCs w:val="24"/>
        </w:rPr>
        <w:t xml:space="preserve"> KR</w:t>
      </w:r>
      <w:r w:rsidR="002631B0">
        <w:rPr>
          <w:rStyle w:val="FontStyle19"/>
          <w:rFonts w:ascii="Arial" w:hAnsi="Arial" w:cs="Arial"/>
          <w:sz w:val="24"/>
          <w:szCs w:val="24"/>
        </w:rPr>
        <w:t>,</w:t>
      </w:r>
      <w:r w:rsidR="003E3B56" w:rsidRPr="00722785">
        <w:rPr>
          <w:rStyle w:val="FontStyle19"/>
          <w:rFonts w:ascii="Arial" w:hAnsi="Arial" w:cs="Arial"/>
          <w:sz w:val="24"/>
          <w:szCs w:val="24"/>
        </w:rPr>
        <w:t xml:space="preserve"> BŚ</w:t>
      </w:r>
      <w:r w:rsidR="002631B0">
        <w:rPr>
          <w:rStyle w:val="FontStyle19"/>
          <w:rFonts w:ascii="Arial" w:hAnsi="Arial" w:cs="Arial"/>
          <w:sz w:val="24"/>
          <w:szCs w:val="24"/>
        </w:rPr>
        <w:t xml:space="preserve">, </w:t>
      </w:r>
      <w:r w:rsidR="003E3B56" w:rsidRPr="00722785">
        <w:rPr>
          <w:rStyle w:val="FontStyle19"/>
          <w:rFonts w:ascii="Arial" w:hAnsi="Arial" w:cs="Arial"/>
          <w:sz w:val="24"/>
          <w:szCs w:val="24"/>
        </w:rPr>
        <w:t>MŻ</w:t>
      </w:r>
      <w:r w:rsidR="002631B0">
        <w:rPr>
          <w:rStyle w:val="FontStyle19"/>
          <w:rFonts w:ascii="Arial" w:hAnsi="Arial" w:cs="Arial"/>
          <w:sz w:val="24"/>
          <w:szCs w:val="24"/>
        </w:rPr>
        <w:t xml:space="preserve">, </w:t>
      </w:r>
      <w:r w:rsidRPr="00722785">
        <w:rPr>
          <w:rStyle w:val="FontStyle19"/>
          <w:rFonts w:ascii="Arial" w:hAnsi="Arial" w:cs="Arial"/>
          <w:sz w:val="24"/>
          <w:szCs w:val="24"/>
        </w:rPr>
        <w:t>następców prawnych</w:t>
      </w:r>
      <w:r w:rsidR="002631B0">
        <w:rPr>
          <w:rStyle w:val="FontStyle19"/>
          <w:rFonts w:ascii="Arial" w:hAnsi="Arial" w:cs="Arial"/>
          <w:sz w:val="24"/>
          <w:szCs w:val="24"/>
        </w:rPr>
        <w:t xml:space="preserve"> </w:t>
      </w:r>
      <w:r w:rsidR="00B90562" w:rsidRPr="00722785">
        <w:rPr>
          <w:rStyle w:val="FontStyle22"/>
          <w:rFonts w:ascii="Arial" w:hAnsi="Arial" w:cs="Arial"/>
          <w:b w:val="0"/>
          <w:bCs w:val="0"/>
          <w:i w:val="0"/>
          <w:iCs w:val="0"/>
          <w:sz w:val="24"/>
          <w:szCs w:val="24"/>
        </w:rPr>
        <w:t>Z</w:t>
      </w:r>
      <w:r w:rsidRPr="00722785">
        <w:rPr>
          <w:rStyle w:val="FontStyle20"/>
          <w:rFonts w:ascii="Arial" w:hAnsi="Arial" w:cs="Arial"/>
          <w:spacing w:val="0"/>
          <w:sz w:val="24"/>
          <w:szCs w:val="24"/>
        </w:rPr>
        <w:t>Ś</w:t>
      </w:r>
      <w:r w:rsidR="003E3B56" w:rsidRPr="00722785">
        <w:rPr>
          <w:rStyle w:val="FontStyle20"/>
          <w:rFonts w:ascii="Arial" w:hAnsi="Arial" w:cs="Arial"/>
          <w:spacing w:val="0"/>
          <w:sz w:val="24"/>
          <w:szCs w:val="24"/>
        </w:rPr>
        <w:t>,</w:t>
      </w:r>
      <w:r w:rsidR="00E07A43">
        <w:rPr>
          <w:rStyle w:val="FontStyle20"/>
          <w:rFonts w:ascii="Arial" w:hAnsi="Arial" w:cs="Arial"/>
          <w:spacing w:val="0"/>
          <w:sz w:val="24"/>
          <w:szCs w:val="24"/>
        </w:rPr>
        <w:t xml:space="preserve"> </w:t>
      </w:r>
      <w:r w:rsidR="003E3B56" w:rsidRPr="00722785">
        <w:rPr>
          <w:rStyle w:val="FontStyle20"/>
          <w:rFonts w:ascii="Arial" w:hAnsi="Arial" w:cs="Arial"/>
          <w:spacing w:val="0"/>
          <w:sz w:val="24"/>
          <w:szCs w:val="24"/>
        </w:rPr>
        <w:t>I</w:t>
      </w:r>
      <w:r w:rsidR="002631B0">
        <w:rPr>
          <w:rStyle w:val="FontStyle20"/>
          <w:rFonts w:ascii="Arial" w:hAnsi="Arial" w:cs="Arial"/>
          <w:spacing w:val="0"/>
          <w:sz w:val="24"/>
          <w:szCs w:val="24"/>
        </w:rPr>
        <w:t xml:space="preserve"> </w:t>
      </w:r>
      <w:r w:rsidRPr="00722785">
        <w:rPr>
          <w:rStyle w:val="FontStyle19"/>
          <w:rFonts w:ascii="Arial" w:hAnsi="Arial" w:cs="Arial"/>
          <w:sz w:val="24"/>
          <w:szCs w:val="24"/>
        </w:rPr>
        <w:t>SA z</w:t>
      </w:r>
      <w:r w:rsidR="003E3B56" w:rsidRPr="00722785">
        <w:rPr>
          <w:rStyle w:val="FontStyle19"/>
          <w:rFonts w:ascii="Arial" w:hAnsi="Arial" w:cs="Arial"/>
          <w:sz w:val="24"/>
          <w:szCs w:val="24"/>
        </w:rPr>
        <w:t xml:space="preserve"> </w:t>
      </w:r>
      <w:r w:rsidRPr="00722785">
        <w:rPr>
          <w:rStyle w:val="FontStyle19"/>
          <w:rFonts w:ascii="Arial" w:hAnsi="Arial" w:cs="Arial"/>
          <w:sz w:val="24"/>
          <w:szCs w:val="24"/>
        </w:rPr>
        <w:t xml:space="preserve">siedzibą w </w:t>
      </w:r>
      <w:proofErr w:type="spellStart"/>
      <w:r w:rsidRPr="00722785">
        <w:rPr>
          <w:rStyle w:val="FontStyle19"/>
          <w:rFonts w:ascii="Arial" w:hAnsi="Arial" w:cs="Arial"/>
          <w:sz w:val="24"/>
          <w:szCs w:val="24"/>
        </w:rPr>
        <w:t>W</w:t>
      </w:r>
      <w:proofErr w:type="spellEnd"/>
      <w:r w:rsidR="003E3B56" w:rsidRPr="00722785">
        <w:rPr>
          <w:rStyle w:val="FontStyle19"/>
          <w:rFonts w:ascii="Arial" w:hAnsi="Arial" w:cs="Arial"/>
          <w:sz w:val="24"/>
          <w:szCs w:val="24"/>
        </w:rPr>
        <w:t xml:space="preserve">, </w:t>
      </w:r>
      <w:r w:rsidR="003E3B56" w:rsidRPr="00722785">
        <w:rPr>
          <w:rStyle w:val="FontStyle21"/>
          <w:rFonts w:ascii="Arial" w:hAnsi="Arial" w:cs="Arial"/>
          <w:b w:val="0"/>
          <w:bCs w:val="0"/>
          <w:spacing w:val="0"/>
          <w:sz w:val="24"/>
          <w:szCs w:val="24"/>
        </w:rPr>
        <w:t>GC</w:t>
      </w:r>
      <w:r w:rsidRPr="00722785">
        <w:rPr>
          <w:rStyle w:val="FontStyle19"/>
          <w:rFonts w:ascii="Arial" w:hAnsi="Arial" w:cs="Arial"/>
          <w:sz w:val="24"/>
          <w:szCs w:val="24"/>
        </w:rPr>
        <w:t>M sp. z o.o. z siedzibą w</w:t>
      </w:r>
      <w:r w:rsidR="003E3B56" w:rsidRPr="00722785">
        <w:rPr>
          <w:rStyle w:val="FontStyle19"/>
          <w:rFonts w:ascii="Arial" w:hAnsi="Arial" w:cs="Arial"/>
          <w:sz w:val="24"/>
          <w:szCs w:val="24"/>
        </w:rPr>
        <w:t xml:space="preserve"> </w:t>
      </w:r>
      <w:proofErr w:type="spellStart"/>
      <w:r w:rsidRPr="00722785">
        <w:rPr>
          <w:rStyle w:val="FontStyle19"/>
          <w:rFonts w:ascii="Arial" w:hAnsi="Arial" w:cs="Arial"/>
          <w:sz w:val="24"/>
          <w:szCs w:val="24"/>
        </w:rPr>
        <w:t>W</w:t>
      </w:r>
      <w:proofErr w:type="spellEnd"/>
      <w:r w:rsidR="002631B0">
        <w:rPr>
          <w:rStyle w:val="FontStyle19"/>
          <w:rFonts w:ascii="Arial" w:hAnsi="Arial" w:cs="Arial"/>
          <w:sz w:val="24"/>
          <w:szCs w:val="24"/>
        </w:rPr>
        <w:t>,</w:t>
      </w:r>
      <w:r w:rsidRPr="00722785">
        <w:rPr>
          <w:rStyle w:val="FontStyle19"/>
          <w:rFonts w:ascii="Arial" w:hAnsi="Arial" w:cs="Arial"/>
          <w:sz w:val="24"/>
          <w:szCs w:val="24"/>
        </w:rPr>
        <w:t xml:space="preserve"> </w:t>
      </w:r>
      <w:r w:rsidR="002631B0">
        <w:rPr>
          <w:rStyle w:val="FontStyle19"/>
          <w:rFonts w:ascii="Arial" w:hAnsi="Arial" w:cs="Arial"/>
          <w:sz w:val="24"/>
          <w:szCs w:val="24"/>
        </w:rPr>
        <w:t>L</w:t>
      </w:r>
      <w:r w:rsidR="003E3B56" w:rsidRPr="00722785">
        <w:rPr>
          <w:rStyle w:val="FontStyle19"/>
          <w:rFonts w:ascii="Arial" w:hAnsi="Arial" w:cs="Arial"/>
          <w:sz w:val="24"/>
          <w:szCs w:val="24"/>
        </w:rPr>
        <w:t xml:space="preserve"> </w:t>
      </w:r>
      <w:r w:rsidRPr="00722785">
        <w:rPr>
          <w:rStyle w:val="FontStyle19"/>
          <w:rFonts w:ascii="Arial" w:hAnsi="Arial" w:cs="Arial"/>
          <w:sz w:val="24"/>
          <w:szCs w:val="24"/>
        </w:rPr>
        <w:t xml:space="preserve">sp. z o.o. z siedzibą w </w:t>
      </w:r>
      <w:proofErr w:type="spellStart"/>
      <w:r w:rsidR="00722785" w:rsidRPr="00722785">
        <w:rPr>
          <w:rStyle w:val="FontStyle19"/>
          <w:rFonts w:ascii="Arial" w:hAnsi="Arial" w:cs="Arial"/>
          <w:sz w:val="24"/>
          <w:szCs w:val="24"/>
        </w:rPr>
        <w:t>W</w:t>
      </w:r>
      <w:proofErr w:type="spellEnd"/>
      <w:r w:rsidRPr="00722785">
        <w:rPr>
          <w:rStyle w:val="FontStyle19"/>
          <w:rFonts w:ascii="Arial" w:hAnsi="Arial" w:cs="Arial"/>
          <w:sz w:val="24"/>
          <w:szCs w:val="24"/>
        </w:rPr>
        <w:t>,</w:t>
      </w:r>
      <w:r w:rsidR="002631B0">
        <w:rPr>
          <w:rStyle w:val="FontStyle19"/>
          <w:rFonts w:ascii="Arial" w:hAnsi="Arial" w:cs="Arial"/>
          <w:sz w:val="24"/>
          <w:szCs w:val="24"/>
        </w:rPr>
        <w:t xml:space="preserve"> GC</w:t>
      </w:r>
      <w:r w:rsidRPr="00722785">
        <w:rPr>
          <w:rStyle w:val="FontStyle19"/>
          <w:rFonts w:ascii="Arial" w:hAnsi="Arial" w:cs="Arial"/>
          <w:sz w:val="24"/>
          <w:szCs w:val="24"/>
        </w:rPr>
        <w:t>M</w:t>
      </w:r>
      <w:r w:rsidR="003E3B56" w:rsidRPr="00722785">
        <w:rPr>
          <w:rStyle w:val="FontStyle19"/>
          <w:rFonts w:ascii="Arial" w:hAnsi="Arial" w:cs="Arial"/>
          <w:sz w:val="24"/>
          <w:szCs w:val="24"/>
        </w:rPr>
        <w:t xml:space="preserve"> </w:t>
      </w:r>
      <w:r w:rsidRPr="00722785">
        <w:rPr>
          <w:rStyle w:val="FontStyle19"/>
          <w:rFonts w:ascii="Arial" w:hAnsi="Arial" w:cs="Arial"/>
          <w:sz w:val="24"/>
          <w:szCs w:val="24"/>
        </w:rPr>
        <w:t xml:space="preserve">sp. z o.o. S.K.A. z </w:t>
      </w:r>
      <w:r w:rsidRPr="00722785">
        <w:rPr>
          <w:rStyle w:val="FontStyle19"/>
          <w:rFonts w:ascii="Arial" w:hAnsi="Arial" w:cs="Arial"/>
          <w:sz w:val="24"/>
          <w:szCs w:val="24"/>
        </w:rPr>
        <w:lastRenderedPageBreak/>
        <w:t xml:space="preserve">siedzibą w </w:t>
      </w:r>
      <w:proofErr w:type="spellStart"/>
      <w:r w:rsidRPr="00722785">
        <w:rPr>
          <w:rStyle w:val="FontStyle19"/>
          <w:rFonts w:ascii="Arial" w:hAnsi="Arial" w:cs="Arial"/>
          <w:sz w:val="24"/>
          <w:szCs w:val="24"/>
        </w:rPr>
        <w:t>W</w:t>
      </w:r>
      <w:proofErr w:type="spellEnd"/>
      <w:r w:rsidRPr="00722785">
        <w:rPr>
          <w:rStyle w:val="FontStyle19"/>
          <w:rFonts w:ascii="Arial" w:hAnsi="Arial" w:cs="Arial"/>
          <w:sz w:val="24"/>
          <w:szCs w:val="24"/>
        </w:rPr>
        <w:t xml:space="preserve">, F. </w:t>
      </w:r>
      <w:r w:rsidR="00722785" w:rsidRPr="00722785">
        <w:rPr>
          <w:rStyle w:val="FontStyle19"/>
          <w:rFonts w:ascii="Arial" w:hAnsi="Arial" w:cs="Arial"/>
          <w:sz w:val="24"/>
          <w:szCs w:val="24"/>
        </w:rPr>
        <w:t>s</w:t>
      </w:r>
      <w:r w:rsidRPr="00722785">
        <w:rPr>
          <w:rStyle w:val="FontStyle19"/>
          <w:rFonts w:ascii="Arial" w:hAnsi="Arial" w:cs="Arial"/>
          <w:sz w:val="24"/>
          <w:szCs w:val="24"/>
        </w:rPr>
        <w:t xml:space="preserve">p. z o.o. z siedzibą w </w:t>
      </w:r>
      <w:proofErr w:type="spellStart"/>
      <w:r w:rsidR="00722785" w:rsidRPr="00722785">
        <w:rPr>
          <w:rStyle w:val="FontStyle19"/>
          <w:rFonts w:ascii="Arial" w:hAnsi="Arial" w:cs="Arial"/>
          <w:sz w:val="24"/>
          <w:szCs w:val="24"/>
        </w:rPr>
        <w:t>W</w:t>
      </w:r>
      <w:proofErr w:type="spellEnd"/>
      <w:r w:rsidR="002631B0">
        <w:rPr>
          <w:rStyle w:val="FontStyle19"/>
          <w:rFonts w:ascii="Arial" w:hAnsi="Arial" w:cs="Arial"/>
          <w:sz w:val="24"/>
          <w:szCs w:val="24"/>
        </w:rPr>
        <w:t xml:space="preserve">, TCD sp. z o.o. z siedzibą w </w:t>
      </w:r>
      <w:proofErr w:type="spellStart"/>
      <w:r w:rsidR="002631B0">
        <w:rPr>
          <w:rStyle w:val="FontStyle19"/>
          <w:rFonts w:ascii="Arial" w:hAnsi="Arial" w:cs="Arial"/>
          <w:sz w:val="24"/>
          <w:szCs w:val="24"/>
        </w:rPr>
        <w:t>W</w:t>
      </w:r>
      <w:proofErr w:type="spellEnd"/>
      <w:r w:rsidR="002631B0">
        <w:rPr>
          <w:rStyle w:val="FontStyle19"/>
          <w:rFonts w:ascii="Arial" w:hAnsi="Arial" w:cs="Arial"/>
          <w:sz w:val="24"/>
          <w:szCs w:val="24"/>
        </w:rPr>
        <w:t xml:space="preserve">, </w:t>
      </w:r>
      <w:r w:rsidR="00722785" w:rsidRPr="00722785">
        <w:rPr>
          <w:rStyle w:val="FontStyle19"/>
          <w:rFonts w:ascii="Arial" w:hAnsi="Arial" w:cs="Arial"/>
          <w:sz w:val="24"/>
          <w:szCs w:val="24"/>
        </w:rPr>
        <w:t>PK</w:t>
      </w:r>
      <w:r w:rsidR="002631B0">
        <w:rPr>
          <w:rStyle w:val="FontStyle19"/>
          <w:rFonts w:ascii="Arial" w:hAnsi="Arial" w:cs="Arial"/>
          <w:sz w:val="24"/>
          <w:szCs w:val="24"/>
        </w:rPr>
        <w:t>,</w:t>
      </w:r>
      <w:r w:rsidR="00722785" w:rsidRPr="00722785">
        <w:rPr>
          <w:rStyle w:val="FontStyle19"/>
          <w:rFonts w:ascii="Arial" w:hAnsi="Arial" w:cs="Arial"/>
          <w:sz w:val="24"/>
          <w:szCs w:val="24"/>
        </w:rPr>
        <w:t xml:space="preserve"> RK</w:t>
      </w:r>
      <w:r w:rsidR="002631B0">
        <w:rPr>
          <w:rStyle w:val="FontStyle19"/>
          <w:rFonts w:ascii="Arial" w:hAnsi="Arial" w:cs="Arial"/>
          <w:sz w:val="24"/>
          <w:szCs w:val="24"/>
        </w:rPr>
        <w:t>,</w:t>
      </w:r>
      <w:r w:rsidR="00722785" w:rsidRPr="00722785">
        <w:rPr>
          <w:rStyle w:val="FontStyle19"/>
          <w:rFonts w:ascii="Arial" w:hAnsi="Arial" w:cs="Arial"/>
          <w:sz w:val="24"/>
          <w:szCs w:val="24"/>
        </w:rPr>
        <w:t xml:space="preserve"> PW i DW </w:t>
      </w:r>
    </w:p>
    <w:p w14:paraId="6E9222B1" w14:textId="77777777" w:rsidR="00842C2F" w:rsidRDefault="00E35192" w:rsidP="00E07A43">
      <w:pPr>
        <w:pStyle w:val="Style7"/>
        <w:widowControl/>
        <w:spacing w:after="360" w:line="360" w:lineRule="auto"/>
        <w:jc w:val="left"/>
        <w:rPr>
          <w:rStyle w:val="FontStyle18"/>
          <w:rFonts w:ascii="Arial" w:hAnsi="Arial" w:cs="Arial"/>
          <w:b w:val="0"/>
          <w:bCs w:val="0"/>
          <w:sz w:val="24"/>
          <w:szCs w:val="24"/>
        </w:rPr>
      </w:pPr>
      <w:r w:rsidRPr="00B90562">
        <w:rPr>
          <w:rStyle w:val="FontStyle19"/>
          <w:rFonts w:ascii="Arial" w:hAnsi="Arial" w:cs="Arial"/>
          <w:sz w:val="24"/>
          <w:szCs w:val="24"/>
        </w:rPr>
        <w:t xml:space="preserve">na podstawie art. 10 i art. 38 ust. 1 ustawy z dnia 9 marca 2017 r. o szczególnych zasadach usuwania skutków prawnych decyzji reprywatyzacyjnych dotyczących nieruchomości warszawskich, wydanych z naruszeniem prawa (Dz. U. z 2021 r. poz. 795, dalej: „ustawa z 9 marca 2017 r.") w związku z art. 111 §1 i § </w:t>
      </w:r>
      <w:r w:rsidR="002631B0">
        <w:rPr>
          <w:rStyle w:val="FontStyle19"/>
          <w:rFonts w:ascii="Arial" w:hAnsi="Arial" w:cs="Arial"/>
          <w:spacing w:val="30"/>
          <w:sz w:val="24"/>
          <w:szCs w:val="24"/>
        </w:rPr>
        <w:t>1</w:t>
      </w:r>
      <w:r w:rsidRPr="00B90562">
        <w:rPr>
          <w:rStyle w:val="FontStyle19"/>
          <w:rFonts w:ascii="Arial" w:hAnsi="Arial" w:cs="Arial"/>
          <w:spacing w:val="30"/>
          <w:sz w:val="24"/>
          <w:szCs w:val="24"/>
        </w:rPr>
        <w:t>b</w:t>
      </w:r>
      <w:r w:rsidRPr="00B90562">
        <w:rPr>
          <w:rStyle w:val="FontStyle19"/>
          <w:rFonts w:ascii="Arial" w:hAnsi="Arial" w:cs="Arial"/>
          <w:sz w:val="24"/>
          <w:szCs w:val="24"/>
        </w:rPr>
        <w:t xml:space="preserve"> ustawy z dnia 14 czerwca 1960 r. - Kodeks postępowania administracyjnego (Dz. U. z 2021 r. poz. 735)</w:t>
      </w:r>
      <w:r w:rsidRPr="00B90562">
        <w:rPr>
          <w:rStyle w:val="FontStyle18"/>
          <w:rFonts w:ascii="Arial" w:hAnsi="Arial" w:cs="Arial"/>
          <w:b w:val="0"/>
          <w:bCs w:val="0"/>
          <w:sz w:val="24"/>
          <w:szCs w:val="24"/>
        </w:rPr>
        <w:t xml:space="preserve"> </w:t>
      </w:r>
    </w:p>
    <w:p w14:paraId="73C5AFA0" w14:textId="32BB676F" w:rsidR="00D6124E" w:rsidRDefault="00E35192" w:rsidP="00842C2F">
      <w:pPr>
        <w:pStyle w:val="Nagwek1"/>
        <w:rPr>
          <w:rStyle w:val="FontStyle18"/>
          <w:rFonts w:ascii="Arial" w:hAnsi="Arial" w:cs="Arial"/>
          <w:b w:val="0"/>
          <w:bCs w:val="0"/>
          <w:color w:val="000000" w:themeColor="text1"/>
          <w:sz w:val="24"/>
          <w:szCs w:val="24"/>
        </w:rPr>
      </w:pPr>
      <w:r w:rsidRPr="00842C2F">
        <w:rPr>
          <w:rStyle w:val="FontStyle18"/>
          <w:rFonts w:ascii="Arial" w:hAnsi="Arial" w:cs="Arial"/>
          <w:b w:val="0"/>
          <w:bCs w:val="0"/>
          <w:color w:val="000000" w:themeColor="text1"/>
          <w:sz w:val="24"/>
          <w:szCs w:val="24"/>
        </w:rPr>
        <w:t>postanawia:</w:t>
      </w:r>
    </w:p>
    <w:p w14:paraId="5A7BE583" w14:textId="77777777" w:rsidR="00842C2F" w:rsidRPr="00842C2F" w:rsidRDefault="00842C2F" w:rsidP="00842C2F"/>
    <w:p w14:paraId="01EF7654" w14:textId="72D41CB5" w:rsidR="00D6124E" w:rsidRPr="00B90562" w:rsidRDefault="00E35192" w:rsidP="0061625D">
      <w:pPr>
        <w:pStyle w:val="Style8"/>
        <w:widowControl/>
        <w:numPr>
          <w:ilvl w:val="0"/>
          <w:numId w:val="2"/>
        </w:numPr>
        <w:tabs>
          <w:tab w:val="left" w:pos="355"/>
        </w:tabs>
        <w:spacing w:after="360" w:line="360" w:lineRule="auto"/>
        <w:rPr>
          <w:rStyle w:val="FontStyle19"/>
          <w:rFonts w:ascii="Arial" w:hAnsi="Arial" w:cs="Arial"/>
          <w:sz w:val="24"/>
          <w:szCs w:val="24"/>
        </w:rPr>
      </w:pPr>
      <w:r w:rsidRPr="00B90562">
        <w:rPr>
          <w:rStyle w:val="FontStyle19"/>
          <w:rFonts w:ascii="Arial" w:hAnsi="Arial" w:cs="Arial"/>
          <w:sz w:val="24"/>
          <w:szCs w:val="24"/>
        </w:rPr>
        <w:t xml:space="preserve">odmówić uzupełnienia decyzji Komisji do spraw reprywatyzacji nieruchomości warszawskich nr KR VI R 50/19 z dnia </w:t>
      </w:r>
      <w:r w:rsidR="002631B0" w:rsidRPr="002631B0">
        <w:rPr>
          <w:rStyle w:val="FontStyle20"/>
          <w:rFonts w:ascii="Arial" w:hAnsi="Arial" w:cs="Arial"/>
          <w:spacing w:val="0"/>
          <w:sz w:val="24"/>
          <w:szCs w:val="24"/>
        </w:rPr>
        <w:t>1</w:t>
      </w:r>
      <w:r w:rsidRPr="002631B0">
        <w:rPr>
          <w:rStyle w:val="FontStyle19"/>
          <w:rFonts w:ascii="Arial" w:hAnsi="Arial" w:cs="Arial"/>
          <w:sz w:val="24"/>
          <w:szCs w:val="24"/>
        </w:rPr>
        <w:t>1 sierpnia 2021 r.;</w:t>
      </w:r>
    </w:p>
    <w:p w14:paraId="5BD3AE4A" w14:textId="242C941F" w:rsidR="00D6124E" w:rsidRPr="0061625D" w:rsidRDefault="00E35192" w:rsidP="0061625D">
      <w:pPr>
        <w:pStyle w:val="Style8"/>
        <w:widowControl/>
        <w:numPr>
          <w:ilvl w:val="0"/>
          <w:numId w:val="2"/>
        </w:numPr>
        <w:tabs>
          <w:tab w:val="left" w:pos="355"/>
        </w:tabs>
        <w:spacing w:after="360" w:line="360" w:lineRule="auto"/>
        <w:rPr>
          <w:rFonts w:ascii="Arial" w:hAnsi="Arial" w:cs="Arial"/>
        </w:rPr>
      </w:pPr>
      <w:r w:rsidRPr="00B90562">
        <w:rPr>
          <w:rStyle w:val="FontStyle19"/>
          <w:rFonts w:ascii="Arial" w:hAnsi="Arial" w:cs="Arial"/>
          <w:sz w:val="24"/>
          <w:szCs w:val="24"/>
        </w:rPr>
        <w:t>na podstawie art. 16 ust. 3 i ust. 4 ustawy z 9 marca 2017 r. zawiadomić o wydaniu niniejszego postanowienia poprzez ogłoszenie w Biuletynie Informacji Publicznej, na stronie podmiotowej urzędu obsługującego Ministra Sprawiedliwości.</w:t>
      </w:r>
    </w:p>
    <w:p w14:paraId="62D23C00" w14:textId="77777777" w:rsidR="00D6124E" w:rsidRPr="0061625D" w:rsidRDefault="00E35192" w:rsidP="0061625D">
      <w:pPr>
        <w:pStyle w:val="Nagwek1"/>
        <w:rPr>
          <w:rStyle w:val="FontStyle18"/>
          <w:rFonts w:ascii="Arial" w:hAnsi="Arial" w:cs="Arial"/>
          <w:b w:val="0"/>
          <w:bCs w:val="0"/>
          <w:color w:val="000000" w:themeColor="text1"/>
          <w:sz w:val="24"/>
          <w:szCs w:val="24"/>
        </w:rPr>
      </w:pPr>
      <w:r w:rsidRPr="0061625D">
        <w:rPr>
          <w:rStyle w:val="FontStyle18"/>
          <w:rFonts w:ascii="Arial" w:hAnsi="Arial" w:cs="Arial"/>
          <w:b w:val="0"/>
          <w:bCs w:val="0"/>
          <w:color w:val="000000" w:themeColor="text1"/>
          <w:sz w:val="24"/>
          <w:szCs w:val="24"/>
        </w:rPr>
        <w:t>UZASADNIENIE</w:t>
      </w:r>
    </w:p>
    <w:p w14:paraId="3654B427" w14:textId="77777777" w:rsidR="00D6124E" w:rsidRPr="00B90562" w:rsidRDefault="00D6124E" w:rsidP="00E07A43">
      <w:pPr>
        <w:pStyle w:val="Style10"/>
        <w:widowControl/>
        <w:spacing w:after="360" w:line="360" w:lineRule="auto"/>
        <w:jc w:val="left"/>
        <w:rPr>
          <w:rFonts w:ascii="Arial" w:hAnsi="Arial" w:cs="Arial"/>
        </w:rPr>
      </w:pPr>
    </w:p>
    <w:p w14:paraId="31AC7ECD" w14:textId="3BB7C8DB" w:rsidR="00D6124E" w:rsidRPr="00B90562" w:rsidRDefault="00E35192" w:rsidP="00E07A43">
      <w:pPr>
        <w:pStyle w:val="Style10"/>
        <w:widowControl/>
        <w:tabs>
          <w:tab w:val="left" w:pos="5995"/>
          <w:tab w:val="left" w:pos="7306"/>
        </w:tabs>
        <w:spacing w:before="10" w:after="360" w:line="360" w:lineRule="auto"/>
        <w:jc w:val="left"/>
        <w:rPr>
          <w:rStyle w:val="FontStyle22"/>
          <w:rFonts w:ascii="Arial" w:hAnsi="Arial" w:cs="Arial"/>
          <w:b w:val="0"/>
          <w:bCs w:val="0"/>
          <w:i w:val="0"/>
          <w:iCs w:val="0"/>
          <w:sz w:val="24"/>
          <w:szCs w:val="24"/>
        </w:rPr>
      </w:pPr>
      <w:r w:rsidRPr="00B90562">
        <w:rPr>
          <w:rStyle w:val="FontStyle19"/>
          <w:rFonts w:ascii="Arial" w:hAnsi="Arial" w:cs="Arial"/>
          <w:sz w:val="24"/>
          <w:szCs w:val="24"/>
        </w:rPr>
        <w:t>Strona Miasto Stołeczne Warszawa reprezentowane przez Prezydenta m.st. Warszawa</w:t>
      </w:r>
      <w:r w:rsidR="002631B0">
        <w:rPr>
          <w:rStyle w:val="FontStyle19"/>
          <w:rFonts w:ascii="Arial" w:hAnsi="Arial" w:cs="Arial"/>
          <w:sz w:val="24"/>
          <w:szCs w:val="24"/>
        </w:rPr>
        <w:t xml:space="preserve"> </w:t>
      </w:r>
      <w:r w:rsidRPr="00B90562">
        <w:rPr>
          <w:rStyle w:val="FontStyle19"/>
          <w:rFonts w:ascii="Arial" w:hAnsi="Arial" w:cs="Arial"/>
          <w:sz w:val="24"/>
          <w:szCs w:val="24"/>
        </w:rPr>
        <w:t>pismem z dnia 30 sierpnia 2021 r. (data wpływu do Ministerstwa Sprawiedliwości: 6 września</w:t>
      </w:r>
      <w:r w:rsidR="002631B0">
        <w:rPr>
          <w:rStyle w:val="FontStyle19"/>
          <w:rFonts w:ascii="Arial" w:hAnsi="Arial" w:cs="Arial"/>
          <w:sz w:val="24"/>
          <w:szCs w:val="24"/>
        </w:rPr>
        <w:t xml:space="preserve"> </w:t>
      </w:r>
      <w:r w:rsidRPr="00B90562">
        <w:rPr>
          <w:rStyle w:val="FontStyle19"/>
          <w:rFonts w:ascii="Arial" w:hAnsi="Arial" w:cs="Arial"/>
          <w:sz w:val="24"/>
          <w:szCs w:val="24"/>
        </w:rPr>
        <w:t>2021 r.) wniosła o uzupełnienie rozstrzygnięcia decyzji Komisji do spraw reprywatyzacji</w:t>
      </w:r>
      <w:r w:rsidR="002631B0">
        <w:rPr>
          <w:rStyle w:val="FontStyle19"/>
          <w:rFonts w:ascii="Arial" w:hAnsi="Arial" w:cs="Arial"/>
          <w:sz w:val="24"/>
          <w:szCs w:val="24"/>
        </w:rPr>
        <w:t xml:space="preserve"> </w:t>
      </w:r>
      <w:r w:rsidRPr="00B90562">
        <w:rPr>
          <w:rStyle w:val="FontStyle19"/>
          <w:rFonts w:ascii="Arial" w:hAnsi="Arial" w:cs="Arial"/>
          <w:sz w:val="24"/>
          <w:szCs w:val="24"/>
        </w:rPr>
        <w:t xml:space="preserve">nieruchomości warszawskich nr KR VI R 50/19 z dnia 11 sierpnia 2021 r., „co </w:t>
      </w:r>
      <w:r w:rsidRPr="00B90562">
        <w:rPr>
          <w:rStyle w:val="FontStyle22"/>
          <w:rFonts w:ascii="Arial" w:hAnsi="Arial" w:cs="Arial"/>
          <w:b w:val="0"/>
          <w:bCs w:val="0"/>
          <w:i w:val="0"/>
          <w:iCs w:val="0"/>
          <w:sz w:val="24"/>
          <w:szCs w:val="24"/>
        </w:rPr>
        <w:t>do</w:t>
      </w:r>
      <w:r w:rsidR="002631B0">
        <w:rPr>
          <w:rStyle w:val="FontStyle22"/>
          <w:rFonts w:ascii="Arial" w:hAnsi="Arial" w:cs="Arial"/>
          <w:b w:val="0"/>
          <w:bCs w:val="0"/>
          <w:i w:val="0"/>
          <w:iCs w:val="0"/>
          <w:sz w:val="24"/>
          <w:szCs w:val="24"/>
        </w:rPr>
        <w:t xml:space="preserve"> </w:t>
      </w:r>
      <w:r w:rsidRPr="00B90562">
        <w:rPr>
          <w:rStyle w:val="FontStyle22"/>
          <w:rFonts w:ascii="Arial" w:hAnsi="Arial" w:cs="Arial"/>
          <w:b w:val="0"/>
          <w:bCs w:val="0"/>
          <w:i w:val="0"/>
          <w:iCs w:val="0"/>
          <w:sz w:val="24"/>
          <w:szCs w:val="24"/>
        </w:rPr>
        <w:t>rozstrzygnięcia o obowiązku zwrotu przez beneficjenta decyzji rep</w:t>
      </w:r>
      <w:r w:rsidR="00644B14">
        <w:rPr>
          <w:rStyle w:val="FontStyle22"/>
          <w:rFonts w:ascii="Arial" w:hAnsi="Arial" w:cs="Arial"/>
          <w:b w:val="0"/>
          <w:bCs w:val="0"/>
          <w:i w:val="0"/>
          <w:iCs w:val="0"/>
          <w:sz w:val="24"/>
          <w:szCs w:val="24"/>
        </w:rPr>
        <w:t>r</w:t>
      </w:r>
      <w:r w:rsidRPr="00B90562">
        <w:rPr>
          <w:rStyle w:val="FontStyle22"/>
          <w:rFonts w:ascii="Arial" w:hAnsi="Arial" w:cs="Arial"/>
          <w:b w:val="0"/>
          <w:bCs w:val="0"/>
          <w:i w:val="0"/>
          <w:iCs w:val="0"/>
          <w:sz w:val="24"/>
          <w:szCs w:val="24"/>
        </w:rPr>
        <w:t>ywatyzacyjnej</w:t>
      </w:r>
      <w:r w:rsidR="002631B0">
        <w:rPr>
          <w:rStyle w:val="FontStyle22"/>
          <w:rFonts w:ascii="Arial" w:hAnsi="Arial" w:cs="Arial"/>
          <w:b w:val="0"/>
          <w:bCs w:val="0"/>
          <w:i w:val="0"/>
          <w:iCs w:val="0"/>
          <w:sz w:val="24"/>
          <w:szCs w:val="24"/>
        </w:rPr>
        <w:t xml:space="preserve"> </w:t>
      </w:r>
      <w:r w:rsidRPr="00B90562">
        <w:rPr>
          <w:rStyle w:val="FontStyle22"/>
          <w:rFonts w:ascii="Arial" w:hAnsi="Arial" w:cs="Arial"/>
          <w:b w:val="0"/>
          <w:bCs w:val="0"/>
          <w:i w:val="0"/>
          <w:iCs w:val="0"/>
          <w:sz w:val="24"/>
          <w:szCs w:val="24"/>
        </w:rPr>
        <w:t>równowartości nienależnego świadczenia, w ten sposób, że w dotychczasowej sentencji po pkt</w:t>
      </w:r>
      <w:r w:rsidR="002631B0">
        <w:rPr>
          <w:rStyle w:val="FontStyle22"/>
          <w:rFonts w:ascii="Arial" w:hAnsi="Arial" w:cs="Arial"/>
          <w:b w:val="0"/>
          <w:bCs w:val="0"/>
          <w:i w:val="0"/>
          <w:iCs w:val="0"/>
          <w:sz w:val="24"/>
          <w:szCs w:val="24"/>
        </w:rPr>
        <w:t xml:space="preserve"> </w:t>
      </w:r>
      <w:r w:rsidRPr="00B90562">
        <w:rPr>
          <w:rStyle w:val="FontStyle22"/>
          <w:rFonts w:ascii="Arial" w:hAnsi="Arial" w:cs="Arial"/>
          <w:b w:val="0"/>
          <w:bCs w:val="0"/>
          <w:i w:val="0"/>
          <w:iCs w:val="0"/>
          <w:sz w:val="24"/>
          <w:szCs w:val="24"/>
        </w:rPr>
        <w:t>2 zostanie dodany pkt 3 w brzmieniu: 3. nałożyć K- R obowiązek zwrotu</w:t>
      </w:r>
      <w:r w:rsidR="002631B0">
        <w:rPr>
          <w:rStyle w:val="FontStyle22"/>
          <w:rFonts w:ascii="Arial" w:hAnsi="Arial" w:cs="Arial"/>
          <w:b w:val="0"/>
          <w:bCs w:val="0"/>
          <w:i w:val="0"/>
          <w:iCs w:val="0"/>
          <w:sz w:val="24"/>
          <w:szCs w:val="24"/>
        </w:rPr>
        <w:t xml:space="preserve"> </w:t>
      </w:r>
      <w:r w:rsidRPr="00B90562">
        <w:rPr>
          <w:rStyle w:val="FontStyle22"/>
          <w:rFonts w:ascii="Arial" w:hAnsi="Arial" w:cs="Arial"/>
          <w:b w:val="0"/>
          <w:bCs w:val="0"/>
          <w:i w:val="0"/>
          <w:iCs w:val="0"/>
          <w:sz w:val="24"/>
          <w:szCs w:val="24"/>
        </w:rPr>
        <w:t>równowartości nienależnego świadczenia w kwocie 2 150 000.00 z</w:t>
      </w:r>
      <w:r w:rsidR="00842C2F">
        <w:rPr>
          <w:rStyle w:val="FontStyle22"/>
          <w:rFonts w:ascii="Arial" w:hAnsi="Arial" w:cs="Arial"/>
          <w:b w:val="0"/>
          <w:bCs w:val="0"/>
          <w:i w:val="0"/>
          <w:iCs w:val="0"/>
          <w:sz w:val="24"/>
          <w:szCs w:val="24"/>
        </w:rPr>
        <w:t>ł</w:t>
      </w:r>
      <w:r w:rsidRPr="00B90562">
        <w:rPr>
          <w:rStyle w:val="FontStyle22"/>
          <w:rFonts w:ascii="Arial" w:hAnsi="Arial" w:cs="Arial"/>
          <w:b w:val="0"/>
          <w:bCs w:val="0"/>
          <w:i w:val="0"/>
          <w:iCs w:val="0"/>
          <w:sz w:val="24"/>
          <w:szCs w:val="24"/>
        </w:rPr>
        <w:t xml:space="preserve"> (słownie: dwa miliony sto pięćdziesiąt tysięcy i 00/100 złotych) na rzecz Miasta Stołecznego Warszawy'''.</w:t>
      </w:r>
    </w:p>
    <w:p w14:paraId="4A89E3B4" w14:textId="3E418C97" w:rsidR="00D6124E" w:rsidRPr="00B90562" w:rsidRDefault="00E35192" w:rsidP="00E07A43">
      <w:pPr>
        <w:pStyle w:val="Style12"/>
        <w:widowControl/>
        <w:tabs>
          <w:tab w:val="left" w:pos="1205"/>
        </w:tabs>
        <w:spacing w:after="360" w:line="360" w:lineRule="auto"/>
        <w:rPr>
          <w:rStyle w:val="FontStyle19"/>
          <w:rFonts w:ascii="Arial" w:hAnsi="Arial" w:cs="Arial"/>
          <w:sz w:val="24"/>
          <w:szCs w:val="24"/>
        </w:rPr>
      </w:pPr>
      <w:r w:rsidRPr="00B90562">
        <w:rPr>
          <w:rStyle w:val="FontStyle19"/>
          <w:rFonts w:ascii="Arial" w:hAnsi="Arial" w:cs="Arial"/>
          <w:sz w:val="24"/>
          <w:szCs w:val="24"/>
        </w:rPr>
        <w:lastRenderedPageBreak/>
        <w:t>W uzasadnieniu wniosku podniesiono, że wysokość nienależnego świadczenia</w:t>
      </w:r>
      <w:r w:rsidR="002631B0">
        <w:rPr>
          <w:rStyle w:val="FontStyle19"/>
          <w:rFonts w:ascii="Arial" w:hAnsi="Arial" w:cs="Arial"/>
          <w:sz w:val="24"/>
          <w:szCs w:val="24"/>
        </w:rPr>
        <w:t xml:space="preserve"> </w:t>
      </w:r>
      <w:r w:rsidRPr="00B90562">
        <w:rPr>
          <w:rStyle w:val="FontStyle19"/>
          <w:rFonts w:ascii="Arial" w:hAnsi="Arial" w:cs="Arial"/>
          <w:sz w:val="24"/>
          <w:szCs w:val="24"/>
        </w:rPr>
        <w:t>podlegającego zwrotowi winna odpowiadać łącznej cenie uzyskanej przez KR</w:t>
      </w:r>
      <w:r w:rsidR="002631B0">
        <w:rPr>
          <w:rStyle w:val="FontStyle19"/>
          <w:rFonts w:ascii="Arial" w:hAnsi="Arial" w:cs="Arial"/>
          <w:sz w:val="24"/>
          <w:szCs w:val="24"/>
        </w:rPr>
        <w:t xml:space="preserve"> </w:t>
      </w:r>
      <w:r w:rsidRPr="00B90562">
        <w:rPr>
          <w:rStyle w:val="FontStyle19"/>
          <w:rFonts w:ascii="Arial" w:hAnsi="Arial" w:cs="Arial"/>
          <w:sz w:val="24"/>
          <w:szCs w:val="24"/>
        </w:rPr>
        <w:t>z tytułu sprzedaży praw do nieruchomości na rzecz JL i H B</w:t>
      </w:r>
      <w:r w:rsidR="002631B0">
        <w:rPr>
          <w:rStyle w:val="FontStyle19"/>
          <w:rFonts w:ascii="Arial" w:hAnsi="Arial" w:cs="Arial"/>
          <w:sz w:val="24"/>
          <w:szCs w:val="24"/>
        </w:rPr>
        <w:t xml:space="preserve"> </w:t>
      </w:r>
      <w:r w:rsidRPr="00B90562">
        <w:rPr>
          <w:rStyle w:val="FontStyle19"/>
          <w:rFonts w:ascii="Arial" w:hAnsi="Arial" w:cs="Arial"/>
          <w:sz w:val="24"/>
          <w:szCs w:val="24"/>
        </w:rPr>
        <w:t>zgodnie z umową z dnia</w:t>
      </w:r>
      <w:r w:rsidR="002631B0">
        <w:rPr>
          <w:rStyle w:val="FontStyle19"/>
          <w:rFonts w:ascii="Arial" w:hAnsi="Arial" w:cs="Arial"/>
          <w:sz w:val="24"/>
          <w:szCs w:val="24"/>
        </w:rPr>
        <w:t xml:space="preserve"> </w:t>
      </w:r>
      <w:r w:rsidRPr="00B90562">
        <w:rPr>
          <w:rStyle w:val="FontStyle19"/>
          <w:rFonts w:ascii="Arial" w:hAnsi="Arial" w:cs="Arial"/>
          <w:sz w:val="24"/>
          <w:szCs w:val="24"/>
        </w:rPr>
        <w:t>2007 r, Rep Nr</w:t>
      </w:r>
    </w:p>
    <w:p w14:paraId="26F14C2E" w14:textId="77777777" w:rsidR="00D6124E" w:rsidRPr="00B90562" w:rsidRDefault="00E35192" w:rsidP="00E07A43">
      <w:pPr>
        <w:pStyle w:val="Style10"/>
        <w:widowControl/>
        <w:spacing w:before="5" w:after="360" w:line="360" w:lineRule="auto"/>
        <w:jc w:val="left"/>
        <w:rPr>
          <w:rStyle w:val="FontStyle19"/>
          <w:rFonts w:ascii="Arial" w:hAnsi="Arial" w:cs="Arial"/>
          <w:sz w:val="24"/>
          <w:szCs w:val="24"/>
        </w:rPr>
      </w:pPr>
      <w:r w:rsidRPr="00B90562">
        <w:rPr>
          <w:rStyle w:val="FontStyle19"/>
          <w:rFonts w:ascii="Arial" w:hAnsi="Arial" w:cs="Arial"/>
          <w:sz w:val="24"/>
          <w:szCs w:val="24"/>
        </w:rPr>
        <w:t>W ocenie strony, Komisja, wydając rozstrzygnięcie w niniejszej sprawie, nie uwzględniła interesu Miasta Stołecznego Warszawa (jego społeczności lokalnej) jako podmiotu, na rzecz którego zwrot równowartości nienależnego świadczenia miałby być dokonany. Nie wzięto również pod uwagę względów ekonomiki procesowej, a więc konieczności wszczynania przez m.st. Warszawa dodatkowych postępowań związanych z dochodzeniem roszczeń z tego tytułu przed sądami powszechnymi.</w:t>
      </w:r>
    </w:p>
    <w:p w14:paraId="4941255B" w14:textId="07AD03E6" w:rsidR="00D6124E" w:rsidRPr="00B90562" w:rsidRDefault="00E35192" w:rsidP="00E07A43">
      <w:pPr>
        <w:pStyle w:val="Style12"/>
        <w:widowControl/>
        <w:spacing w:after="360" w:line="360" w:lineRule="auto"/>
        <w:ind w:firstLine="706"/>
        <w:rPr>
          <w:rStyle w:val="FontStyle19"/>
          <w:rFonts w:ascii="Arial" w:hAnsi="Arial" w:cs="Arial"/>
          <w:sz w:val="24"/>
          <w:szCs w:val="24"/>
        </w:rPr>
      </w:pPr>
      <w:r w:rsidRPr="00B90562">
        <w:rPr>
          <w:rStyle w:val="FontStyle19"/>
          <w:rFonts w:ascii="Arial" w:hAnsi="Arial" w:cs="Arial"/>
          <w:sz w:val="24"/>
          <w:szCs w:val="24"/>
        </w:rPr>
        <w:t>Zdaniem strony, brak orzeczenia o obowiązku zwrotu nienależnego świadczenia prowadzi do przerzucania na Prezydenta m.st. Warszawy ciężaru prowadzonych przez Komisję postępowań, a zwłaszcza ich wyników, pomimo że Komisja została wyposażona przez ustawę</w:t>
      </w:r>
      <w:r w:rsidR="00E07A43">
        <w:rPr>
          <w:rStyle w:val="FontStyle19"/>
          <w:rFonts w:ascii="Arial" w:hAnsi="Arial" w:cs="Arial"/>
          <w:sz w:val="24"/>
          <w:szCs w:val="24"/>
        </w:rPr>
        <w:t xml:space="preserve"> </w:t>
      </w:r>
      <w:r w:rsidRPr="00B90562">
        <w:rPr>
          <w:rStyle w:val="FontStyle19"/>
          <w:rFonts w:ascii="Arial" w:hAnsi="Arial" w:cs="Arial"/>
          <w:sz w:val="24"/>
          <w:szCs w:val="24"/>
        </w:rPr>
        <w:t>z dnia 9 marca 2017 r. w szerokie kompetencje, w tym kompetencje do orzekania o obowiązku zwrotu równowartości nienależnego świadczenia.</w:t>
      </w:r>
    </w:p>
    <w:p w14:paraId="6342EC06" w14:textId="77777777" w:rsidR="00D6124E" w:rsidRPr="00B90562" w:rsidRDefault="00E35192" w:rsidP="00E07A43">
      <w:pPr>
        <w:pStyle w:val="Style10"/>
        <w:widowControl/>
        <w:spacing w:after="360" w:line="360" w:lineRule="auto"/>
        <w:ind w:firstLine="713"/>
        <w:jc w:val="left"/>
        <w:rPr>
          <w:rStyle w:val="FontStyle19"/>
          <w:rFonts w:ascii="Arial" w:hAnsi="Arial" w:cs="Arial"/>
          <w:sz w:val="24"/>
          <w:szCs w:val="24"/>
        </w:rPr>
      </w:pPr>
      <w:r w:rsidRPr="00B90562">
        <w:rPr>
          <w:rStyle w:val="FontStyle19"/>
          <w:rFonts w:ascii="Arial" w:hAnsi="Arial" w:cs="Arial"/>
          <w:sz w:val="24"/>
          <w:szCs w:val="24"/>
        </w:rPr>
        <w:t>W ocenie Komisji, niniejszy wniosek jest bezpodstawny, dlatego też odmówiono uzupełnienia przedmiotowej decyzji zgodnie z jego treścią.</w:t>
      </w:r>
    </w:p>
    <w:p w14:paraId="19658576" w14:textId="090124A6" w:rsidR="00D6124E" w:rsidRPr="00B90562" w:rsidRDefault="00E35192" w:rsidP="00E07A43">
      <w:pPr>
        <w:pStyle w:val="Style14"/>
        <w:widowControl/>
        <w:spacing w:after="360" w:line="360" w:lineRule="auto"/>
        <w:ind w:right="14"/>
        <w:jc w:val="left"/>
        <w:rPr>
          <w:rStyle w:val="FontStyle22"/>
          <w:rFonts w:ascii="Arial" w:hAnsi="Arial" w:cs="Arial"/>
          <w:b w:val="0"/>
          <w:bCs w:val="0"/>
          <w:i w:val="0"/>
          <w:iCs w:val="0"/>
          <w:sz w:val="24"/>
          <w:szCs w:val="24"/>
        </w:rPr>
      </w:pPr>
      <w:r w:rsidRPr="00B90562">
        <w:rPr>
          <w:rStyle w:val="FontStyle19"/>
          <w:rFonts w:ascii="Arial" w:hAnsi="Arial" w:cs="Arial"/>
          <w:sz w:val="24"/>
          <w:szCs w:val="24"/>
        </w:rPr>
        <w:t xml:space="preserve">Stosownie bowiem do treści art. 31 ust. 1 ustawy „w </w:t>
      </w:r>
      <w:r w:rsidRPr="00B90562">
        <w:rPr>
          <w:rStyle w:val="FontStyle22"/>
          <w:rFonts w:ascii="Arial" w:hAnsi="Arial" w:cs="Arial"/>
          <w:b w:val="0"/>
          <w:bCs w:val="0"/>
          <w:i w:val="0"/>
          <w:iCs w:val="0"/>
          <w:sz w:val="24"/>
          <w:szCs w:val="24"/>
        </w:rPr>
        <w:t xml:space="preserve">decyzji, o której mowa w art. 29 ust. 1, Komisja może nałożyć obowiązek zwrotu równowartości nienależnego świadczenia na osobę: </w:t>
      </w:r>
      <w:r w:rsidR="00644B14">
        <w:rPr>
          <w:rStyle w:val="FontStyle22"/>
          <w:rFonts w:ascii="Arial" w:hAnsi="Arial" w:cs="Arial"/>
          <w:b w:val="0"/>
          <w:bCs w:val="0"/>
          <w:i w:val="0"/>
          <w:iCs w:val="0"/>
          <w:spacing w:val="30"/>
          <w:sz w:val="24"/>
          <w:szCs w:val="24"/>
        </w:rPr>
        <w:t>1</w:t>
      </w:r>
      <w:r w:rsidRPr="00B90562">
        <w:rPr>
          <w:rStyle w:val="FontStyle22"/>
          <w:rFonts w:ascii="Arial" w:hAnsi="Arial" w:cs="Arial"/>
          <w:b w:val="0"/>
          <w:bCs w:val="0"/>
          <w:i w:val="0"/>
          <w:iCs w:val="0"/>
          <w:spacing w:val="30"/>
          <w:sz w:val="24"/>
          <w:szCs w:val="24"/>
        </w:rPr>
        <w:t>)</w:t>
      </w:r>
      <w:r w:rsidRPr="00B90562">
        <w:rPr>
          <w:rStyle w:val="FontStyle22"/>
          <w:rFonts w:ascii="Arial" w:hAnsi="Arial" w:cs="Arial"/>
          <w:b w:val="0"/>
          <w:bCs w:val="0"/>
          <w:i w:val="0"/>
          <w:iCs w:val="0"/>
          <w:sz w:val="24"/>
          <w:szCs w:val="24"/>
        </w:rPr>
        <w:t xml:space="preserve"> </w:t>
      </w:r>
      <w:r w:rsidRPr="00B90562">
        <w:rPr>
          <w:rStyle w:val="FontStyle22"/>
          <w:rFonts w:ascii="Arial" w:hAnsi="Arial" w:cs="Arial"/>
          <w:b w:val="0"/>
          <w:bCs w:val="0"/>
          <w:i w:val="0"/>
          <w:iCs w:val="0"/>
          <w:spacing w:val="-20"/>
          <w:sz w:val="24"/>
          <w:szCs w:val="24"/>
        </w:rPr>
        <w:t>na</w:t>
      </w:r>
      <w:r w:rsidRPr="00B90562">
        <w:rPr>
          <w:rStyle w:val="FontStyle22"/>
          <w:rFonts w:ascii="Arial" w:hAnsi="Arial" w:cs="Arial"/>
          <w:b w:val="0"/>
          <w:bCs w:val="0"/>
          <w:i w:val="0"/>
          <w:iCs w:val="0"/>
          <w:sz w:val="24"/>
          <w:szCs w:val="24"/>
        </w:rPr>
        <w:t xml:space="preserve"> rzecz której wydano decyzję reprywatyzacyjną; 2)</w:t>
      </w:r>
      <w:r w:rsidR="00E07A43">
        <w:rPr>
          <w:rStyle w:val="FontStyle22"/>
          <w:rFonts w:ascii="Arial" w:hAnsi="Arial" w:cs="Arial"/>
          <w:b w:val="0"/>
          <w:bCs w:val="0"/>
          <w:i w:val="0"/>
          <w:iCs w:val="0"/>
          <w:sz w:val="24"/>
          <w:szCs w:val="24"/>
        </w:rPr>
        <w:t xml:space="preserve"> </w:t>
      </w:r>
      <w:r w:rsidRPr="00B90562">
        <w:rPr>
          <w:rStyle w:val="FontStyle22"/>
          <w:rFonts w:ascii="Arial" w:hAnsi="Arial" w:cs="Arial"/>
          <w:b w:val="0"/>
          <w:bCs w:val="0"/>
          <w:i w:val="0"/>
          <w:iCs w:val="0"/>
          <w:sz w:val="24"/>
          <w:szCs w:val="24"/>
        </w:rPr>
        <w:t xml:space="preserve">działającą w postępowaniu o wydanie decyzji reprywatyzacyjnej w imieniu lub na rzecz osoby, o której mowa w pkt </w:t>
      </w:r>
      <w:r w:rsidRPr="00B90562">
        <w:rPr>
          <w:rStyle w:val="FontStyle22"/>
          <w:rFonts w:ascii="Arial" w:hAnsi="Arial" w:cs="Arial"/>
          <w:b w:val="0"/>
          <w:bCs w:val="0"/>
          <w:i w:val="0"/>
          <w:iCs w:val="0"/>
          <w:spacing w:val="30"/>
          <w:sz w:val="24"/>
          <w:szCs w:val="24"/>
        </w:rPr>
        <w:t>1,</w:t>
      </w:r>
      <w:r w:rsidRPr="00B90562">
        <w:rPr>
          <w:rStyle w:val="FontStyle22"/>
          <w:rFonts w:ascii="Arial" w:hAnsi="Arial" w:cs="Arial"/>
          <w:b w:val="0"/>
          <w:bCs w:val="0"/>
          <w:i w:val="0"/>
          <w:iCs w:val="0"/>
          <w:sz w:val="24"/>
          <w:szCs w:val="24"/>
        </w:rPr>
        <w:t xml:space="preserve"> jeśli przeniesiono na nią prawo wynikające z tej decyzji lub faktycznie władała nieruchomością, której dotyczyła decyzja,"</w:t>
      </w:r>
    </w:p>
    <w:p w14:paraId="66BDCD31" w14:textId="77777777" w:rsidR="00D6124E" w:rsidRPr="00B90562" w:rsidRDefault="00E35192" w:rsidP="00E07A43">
      <w:pPr>
        <w:pStyle w:val="Style10"/>
        <w:widowControl/>
        <w:spacing w:after="360" w:line="360" w:lineRule="auto"/>
        <w:ind w:firstLine="713"/>
        <w:jc w:val="left"/>
        <w:rPr>
          <w:rStyle w:val="FontStyle19"/>
          <w:rFonts w:ascii="Arial" w:hAnsi="Arial" w:cs="Arial"/>
          <w:sz w:val="24"/>
          <w:szCs w:val="24"/>
        </w:rPr>
      </w:pPr>
      <w:r w:rsidRPr="00B90562">
        <w:rPr>
          <w:rStyle w:val="FontStyle19"/>
          <w:rFonts w:ascii="Arial" w:hAnsi="Arial" w:cs="Arial"/>
          <w:sz w:val="24"/>
          <w:szCs w:val="24"/>
        </w:rPr>
        <w:t xml:space="preserve">W niniejszej sprawie wniosek o uzupełnienie decyzji nie został uzasadniony w sposób świadczący o jego trafności. Wnioskodawca ograniczył się bowiem do wskazania podstaw prawnych nałożenia obowiązku zwrotu równowartości nienależnego świadczenia, a wynikających z ustawy z 9 marca 2017 r., oraz odwołał się do stwierdzenia, iż brak zwrotu nienależnego świadczenia uderza w interesy majątkowe Miasta Stołecznego Warszawy (a nawet społeczności lokalnej). Co </w:t>
      </w:r>
      <w:r w:rsidRPr="00B90562">
        <w:rPr>
          <w:rStyle w:val="FontStyle19"/>
          <w:rFonts w:ascii="Arial" w:hAnsi="Arial" w:cs="Arial"/>
          <w:sz w:val="24"/>
          <w:szCs w:val="24"/>
        </w:rPr>
        <w:lastRenderedPageBreak/>
        <w:t>ważne, tak samo jak w innych tego typu wnioskach, nie wskazał, jakie konkretnie okoliczności przemawiają za obciążeniem beneficjenta decyzji obowiązkiem zwrotu nienależnego świadczenia. Nie przywołał również żadnych okoliczności, z których wynika, że strona ta przyczyniła się do wydania wadliwej decyzji.</w:t>
      </w:r>
    </w:p>
    <w:p w14:paraId="31BB093F" w14:textId="22FA6A57" w:rsidR="00D6124E" w:rsidRPr="00B90562" w:rsidRDefault="00E35192" w:rsidP="00E07A43">
      <w:pPr>
        <w:pStyle w:val="Style10"/>
        <w:widowControl/>
        <w:spacing w:after="360" w:line="360" w:lineRule="auto"/>
        <w:ind w:right="14" w:firstLine="713"/>
        <w:jc w:val="left"/>
        <w:rPr>
          <w:rStyle w:val="FontStyle19"/>
          <w:rFonts w:ascii="Arial" w:hAnsi="Arial" w:cs="Arial"/>
          <w:sz w:val="24"/>
          <w:szCs w:val="24"/>
        </w:rPr>
      </w:pPr>
      <w:r w:rsidRPr="00B90562">
        <w:rPr>
          <w:rStyle w:val="FontStyle19"/>
          <w:rFonts w:ascii="Arial" w:hAnsi="Arial" w:cs="Arial"/>
          <w:sz w:val="24"/>
          <w:szCs w:val="24"/>
        </w:rPr>
        <w:t>Nadto Prezydent m.st. Warszawa w uzasadnieniu wniosku wskazał, iż brak orzeczenia</w:t>
      </w:r>
      <w:r w:rsidR="00E07A43">
        <w:rPr>
          <w:rStyle w:val="FontStyle19"/>
          <w:rFonts w:ascii="Arial" w:hAnsi="Arial" w:cs="Arial"/>
          <w:sz w:val="24"/>
          <w:szCs w:val="24"/>
        </w:rPr>
        <w:t xml:space="preserve"> o</w:t>
      </w:r>
      <w:r w:rsidRPr="00B90562">
        <w:rPr>
          <w:rStyle w:val="FontStyle23"/>
          <w:rFonts w:ascii="Arial" w:hAnsi="Arial" w:cs="Arial"/>
          <w:b w:val="0"/>
          <w:bCs w:val="0"/>
          <w:sz w:val="24"/>
          <w:szCs w:val="24"/>
        </w:rPr>
        <w:tab/>
      </w:r>
      <w:r w:rsidRPr="00B90562">
        <w:rPr>
          <w:rStyle w:val="FontStyle19"/>
          <w:rFonts w:ascii="Arial" w:hAnsi="Arial" w:cs="Arial"/>
          <w:sz w:val="24"/>
          <w:szCs w:val="24"/>
        </w:rPr>
        <w:t>obowiązku zwrotu nienależnego świadczenia przeczy dotychczasowej praktyce Komisji, która, stwierdzając wadliwość decyzji Organu, zwykła orzekać o obowiązku zwrotu równowartości świadczeń podlegających zwrotowi.</w:t>
      </w:r>
    </w:p>
    <w:p w14:paraId="1A1E5FD9" w14:textId="3284AC7F" w:rsidR="00D6124E" w:rsidRPr="00B90562" w:rsidRDefault="00E35192" w:rsidP="00E07A43">
      <w:pPr>
        <w:pStyle w:val="Style10"/>
        <w:widowControl/>
        <w:spacing w:after="360" w:line="360" w:lineRule="auto"/>
        <w:ind w:firstLine="720"/>
        <w:jc w:val="left"/>
        <w:rPr>
          <w:rStyle w:val="FontStyle19"/>
          <w:rFonts w:ascii="Arial" w:hAnsi="Arial" w:cs="Arial"/>
          <w:sz w:val="24"/>
          <w:szCs w:val="24"/>
        </w:rPr>
      </w:pPr>
      <w:r w:rsidRPr="00B90562">
        <w:rPr>
          <w:rStyle w:val="FontStyle19"/>
          <w:rFonts w:ascii="Arial" w:hAnsi="Arial" w:cs="Arial"/>
          <w:sz w:val="24"/>
          <w:szCs w:val="24"/>
        </w:rPr>
        <w:t>Wobec powyższego wskazać trzeba, iż nałożenie obowiązku zwrotu równowartości nienależnego świadczenia zależy każdorazowo od konkretnych okoliczności. Stan faktyczny</w:t>
      </w:r>
      <w:r w:rsidR="00E07A43">
        <w:rPr>
          <w:rStyle w:val="FontStyle19"/>
          <w:rFonts w:ascii="Arial" w:hAnsi="Arial" w:cs="Arial"/>
          <w:sz w:val="24"/>
          <w:szCs w:val="24"/>
        </w:rPr>
        <w:t xml:space="preserve"> i </w:t>
      </w:r>
      <w:r w:rsidRPr="00B90562">
        <w:rPr>
          <w:rStyle w:val="FontStyle19"/>
          <w:rFonts w:ascii="Arial" w:hAnsi="Arial" w:cs="Arial"/>
          <w:sz w:val="24"/>
          <w:szCs w:val="24"/>
        </w:rPr>
        <w:t>prawny ustalony w decyzji Komisji z dnia 11 sierpnia 2021 r. nr KR VI R 50/19 nie dawał przy tym podstaw do nałożenia obowiązku zwrotu równowartości nienależnego świadczenia. Istotnie, jak wskazuje pełnomocnik Miasta Stołecznego Warszawy, w decyzjach organów co do zasady wymagana jest stałość formułowanych poglądów, jednakże powinno to mieć miejsce na tle tożsamego stanu faktycznego i prawnego. W sprawach, w których Komisja dotychczas orzekała obowiązek zwrotu równowartości nienależnego świadczenia, st</w:t>
      </w:r>
      <w:r w:rsidR="00A11180">
        <w:rPr>
          <w:rStyle w:val="FontStyle19"/>
          <w:rFonts w:ascii="Arial" w:hAnsi="Arial" w:cs="Arial"/>
          <w:sz w:val="24"/>
          <w:szCs w:val="24"/>
        </w:rPr>
        <w:t>a</w:t>
      </w:r>
      <w:r w:rsidRPr="00B90562">
        <w:rPr>
          <w:rStyle w:val="FontStyle19"/>
          <w:rFonts w:ascii="Arial" w:hAnsi="Arial" w:cs="Arial"/>
          <w:sz w:val="24"/>
          <w:szCs w:val="24"/>
        </w:rPr>
        <w:t>ny te nie były tożsame z okolicznościami niniejszej sprawy (ul. Drewniana 7).</w:t>
      </w:r>
    </w:p>
    <w:p w14:paraId="1A4FC833" w14:textId="52501C4E" w:rsidR="00D6124E" w:rsidRPr="00B90562" w:rsidRDefault="00E35192" w:rsidP="00E07A43">
      <w:pPr>
        <w:pStyle w:val="Style10"/>
        <w:widowControl/>
        <w:spacing w:before="7" w:after="360" w:line="360" w:lineRule="auto"/>
        <w:ind w:firstLine="691"/>
        <w:jc w:val="left"/>
        <w:rPr>
          <w:rStyle w:val="FontStyle22"/>
          <w:rFonts w:ascii="Arial" w:hAnsi="Arial" w:cs="Arial"/>
          <w:b w:val="0"/>
          <w:bCs w:val="0"/>
          <w:i w:val="0"/>
          <w:iCs w:val="0"/>
          <w:sz w:val="24"/>
          <w:szCs w:val="24"/>
        </w:rPr>
      </w:pPr>
      <w:r w:rsidRPr="00B90562">
        <w:rPr>
          <w:rStyle w:val="FontStyle19"/>
          <w:rFonts w:ascii="Arial" w:hAnsi="Arial" w:cs="Arial"/>
          <w:sz w:val="24"/>
          <w:szCs w:val="24"/>
        </w:rPr>
        <w:t xml:space="preserve">Niezależnie od braku tożsamego stanu faktyczno-prawnego wskazać należy, że artykułem 38 ust. 1 ustawy z 9 marca 2017 r. wyłączono w toku postępowań przed Komisją stosowanie </w:t>
      </w:r>
      <w:r w:rsidR="00A11180">
        <w:rPr>
          <w:rStyle w:val="FontStyle19"/>
          <w:rFonts w:ascii="Arial" w:hAnsi="Arial" w:cs="Arial"/>
          <w:sz w:val="24"/>
          <w:szCs w:val="24"/>
        </w:rPr>
        <w:t>art.</w:t>
      </w:r>
      <w:r w:rsidRPr="00B90562">
        <w:rPr>
          <w:rStyle w:val="FontStyle19"/>
          <w:rFonts w:ascii="Arial" w:hAnsi="Arial" w:cs="Arial"/>
          <w:sz w:val="24"/>
          <w:szCs w:val="24"/>
        </w:rPr>
        <w:t xml:space="preserve"> 8 § 2 k.p.a., mówiącego że: „</w:t>
      </w:r>
      <w:r w:rsidRPr="00B90562">
        <w:rPr>
          <w:rStyle w:val="FontStyle22"/>
          <w:rFonts w:ascii="Arial" w:hAnsi="Arial" w:cs="Arial"/>
          <w:b w:val="0"/>
          <w:bCs w:val="0"/>
          <w:i w:val="0"/>
          <w:iCs w:val="0"/>
          <w:sz w:val="24"/>
          <w:szCs w:val="24"/>
        </w:rPr>
        <w:t>Organy administracji publicznej bez uzasadnionej przyczyny nie odstępują od utrwalonej praktyki rozstrzygania spraw w takim samym stanie faktycznym i prawnym".</w:t>
      </w:r>
    </w:p>
    <w:p w14:paraId="71747F05" w14:textId="0D815DA5" w:rsidR="00D6124E" w:rsidRPr="00B90562" w:rsidRDefault="00E35192" w:rsidP="0061625D">
      <w:pPr>
        <w:pStyle w:val="Style12"/>
        <w:widowControl/>
        <w:tabs>
          <w:tab w:val="left" w:pos="8026"/>
        </w:tabs>
        <w:spacing w:after="360" w:line="360" w:lineRule="auto"/>
        <w:rPr>
          <w:rStyle w:val="FontStyle19"/>
          <w:rFonts w:ascii="Arial" w:hAnsi="Arial" w:cs="Arial"/>
          <w:sz w:val="24"/>
          <w:szCs w:val="24"/>
        </w:rPr>
        <w:sectPr w:rsidR="00D6124E" w:rsidRPr="00B90562">
          <w:type w:val="continuous"/>
          <w:pgSz w:w="11905" w:h="16837"/>
          <w:pgMar w:top="1003" w:right="1457" w:bottom="1440" w:left="1391" w:header="708" w:footer="708" w:gutter="0"/>
          <w:cols w:space="60"/>
          <w:noEndnote/>
        </w:sectPr>
      </w:pPr>
      <w:r w:rsidRPr="00B90562">
        <w:rPr>
          <w:rStyle w:val="FontStyle19"/>
          <w:rFonts w:ascii="Arial" w:hAnsi="Arial" w:cs="Arial"/>
          <w:sz w:val="24"/>
          <w:szCs w:val="24"/>
        </w:rPr>
        <w:t>W ocenie Komisji, decyzja Prezydenta m</w:t>
      </w:r>
      <w:r w:rsidR="00E07A43">
        <w:rPr>
          <w:rStyle w:val="FontStyle19"/>
          <w:rFonts w:ascii="Arial" w:hAnsi="Arial" w:cs="Arial"/>
          <w:sz w:val="24"/>
          <w:szCs w:val="24"/>
        </w:rPr>
        <w:t>.</w:t>
      </w:r>
      <w:r w:rsidRPr="00B90562">
        <w:rPr>
          <w:rStyle w:val="FontStyle19"/>
          <w:rFonts w:ascii="Arial" w:hAnsi="Arial" w:cs="Arial"/>
          <w:sz w:val="24"/>
          <w:szCs w:val="24"/>
        </w:rPr>
        <w:t xml:space="preserve"> st</w:t>
      </w:r>
      <w:r w:rsidR="00E07A43">
        <w:rPr>
          <w:rStyle w:val="FontStyle19"/>
          <w:rFonts w:ascii="Arial" w:hAnsi="Arial" w:cs="Arial"/>
          <w:sz w:val="24"/>
          <w:szCs w:val="24"/>
        </w:rPr>
        <w:t>.</w:t>
      </w:r>
      <w:r w:rsidRPr="00B90562">
        <w:rPr>
          <w:rStyle w:val="FontStyle19"/>
          <w:rFonts w:ascii="Arial" w:hAnsi="Arial" w:cs="Arial"/>
          <w:sz w:val="24"/>
          <w:szCs w:val="24"/>
        </w:rPr>
        <w:t xml:space="preserve"> Warszawa z dnia</w:t>
      </w:r>
      <w:r w:rsidR="00E07A43">
        <w:rPr>
          <w:rStyle w:val="FontStyle19"/>
          <w:rFonts w:ascii="Arial" w:hAnsi="Arial" w:cs="Arial"/>
          <w:sz w:val="24"/>
          <w:szCs w:val="24"/>
        </w:rPr>
        <w:t xml:space="preserve"> </w:t>
      </w:r>
      <w:r w:rsidRPr="00B90562">
        <w:rPr>
          <w:rStyle w:val="FontStyle19"/>
          <w:rFonts w:ascii="Arial" w:hAnsi="Arial" w:cs="Arial"/>
          <w:sz w:val="24"/>
          <w:szCs w:val="24"/>
        </w:rPr>
        <w:t>2006 r.,</w:t>
      </w:r>
      <w:r w:rsidR="00E07A43">
        <w:rPr>
          <w:rStyle w:val="FontStyle19"/>
          <w:rFonts w:ascii="Arial" w:hAnsi="Arial" w:cs="Arial"/>
          <w:sz w:val="24"/>
          <w:szCs w:val="24"/>
        </w:rPr>
        <w:t xml:space="preserve"> </w:t>
      </w:r>
      <w:r w:rsidRPr="00B90562">
        <w:rPr>
          <w:rStyle w:val="FontStyle19"/>
          <w:rFonts w:ascii="Arial" w:hAnsi="Arial" w:cs="Arial"/>
          <w:sz w:val="24"/>
          <w:szCs w:val="24"/>
        </w:rPr>
        <w:t>nr,</w:t>
      </w:r>
      <w:r w:rsidR="00E07A43">
        <w:rPr>
          <w:rStyle w:val="FontStyle19"/>
          <w:rFonts w:ascii="Arial" w:hAnsi="Arial" w:cs="Arial"/>
          <w:sz w:val="24"/>
          <w:szCs w:val="24"/>
        </w:rPr>
        <w:t xml:space="preserve"> </w:t>
      </w:r>
      <w:r w:rsidRPr="00B90562">
        <w:rPr>
          <w:rStyle w:val="FontStyle19"/>
          <w:rFonts w:ascii="Arial" w:hAnsi="Arial" w:cs="Arial"/>
          <w:sz w:val="24"/>
          <w:szCs w:val="24"/>
        </w:rPr>
        <w:t>zawierała przy tym błędy powstałe w wyniku: skierowania jej do oso</w:t>
      </w:r>
      <w:r w:rsidR="0061625D">
        <w:rPr>
          <w:rStyle w:val="FontStyle19"/>
          <w:rFonts w:ascii="Arial" w:hAnsi="Arial" w:cs="Arial"/>
          <w:sz w:val="24"/>
          <w:szCs w:val="24"/>
        </w:rPr>
        <w:t>by</w:t>
      </w:r>
      <w:r w:rsidR="0061625D" w:rsidRPr="0061625D">
        <w:t xml:space="preserve"> </w:t>
      </w:r>
      <w:r w:rsidR="0061625D" w:rsidRPr="0061625D">
        <w:rPr>
          <w:rStyle w:val="FontStyle19"/>
          <w:rFonts w:ascii="Arial" w:hAnsi="Arial" w:cs="Arial"/>
          <w:sz w:val="24"/>
          <w:szCs w:val="24"/>
        </w:rPr>
        <w:t>niebędącej stroną oraz zawarcia w niej rozstrzygnięć bez podstawy prawnej tego rodzaju czynności. Aktualnie Miasto Stołeczne Warszawa chce przerzucić swoje obowiązki związane z dbaniem o majątek komunalny na inny organ, tj. Komisję.</w:t>
      </w:r>
    </w:p>
    <w:p w14:paraId="3A3F59B4" w14:textId="6CF681C2" w:rsidR="00D6124E" w:rsidRPr="00B90562" w:rsidRDefault="00E35192" w:rsidP="00E07A43">
      <w:pPr>
        <w:pStyle w:val="Style12"/>
        <w:widowControl/>
        <w:tabs>
          <w:tab w:val="left" w:pos="6970"/>
          <w:tab w:val="left" w:pos="8304"/>
        </w:tabs>
        <w:spacing w:after="360" w:line="360" w:lineRule="auto"/>
        <w:ind w:firstLine="715"/>
        <w:rPr>
          <w:rStyle w:val="FontStyle19"/>
          <w:rFonts w:ascii="Arial" w:hAnsi="Arial" w:cs="Arial"/>
          <w:sz w:val="24"/>
          <w:szCs w:val="24"/>
        </w:rPr>
      </w:pPr>
      <w:r w:rsidRPr="00B90562">
        <w:rPr>
          <w:rStyle w:val="FontStyle19"/>
          <w:rFonts w:ascii="Arial" w:hAnsi="Arial" w:cs="Arial"/>
          <w:sz w:val="24"/>
          <w:szCs w:val="24"/>
        </w:rPr>
        <w:t>Podkreślić należy, że wnioskodawca wywodzi</w:t>
      </w:r>
      <w:r w:rsidR="00CA687D">
        <w:rPr>
          <w:rStyle w:val="FontStyle19"/>
          <w:rFonts w:ascii="Arial" w:hAnsi="Arial" w:cs="Arial"/>
          <w:sz w:val="24"/>
          <w:szCs w:val="24"/>
        </w:rPr>
        <w:t xml:space="preserve">ł </w:t>
      </w:r>
      <w:r w:rsidRPr="00B90562">
        <w:rPr>
          <w:rStyle w:val="FontStyle19"/>
          <w:rFonts w:ascii="Arial" w:hAnsi="Arial" w:cs="Arial"/>
          <w:sz w:val="24"/>
          <w:szCs w:val="24"/>
        </w:rPr>
        <w:t>na temat obowiązku orzeczenia zwrotu</w:t>
      </w:r>
      <w:r w:rsidR="00E07A43">
        <w:rPr>
          <w:rStyle w:val="FontStyle19"/>
          <w:rFonts w:ascii="Arial" w:hAnsi="Arial" w:cs="Arial"/>
          <w:sz w:val="24"/>
          <w:szCs w:val="24"/>
        </w:rPr>
        <w:t xml:space="preserve"> </w:t>
      </w:r>
      <w:r w:rsidRPr="00B90562">
        <w:rPr>
          <w:rStyle w:val="FontStyle19"/>
          <w:rFonts w:ascii="Arial" w:hAnsi="Arial" w:cs="Arial"/>
          <w:sz w:val="24"/>
          <w:szCs w:val="24"/>
        </w:rPr>
        <w:t xml:space="preserve">równowartości nienależnego świadczenia od beneficjenta decyzji </w:t>
      </w:r>
      <w:r w:rsidRPr="00B90562">
        <w:rPr>
          <w:rStyle w:val="FontStyle19"/>
          <w:rFonts w:ascii="Arial" w:hAnsi="Arial" w:cs="Arial"/>
          <w:sz w:val="24"/>
          <w:szCs w:val="24"/>
        </w:rPr>
        <w:lastRenderedPageBreak/>
        <w:t>reprywatyzacyjnych, a jego</w:t>
      </w:r>
      <w:r w:rsidR="00E07A43">
        <w:rPr>
          <w:rStyle w:val="FontStyle19"/>
          <w:rFonts w:ascii="Arial" w:hAnsi="Arial" w:cs="Arial"/>
          <w:sz w:val="24"/>
          <w:szCs w:val="24"/>
        </w:rPr>
        <w:t xml:space="preserve"> </w:t>
      </w:r>
      <w:r w:rsidRPr="00B90562">
        <w:rPr>
          <w:rStyle w:val="FontStyle19"/>
          <w:rFonts w:ascii="Arial" w:hAnsi="Arial" w:cs="Arial"/>
          <w:sz w:val="24"/>
          <w:szCs w:val="24"/>
        </w:rPr>
        <w:t>wysokość ustali</w:t>
      </w:r>
      <w:r w:rsidR="00CA687D">
        <w:rPr>
          <w:rStyle w:val="FontStyle19"/>
          <w:rFonts w:ascii="Arial" w:hAnsi="Arial" w:cs="Arial"/>
          <w:sz w:val="24"/>
          <w:szCs w:val="24"/>
        </w:rPr>
        <w:t>ł</w:t>
      </w:r>
      <w:r w:rsidRPr="00B90562">
        <w:rPr>
          <w:rStyle w:val="FontStyle19"/>
          <w:rFonts w:ascii="Arial" w:hAnsi="Arial" w:cs="Arial"/>
          <w:sz w:val="24"/>
          <w:szCs w:val="24"/>
        </w:rPr>
        <w:t xml:space="preserve"> na podstawie łącznej ceny uzyskanej przez KR</w:t>
      </w:r>
      <w:r w:rsidR="00E07A43">
        <w:rPr>
          <w:rStyle w:val="FontStyle19"/>
          <w:rFonts w:ascii="Arial" w:hAnsi="Arial" w:cs="Arial"/>
          <w:sz w:val="24"/>
          <w:szCs w:val="24"/>
        </w:rPr>
        <w:t xml:space="preserve"> </w:t>
      </w:r>
      <w:r w:rsidRPr="00B90562">
        <w:rPr>
          <w:rStyle w:val="FontStyle19"/>
          <w:rFonts w:ascii="Arial" w:hAnsi="Arial" w:cs="Arial"/>
          <w:sz w:val="24"/>
          <w:szCs w:val="24"/>
        </w:rPr>
        <w:t>z tytułu</w:t>
      </w:r>
      <w:r w:rsidR="00E07A43">
        <w:rPr>
          <w:rStyle w:val="FontStyle19"/>
          <w:rFonts w:ascii="Arial" w:hAnsi="Arial" w:cs="Arial"/>
          <w:sz w:val="24"/>
          <w:szCs w:val="24"/>
        </w:rPr>
        <w:t xml:space="preserve"> </w:t>
      </w:r>
      <w:r w:rsidRPr="00B90562">
        <w:rPr>
          <w:rStyle w:val="FontStyle19"/>
          <w:rFonts w:ascii="Arial" w:hAnsi="Arial" w:cs="Arial"/>
          <w:sz w:val="24"/>
          <w:szCs w:val="24"/>
        </w:rPr>
        <w:t>sprzedaży praw do nieruchomości na rzecz JL i HB</w:t>
      </w:r>
      <w:r w:rsidR="00E07A43">
        <w:rPr>
          <w:rStyle w:val="FontStyle19"/>
          <w:rFonts w:ascii="Arial" w:hAnsi="Arial" w:cs="Arial"/>
          <w:sz w:val="24"/>
          <w:szCs w:val="24"/>
        </w:rPr>
        <w:t>.</w:t>
      </w:r>
      <w:r w:rsidRPr="00B90562">
        <w:rPr>
          <w:rStyle w:val="FontStyle19"/>
          <w:rFonts w:ascii="Arial" w:hAnsi="Arial" w:cs="Arial"/>
          <w:sz w:val="24"/>
          <w:szCs w:val="24"/>
        </w:rPr>
        <w:t xml:space="preserve"> Brak jest natomiast uzasadnienia, w jaki sposób beneficjent swoim działaniem doprowadził do wydania wadliwej decyzji reprywatyzacyjnej. Z wniosku o uzupełnienie decyzji nie wynika, co konkretnie przemawia za koniecznością takiego uzupełnienia decyzji Komisji.</w:t>
      </w:r>
    </w:p>
    <w:p w14:paraId="47968505" w14:textId="77777777" w:rsidR="00D6124E" w:rsidRPr="00B90562" w:rsidRDefault="00E35192" w:rsidP="00E07A43">
      <w:pPr>
        <w:pStyle w:val="Style12"/>
        <w:widowControl/>
        <w:spacing w:after="360" w:line="360" w:lineRule="auto"/>
        <w:ind w:right="10" w:firstLine="715"/>
        <w:rPr>
          <w:rStyle w:val="FontStyle19"/>
          <w:rFonts w:ascii="Arial" w:hAnsi="Arial" w:cs="Arial"/>
          <w:sz w:val="24"/>
          <w:szCs w:val="24"/>
        </w:rPr>
      </w:pPr>
      <w:r w:rsidRPr="00B90562">
        <w:rPr>
          <w:rStyle w:val="FontStyle19"/>
          <w:rFonts w:ascii="Arial" w:hAnsi="Arial" w:cs="Arial"/>
          <w:sz w:val="24"/>
          <w:szCs w:val="24"/>
        </w:rPr>
        <w:t>Podnieść też trzeba, iż decyzja Komisji nie zamyka Miastu Stołecznemu Warszawa dochodzenia ewentualnych roszczeń na drodze postępowania cywilnego przed sądami powszechnymi.</w:t>
      </w:r>
    </w:p>
    <w:p w14:paraId="0739DD88" w14:textId="1C995D44" w:rsidR="00D6124E" w:rsidRPr="00B90562" w:rsidRDefault="00E35192" w:rsidP="00E07A43">
      <w:pPr>
        <w:pStyle w:val="Style12"/>
        <w:widowControl/>
        <w:spacing w:after="360" w:line="360" w:lineRule="auto"/>
        <w:ind w:left="720" w:firstLine="0"/>
        <w:rPr>
          <w:rStyle w:val="FontStyle19"/>
          <w:rFonts w:ascii="Arial" w:hAnsi="Arial" w:cs="Arial"/>
          <w:spacing w:val="-20"/>
          <w:sz w:val="24"/>
          <w:szCs w:val="24"/>
        </w:rPr>
      </w:pPr>
      <w:r w:rsidRPr="00B90562">
        <w:rPr>
          <w:rStyle w:val="FontStyle19"/>
          <w:rFonts w:ascii="Arial" w:hAnsi="Arial" w:cs="Arial"/>
          <w:sz w:val="24"/>
          <w:szCs w:val="24"/>
        </w:rPr>
        <w:t>Wobec powyższego, orzeczono jak w osnowie postanowienia</w:t>
      </w:r>
      <w:r w:rsidR="00B90562" w:rsidRPr="00B90562">
        <w:rPr>
          <w:rStyle w:val="FontStyle19"/>
          <w:rFonts w:ascii="Arial" w:hAnsi="Arial" w:cs="Arial"/>
          <w:sz w:val="24"/>
          <w:szCs w:val="24"/>
        </w:rPr>
        <w:t>.</w:t>
      </w:r>
    </w:p>
    <w:p w14:paraId="51F45531" w14:textId="658517CF" w:rsidR="00D6124E" w:rsidRDefault="00CA687D" w:rsidP="00E07A43">
      <w:pPr>
        <w:pStyle w:val="Style15"/>
        <w:widowControl/>
        <w:spacing w:after="360" w:line="360" w:lineRule="auto"/>
        <w:ind w:left="4085"/>
        <w:rPr>
          <w:rFonts w:ascii="Arial" w:hAnsi="Arial" w:cs="Arial"/>
        </w:rPr>
      </w:pPr>
      <w:r>
        <w:rPr>
          <w:rFonts w:ascii="Arial" w:hAnsi="Arial" w:cs="Arial"/>
        </w:rPr>
        <w:t xml:space="preserve">     Przewodniczący Komisji</w:t>
      </w:r>
    </w:p>
    <w:p w14:paraId="65B69912" w14:textId="44F21BC1" w:rsidR="00CA687D" w:rsidRPr="00B90562" w:rsidRDefault="00CA687D" w:rsidP="00E07A43">
      <w:pPr>
        <w:pStyle w:val="Style15"/>
        <w:widowControl/>
        <w:spacing w:after="360" w:line="360" w:lineRule="auto"/>
        <w:ind w:left="4085"/>
        <w:rPr>
          <w:rFonts w:ascii="Arial" w:hAnsi="Arial" w:cs="Arial"/>
        </w:rPr>
      </w:pPr>
      <w:r>
        <w:rPr>
          <w:rFonts w:ascii="Arial" w:hAnsi="Arial" w:cs="Arial"/>
        </w:rPr>
        <w:t xml:space="preserve">          Sebastian Kaleta</w:t>
      </w:r>
    </w:p>
    <w:p w14:paraId="257507C7" w14:textId="77777777" w:rsidR="00D6124E" w:rsidRPr="0061625D" w:rsidRDefault="00E35192" w:rsidP="0061625D">
      <w:pPr>
        <w:pStyle w:val="Nagwek1"/>
        <w:rPr>
          <w:rStyle w:val="FontStyle25"/>
          <w:rFonts w:ascii="Arial" w:hAnsi="Arial" w:cs="Arial"/>
          <w:b w:val="0"/>
          <w:bCs w:val="0"/>
          <w:color w:val="auto"/>
          <w:sz w:val="24"/>
          <w:szCs w:val="24"/>
        </w:rPr>
      </w:pPr>
      <w:r w:rsidRPr="0061625D">
        <w:rPr>
          <w:rStyle w:val="FontStyle25"/>
          <w:rFonts w:ascii="Arial" w:hAnsi="Arial" w:cs="Arial"/>
          <w:b w:val="0"/>
          <w:bCs w:val="0"/>
          <w:color w:val="auto"/>
          <w:sz w:val="24"/>
          <w:szCs w:val="24"/>
        </w:rPr>
        <w:t>Pouczenie:</w:t>
      </w:r>
    </w:p>
    <w:p w14:paraId="15B82201" w14:textId="33F24BAC" w:rsidR="00B12049" w:rsidRPr="00B90562" w:rsidRDefault="00E35192" w:rsidP="00E07A43">
      <w:pPr>
        <w:pStyle w:val="Style3"/>
        <w:widowControl/>
        <w:spacing w:before="19" w:after="360" w:line="360" w:lineRule="auto"/>
        <w:ind w:right="19"/>
        <w:jc w:val="left"/>
        <w:rPr>
          <w:rStyle w:val="FontStyle24"/>
          <w:rFonts w:ascii="Arial" w:hAnsi="Arial" w:cs="Arial"/>
          <w:sz w:val="24"/>
          <w:szCs w:val="24"/>
        </w:rPr>
      </w:pPr>
      <w:r w:rsidRPr="00B90562">
        <w:rPr>
          <w:rStyle w:val="FontStyle24"/>
          <w:rFonts w:ascii="Arial" w:hAnsi="Arial" w:cs="Arial"/>
          <w:sz w:val="24"/>
          <w:szCs w:val="24"/>
        </w:rPr>
        <w:t xml:space="preserve">Zgodnie z art. 10 ust. 4 ustawy z dnia 9 marca 2017 r. o szczególnych zasadach usuwania skutków prawnych decyzji reprywatyzacyjnych dotyczących nieruchomości warszawskich, wydanych z naruszeniem prawa (Dz. U. z 2021 r., poz. 795) od niniejszego postanowienia </w:t>
      </w:r>
      <w:r w:rsidRPr="00B90562">
        <w:rPr>
          <w:rStyle w:val="FontStyle25"/>
          <w:rFonts w:ascii="Arial" w:hAnsi="Arial" w:cs="Arial"/>
          <w:b w:val="0"/>
          <w:bCs w:val="0"/>
          <w:sz w:val="24"/>
          <w:szCs w:val="24"/>
        </w:rPr>
        <w:t>ni</w:t>
      </w:r>
      <w:r w:rsidR="00CA687D">
        <w:rPr>
          <w:rStyle w:val="FontStyle25"/>
          <w:rFonts w:ascii="Arial" w:hAnsi="Arial" w:cs="Arial"/>
          <w:b w:val="0"/>
          <w:bCs w:val="0"/>
          <w:sz w:val="24"/>
          <w:szCs w:val="24"/>
        </w:rPr>
        <w:t>e</w:t>
      </w:r>
      <w:r w:rsidRPr="00B90562">
        <w:rPr>
          <w:rStyle w:val="FontStyle25"/>
          <w:rFonts w:ascii="Arial" w:hAnsi="Arial" w:cs="Arial"/>
          <w:b w:val="0"/>
          <w:bCs w:val="0"/>
          <w:sz w:val="24"/>
          <w:szCs w:val="24"/>
        </w:rPr>
        <w:t xml:space="preserve"> przysługuje środek zaskarżenia. </w:t>
      </w:r>
      <w:r w:rsidRPr="00B90562">
        <w:rPr>
          <w:rStyle w:val="FontStyle24"/>
          <w:rFonts w:ascii="Arial" w:hAnsi="Arial" w:cs="Arial"/>
          <w:sz w:val="24"/>
          <w:szCs w:val="24"/>
        </w:rPr>
        <w:t>Zgodnie z art. 16 ust. 3 i 4 tej ustawy zawiadomienie o wydaniu postanowienia uważa się za dokonane po upływie 7 dni od dnia publicznego ogłoszenia</w:t>
      </w:r>
    </w:p>
    <w:sectPr w:rsidR="00B12049" w:rsidRPr="00B90562">
      <w:type w:val="continuous"/>
      <w:pgSz w:w="11905" w:h="16837"/>
      <w:pgMar w:top="989" w:right="1401" w:bottom="1440" w:left="1445"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67B" w14:textId="77777777" w:rsidR="00775090" w:rsidRDefault="00775090">
      <w:r>
        <w:separator/>
      </w:r>
    </w:p>
  </w:endnote>
  <w:endnote w:type="continuationSeparator" w:id="0">
    <w:p w14:paraId="7F695D03" w14:textId="77777777" w:rsidR="00775090" w:rsidRDefault="0077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E8FD" w14:textId="77777777" w:rsidR="00775090" w:rsidRDefault="00775090">
      <w:r>
        <w:separator/>
      </w:r>
    </w:p>
  </w:footnote>
  <w:footnote w:type="continuationSeparator" w:id="0">
    <w:p w14:paraId="05102EE9" w14:textId="77777777" w:rsidR="00775090" w:rsidRDefault="00775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1363"/>
    <w:multiLevelType w:val="hybridMultilevel"/>
    <w:tmpl w:val="FD125A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C2973AA"/>
    <w:multiLevelType w:val="singleLevel"/>
    <w:tmpl w:val="396669D6"/>
    <w:lvl w:ilvl="0">
      <w:start w:val="1"/>
      <w:numFmt w:val="decimal"/>
      <w:lvlText w:val="%1."/>
      <w:legacy w:legacy="1" w:legacySpace="0" w:legacyIndent="35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49"/>
    <w:rsid w:val="002631B0"/>
    <w:rsid w:val="003E3B56"/>
    <w:rsid w:val="0061625D"/>
    <w:rsid w:val="00644B14"/>
    <w:rsid w:val="00722785"/>
    <w:rsid w:val="00775090"/>
    <w:rsid w:val="00842C2F"/>
    <w:rsid w:val="009B20B6"/>
    <w:rsid w:val="00A11180"/>
    <w:rsid w:val="00B12049"/>
    <w:rsid w:val="00B90562"/>
    <w:rsid w:val="00CA687D"/>
    <w:rsid w:val="00D6124E"/>
    <w:rsid w:val="00E07A43"/>
    <w:rsid w:val="00E35192"/>
    <w:rsid w:val="00E45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8087E"/>
  <w14:defaultImageDpi w14:val="0"/>
  <w15:docId w15:val="{DC3C5542-D32B-405D-B2E4-08F36744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Segoe UI" w:cs="Segoe UI"/>
      <w:sz w:val="24"/>
      <w:szCs w:val="24"/>
    </w:rPr>
  </w:style>
  <w:style w:type="paragraph" w:styleId="Nagwek1">
    <w:name w:val="heading 1"/>
    <w:basedOn w:val="Normalny"/>
    <w:next w:val="Normalny"/>
    <w:link w:val="Nagwek1Znak"/>
    <w:uiPriority w:val="9"/>
    <w:qFormat/>
    <w:rsid w:val="006162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1625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18" w:lineRule="exact"/>
      <w:jc w:val="both"/>
    </w:pPr>
  </w:style>
  <w:style w:type="paragraph" w:customStyle="1" w:styleId="Style2">
    <w:name w:val="Style2"/>
    <w:basedOn w:val="Normalny"/>
    <w:uiPriority w:val="99"/>
  </w:style>
  <w:style w:type="paragraph" w:customStyle="1" w:styleId="Style3">
    <w:name w:val="Style3"/>
    <w:basedOn w:val="Normalny"/>
    <w:uiPriority w:val="99"/>
    <w:pPr>
      <w:jc w:val="both"/>
    </w:pPr>
  </w:style>
  <w:style w:type="paragraph" w:customStyle="1" w:styleId="Style4">
    <w:name w:val="Style4"/>
    <w:basedOn w:val="Normalny"/>
    <w:uiPriority w:val="99"/>
    <w:pPr>
      <w:spacing w:line="514" w:lineRule="exact"/>
      <w:ind w:firstLine="5208"/>
    </w:pPr>
  </w:style>
  <w:style w:type="paragraph" w:customStyle="1" w:styleId="Style5">
    <w:name w:val="Style5"/>
    <w:basedOn w:val="Normalny"/>
    <w:uiPriority w:val="99"/>
  </w:style>
  <w:style w:type="paragraph" w:customStyle="1" w:styleId="Style6">
    <w:name w:val="Style6"/>
    <w:basedOn w:val="Normalny"/>
    <w:uiPriority w:val="99"/>
    <w:pPr>
      <w:spacing w:line="416" w:lineRule="exact"/>
    </w:pPr>
  </w:style>
  <w:style w:type="paragraph" w:customStyle="1" w:styleId="Style7">
    <w:name w:val="Style7"/>
    <w:basedOn w:val="Normalny"/>
    <w:uiPriority w:val="99"/>
    <w:pPr>
      <w:spacing w:line="418" w:lineRule="exact"/>
      <w:jc w:val="both"/>
    </w:pPr>
  </w:style>
  <w:style w:type="paragraph" w:customStyle="1" w:styleId="Style8">
    <w:name w:val="Style8"/>
    <w:basedOn w:val="Normalny"/>
    <w:uiPriority w:val="99"/>
    <w:pPr>
      <w:spacing w:line="413" w:lineRule="exact"/>
      <w:ind w:hanging="355"/>
    </w:pPr>
  </w:style>
  <w:style w:type="paragraph" w:customStyle="1" w:styleId="Style9">
    <w:name w:val="Style9"/>
    <w:basedOn w:val="Normalny"/>
    <w:uiPriority w:val="99"/>
  </w:style>
  <w:style w:type="paragraph" w:customStyle="1" w:styleId="Style10">
    <w:name w:val="Style10"/>
    <w:basedOn w:val="Normalny"/>
    <w:uiPriority w:val="99"/>
    <w:pPr>
      <w:spacing w:line="414" w:lineRule="exact"/>
      <w:ind w:firstLine="715"/>
      <w:jc w:val="both"/>
    </w:pPr>
  </w:style>
  <w:style w:type="paragraph" w:customStyle="1" w:styleId="Style11">
    <w:name w:val="Style11"/>
    <w:basedOn w:val="Normalny"/>
    <w:uiPriority w:val="99"/>
    <w:pPr>
      <w:spacing w:line="413" w:lineRule="exact"/>
      <w:jc w:val="both"/>
    </w:pPr>
  </w:style>
  <w:style w:type="paragraph" w:customStyle="1" w:styleId="Style12">
    <w:name w:val="Style12"/>
    <w:basedOn w:val="Normalny"/>
    <w:uiPriority w:val="99"/>
    <w:pPr>
      <w:spacing w:line="413" w:lineRule="exact"/>
      <w:ind w:firstLine="720"/>
    </w:pPr>
  </w:style>
  <w:style w:type="paragraph" w:customStyle="1" w:styleId="Style13">
    <w:name w:val="Style13"/>
    <w:basedOn w:val="Normalny"/>
    <w:uiPriority w:val="99"/>
    <w:pPr>
      <w:jc w:val="center"/>
    </w:pPr>
  </w:style>
  <w:style w:type="paragraph" w:customStyle="1" w:styleId="Style14">
    <w:name w:val="Style14"/>
    <w:basedOn w:val="Normalny"/>
    <w:uiPriority w:val="99"/>
    <w:pPr>
      <w:spacing w:line="416" w:lineRule="exact"/>
      <w:ind w:firstLine="720"/>
      <w:jc w:val="both"/>
    </w:pPr>
  </w:style>
  <w:style w:type="paragraph" w:customStyle="1" w:styleId="Style15">
    <w:name w:val="Style15"/>
    <w:basedOn w:val="Normalny"/>
    <w:uiPriority w:val="99"/>
  </w:style>
  <w:style w:type="character" w:customStyle="1" w:styleId="FontStyle17">
    <w:name w:val="Font Style17"/>
    <w:basedOn w:val="Domylnaczcionkaakapitu"/>
    <w:uiPriority w:val="99"/>
    <w:rPr>
      <w:rFonts w:ascii="Segoe UI" w:hAnsi="Segoe UI" w:cs="Segoe UI"/>
      <w:b/>
      <w:bCs/>
      <w:sz w:val="24"/>
      <w:szCs w:val="24"/>
    </w:rPr>
  </w:style>
  <w:style w:type="character" w:customStyle="1" w:styleId="FontStyle18">
    <w:name w:val="Font Style18"/>
    <w:basedOn w:val="Domylnaczcionkaakapitu"/>
    <w:uiPriority w:val="99"/>
    <w:rPr>
      <w:rFonts w:ascii="Times New Roman" w:hAnsi="Times New Roman" w:cs="Times New Roman"/>
      <w:b/>
      <w:bCs/>
      <w:sz w:val="22"/>
      <w:szCs w:val="22"/>
    </w:rPr>
  </w:style>
  <w:style w:type="character" w:customStyle="1" w:styleId="FontStyle19">
    <w:name w:val="Font Style19"/>
    <w:basedOn w:val="Domylnaczcionkaakapitu"/>
    <w:uiPriority w:val="99"/>
    <w:rPr>
      <w:rFonts w:ascii="Times New Roman" w:hAnsi="Times New Roman" w:cs="Times New Roman"/>
      <w:sz w:val="22"/>
      <w:szCs w:val="22"/>
    </w:rPr>
  </w:style>
  <w:style w:type="character" w:customStyle="1" w:styleId="FontStyle20">
    <w:name w:val="Font Style20"/>
    <w:basedOn w:val="Domylnaczcionkaakapitu"/>
    <w:uiPriority w:val="99"/>
    <w:rPr>
      <w:rFonts w:ascii="Times New Roman" w:hAnsi="Times New Roman" w:cs="Times New Roman"/>
      <w:spacing w:val="70"/>
      <w:sz w:val="22"/>
      <w:szCs w:val="22"/>
    </w:rPr>
  </w:style>
  <w:style w:type="character" w:customStyle="1" w:styleId="FontStyle21">
    <w:name w:val="Font Style21"/>
    <w:basedOn w:val="Domylnaczcionkaakapitu"/>
    <w:uiPriority w:val="99"/>
    <w:rPr>
      <w:rFonts w:ascii="Times New Roman" w:hAnsi="Times New Roman" w:cs="Times New Roman"/>
      <w:b/>
      <w:bCs/>
      <w:spacing w:val="90"/>
      <w:sz w:val="20"/>
      <w:szCs w:val="20"/>
    </w:rPr>
  </w:style>
  <w:style w:type="character" w:customStyle="1" w:styleId="FontStyle22">
    <w:name w:val="Font Style22"/>
    <w:basedOn w:val="Domylnaczcionkaakapitu"/>
    <w:uiPriority w:val="99"/>
    <w:rPr>
      <w:rFonts w:ascii="Times New Roman" w:hAnsi="Times New Roman" w:cs="Times New Roman"/>
      <w:b/>
      <w:bCs/>
      <w:i/>
      <w:iCs/>
      <w:sz w:val="22"/>
      <w:szCs w:val="22"/>
    </w:rPr>
  </w:style>
  <w:style w:type="character" w:customStyle="1" w:styleId="FontStyle23">
    <w:name w:val="Font Style23"/>
    <w:basedOn w:val="Domylnaczcionkaakapitu"/>
    <w:uiPriority w:val="99"/>
    <w:rPr>
      <w:rFonts w:ascii="Bookman Old Style" w:hAnsi="Bookman Old Style" w:cs="Bookman Old Style"/>
      <w:b/>
      <w:bCs/>
      <w:sz w:val="16"/>
      <w:szCs w:val="16"/>
    </w:rPr>
  </w:style>
  <w:style w:type="character" w:customStyle="1" w:styleId="FontStyle24">
    <w:name w:val="Font Style24"/>
    <w:basedOn w:val="Domylnaczcionkaakapitu"/>
    <w:uiPriority w:val="99"/>
    <w:rPr>
      <w:rFonts w:ascii="Times New Roman" w:hAnsi="Times New Roman" w:cs="Times New Roman"/>
      <w:sz w:val="18"/>
      <w:szCs w:val="18"/>
    </w:rPr>
  </w:style>
  <w:style w:type="character" w:customStyle="1" w:styleId="FontStyle25">
    <w:name w:val="Font Style25"/>
    <w:basedOn w:val="Domylnaczcionkaakapitu"/>
    <w:uiPriority w:val="99"/>
    <w:rPr>
      <w:rFonts w:ascii="Times New Roman" w:hAnsi="Times New Roman" w:cs="Times New Roman"/>
      <w:b/>
      <w:bCs/>
      <w:sz w:val="18"/>
      <w:szCs w:val="18"/>
    </w:rPr>
  </w:style>
  <w:style w:type="character" w:styleId="Hipercze">
    <w:name w:val="Hyperlink"/>
    <w:basedOn w:val="Domylnaczcionkaakapitu"/>
    <w:uiPriority w:val="99"/>
    <w:rPr>
      <w:color w:val="0066CC"/>
      <w:u w:val="single"/>
    </w:rPr>
  </w:style>
  <w:style w:type="character" w:customStyle="1" w:styleId="Nagwek2Znak">
    <w:name w:val="Nagłówek 2 Znak"/>
    <w:basedOn w:val="Domylnaczcionkaakapitu"/>
    <w:link w:val="Nagwek2"/>
    <w:uiPriority w:val="9"/>
    <w:rsid w:val="0061625D"/>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6162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1200</Words>
  <Characters>7204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odmowie uzupełnienia decyzji, KR VI R 50/19</dc:title>
  <dc:subject/>
  <dc:creator>Warchoł Marcin  (DPA)</dc:creator>
  <cp:keywords/>
  <dc:description/>
  <cp:lastModifiedBy>Warchoł Marcin  (DPA)</cp:lastModifiedBy>
  <cp:revision>2</cp:revision>
  <dcterms:created xsi:type="dcterms:W3CDTF">2021-10-18T10:02:00Z</dcterms:created>
  <dcterms:modified xsi:type="dcterms:W3CDTF">2021-10-18T10:02:00Z</dcterms:modified>
</cp:coreProperties>
</file>