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8A52C5">
        <w:rPr>
          <w:rFonts w:ascii="Times New Roman" w:eastAsia="Times New Roman" w:hAnsi="Times New Roman" w:cs="Times New Roman"/>
          <w:b/>
          <w:lang w:eastAsia="pl-PL"/>
        </w:rPr>
        <w:tab/>
      </w:r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656EA0" w:rsidRPr="008A52C5" w:rsidTr="002D0C4D">
        <w:trPr>
          <w:trHeight w:val="542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656EA0" w:rsidRPr="008A52C5" w:rsidTr="002D0C4D">
        <w:trPr>
          <w:trHeight w:val="3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08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3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2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3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656EA0" w:rsidRPr="008A52C5" w:rsidTr="002D0C4D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656EA0" w:rsidRPr="008A52C5" w:rsidTr="002D0C4D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dołączył do oferty wszystkie załączniki wskazane w ogłoszeniu otwartego konkursu ofert?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24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656EA0" w:rsidRPr="008A52C5" w:rsidTr="002D0C4D">
        <w:trPr>
          <w:trHeight w:val="567"/>
        </w:trPr>
        <w:tc>
          <w:tcPr>
            <w:tcW w:w="7225" w:type="dxa"/>
            <w:gridSpan w:val="2"/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została złożona do organu w terminie określonym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zawiera się w przedziale czasowym podanym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3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5A6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 podm</w:t>
            </w:r>
            <w:r w:rsidR="00577A0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iotu, o którym mowa w części III.</w:t>
            </w:r>
            <w:r w:rsidR="005A6A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Regulaminu, w wysokości minimum 10% wnioskowanej kwoty dotacji?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własny niefinansowy (osobowy i rzeczowy)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o którym mowa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5A6A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części III. 8 Regulaminu,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56EA0" w:rsidRPr="008A52C5" w:rsidTr="002D0C4D">
        <w:trPr>
          <w:trHeight w:val="2031"/>
        </w:trPr>
        <w:tc>
          <w:tcPr>
            <w:tcW w:w="98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uchybienia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błędy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błędów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MERYTORYCZNE</w:t>
      </w:r>
    </w:p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656EA0" w:rsidRPr="008A52C5" w:rsidTr="002D0C4D">
        <w:trPr>
          <w:trHeight w:val="794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656EA0" w:rsidRPr="008A52C5" w:rsidTr="002D0C4D">
        <w:trPr>
          <w:trHeight w:val="610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656EA0" w:rsidRPr="008A52C5" w:rsidTr="002D0C4D">
        <w:trPr>
          <w:trHeight w:val="64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6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Weryfikowalność zakładanych rezultatów (</w:t>
            </w:r>
            <w:r w:rsidR="0036638A"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określen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</w:t>
            </w:r>
            <w:r w:rsidR="0036638A"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liczbowe, procentowe itp.)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ich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38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0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ulacji kosztów realizacji zadania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publicznego, w tym  adekwatność proponowanych stawek jednostkowych w odniesieniu do celów, rezultatów i zakresu rzeczowego zadania, które obejmuje ofert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</w:t>
            </w:r>
            <w:bookmarkStart w:id="0" w:name="_GoBack"/>
            <w:bookmarkEnd w:id="0"/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Wysokość finansowego i niefinansowego wkładu oferenta w realizację przedsięwzięcia oraz posiadane zasoby lokalowe i sprzętowe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656EA0" w:rsidRPr="008A52C5" w:rsidRDefault="00656EA0" w:rsidP="00656EA0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656EA0" w:rsidRPr="008A52C5" w:rsidTr="002D0C4D">
        <w:trPr>
          <w:trHeight w:val="559"/>
        </w:trPr>
        <w:tc>
          <w:tcPr>
            <w:tcW w:w="9918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656EA0" w:rsidRPr="008A52C5" w:rsidTr="002D0C4D">
        <w:trPr>
          <w:trHeight w:val="2172"/>
        </w:trPr>
        <w:tc>
          <w:tcPr>
            <w:tcW w:w="9918" w:type="dxa"/>
          </w:tcPr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656EA0" w:rsidRPr="008A52C5" w:rsidRDefault="00656EA0" w:rsidP="00656EA0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0B3E" w:rsidRDefault="00A30B3E"/>
    <w:sectPr w:rsidR="00A30B3E" w:rsidSect="00BC3EDD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EA0" w:rsidRDefault="00656EA0" w:rsidP="00656EA0">
      <w:pPr>
        <w:spacing w:after="0" w:line="240" w:lineRule="auto"/>
      </w:pPr>
      <w:r>
        <w:separator/>
      </w:r>
    </w:p>
  </w:endnote>
  <w:end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EA0" w:rsidRDefault="00656EA0" w:rsidP="00656EA0">
      <w:pPr>
        <w:spacing w:after="0" w:line="240" w:lineRule="auto"/>
      </w:pPr>
      <w:r>
        <w:separator/>
      </w:r>
    </w:p>
  </w:footnote>
  <w:foot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634DFB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7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do</w:t>
    </w:r>
    <w:r w:rsidR="00656EA0">
      <w:rPr>
        <w:rFonts w:ascii="Arial" w:hAnsi="Arial" w:cs="Arial"/>
        <w:b/>
        <w:i/>
        <w:sz w:val="23"/>
        <w:szCs w:val="23"/>
      </w:rPr>
      <w:t xml:space="preserve"> ogłoszenia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Ot</w:t>
    </w:r>
    <w:r w:rsidR="005A6A03">
      <w:rPr>
        <w:rFonts w:ascii="Arial" w:hAnsi="Arial" w:cs="Arial"/>
        <w:b/>
        <w:i/>
        <w:sz w:val="23"/>
        <w:szCs w:val="23"/>
      </w:rPr>
      <w:t>wartego Konkursu Ofert nr ew. 08</w:t>
    </w:r>
    <w:r w:rsidR="00656EA0" w:rsidRPr="0092622B">
      <w:rPr>
        <w:rFonts w:ascii="Arial" w:hAnsi="Arial" w:cs="Arial"/>
        <w:b/>
        <w:i/>
        <w:sz w:val="23"/>
        <w:szCs w:val="23"/>
      </w:rPr>
      <w:t>/202</w:t>
    </w:r>
    <w:r w:rsidR="00656EA0">
      <w:rPr>
        <w:rFonts w:ascii="Arial" w:hAnsi="Arial" w:cs="Arial"/>
        <w:b/>
        <w:i/>
        <w:sz w:val="23"/>
        <w:szCs w:val="23"/>
      </w:rPr>
      <w:t>2</w:t>
    </w:r>
    <w:r w:rsidR="00656EA0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850746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656EA0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850746" w:rsidP="00E757F5">
          <w:pPr>
            <w:pStyle w:val="Nagwek"/>
            <w:jc w:val="center"/>
          </w:pPr>
        </w:p>
      </w:tc>
    </w:tr>
  </w:tbl>
  <w:p w:rsidR="00E757F5" w:rsidRDefault="00850746" w:rsidP="00E757F5">
    <w:pPr>
      <w:pStyle w:val="Nagwek"/>
      <w:jc w:val="center"/>
    </w:pPr>
  </w:p>
  <w:p w:rsidR="00E757F5" w:rsidRDefault="008507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A0"/>
    <w:rsid w:val="00016226"/>
    <w:rsid w:val="0036638A"/>
    <w:rsid w:val="00577A0A"/>
    <w:rsid w:val="005A6A03"/>
    <w:rsid w:val="00634DFB"/>
    <w:rsid w:val="00656EA0"/>
    <w:rsid w:val="00850746"/>
    <w:rsid w:val="00A30B3E"/>
    <w:rsid w:val="00A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53BE8C"/>
  <w15:chartTrackingRefBased/>
  <w15:docId w15:val="{CE37034A-279C-492E-BE43-DC66C6F8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E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EA0"/>
  </w:style>
  <w:style w:type="paragraph" w:styleId="Stopka">
    <w:name w:val="footer"/>
    <w:basedOn w:val="Normalny"/>
    <w:link w:val="Stopka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1D4175D-5D59-48C3-AF6C-CCC60FA06C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6</cp:revision>
  <cp:lastPrinted>2022-05-11T06:26:00Z</cp:lastPrinted>
  <dcterms:created xsi:type="dcterms:W3CDTF">2022-04-05T10:26:00Z</dcterms:created>
  <dcterms:modified xsi:type="dcterms:W3CDTF">2022-05-11T07:02:00Z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6d19f3e3-a57f-4a34-bf76-4393d95ab6ba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