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CE063" w14:textId="77777777" w:rsidR="0014638E" w:rsidRDefault="0014638E">
      <w:pPr>
        <w:pStyle w:val="Tekstpodstawowy"/>
        <w:spacing w:before="0"/>
        <w:ind w:left="0"/>
        <w:rPr>
          <w:rFonts w:ascii="Times New Roman"/>
          <w:sz w:val="28"/>
        </w:rPr>
      </w:pPr>
    </w:p>
    <w:p w14:paraId="3E292469" w14:textId="77777777" w:rsidR="0014638E" w:rsidRDefault="0014638E">
      <w:pPr>
        <w:pStyle w:val="Tekstpodstawowy"/>
        <w:spacing w:before="216"/>
        <w:ind w:left="0"/>
        <w:rPr>
          <w:rFonts w:ascii="Times New Roman"/>
          <w:sz w:val="28"/>
        </w:rPr>
      </w:pPr>
    </w:p>
    <w:p w14:paraId="4B66A018" w14:textId="77777777" w:rsidR="0014638E" w:rsidRPr="00F16A7F" w:rsidRDefault="00411D6E">
      <w:pPr>
        <w:spacing w:line="339" w:lineRule="exact"/>
        <w:ind w:right="4"/>
        <w:jc w:val="right"/>
        <w:rPr>
          <w:b/>
          <w:sz w:val="28"/>
          <w:lang w:val="pl-PL"/>
        </w:rPr>
      </w:pPr>
      <w:r>
        <w:rPr>
          <w:b/>
          <w:noProof/>
          <w:sz w:val="28"/>
        </w:rPr>
        <w:drawing>
          <wp:anchor distT="0" distB="0" distL="0" distR="0" simplePos="0" relativeHeight="251660288" behindDoc="0" locked="0" layoutInCell="1" allowOverlap="1" wp14:anchorId="300DDEF0" wp14:editId="1F2E58D5">
            <wp:simplePos x="0" y="0"/>
            <wp:positionH relativeFrom="page">
              <wp:posOffset>486756</wp:posOffset>
            </wp:positionH>
            <wp:positionV relativeFrom="paragraph">
              <wp:posOffset>-544663</wp:posOffset>
            </wp:positionV>
            <wp:extent cx="2344361" cy="865030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361" cy="86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6A7F">
        <w:rPr>
          <w:b/>
          <w:color w:val="002856"/>
          <w:spacing w:val="-5"/>
          <w:w w:val="115"/>
          <w:sz w:val="26"/>
          <w:lang w:val="pl-PL"/>
        </w:rPr>
        <w:t>ECHR-KS</w:t>
      </w:r>
    </w:p>
    <w:p w14:paraId="3B188B4A" w14:textId="77777777" w:rsidR="0014638E" w:rsidRPr="00F16A7F" w:rsidRDefault="00411D6E">
      <w:pPr>
        <w:spacing w:line="242" w:lineRule="exact"/>
        <w:ind w:left="5963"/>
        <w:rPr>
          <w:i/>
          <w:sz w:val="14"/>
          <w:szCs w:val="14"/>
          <w:lang w:val="pl-PL"/>
        </w:rPr>
      </w:pPr>
      <w:r w:rsidRPr="00882EB8">
        <w:rPr>
          <w:i/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012AD55" wp14:editId="77907A6E">
                <wp:simplePos x="0" y="0"/>
                <wp:positionH relativeFrom="page">
                  <wp:posOffset>482600</wp:posOffset>
                </wp:positionH>
                <wp:positionV relativeFrom="paragraph">
                  <wp:posOffset>176276</wp:posOffset>
                </wp:positionV>
                <wp:extent cx="6624955" cy="127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955">
                              <a:moveTo>
                                <a:pt x="0" y="0"/>
                              </a:moveTo>
                              <a:lnTo>
                                <a:pt x="66249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824BA" id="Graphic 2" o:spid="_x0000_s1026" style="position:absolute;margin-left:38pt;margin-top:13.9pt;width:521.65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" path="m,l6624955,e" filled="f" strokecolor="#949494">
                <v:path arrowok="t"/>
                <w10:wrap anchorx="page"/>
              </v:shape>
            </w:pict>
          </mc:Fallback>
        </mc:AlternateContent>
      </w:r>
      <w:r w:rsidRPr="00F16A7F">
        <w:rPr>
          <w:i/>
          <w:sz w:val="14"/>
          <w:szCs w:val="14"/>
          <w:lang w:val="pl-PL"/>
        </w:rPr>
        <w:t xml:space="preserve">Kluczowy temat - Zatrzymanie </w:t>
      </w:r>
      <w:r w:rsidRPr="00F16A7F">
        <w:rPr>
          <w:i/>
          <w:spacing w:val="-2"/>
          <w:sz w:val="14"/>
          <w:szCs w:val="14"/>
          <w:lang w:val="pl-PL"/>
        </w:rPr>
        <w:t xml:space="preserve">dzieci </w:t>
      </w:r>
      <w:r w:rsidRPr="00F16A7F">
        <w:rPr>
          <w:i/>
          <w:sz w:val="14"/>
          <w:szCs w:val="14"/>
          <w:lang w:val="pl-PL"/>
        </w:rPr>
        <w:t>imigrantów w ośrodkach detencyjnych</w:t>
      </w:r>
    </w:p>
    <w:p w14:paraId="37A4762B" w14:textId="77777777" w:rsidR="0014638E" w:rsidRPr="00F16A7F" w:rsidRDefault="0014638E">
      <w:pPr>
        <w:pStyle w:val="Tekstpodstawowy"/>
        <w:spacing w:before="39"/>
        <w:ind w:left="0"/>
        <w:rPr>
          <w:i/>
          <w:sz w:val="32"/>
          <w:lang w:val="pl-PL"/>
        </w:rPr>
      </w:pPr>
    </w:p>
    <w:p w14:paraId="3B5612C2" w14:textId="77777777" w:rsidR="0014638E" w:rsidRDefault="00411D6E">
      <w:pPr>
        <w:pStyle w:val="Nagwek1"/>
        <w:jc w:val="center"/>
      </w:pPr>
      <w:r>
        <w:rPr>
          <w:color w:val="2F2F2F"/>
          <w:sz w:val="30"/>
        </w:rPr>
        <w:t xml:space="preserve">KLUCZOWY </w:t>
      </w:r>
      <w:r>
        <w:rPr>
          <w:color w:val="2F2F2F"/>
          <w:spacing w:val="-2"/>
          <w:sz w:val="30"/>
        </w:rPr>
        <w:t>TEMAT</w:t>
      </w:r>
      <w:r>
        <w:rPr>
          <w:color w:val="2F2F2F"/>
          <w:spacing w:val="-2"/>
          <w:sz w:val="30"/>
          <w:vertAlign w:val="superscript"/>
        </w:rPr>
        <w:t>1</w:t>
      </w:r>
    </w:p>
    <w:p w14:paraId="3E4F081D" w14:textId="77777777" w:rsidR="00882EB8" w:rsidRDefault="00411D6E" w:rsidP="00882EB8">
      <w:pPr>
        <w:ind w:left="3267" w:right="3130" w:firstLine="1157"/>
        <w:rPr>
          <w:b/>
          <w:color w:val="2F2F2F"/>
          <w:sz w:val="30"/>
        </w:rPr>
      </w:pPr>
      <w:r>
        <w:rPr>
          <w:b/>
          <w:color w:val="2F2F2F"/>
          <w:sz w:val="30"/>
        </w:rPr>
        <w:t xml:space="preserve">Zatrzymanie dzieci </w:t>
      </w:r>
    </w:p>
    <w:p w14:paraId="701A6CB9" w14:textId="057D9879" w:rsidR="0014638E" w:rsidRDefault="00985BD5" w:rsidP="00882EB8">
      <w:pPr>
        <w:ind w:left="3267" w:right="3130" w:firstLine="1157"/>
        <w:rPr>
          <w:b/>
          <w:sz w:val="32"/>
        </w:rPr>
      </w:pPr>
      <w:r>
        <w:rPr>
          <w:b/>
          <w:color w:val="2F2F2F"/>
          <w:sz w:val="30"/>
        </w:rPr>
        <w:t xml:space="preserve">  </w:t>
      </w:r>
      <w:r w:rsidR="00882EB8">
        <w:rPr>
          <w:b/>
          <w:color w:val="2F2F2F"/>
          <w:sz w:val="30"/>
        </w:rPr>
        <w:t xml:space="preserve">    </w:t>
      </w:r>
      <w:r>
        <w:rPr>
          <w:b/>
          <w:color w:val="2F2F2F"/>
          <w:sz w:val="30"/>
        </w:rPr>
        <w:t>imigrantów</w:t>
      </w:r>
    </w:p>
    <w:p w14:paraId="40C9E3A7" w14:textId="77777777" w:rsidR="0014638E" w:rsidRDefault="00411D6E">
      <w:pPr>
        <w:pStyle w:val="Nagwek4"/>
        <w:spacing w:before="240"/>
        <w:ind w:left="0"/>
        <w:jc w:val="center"/>
      </w:pPr>
      <w:r>
        <w:rPr>
          <w:color w:val="2F2F2F"/>
          <w:sz w:val="22"/>
        </w:rPr>
        <w:t xml:space="preserve">(Ostatnia aktualizacja: </w:t>
      </w:r>
      <w:r>
        <w:rPr>
          <w:color w:val="2F2F2F"/>
          <w:spacing w:val="-2"/>
          <w:sz w:val="22"/>
        </w:rPr>
        <w:t>28/02/2025)</w:t>
      </w:r>
    </w:p>
    <w:p w14:paraId="1C2F4D9E" w14:textId="77777777" w:rsidR="0014638E" w:rsidRDefault="00411D6E">
      <w:pPr>
        <w:pStyle w:val="Nagwek2"/>
        <w:spacing w:before="280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CB5C505" wp14:editId="645442C8">
                <wp:simplePos x="0" y="0"/>
                <wp:positionH relativeFrom="page">
                  <wp:posOffset>895985</wp:posOffset>
                </wp:positionH>
                <wp:positionV relativeFrom="paragraph">
                  <wp:posOffset>417216</wp:posOffset>
                </wp:positionV>
                <wp:extent cx="5768975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39088" id="Graphic 3" o:spid="_x0000_s1026" style="position:absolute;margin-left:70.55pt;margin-top:32.85pt;width:454.2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color w:val="2F2F2F"/>
          <w:spacing w:val="-2"/>
          <w:sz w:val="26"/>
        </w:rPr>
        <w:t>Wprowadzenie</w:t>
      </w:r>
    </w:p>
    <w:p w14:paraId="5DC178F8" w14:textId="2C89F886" w:rsidR="0014638E" w:rsidRDefault="00411D6E" w:rsidP="00714B8A">
      <w:pPr>
        <w:pStyle w:val="Tekstpodstawowy"/>
        <w:spacing w:before="120"/>
        <w:ind w:left="732" w:right="729"/>
        <w:jc w:val="both"/>
      </w:pPr>
      <w:r>
        <w:rPr>
          <w:sz w:val="20"/>
        </w:rPr>
        <w:t xml:space="preserve">Niniejsza nota dotyczy spraw, w których Trybunał zajmował się </w:t>
      </w:r>
      <w:r w:rsidR="00B10EAC">
        <w:rPr>
          <w:sz w:val="20"/>
        </w:rPr>
        <w:t xml:space="preserve">kwestią </w:t>
      </w:r>
      <w:r>
        <w:rPr>
          <w:sz w:val="20"/>
        </w:rPr>
        <w:t>zatrzymani</w:t>
      </w:r>
      <w:r w:rsidR="00B10EAC">
        <w:rPr>
          <w:sz w:val="20"/>
        </w:rPr>
        <w:t>a</w:t>
      </w:r>
      <w:r>
        <w:rPr>
          <w:sz w:val="20"/>
        </w:rPr>
        <w:t xml:space="preserve"> dzieci imigrantów - zarówno pod opieką, jak i bez opieki - przy wjeździe na terytorium i w celu wydalenia. Ta </w:t>
      </w:r>
      <w:r w:rsidR="00882EB8">
        <w:rPr>
          <w:sz w:val="20"/>
        </w:rPr>
        <w:t>,,</w:t>
      </w:r>
      <w:r>
        <w:rPr>
          <w:sz w:val="20"/>
        </w:rPr>
        <w:t xml:space="preserve">detencja imigrantów" dzieci była rozpatrywana na podstawie różnych postanowień Konwencji, w tym </w:t>
      </w:r>
      <w:r w:rsidR="00985BD5">
        <w:rPr>
          <w:sz w:val="20"/>
        </w:rPr>
        <w:t xml:space="preserve">Artykułów </w:t>
      </w:r>
      <w:r>
        <w:rPr>
          <w:sz w:val="20"/>
        </w:rPr>
        <w:t>3, 5 i 8 Konwencji.</w:t>
      </w:r>
    </w:p>
    <w:p w14:paraId="624AA260" w14:textId="77777777" w:rsidR="0014638E" w:rsidRDefault="0014638E" w:rsidP="00714B8A">
      <w:pPr>
        <w:pStyle w:val="Tekstpodstawowy"/>
        <w:spacing w:before="11"/>
        <w:ind w:left="0"/>
      </w:pPr>
    </w:p>
    <w:p w14:paraId="6444265F" w14:textId="77777777" w:rsidR="0014638E" w:rsidRDefault="00411D6E" w:rsidP="00714B8A">
      <w:pPr>
        <w:pStyle w:val="Nagwek2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F92D723" wp14:editId="0F542373">
                <wp:simplePos x="0" y="0"/>
                <wp:positionH relativeFrom="page">
                  <wp:posOffset>895985</wp:posOffset>
                </wp:positionH>
                <wp:positionV relativeFrom="paragraph">
                  <wp:posOffset>239564</wp:posOffset>
                </wp:positionV>
                <wp:extent cx="5768975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9112C" id="Graphic 4" o:spid="_x0000_s1026" style="position:absolute;margin-left:70.55pt;margin-top:18.85pt;width:454.2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color w:val="2F2F2F"/>
          <w:sz w:val="26"/>
        </w:rPr>
        <w:t xml:space="preserve">Zasady wynikające z </w:t>
      </w:r>
      <w:r>
        <w:rPr>
          <w:color w:val="2F2F2F"/>
          <w:spacing w:val="-5"/>
          <w:sz w:val="26"/>
        </w:rPr>
        <w:t>orzecznictwa</w:t>
      </w:r>
    </w:p>
    <w:p w14:paraId="2C09CB21" w14:textId="34A2A02F" w:rsidR="0002642E" w:rsidRDefault="0002642E" w:rsidP="00714B8A">
      <w:pPr>
        <w:pStyle w:val="Nagwek3"/>
        <w:spacing w:before="284"/>
      </w:pPr>
      <w:r>
        <w:rPr>
          <w:color w:val="2F2F2F"/>
          <w:w w:val="85"/>
          <w:sz w:val="26"/>
        </w:rPr>
        <w:t xml:space="preserve">Artykuł 3 </w:t>
      </w:r>
      <w:r>
        <w:rPr>
          <w:color w:val="2F2F2F"/>
          <w:spacing w:val="-2"/>
          <w:w w:val="85"/>
          <w:sz w:val="26"/>
        </w:rPr>
        <w:t>Konwencji:</w:t>
      </w:r>
    </w:p>
    <w:p w14:paraId="6850C57C" w14:textId="446D3B37" w:rsidR="0002642E" w:rsidRDefault="0002642E" w:rsidP="00882EB8">
      <w:pPr>
        <w:pStyle w:val="Akapitzlist"/>
        <w:numPr>
          <w:ilvl w:val="0"/>
          <w:numId w:val="1"/>
        </w:numPr>
        <w:tabs>
          <w:tab w:val="left" w:pos="1583"/>
        </w:tabs>
        <w:spacing w:before="104"/>
        <w:ind w:right="728" w:hanging="284"/>
        <w:jc w:val="both"/>
      </w:pPr>
      <w:r>
        <w:rPr>
          <w:sz w:val="20"/>
        </w:rPr>
        <w:t xml:space="preserve">Państwa mają pozytywny obowiązek ochrony dzieci na mocy </w:t>
      </w:r>
      <w:r w:rsidR="00912EF9">
        <w:rPr>
          <w:sz w:val="20"/>
        </w:rPr>
        <w:t>Artykułu</w:t>
      </w:r>
      <w:r>
        <w:rPr>
          <w:sz w:val="20"/>
        </w:rPr>
        <w:t xml:space="preserve"> 3 Konwencji. Trybunał ustalił w swoim orzecznictwie, że </w:t>
      </w:r>
      <w:r w:rsidR="00954E3E">
        <w:rPr>
          <w:sz w:val="20"/>
        </w:rPr>
        <w:t>,,</w:t>
      </w:r>
      <w:r>
        <w:rPr>
          <w:sz w:val="20"/>
        </w:rPr>
        <w:t>skrajna bezbronność" dziecka jest decydującym czynnikiem, który</w:t>
      </w:r>
      <w:r w:rsidR="00912EF9">
        <w:rPr>
          <w:sz w:val="20"/>
        </w:rPr>
        <w:t xml:space="preserve"> </w:t>
      </w:r>
      <w:r>
        <w:rPr>
          <w:sz w:val="20"/>
        </w:rPr>
        <w:t>ma pierwszeństwo przed wszelkimi względami związanymi z nieuregulowanym statusem migracyjnym dziecka (</w:t>
      </w:r>
      <w:hyperlink r:id="rId8">
        <w:r>
          <w:rPr>
            <w:i/>
            <w:color w:val="0072BC"/>
            <w:sz w:val="20"/>
          </w:rPr>
          <w:t>Mubilanzila Mayeka i Kaniki Mitunga przeciwko Belgii</w:t>
        </w:r>
      </w:hyperlink>
      <w:hyperlink r:id="rId9">
        <w:r>
          <w:rPr>
            <w:sz w:val="20"/>
          </w:rPr>
          <w:t>, 2006</w:t>
        </w:r>
        <w:r w:rsidR="00AB6835">
          <w:rPr>
            <w:sz w:val="20"/>
          </w:rPr>
          <w:t xml:space="preserve"> r.</w:t>
        </w:r>
        <w:r>
          <w:rPr>
            <w:sz w:val="20"/>
          </w:rPr>
          <w:t xml:space="preserve">, §55;  </w:t>
        </w:r>
        <w:r>
          <w:rPr>
            <w:i/>
            <w:color w:val="0072BC"/>
            <w:sz w:val="20"/>
          </w:rPr>
          <w:t>Muskhadzhiyeva i Inni przeciwko Belgii</w:t>
        </w:r>
        <w:r>
          <w:rPr>
            <w:sz w:val="20"/>
          </w:rPr>
          <w:t>,</w:t>
        </w:r>
      </w:hyperlink>
      <w:r>
        <w:t xml:space="preserve"> </w:t>
      </w:r>
      <w:r>
        <w:rPr>
          <w:sz w:val="20"/>
        </w:rPr>
        <w:t>2010</w:t>
      </w:r>
      <w:r w:rsidR="00AB6835">
        <w:rPr>
          <w:sz w:val="20"/>
        </w:rPr>
        <w:t xml:space="preserve"> r.</w:t>
      </w:r>
      <w:r>
        <w:rPr>
          <w:sz w:val="20"/>
        </w:rPr>
        <w:t xml:space="preserve">, § 56; </w:t>
      </w:r>
      <w:hyperlink r:id="rId10">
        <w:r>
          <w:rPr>
            <w:i/>
            <w:color w:val="0072BC"/>
            <w:sz w:val="20"/>
          </w:rPr>
          <w:t>Popov przeciwko Francji</w:t>
        </w:r>
      </w:hyperlink>
      <w:r>
        <w:rPr>
          <w:i/>
          <w:sz w:val="20"/>
        </w:rPr>
        <w:t xml:space="preserve">, </w:t>
      </w:r>
      <w:r w:rsidRPr="0096691F">
        <w:rPr>
          <w:sz w:val="20"/>
          <w:lang w:val="pl-PL"/>
        </w:rPr>
        <w:t>2012</w:t>
      </w:r>
      <w:r w:rsidR="00AB6835">
        <w:rPr>
          <w:sz w:val="20"/>
          <w:lang w:val="pl-PL"/>
        </w:rPr>
        <w:t xml:space="preserve"> r.</w:t>
      </w:r>
      <w:r w:rsidRPr="0096691F">
        <w:rPr>
          <w:sz w:val="20"/>
          <w:lang w:val="pl-PL"/>
        </w:rPr>
        <w:t>, § 91;</w:t>
      </w:r>
      <w:r>
        <w:rPr>
          <w:sz w:val="20"/>
          <w:lang w:val="pl-PL"/>
        </w:rPr>
        <w:t xml:space="preserve"> </w:t>
      </w:r>
      <w:hyperlink r:id="rId11">
        <w:r>
          <w:rPr>
            <w:i/>
            <w:color w:val="0072BC"/>
            <w:spacing w:val="-2"/>
            <w:sz w:val="20"/>
          </w:rPr>
          <w:t>Tarakhel</w:t>
        </w:r>
      </w:hyperlink>
      <w:r>
        <w:rPr>
          <w:i/>
          <w:sz w:val="20"/>
        </w:rPr>
        <w:t xml:space="preserve"> </w:t>
      </w:r>
      <w:r>
        <w:rPr>
          <w:sz w:val="20"/>
        </w:rPr>
        <w:t xml:space="preserve"> </w:t>
      </w:r>
      <w:hyperlink r:id="rId12">
        <w:r>
          <w:rPr>
            <w:i/>
            <w:color w:val="0072BC"/>
            <w:sz w:val="20"/>
          </w:rPr>
          <w:t>v. Szwajcaria</w:t>
        </w:r>
      </w:hyperlink>
      <w:r>
        <w:rPr>
          <w:sz w:val="20"/>
        </w:rPr>
        <w:t xml:space="preserve"> [WI]</w:t>
      </w:r>
      <w:r>
        <w:rPr>
          <w:i/>
          <w:sz w:val="20"/>
        </w:rPr>
        <w:t xml:space="preserve">, </w:t>
      </w:r>
      <w:r>
        <w:rPr>
          <w:sz w:val="20"/>
        </w:rPr>
        <w:t>2014</w:t>
      </w:r>
      <w:r w:rsidR="00AB6835">
        <w:rPr>
          <w:sz w:val="20"/>
        </w:rPr>
        <w:t xml:space="preserve"> r.</w:t>
      </w:r>
      <w:r>
        <w:rPr>
          <w:sz w:val="20"/>
        </w:rPr>
        <w:t xml:space="preserve">, § 99; </w:t>
      </w:r>
      <w:hyperlink r:id="rId13">
        <w:r>
          <w:rPr>
            <w:i/>
            <w:color w:val="0072BC"/>
            <w:sz w:val="20"/>
          </w:rPr>
          <w:t>Abdullahi Elmi i Aweys Abubakar przeciwko Malcie</w:t>
        </w:r>
      </w:hyperlink>
      <w:r>
        <w:rPr>
          <w:i/>
          <w:sz w:val="20"/>
        </w:rPr>
        <w:t xml:space="preserve">, </w:t>
      </w:r>
      <w:r>
        <w:rPr>
          <w:sz w:val="20"/>
        </w:rPr>
        <w:t>2016</w:t>
      </w:r>
      <w:r w:rsidR="00AB6835">
        <w:rPr>
          <w:sz w:val="20"/>
        </w:rPr>
        <w:t xml:space="preserve"> r.</w:t>
      </w:r>
      <w:r>
        <w:rPr>
          <w:sz w:val="20"/>
        </w:rPr>
        <w:t xml:space="preserve">, § </w:t>
      </w:r>
      <w:r>
        <w:rPr>
          <w:spacing w:val="-4"/>
          <w:sz w:val="20"/>
        </w:rPr>
        <w:t xml:space="preserve">103; </w:t>
      </w:r>
      <w:hyperlink r:id="rId14">
        <w:r>
          <w:rPr>
            <w:i/>
            <w:color w:val="0072BC"/>
            <w:sz w:val="20"/>
          </w:rPr>
          <w:t xml:space="preserve">R.C. i V.C. przeciwko </w:t>
        </w:r>
      </w:hyperlink>
      <w:hyperlink r:id="rId15">
        <w:r>
          <w:rPr>
            <w:i/>
            <w:color w:val="0072BC"/>
            <w:sz w:val="20"/>
          </w:rPr>
          <w:t xml:space="preserve">Francji </w:t>
        </w:r>
        <w:r>
          <w:rPr>
            <w:sz w:val="20"/>
          </w:rPr>
          <w:t>2016</w:t>
        </w:r>
        <w:r w:rsidR="00AB6835">
          <w:rPr>
            <w:sz w:val="20"/>
          </w:rPr>
          <w:t xml:space="preserve"> r.</w:t>
        </w:r>
        <w:r>
          <w:rPr>
            <w:sz w:val="20"/>
          </w:rPr>
          <w:t>, § 35;</w:t>
        </w:r>
        <w:r>
          <w:rPr>
            <w:i/>
            <w:color w:val="0072BC"/>
            <w:sz w:val="20"/>
          </w:rPr>
          <w:t xml:space="preserve"> R.M. i Inni przeciwko Francji</w:t>
        </w:r>
      </w:hyperlink>
      <w:r>
        <w:rPr>
          <w:i/>
          <w:sz w:val="20"/>
        </w:rPr>
        <w:t xml:space="preserve">, </w:t>
      </w:r>
      <w:r>
        <w:rPr>
          <w:sz w:val="20"/>
        </w:rPr>
        <w:t>2016</w:t>
      </w:r>
      <w:r w:rsidR="00AB6835">
        <w:rPr>
          <w:sz w:val="20"/>
        </w:rPr>
        <w:t xml:space="preserve"> r.</w:t>
      </w:r>
      <w:r>
        <w:rPr>
          <w:sz w:val="20"/>
        </w:rPr>
        <w:t>, § 71</w:t>
      </w:r>
      <w:r>
        <w:rPr>
          <w:i/>
          <w:sz w:val="20"/>
        </w:rPr>
        <w:t xml:space="preserve">; </w:t>
      </w:r>
      <w:hyperlink r:id="rId16">
        <w:r>
          <w:rPr>
            <w:i/>
            <w:color w:val="0072BC"/>
            <w:spacing w:val="-2"/>
            <w:sz w:val="20"/>
          </w:rPr>
          <w:t>S.F. i Inni</w:t>
        </w:r>
      </w:hyperlink>
      <w:r>
        <w:t xml:space="preserve"> </w:t>
      </w:r>
      <w:hyperlink r:id="rId17">
        <w:r>
          <w:rPr>
            <w:i/>
            <w:color w:val="0072BC"/>
            <w:sz w:val="20"/>
          </w:rPr>
          <w:t>przeciwko Bułgarii</w:t>
        </w:r>
      </w:hyperlink>
      <w:r>
        <w:rPr>
          <w:i/>
          <w:sz w:val="20"/>
        </w:rPr>
        <w:t xml:space="preserve">, </w:t>
      </w:r>
      <w:r>
        <w:rPr>
          <w:sz w:val="20"/>
        </w:rPr>
        <w:t>2017</w:t>
      </w:r>
      <w:r w:rsidR="00AB6835">
        <w:rPr>
          <w:sz w:val="20"/>
        </w:rPr>
        <w:t xml:space="preserve"> r.</w:t>
      </w:r>
      <w:r>
        <w:rPr>
          <w:sz w:val="20"/>
        </w:rPr>
        <w:t xml:space="preserve">, § </w:t>
      </w:r>
      <w:r>
        <w:rPr>
          <w:spacing w:val="-5"/>
          <w:sz w:val="20"/>
        </w:rPr>
        <w:t>79</w:t>
      </w:r>
      <w:r>
        <w:rPr>
          <w:sz w:val="20"/>
        </w:rPr>
        <w:t xml:space="preserve">; </w:t>
      </w:r>
      <w:hyperlink r:id="rId18">
        <w:r>
          <w:rPr>
            <w:i/>
            <w:color w:val="0072BC"/>
            <w:sz w:val="20"/>
          </w:rPr>
          <w:t>G.B. i inni przeciwko Turcji</w:t>
        </w:r>
      </w:hyperlink>
      <w:r>
        <w:rPr>
          <w:sz w:val="20"/>
        </w:rPr>
        <w:t>, 2019</w:t>
      </w:r>
      <w:r w:rsidR="00AB6835">
        <w:rPr>
          <w:sz w:val="20"/>
        </w:rPr>
        <w:t xml:space="preserve"> r.</w:t>
      </w:r>
      <w:r>
        <w:rPr>
          <w:sz w:val="20"/>
        </w:rPr>
        <w:t xml:space="preserve">, § 101; </w:t>
      </w:r>
      <w:hyperlink r:id="rId19">
        <w:r>
          <w:rPr>
            <w:i/>
            <w:color w:val="0072BC"/>
            <w:sz w:val="20"/>
          </w:rPr>
          <w:t>Khan przeciwko Francji</w:t>
        </w:r>
      </w:hyperlink>
      <w:r>
        <w:rPr>
          <w:i/>
          <w:sz w:val="20"/>
        </w:rPr>
        <w:t xml:space="preserve">, </w:t>
      </w:r>
      <w:r>
        <w:rPr>
          <w:sz w:val="20"/>
        </w:rPr>
        <w:t>2019</w:t>
      </w:r>
      <w:r w:rsidR="00AB6835">
        <w:rPr>
          <w:sz w:val="20"/>
        </w:rPr>
        <w:t xml:space="preserve"> r.</w:t>
      </w:r>
      <w:r>
        <w:rPr>
          <w:sz w:val="20"/>
        </w:rPr>
        <w:t xml:space="preserve">, § </w:t>
      </w:r>
      <w:r>
        <w:rPr>
          <w:spacing w:val="-5"/>
          <w:sz w:val="20"/>
        </w:rPr>
        <w:t xml:space="preserve">74; </w:t>
      </w:r>
      <w:hyperlink r:id="rId20">
        <w:r>
          <w:rPr>
            <w:i/>
            <w:color w:val="0072BC"/>
            <w:sz w:val="20"/>
          </w:rPr>
          <w:t>Darboe i Camara przeciwko Włochom</w:t>
        </w:r>
      </w:hyperlink>
      <w:r>
        <w:rPr>
          <w:i/>
          <w:sz w:val="20"/>
        </w:rPr>
        <w:t xml:space="preserve">, </w:t>
      </w:r>
      <w:r>
        <w:rPr>
          <w:sz w:val="20"/>
        </w:rPr>
        <w:t>2022</w:t>
      </w:r>
      <w:r w:rsidR="00AB6835">
        <w:rPr>
          <w:sz w:val="20"/>
        </w:rPr>
        <w:t xml:space="preserve"> r.</w:t>
      </w:r>
      <w:r>
        <w:rPr>
          <w:sz w:val="20"/>
        </w:rPr>
        <w:t xml:space="preserve">, § </w:t>
      </w:r>
      <w:r>
        <w:rPr>
          <w:spacing w:val="-2"/>
          <w:sz w:val="20"/>
        </w:rPr>
        <w:t>173)</w:t>
      </w:r>
      <w:r>
        <w:rPr>
          <w:sz w:val="20"/>
        </w:rPr>
        <w:t>.</w:t>
      </w:r>
    </w:p>
    <w:p w14:paraId="7DB514F0" w14:textId="419FB1FA" w:rsidR="0002642E" w:rsidRDefault="0002642E" w:rsidP="00882EB8">
      <w:pPr>
        <w:pStyle w:val="Akapitzlist"/>
        <w:numPr>
          <w:ilvl w:val="0"/>
          <w:numId w:val="1"/>
        </w:numPr>
        <w:tabs>
          <w:tab w:val="left" w:pos="1583"/>
        </w:tabs>
        <w:spacing w:before="88"/>
        <w:ind w:right="728" w:hanging="284"/>
        <w:jc w:val="both"/>
        <w:rPr>
          <w:rFonts w:ascii="Noto Sans Symbols2" w:hAnsi="Noto Sans Symbols2"/>
          <w:color w:val="0072BC"/>
        </w:rPr>
      </w:pPr>
      <w:r w:rsidRPr="005B5A1C">
        <w:rPr>
          <w:sz w:val="20"/>
        </w:rPr>
        <w:t xml:space="preserve">W związku </w:t>
      </w:r>
      <w:r>
        <w:rPr>
          <w:sz w:val="20"/>
        </w:rPr>
        <w:t>z tym państwa są zobowiązane do podjęcia niezbędnych kroków w celu zapewnienia odpowiedniej ochrony i pomocy humanitarnej dzieciom ubiegającym się o azyl, niezależnie od tego, czy są one</w:t>
      </w:r>
      <w:r w:rsidR="00AB6835">
        <w:rPr>
          <w:sz w:val="20"/>
        </w:rPr>
        <w:t xml:space="preserve"> w towarzystwie rodziców </w:t>
      </w:r>
      <w:r w:rsidR="00912EF9">
        <w:rPr>
          <w:sz w:val="20"/>
        </w:rPr>
        <w:t>czy nie</w:t>
      </w:r>
      <w:r w:rsidR="00AB6835">
        <w:rPr>
          <w:sz w:val="20"/>
        </w:rPr>
        <w:t xml:space="preserve"> (</w:t>
      </w:r>
      <w:hyperlink r:id="rId21">
        <w:r w:rsidR="00AB6835">
          <w:rPr>
            <w:i/>
            <w:color w:val="0072BC"/>
            <w:sz w:val="20"/>
          </w:rPr>
          <w:t xml:space="preserve">Muskhadzhiyeva i </w:t>
        </w:r>
        <w:r w:rsidR="0059475B">
          <w:rPr>
            <w:i/>
            <w:color w:val="0072BC"/>
            <w:sz w:val="20"/>
          </w:rPr>
          <w:t>I</w:t>
        </w:r>
        <w:r w:rsidR="00AB6835">
          <w:rPr>
            <w:i/>
            <w:color w:val="0072BC"/>
            <w:sz w:val="20"/>
          </w:rPr>
          <w:t>nni przeciwko Belgii</w:t>
        </w:r>
      </w:hyperlink>
      <w:r w:rsidR="00AB6835">
        <w:rPr>
          <w:i/>
          <w:sz w:val="20"/>
        </w:rPr>
        <w:t xml:space="preserve">, </w:t>
      </w:r>
      <w:r w:rsidR="00AB6835">
        <w:rPr>
          <w:sz w:val="20"/>
        </w:rPr>
        <w:t>2010</w:t>
      </w:r>
      <w:r w:rsidR="000A5945">
        <w:rPr>
          <w:sz w:val="20"/>
        </w:rPr>
        <w:t xml:space="preserve"> r.</w:t>
      </w:r>
      <w:r w:rsidR="00AB6835">
        <w:rPr>
          <w:sz w:val="20"/>
        </w:rPr>
        <w:t xml:space="preserve">, § 62; </w:t>
      </w:r>
      <w:hyperlink r:id="rId22">
        <w:r w:rsidR="00AB6835">
          <w:rPr>
            <w:i/>
            <w:color w:val="0072BC"/>
            <w:sz w:val="20"/>
          </w:rPr>
          <w:t>Popov przeciwko Francji</w:t>
        </w:r>
      </w:hyperlink>
      <w:r w:rsidR="00AB6835">
        <w:rPr>
          <w:i/>
          <w:sz w:val="20"/>
        </w:rPr>
        <w:t xml:space="preserve">, </w:t>
      </w:r>
      <w:r w:rsidR="00AB6835">
        <w:rPr>
          <w:sz w:val="20"/>
        </w:rPr>
        <w:t>2012</w:t>
      </w:r>
      <w:r w:rsidR="000A5945">
        <w:rPr>
          <w:sz w:val="20"/>
        </w:rPr>
        <w:t xml:space="preserve"> r.</w:t>
      </w:r>
      <w:r w:rsidR="00AB6835">
        <w:rPr>
          <w:sz w:val="20"/>
        </w:rPr>
        <w:t>, § 91). W tym samym duchu Trybunał wykazuje zwiększoną świadomość szczególnej ochrony dzieci ubiegających się o azyl, jeśli chodzi o warunki ich przyjmowania (</w:t>
      </w:r>
      <w:hyperlink r:id="rId23">
        <w:r w:rsidR="00AB6835">
          <w:rPr>
            <w:i/>
            <w:color w:val="0072BC"/>
            <w:sz w:val="20"/>
          </w:rPr>
          <w:t>Tarakhel przeciwko Szwajcarii</w:t>
        </w:r>
      </w:hyperlink>
      <w:r w:rsidR="00AB6835">
        <w:rPr>
          <w:sz w:val="20"/>
        </w:rPr>
        <w:t xml:space="preserve"> [WI], 2014</w:t>
      </w:r>
      <w:r w:rsidR="000A5945">
        <w:rPr>
          <w:sz w:val="20"/>
        </w:rPr>
        <w:t xml:space="preserve"> r.</w:t>
      </w:r>
      <w:r w:rsidR="00AB6835">
        <w:rPr>
          <w:sz w:val="20"/>
        </w:rPr>
        <w:t>, § 119).</w:t>
      </w:r>
    </w:p>
    <w:p w14:paraId="0E834875" w14:textId="506B925D" w:rsidR="0002642E" w:rsidRDefault="0002642E" w:rsidP="00882EB8">
      <w:pPr>
        <w:pStyle w:val="Akapitzlist"/>
        <w:numPr>
          <w:ilvl w:val="0"/>
          <w:numId w:val="1"/>
        </w:numPr>
        <w:tabs>
          <w:tab w:val="left" w:pos="1583"/>
        </w:tabs>
        <w:spacing w:before="88"/>
        <w:ind w:right="729" w:hanging="284"/>
        <w:jc w:val="both"/>
        <w:rPr>
          <w:rFonts w:ascii="Noto Sans Symbols2" w:hAnsi="Noto Sans Symbols2"/>
          <w:color w:val="0072BC"/>
        </w:rPr>
      </w:pPr>
      <w:r>
        <w:rPr>
          <w:sz w:val="20"/>
        </w:rPr>
        <w:t>Dzieci przebywające w ośrodkach detencyjnych dla imigrantów, niezależnie od tego, czy są pod opieką, czy nie, są uważane za wyjątkowo bezbronne i wymagające szczególnej uwagi ze strony władz ze względu na ich</w:t>
      </w:r>
      <w:r w:rsidR="00AB6835">
        <w:rPr>
          <w:sz w:val="20"/>
        </w:rPr>
        <w:t xml:space="preserve"> </w:t>
      </w:r>
      <w:r w:rsidR="00912EF9">
        <w:rPr>
          <w:sz w:val="20"/>
        </w:rPr>
        <w:t>ściśle określone</w:t>
      </w:r>
      <w:r w:rsidR="00AB6835">
        <w:rPr>
          <w:sz w:val="20"/>
        </w:rPr>
        <w:t xml:space="preserve"> potrzeby wynikające z ich wieku, braku niezależności i statusu osoby ubiegającej się </w:t>
      </w:r>
      <w:r w:rsidR="00912EF9">
        <w:rPr>
          <w:sz w:val="20"/>
        </w:rPr>
        <w:t xml:space="preserve">o azyl </w:t>
      </w:r>
      <w:r w:rsidR="00AB6835">
        <w:rPr>
          <w:sz w:val="20"/>
        </w:rPr>
        <w:t>lub migranta (</w:t>
      </w:r>
      <w:hyperlink r:id="rId24">
        <w:r w:rsidR="00AB6835">
          <w:rPr>
            <w:i/>
            <w:color w:val="0072BC"/>
            <w:sz w:val="20"/>
          </w:rPr>
          <w:t>Popov przeciwko Francji</w:t>
        </w:r>
      </w:hyperlink>
      <w:r w:rsidR="00AB6835">
        <w:rPr>
          <w:i/>
          <w:sz w:val="20"/>
        </w:rPr>
        <w:t xml:space="preserve">, </w:t>
      </w:r>
      <w:r w:rsidR="00AB6835">
        <w:rPr>
          <w:sz w:val="20"/>
        </w:rPr>
        <w:t>2012</w:t>
      </w:r>
      <w:r w:rsidR="000A5945">
        <w:rPr>
          <w:sz w:val="20"/>
        </w:rPr>
        <w:t xml:space="preserve"> r.</w:t>
      </w:r>
      <w:r w:rsidR="00AB6835">
        <w:rPr>
          <w:sz w:val="20"/>
        </w:rPr>
        <w:t xml:space="preserve">, § 91; </w:t>
      </w:r>
      <w:hyperlink r:id="rId25">
        <w:r w:rsidR="00AB6835">
          <w:rPr>
            <w:i/>
            <w:color w:val="0072BC"/>
            <w:sz w:val="20"/>
          </w:rPr>
          <w:t>Abdullahi Elmi i Aweys Abubakar przeciwko Malcie</w:t>
        </w:r>
      </w:hyperlink>
      <w:r w:rsidR="00AB6835">
        <w:rPr>
          <w:i/>
          <w:sz w:val="20"/>
        </w:rPr>
        <w:t xml:space="preserve">, </w:t>
      </w:r>
      <w:r w:rsidR="00AB6835">
        <w:rPr>
          <w:sz w:val="20"/>
        </w:rPr>
        <w:t>2016</w:t>
      </w:r>
      <w:r w:rsidR="000A5945">
        <w:rPr>
          <w:sz w:val="20"/>
        </w:rPr>
        <w:t xml:space="preserve"> r.</w:t>
      </w:r>
      <w:r w:rsidR="00AB6835">
        <w:rPr>
          <w:sz w:val="20"/>
        </w:rPr>
        <w:t xml:space="preserve">, § 103; </w:t>
      </w:r>
      <w:hyperlink r:id="rId26">
        <w:r w:rsidR="0001640A">
          <w:rPr>
            <w:i/>
            <w:color w:val="0072BC"/>
            <w:sz w:val="20"/>
          </w:rPr>
          <w:t>A.B. i Inni przeciwko Francji</w:t>
        </w:r>
      </w:hyperlink>
      <w:r w:rsidR="0001640A">
        <w:t xml:space="preserve">, </w:t>
      </w:r>
      <w:r w:rsidR="00AB6835">
        <w:rPr>
          <w:sz w:val="20"/>
        </w:rPr>
        <w:t>2016</w:t>
      </w:r>
      <w:r w:rsidR="000A5945">
        <w:rPr>
          <w:sz w:val="20"/>
        </w:rPr>
        <w:t xml:space="preserve"> r.</w:t>
      </w:r>
      <w:r w:rsidR="00AB6835">
        <w:rPr>
          <w:sz w:val="20"/>
        </w:rPr>
        <w:t>, § 110</w:t>
      </w:r>
      <w:r w:rsidR="00AB6835">
        <w:rPr>
          <w:i/>
          <w:sz w:val="20"/>
        </w:rPr>
        <w:t xml:space="preserve">; </w:t>
      </w:r>
      <w:hyperlink r:id="rId27">
        <w:r w:rsidR="00AB6835">
          <w:rPr>
            <w:i/>
            <w:color w:val="0072BC"/>
            <w:sz w:val="20"/>
          </w:rPr>
          <w:t xml:space="preserve">R.M. i </w:t>
        </w:r>
        <w:r w:rsidR="0001640A">
          <w:rPr>
            <w:i/>
            <w:color w:val="0072BC"/>
            <w:sz w:val="20"/>
          </w:rPr>
          <w:t>Inni</w:t>
        </w:r>
        <w:r w:rsidR="00AB6835">
          <w:rPr>
            <w:i/>
            <w:color w:val="0072BC"/>
            <w:sz w:val="20"/>
          </w:rPr>
          <w:t xml:space="preserve"> przeciwko Francji</w:t>
        </w:r>
      </w:hyperlink>
      <w:r w:rsidR="00AB6835">
        <w:rPr>
          <w:sz w:val="20"/>
        </w:rPr>
        <w:t>, 2016</w:t>
      </w:r>
      <w:r w:rsidR="000A5945">
        <w:rPr>
          <w:sz w:val="20"/>
        </w:rPr>
        <w:t xml:space="preserve"> r.</w:t>
      </w:r>
      <w:r w:rsidR="00AB6835">
        <w:rPr>
          <w:sz w:val="20"/>
        </w:rPr>
        <w:t>, § 71</w:t>
      </w:r>
      <w:r w:rsidR="00AB6835">
        <w:rPr>
          <w:i/>
          <w:sz w:val="20"/>
        </w:rPr>
        <w:t xml:space="preserve">; </w:t>
      </w:r>
      <w:hyperlink r:id="rId28">
        <w:r w:rsidR="00AB6835">
          <w:rPr>
            <w:i/>
            <w:color w:val="0072BC"/>
            <w:sz w:val="20"/>
          </w:rPr>
          <w:t xml:space="preserve">S.F. i </w:t>
        </w:r>
      </w:hyperlink>
      <w:hyperlink r:id="rId29">
        <w:r w:rsidR="0001640A">
          <w:rPr>
            <w:i/>
            <w:color w:val="0072BC"/>
            <w:sz w:val="20"/>
          </w:rPr>
          <w:t>Inni</w:t>
        </w:r>
        <w:r w:rsidR="00AB6835">
          <w:rPr>
            <w:i/>
            <w:color w:val="0072BC"/>
            <w:sz w:val="20"/>
          </w:rPr>
          <w:t xml:space="preserve"> przeciwko Bułgarii</w:t>
        </w:r>
      </w:hyperlink>
      <w:r w:rsidR="00AB6835">
        <w:rPr>
          <w:i/>
          <w:sz w:val="20"/>
        </w:rPr>
        <w:t xml:space="preserve">, </w:t>
      </w:r>
      <w:r w:rsidR="00AB6835">
        <w:rPr>
          <w:sz w:val="20"/>
        </w:rPr>
        <w:t>2017</w:t>
      </w:r>
      <w:r w:rsidR="000A5945">
        <w:rPr>
          <w:sz w:val="20"/>
        </w:rPr>
        <w:t xml:space="preserve"> r.</w:t>
      </w:r>
      <w:r w:rsidR="00AB6835">
        <w:rPr>
          <w:sz w:val="20"/>
        </w:rPr>
        <w:t>, § 79;</w:t>
      </w:r>
      <w:r w:rsidR="0001640A">
        <w:rPr>
          <w:sz w:val="20"/>
        </w:rPr>
        <w:t xml:space="preserve"> </w:t>
      </w:r>
      <w:hyperlink r:id="rId30">
        <w:r w:rsidR="0001640A">
          <w:rPr>
            <w:i/>
            <w:color w:val="0072BC"/>
            <w:sz w:val="20"/>
          </w:rPr>
          <w:t xml:space="preserve"> R.R. i Inni przeciwko Węgrom</w:t>
        </w:r>
      </w:hyperlink>
      <w:r w:rsidR="00AB6835">
        <w:rPr>
          <w:sz w:val="20"/>
        </w:rPr>
        <w:t xml:space="preserve"> , 2021</w:t>
      </w:r>
      <w:r w:rsidR="000A5945">
        <w:rPr>
          <w:sz w:val="20"/>
        </w:rPr>
        <w:t xml:space="preserve"> r.</w:t>
      </w:r>
      <w:r w:rsidR="00AB6835">
        <w:rPr>
          <w:sz w:val="20"/>
        </w:rPr>
        <w:t>, § 49).</w:t>
      </w:r>
    </w:p>
    <w:p w14:paraId="6E2CEB3A" w14:textId="77777777" w:rsidR="0014638E" w:rsidRDefault="0014638E" w:rsidP="00714B8A">
      <w:pPr>
        <w:pStyle w:val="Tekstpodstawowy"/>
        <w:spacing w:before="11"/>
        <w:ind w:left="0"/>
      </w:pPr>
    </w:p>
    <w:p w14:paraId="4C48F7B2" w14:textId="77777777" w:rsidR="0014638E" w:rsidRDefault="00411D6E" w:rsidP="00714B8A">
      <w:pPr>
        <w:pStyle w:val="Nagwek4"/>
        <w:spacing w:before="1"/>
        <w:jc w:val="left"/>
      </w:pPr>
      <w:r>
        <w:rPr>
          <w:color w:val="2F2F2F"/>
          <w:spacing w:val="-2"/>
          <w:sz w:val="22"/>
        </w:rPr>
        <w:t xml:space="preserve">Dzieci </w:t>
      </w:r>
      <w:r>
        <w:rPr>
          <w:color w:val="2F2F2F"/>
          <w:sz w:val="22"/>
        </w:rPr>
        <w:t>pod opieką</w:t>
      </w:r>
    </w:p>
    <w:p w14:paraId="26534999" w14:textId="77777777" w:rsidR="0014638E" w:rsidRDefault="00411D6E" w:rsidP="00882EB8">
      <w:pPr>
        <w:pStyle w:val="Akapitzlist"/>
        <w:numPr>
          <w:ilvl w:val="0"/>
          <w:numId w:val="1"/>
        </w:numPr>
        <w:tabs>
          <w:tab w:val="left" w:pos="1583"/>
        </w:tabs>
        <w:spacing w:before="88"/>
        <w:ind w:right="728" w:hanging="284"/>
        <w:jc w:val="both"/>
        <w:rPr>
          <w:rFonts w:ascii="Noto Sans Symbols2" w:hAnsi="Noto Sans Symbols2"/>
          <w:color w:val="0072BC"/>
        </w:rPr>
      </w:pPr>
      <w:r>
        <w:rPr>
          <w:sz w:val="20"/>
        </w:rPr>
        <w:t>Jak wspomniano powyżej, zgodnie z orzecznictwem Trybunału, państwa mają pozytywny obowiązek zapewnienia ochrony i pomocy humanitarnej dzieciom towarzyszącym osobom ubiegającym się o azyl</w:t>
      </w:r>
    </w:p>
    <w:p w14:paraId="4E82E45A" w14:textId="3A45F9F4" w:rsidR="0014638E" w:rsidRDefault="00411D6E" w:rsidP="00882EB8">
      <w:pPr>
        <w:pStyle w:val="Tekstpodstawowy"/>
        <w:spacing w:before="5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9E09C11" wp14:editId="28CFEEE0">
                <wp:simplePos x="0" y="0"/>
                <wp:positionH relativeFrom="page">
                  <wp:posOffset>914400</wp:posOffset>
                </wp:positionH>
                <wp:positionV relativeFrom="paragraph">
                  <wp:posOffset>205455</wp:posOffset>
                </wp:positionV>
                <wp:extent cx="182245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910AF" id="Graphic 5" o:spid="_x0000_s1026" style="position:absolute;margin-left:1in;margin-top:16.2pt;width:143.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E7F2106" w14:textId="4536CBB5" w:rsidR="0014638E" w:rsidRDefault="00411D6E">
      <w:pPr>
        <w:spacing w:before="1"/>
        <w:ind w:left="732"/>
        <w:rPr>
          <w:sz w:val="20"/>
        </w:rPr>
      </w:pPr>
      <w:r>
        <w:rPr>
          <w:sz w:val="19"/>
          <w:vertAlign w:val="superscript"/>
        </w:rPr>
        <w:t>1</w:t>
      </w:r>
      <w:r>
        <w:rPr>
          <w:sz w:val="19"/>
        </w:rPr>
        <w:t xml:space="preserve">Przygotowane </w:t>
      </w:r>
      <w:r>
        <w:rPr>
          <w:spacing w:val="-1"/>
          <w:sz w:val="19"/>
        </w:rPr>
        <w:t xml:space="preserve">przez </w:t>
      </w:r>
      <w:r>
        <w:rPr>
          <w:sz w:val="19"/>
        </w:rPr>
        <w:t>Kancelarię. Nie jest wiążąc</w:t>
      </w:r>
      <w:r w:rsidR="005B5A1C">
        <w:rPr>
          <w:sz w:val="19"/>
        </w:rPr>
        <w:t>e</w:t>
      </w:r>
      <w:r>
        <w:rPr>
          <w:sz w:val="19"/>
        </w:rPr>
        <w:t xml:space="preserve"> </w:t>
      </w:r>
      <w:r>
        <w:rPr>
          <w:spacing w:val="-2"/>
          <w:sz w:val="19"/>
        </w:rPr>
        <w:t>dla Trybunału.</w:t>
      </w:r>
    </w:p>
    <w:p w14:paraId="3E228BDE" w14:textId="77777777" w:rsidR="0014638E" w:rsidRDefault="00411D6E">
      <w:pPr>
        <w:pStyle w:val="Tekstpodstawowy"/>
        <w:spacing w:before="5"/>
        <w:ind w:left="0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251667456" behindDoc="1" locked="0" layoutInCell="1" allowOverlap="1" wp14:anchorId="4C0BD1C7" wp14:editId="7C7BA74A">
            <wp:simplePos x="0" y="0"/>
            <wp:positionH relativeFrom="page">
              <wp:posOffset>3402458</wp:posOffset>
            </wp:positionH>
            <wp:positionV relativeFrom="paragraph">
              <wp:posOffset>135122</wp:posOffset>
            </wp:positionV>
            <wp:extent cx="730883" cy="585692"/>
            <wp:effectExtent l="0" t="0" r="0" b="0"/>
            <wp:wrapTopAndBottom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883" cy="585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5C8F53" w14:textId="77777777" w:rsidR="0014638E" w:rsidRDefault="0014638E">
      <w:pPr>
        <w:pStyle w:val="Tekstpodstawowy"/>
        <w:rPr>
          <w:sz w:val="15"/>
        </w:rPr>
        <w:sectPr w:rsidR="0014638E">
          <w:type w:val="continuous"/>
          <w:pgSz w:w="11910" w:h="16840"/>
          <w:pgMar w:top="740" w:right="708" w:bottom="280" w:left="708" w:header="708" w:footer="708" w:gutter="0"/>
          <w:cols w:space="708"/>
        </w:sectPr>
      </w:pPr>
    </w:p>
    <w:p w14:paraId="4FF34E86" w14:textId="77777777" w:rsidR="0014638E" w:rsidRDefault="0014638E" w:rsidP="00714B8A">
      <w:pPr>
        <w:pStyle w:val="Tekstpodstawowy"/>
        <w:spacing w:before="146"/>
        <w:ind w:left="0"/>
      </w:pPr>
    </w:p>
    <w:p w14:paraId="44184FAF" w14:textId="46C9B2F7" w:rsidR="0014638E" w:rsidRPr="00882EB8" w:rsidRDefault="00411D6E" w:rsidP="00714B8A">
      <w:pPr>
        <w:ind w:left="1582" w:right="730"/>
        <w:jc w:val="both"/>
        <w:rPr>
          <w:i/>
          <w:sz w:val="20"/>
          <w:szCs w:val="20"/>
        </w:rPr>
      </w:pPr>
      <w:r w:rsidRPr="004B31A1">
        <w:rPr>
          <w:sz w:val="20"/>
          <w:szCs w:val="20"/>
        </w:rPr>
        <w:t>(</w:t>
      </w:r>
      <w:hyperlink r:id="rId32">
        <w:r w:rsidR="000A5945" w:rsidRPr="004B31A1">
          <w:rPr>
            <w:i/>
            <w:color w:val="0072BC"/>
            <w:sz w:val="20"/>
            <w:szCs w:val="20"/>
          </w:rPr>
          <w:t>Popov przeciwko Francji</w:t>
        </w:r>
      </w:hyperlink>
      <w:r w:rsidR="000A5945" w:rsidRPr="00882EB8">
        <w:rPr>
          <w:sz w:val="20"/>
          <w:szCs w:val="20"/>
        </w:rPr>
        <w:t xml:space="preserve"> </w:t>
      </w:r>
      <w:r w:rsidR="000A5945" w:rsidRPr="004B31A1">
        <w:rPr>
          <w:sz w:val="20"/>
          <w:szCs w:val="20"/>
        </w:rPr>
        <w:t>2012 r., § 91</w:t>
      </w:r>
      <w:r w:rsidRPr="004B31A1">
        <w:rPr>
          <w:sz w:val="20"/>
          <w:szCs w:val="20"/>
        </w:rPr>
        <w:t xml:space="preserve">; </w:t>
      </w:r>
      <w:hyperlink r:id="rId33">
        <w:r w:rsidRPr="004B31A1">
          <w:rPr>
            <w:i/>
            <w:color w:val="0072BC"/>
            <w:sz w:val="20"/>
            <w:szCs w:val="20"/>
          </w:rPr>
          <w:t>Tarakhel p</w:t>
        </w:r>
        <w:r w:rsidR="000A5945" w:rsidRPr="004B31A1">
          <w:rPr>
            <w:i/>
            <w:color w:val="0072BC"/>
            <w:sz w:val="20"/>
            <w:szCs w:val="20"/>
          </w:rPr>
          <w:t>rzeciwko</w:t>
        </w:r>
        <w:r w:rsidRPr="004B31A1">
          <w:rPr>
            <w:i/>
            <w:color w:val="0072BC"/>
            <w:sz w:val="20"/>
            <w:szCs w:val="20"/>
          </w:rPr>
          <w:t xml:space="preserve"> Szwajcarii</w:t>
        </w:r>
      </w:hyperlink>
      <w:r w:rsidRPr="004B31A1">
        <w:rPr>
          <w:sz w:val="20"/>
          <w:szCs w:val="20"/>
        </w:rPr>
        <w:t xml:space="preserve"> [</w:t>
      </w:r>
      <w:r w:rsidR="000A5945" w:rsidRPr="004B31A1">
        <w:rPr>
          <w:sz w:val="20"/>
          <w:szCs w:val="20"/>
        </w:rPr>
        <w:t>WI</w:t>
      </w:r>
      <w:r w:rsidRPr="004B31A1">
        <w:rPr>
          <w:sz w:val="20"/>
          <w:szCs w:val="20"/>
        </w:rPr>
        <w:t xml:space="preserve">], 2014 r., § 99; </w:t>
      </w:r>
      <w:hyperlink r:id="rId34">
        <w:r w:rsidRPr="004B31A1">
          <w:rPr>
            <w:i/>
            <w:color w:val="0072BC"/>
            <w:sz w:val="20"/>
            <w:szCs w:val="20"/>
          </w:rPr>
          <w:t xml:space="preserve">Abdullahi Elmi i </w:t>
        </w:r>
      </w:hyperlink>
      <w:hyperlink r:id="rId35">
        <w:r w:rsidR="000A5945" w:rsidRPr="004B31A1">
          <w:rPr>
            <w:i/>
            <w:color w:val="0072BC"/>
            <w:sz w:val="20"/>
            <w:szCs w:val="20"/>
          </w:rPr>
          <w:t>Aweys Abubakar przeciwko Malcie</w:t>
        </w:r>
      </w:hyperlink>
      <w:r w:rsidRPr="004B31A1">
        <w:rPr>
          <w:i/>
          <w:sz w:val="20"/>
          <w:szCs w:val="20"/>
        </w:rPr>
        <w:t xml:space="preserve">, </w:t>
      </w:r>
      <w:r w:rsidRPr="004B31A1">
        <w:rPr>
          <w:sz w:val="20"/>
          <w:szCs w:val="20"/>
        </w:rPr>
        <w:t xml:space="preserve">2016 r., § 103; </w:t>
      </w:r>
      <w:hyperlink r:id="rId36">
        <w:r w:rsidR="000A5945" w:rsidRPr="004B31A1">
          <w:rPr>
            <w:i/>
            <w:color w:val="0072BC"/>
            <w:sz w:val="20"/>
            <w:szCs w:val="20"/>
          </w:rPr>
          <w:t>A.B. i inni przeciwko Francji</w:t>
        </w:r>
      </w:hyperlink>
      <w:r w:rsidR="000A5945" w:rsidRPr="00882EB8">
        <w:rPr>
          <w:sz w:val="20"/>
          <w:szCs w:val="20"/>
        </w:rPr>
        <w:t>,</w:t>
      </w:r>
      <w:r w:rsidRPr="004B31A1">
        <w:rPr>
          <w:sz w:val="20"/>
          <w:szCs w:val="20"/>
        </w:rPr>
        <w:t xml:space="preserve"> 2016 r., § 110; </w:t>
      </w:r>
      <w:hyperlink r:id="rId37">
        <w:r w:rsidRPr="004B31A1">
          <w:rPr>
            <w:i/>
            <w:color w:val="0072BC"/>
            <w:sz w:val="20"/>
            <w:szCs w:val="20"/>
          </w:rPr>
          <w:t xml:space="preserve">R.M. i </w:t>
        </w:r>
      </w:hyperlink>
      <w:hyperlink r:id="rId38">
        <w:r w:rsidR="000A5945" w:rsidRPr="004B31A1">
          <w:rPr>
            <w:i/>
            <w:color w:val="0072BC"/>
            <w:sz w:val="20"/>
            <w:szCs w:val="20"/>
          </w:rPr>
          <w:t>Inni przeciwko Francji</w:t>
        </w:r>
      </w:hyperlink>
      <w:r w:rsidRPr="004B31A1">
        <w:rPr>
          <w:i/>
          <w:sz w:val="20"/>
          <w:szCs w:val="20"/>
        </w:rPr>
        <w:t xml:space="preserve">, </w:t>
      </w:r>
      <w:r w:rsidRPr="004B31A1">
        <w:rPr>
          <w:sz w:val="20"/>
          <w:szCs w:val="20"/>
        </w:rPr>
        <w:t xml:space="preserve">2016 r., § 71; </w:t>
      </w:r>
      <w:hyperlink r:id="rId39">
        <w:r w:rsidR="000A5945" w:rsidRPr="004B31A1">
          <w:rPr>
            <w:i/>
            <w:color w:val="0072BC"/>
            <w:sz w:val="20"/>
            <w:szCs w:val="20"/>
          </w:rPr>
          <w:t>S.F. i Inni przeciwko Bułgarii</w:t>
        </w:r>
      </w:hyperlink>
      <w:r w:rsidRPr="004B31A1">
        <w:rPr>
          <w:i/>
          <w:sz w:val="20"/>
          <w:szCs w:val="20"/>
        </w:rPr>
        <w:t xml:space="preserve">, </w:t>
      </w:r>
      <w:r w:rsidRPr="004B31A1">
        <w:rPr>
          <w:sz w:val="20"/>
          <w:szCs w:val="20"/>
        </w:rPr>
        <w:t xml:space="preserve">2017 r., § 79; </w:t>
      </w:r>
      <w:hyperlink r:id="rId40">
        <w:r w:rsidR="00F60E4E" w:rsidRPr="004B31A1">
          <w:rPr>
            <w:i/>
            <w:color w:val="0072BC"/>
            <w:sz w:val="20"/>
            <w:szCs w:val="20"/>
          </w:rPr>
          <w:t>R.R. i Inni przeciwko Węgrom</w:t>
        </w:r>
      </w:hyperlink>
      <w:r w:rsidRPr="004B31A1">
        <w:rPr>
          <w:i/>
          <w:sz w:val="20"/>
          <w:szCs w:val="20"/>
        </w:rPr>
        <w:t>,</w:t>
      </w:r>
      <w:r w:rsidR="00F60E4E" w:rsidRPr="004B31A1">
        <w:rPr>
          <w:sz w:val="20"/>
          <w:szCs w:val="20"/>
        </w:rPr>
        <w:t xml:space="preserve"> 2021 r., § </w:t>
      </w:r>
      <w:r w:rsidR="00F60E4E" w:rsidRPr="004B31A1">
        <w:rPr>
          <w:spacing w:val="-4"/>
          <w:sz w:val="20"/>
          <w:szCs w:val="20"/>
        </w:rPr>
        <w:t>49).</w:t>
      </w:r>
    </w:p>
    <w:p w14:paraId="2278DC01" w14:textId="05F2E540" w:rsidR="0014638E" w:rsidRPr="00882EB8" w:rsidRDefault="00411D6E" w:rsidP="00882EB8">
      <w:pPr>
        <w:pStyle w:val="Akapitzlist"/>
        <w:numPr>
          <w:ilvl w:val="0"/>
          <w:numId w:val="1"/>
        </w:numPr>
        <w:tabs>
          <w:tab w:val="left" w:pos="1583"/>
        </w:tabs>
        <w:spacing w:before="89"/>
        <w:ind w:right="731" w:hanging="284"/>
        <w:jc w:val="both"/>
        <w:rPr>
          <w:sz w:val="20"/>
          <w:szCs w:val="20"/>
        </w:rPr>
      </w:pPr>
      <w:r w:rsidRPr="00882EB8">
        <w:rPr>
          <w:color w:val="000000" w:themeColor="text1"/>
          <w:sz w:val="20"/>
          <w:szCs w:val="20"/>
        </w:rPr>
        <w:t>W kilku sprawac</w:t>
      </w:r>
      <w:r w:rsidRPr="004B31A1">
        <w:rPr>
          <w:sz w:val="20"/>
          <w:szCs w:val="20"/>
        </w:rPr>
        <w:t>h Trybunał zajmował się relacją między obowiązkami państwa a obowiązkami rodzicielskimi w odniesieniu do dzieci, które zostały umieszczone w ośrodkach dla imigrantów.</w:t>
      </w:r>
      <w:r w:rsidR="00F60E4E" w:rsidRPr="004B31A1">
        <w:rPr>
          <w:sz w:val="20"/>
          <w:szCs w:val="20"/>
        </w:rPr>
        <w:t xml:space="preserve"> W odniesieniu do zatrzymania dzieci pod opieką, Trybunał podkreślił, że fakt, iż dzieciom towarzyszą rodzice przez cały okres zatrzymania, nie wystarcza, aby zwolnić władze z obowiązku ochrony dzieci i podjęcia odpowiednich środków zgodnie z ich pozytywnymi zobowiązaniami wynikającymi z</w:t>
      </w:r>
      <w:r w:rsidR="0001640A">
        <w:rPr>
          <w:sz w:val="20"/>
          <w:szCs w:val="20"/>
        </w:rPr>
        <w:t xml:space="preserve"> Artykułu</w:t>
      </w:r>
      <w:r w:rsidR="00F60E4E" w:rsidRPr="004B31A1">
        <w:rPr>
          <w:sz w:val="20"/>
          <w:szCs w:val="20"/>
        </w:rPr>
        <w:t xml:space="preserve"> 3 Konwencji (</w:t>
      </w:r>
      <w:hyperlink r:id="rId41">
        <w:r w:rsidR="00F60E4E" w:rsidRPr="004B31A1">
          <w:rPr>
            <w:i/>
            <w:color w:val="0072BC"/>
            <w:sz w:val="20"/>
            <w:szCs w:val="20"/>
          </w:rPr>
          <w:t>Muskhadzhiyeva i Inni przeciwko Belgii</w:t>
        </w:r>
        <w:r w:rsidR="00F60E4E" w:rsidRPr="004B31A1">
          <w:rPr>
            <w:sz w:val="20"/>
            <w:szCs w:val="20"/>
          </w:rPr>
          <w:t>,</w:t>
        </w:r>
      </w:hyperlink>
      <w:r w:rsidR="00F60E4E" w:rsidRPr="004B31A1">
        <w:rPr>
          <w:sz w:val="20"/>
          <w:szCs w:val="20"/>
        </w:rPr>
        <w:t xml:space="preserve"> 2010 r., §§ 57-58; </w:t>
      </w:r>
      <w:hyperlink r:id="rId42">
        <w:r w:rsidR="00F60E4E" w:rsidRPr="004B31A1">
          <w:rPr>
            <w:i/>
            <w:color w:val="0072BC"/>
            <w:sz w:val="20"/>
            <w:szCs w:val="20"/>
          </w:rPr>
          <w:t>Popov przeciwko Francji</w:t>
        </w:r>
      </w:hyperlink>
      <w:r w:rsidR="00F60E4E" w:rsidRPr="004B31A1">
        <w:rPr>
          <w:i/>
          <w:sz w:val="20"/>
          <w:szCs w:val="20"/>
        </w:rPr>
        <w:t xml:space="preserve">, </w:t>
      </w:r>
      <w:r w:rsidR="00F60E4E" w:rsidRPr="004B31A1">
        <w:rPr>
          <w:sz w:val="20"/>
          <w:szCs w:val="20"/>
        </w:rPr>
        <w:t xml:space="preserve">2012, § 91; </w:t>
      </w:r>
      <w:hyperlink r:id="rId43">
        <w:r w:rsidR="0001640A">
          <w:rPr>
            <w:i/>
            <w:color w:val="0072BC"/>
            <w:sz w:val="20"/>
            <w:szCs w:val="20"/>
          </w:rPr>
          <w:t>R.M. i Inni przeciwko Francji</w:t>
        </w:r>
      </w:hyperlink>
      <w:r w:rsidR="00F60E4E" w:rsidRPr="004B31A1">
        <w:rPr>
          <w:sz w:val="20"/>
          <w:szCs w:val="20"/>
        </w:rPr>
        <w:t xml:space="preserve">, 2016, § 71; </w:t>
      </w:r>
      <w:hyperlink r:id="rId44">
        <w:r w:rsidR="00F60E4E" w:rsidRPr="004B31A1">
          <w:rPr>
            <w:i/>
            <w:color w:val="0072BC"/>
            <w:sz w:val="20"/>
            <w:szCs w:val="20"/>
          </w:rPr>
          <w:t xml:space="preserve">M.H. i </w:t>
        </w:r>
      </w:hyperlink>
      <w:hyperlink r:id="rId45">
        <w:r w:rsidR="00F60E4E" w:rsidRPr="004B31A1">
          <w:rPr>
            <w:i/>
            <w:color w:val="0072BC"/>
            <w:sz w:val="20"/>
            <w:szCs w:val="20"/>
          </w:rPr>
          <w:t>Inni przeciwko Chorwacji</w:t>
        </w:r>
      </w:hyperlink>
      <w:r w:rsidR="00F60E4E" w:rsidRPr="004B31A1">
        <w:rPr>
          <w:sz w:val="20"/>
          <w:szCs w:val="20"/>
        </w:rPr>
        <w:t>, 2021</w:t>
      </w:r>
      <w:r w:rsidR="0039161F" w:rsidRPr="004B31A1">
        <w:rPr>
          <w:sz w:val="20"/>
          <w:szCs w:val="20"/>
        </w:rPr>
        <w:t xml:space="preserve"> r.</w:t>
      </w:r>
      <w:r w:rsidR="00F60E4E" w:rsidRPr="004B31A1">
        <w:rPr>
          <w:sz w:val="20"/>
          <w:szCs w:val="20"/>
        </w:rPr>
        <w:t xml:space="preserve">, § 192; </w:t>
      </w:r>
      <w:hyperlink r:id="rId46">
        <w:r w:rsidR="0039161F" w:rsidRPr="004B31A1">
          <w:rPr>
            <w:i/>
            <w:color w:val="0072BC"/>
            <w:sz w:val="20"/>
            <w:szCs w:val="20"/>
          </w:rPr>
          <w:t>R.R. i Inni przeciwko Węgrom</w:t>
        </w:r>
      </w:hyperlink>
      <w:r w:rsidR="00F60E4E" w:rsidRPr="004B31A1">
        <w:rPr>
          <w:sz w:val="20"/>
          <w:szCs w:val="20"/>
        </w:rPr>
        <w:t>, 2021</w:t>
      </w:r>
      <w:r w:rsidR="0039161F" w:rsidRPr="004B31A1">
        <w:rPr>
          <w:sz w:val="20"/>
          <w:szCs w:val="20"/>
        </w:rPr>
        <w:t xml:space="preserve"> r.</w:t>
      </w:r>
      <w:r w:rsidR="00F60E4E" w:rsidRPr="004B31A1">
        <w:rPr>
          <w:sz w:val="20"/>
          <w:szCs w:val="20"/>
        </w:rPr>
        <w:t xml:space="preserve">, § 59). Ponadto zachowanie rodzica towarzyszącego nie ma decydującego znaczenia dla kwestii, czy w odniesieniu do dziecka został osiągnięty próg dotkliwości wymagający zastosowania </w:t>
      </w:r>
      <w:r w:rsidR="0001640A">
        <w:rPr>
          <w:sz w:val="20"/>
          <w:szCs w:val="20"/>
        </w:rPr>
        <w:t>Artykułu</w:t>
      </w:r>
      <w:r w:rsidR="00F60E4E" w:rsidRPr="004B31A1">
        <w:rPr>
          <w:sz w:val="20"/>
          <w:szCs w:val="20"/>
        </w:rPr>
        <w:t xml:space="preserve"> 3 Konwencji (</w:t>
      </w:r>
      <w:hyperlink r:id="rId47">
        <w:r w:rsidR="0039161F" w:rsidRPr="004B31A1">
          <w:rPr>
            <w:i/>
            <w:color w:val="0072BC"/>
            <w:sz w:val="20"/>
            <w:szCs w:val="20"/>
          </w:rPr>
          <w:t>M.D. i A.D. przeciwko Francji</w:t>
        </w:r>
      </w:hyperlink>
      <w:r w:rsidR="00F60E4E" w:rsidRPr="004B31A1">
        <w:rPr>
          <w:sz w:val="20"/>
          <w:szCs w:val="20"/>
        </w:rPr>
        <w:t>, 2021</w:t>
      </w:r>
      <w:r w:rsidR="0039161F" w:rsidRPr="004B31A1">
        <w:rPr>
          <w:sz w:val="20"/>
          <w:szCs w:val="20"/>
        </w:rPr>
        <w:t xml:space="preserve"> r.</w:t>
      </w:r>
      <w:r w:rsidR="00F60E4E" w:rsidRPr="004B31A1">
        <w:rPr>
          <w:sz w:val="20"/>
          <w:szCs w:val="20"/>
        </w:rPr>
        <w:t>, § 70).</w:t>
      </w:r>
    </w:p>
    <w:p w14:paraId="18F76079" w14:textId="52516FE3" w:rsidR="00834725" w:rsidRPr="00882EB8" w:rsidRDefault="00834725" w:rsidP="00882EB8">
      <w:pPr>
        <w:pStyle w:val="Akapitzlist"/>
        <w:numPr>
          <w:ilvl w:val="0"/>
          <w:numId w:val="1"/>
        </w:numPr>
        <w:tabs>
          <w:tab w:val="left" w:pos="1583"/>
        </w:tabs>
        <w:spacing w:before="88"/>
        <w:ind w:right="729" w:hanging="284"/>
        <w:jc w:val="both"/>
        <w:rPr>
          <w:rFonts w:ascii="Noto Sans Symbols2" w:hAnsi="Noto Sans Symbols2"/>
          <w:color w:val="0072BC"/>
          <w:sz w:val="20"/>
          <w:szCs w:val="20"/>
        </w:rPr>
      </w:pPr>
      <w:r w:rsidRPr="004B31A1">
        <w:rPr>
          <w:sz w:val="20"/>
          <w:szCs w:val="20"/>
        </w:rPr>
        <w:t xml:space="preserve"> W sprawach dotyczących zatrzymania imigracyjnego dzieci towarzyszących przy wjeździe i w celu wydalenia, Trybunał bierze pod uwagę następujące trzy czynniki w celu stwierdzenia naruszenia</w:t>
      </w:r>
    </w:p>
    <w:p w14:paraId="673959C2" w14:textId="00374A37" w:rsidR="0014638E" w:rsidRPr="00882EB8" w:rsidRDefault="00834725" w:rsidP="00882EB8">
      <w:pPr>
        <w:spacing w:before="14"/>
        <w:ind w:left="1583" w:right="730"/>
        <w:jc w:val="both"/>
        <w:rPr>
          <w:sz w:val="20"/>
          <w:szCs w:val="20"/>
        </w:rPr>
      </w:pPr>
      <w:r w:rsidRPr="004B31A1">
        <w:rPr>
          <w:sz w:val="20"/>
          <w:szCs w:val="20"/>
        </w:rPr>
        <w:t xml:space="preserve">z </w:t>
      </w:r>
      <w:r w:rsidR="0001640A">
        <w:rPr>
          <w:sz w:val="20"/>
          <w:szCs w:val="20"/>
        </w:rPr>
        <w:t xml:space="preserve">Artykułu </w:t>
      </w:r>
      <w:r w:rsidRPr="004B31A1">
        <w:rPr>
          <w:sz w:val="20"/>
          <w:szCs w:val="20"/>
        </w:rPr>
        <w:t>3 Konwencji: (i) młody wiek dzieci; (ii) czas trwania zatrzymania; oraz (iii) dostosowanie pomieszczeń do szczególnych potrzeb dzieci (</w:t>
      </w:r>
      <w:hyperlink r:id="rId48">
        <w:r w:rsidRPr="004B31A1">
          <w:rPr>
            <w:i/>
            <w:color w:val="0072BC"/>
            <w:sz w:val="20"/>
            <w:szCs w:val="20"/>
          </w:rPr>
          <w:t>AB. B. i Inni przeciwko Francji</w:t>
        </w:r>
      </w:hyperlink>
      <w:r w:rsidRPr="00882EB8">
        <w:rPr>
          <w:sz w:val="20"/>
          <w:szCs w:val="20"/>
        </w:rPr>
        <w:t>, 2016 r.</w:t>
      </w:r>
      <w:r w:rsidRPr="004B31A1">
        <w:rPr>
          <w:sz w:val="20"/>
          <w:szCs w:val="20"/>
        </w:rPr>
        <w:t xml:space="preserve"> , § 109; </w:t>
      </w:r>
      <w:hyperlink r:id="rId49">
        <w:r w:rsidRPr="004B31A1">
          <w:rPr>
            <w:i/>
            <w:color w:val="0072BC"/>
            <w:sz w:val="20"/>
            <w:szCs w:val="20"/>
          </w:rPr>
          <w:t>R.M. i Inni przeciwko Francji</w:t>
        </w:r>
      </w:hyperlink>
      <w:r w:rsidR="0001640A">
        <w:rPr>
          <w:sz w:val="20"/>
          <w:szCs w:val="20"/>
        </w:rPr>
        <w:t xml:space="preserve">, </w:t>
      </w:r>
      <w:r w:rsidRPr="004B31A1">
        <w:rPr>
          <w:sz w:val="20"/>
          <w:szCs w:val="20"/>
        </w:rPr>
        <w:t xml:space="preserve">2016, § 70; ; </w:t>
      </w:r>
      <w:hyperlink r:id="rId50">
        <w:r w:rsidRPr="00882EB8">
          <w:rPr>
            <w:i/>
            <w:iCs/>
            <w:color w:val="0070C0"/>
            <w:sz w:val="20"/>
            <w:szCs w:val="20"/>
          </w:rPr>
          <w:t>A.M. i Inni przeciwko Francji</w:t>
        </w:r>
      </w:hyperlink>
      <w:r w:rsidRPr="004B31A1">
        <w:rPr>
          <w:sz w:val="20"/>
          <w:szCs w:val="20"/>
        </w:rPr>
        <w:t>, 2016, § 46;</w:t>
      </w:r>
      <w:r w:rsidR="00327102" w:rsidRPr="004B31A1">
        <w:rPr>
          <w:sz w:val="20"/>
          <w:szCs w:val="20"/>
        </w:rPr>
        <w:t xml:space="preserve"> </w:t>
      </w:r>
      <w:r w:rsidRPr="004B31A1">
        <w:rPr>
          <w:sz w:val="20"/>
          <w:szCs w:val="20"/>
        </w:rPr>
        <w:t xml:space="preserve"> </w:t>
      </w:r>
      <w:hyperlink r:id="rId51">
        <w:r w:rsidR="00327102" w:rsidRPr="004B31A1">
          <w:rPr>
            <w:i/>
            <w:color w:val="0072BC"/>
            <w:sz w:val="20"/>
            <w:szCs w:val="20"/>
          </w:rPr>
          <w:t>R.C. i V.C. przeciwko Francji</w:t>
        </w:r>
      </w:hyperlink>
      <w:r w:rsidR="00327102" w:rsidRPr="004B31A1">
        <w:rPr>
          <w:sz w:val="20"/>
          <w:szCs w:val="20"/>
        </w:rPr>
        <w:t>, 2016</w:t>
      </w:r>
      <w:r w:rsidR="004B31A1" w:rsidRPr="004B31A1">
        <w:rPr>
          <w:sz w:val="20"/>
          <w:szCs w:val="20"/>
        </w:rPr>
        <w:t xml:space="preserve"> r.</w:t>
      </w:r>
      <w:r w:rsidR="00327102" w:rsidRPr="004B31A1">
        <w:rPr>
          <w:sz w:val="20"/>
          <w:szCs w:val="20"/>
        </w:rPr>
        <w:t>, § 34</w:t>
      </w:r>
      <w:r w:rsidR="00327102" w:rsidRPr="004B31A1">
        <w:rPr>
          <w:i/>
          <w:sz w:val="20"/>
          <w:szCs w:val="20"/>
        </w:rPr>
        <w:t xml:space="preserve">; </w:t>
      </w:r>
      <w:hyperlink r:id="rId52">
        <w:r w:rsidR="00327102" w:rsidRPr="00882EB8">
          <w:rPr>
            <w:i/>
            <w:color w:val="0070C0"/>
            <w:sz w:val="20"/>
            <w:szCs w:val="20"/>
          </w:rPr>
          <w:t>R.K. i Inni przeciwko Francji</w:t>
        </w:r>
      </w:hyperlink>
      <w:r w:rsidR="00327102" w:rsidRPr="004B31A1">
        <w:rPr>
          <w:i/>
          <w:sz w:val="20"/>
          <w:szCs w:val="20"/>
        </w:rPr>
        <w:t>, 2016 r., § 66</w:t>
      </w:r>
      <w:r w:rsidR="00327102" w:rsidRPr="00882EB8">
        <w:rPr>
          <w:i/>
          <w:color w:val="0070C0"/>
          <w:sz w:val="20"/>
          <w:szCs w:val="20"/>
        </w:rPr>
        <w:t xml:space="preserve">; </w:t>
      </w:r>
      <w:hyperlink r:id="rId53">
        <w:r w:rsidR="00327102" w:rsidRPr="00882EB8">
          <w:rPr>
            <w:i/>
            <w:color w:val="0070C0"/>
            <w:sz w:val="20"/>
            <w:szCs w:val="20"/>
          </w:rPr>
          <w:t>M.D. i A.D. przeciwko Francji</w:t>
        </w:r>
      </w:hyperlink>
      <w:r w:rsidR="00327102" w:rsidRPr="004B31A1">
        <w:rPr>
          <w:i/>
          <w:sz w:val="20"/>
          <w:szCs w:val="20"/>
        </w:rPr>
        <w:t xml:space="preserve">, 2021, § 63; </w:t>
      </w:r>
      <w:hyperlink r:id="rId54">
        <w:r w:rsidR="00327102" w:rsidRPr="004B31A1">
          <w:rPr>
            <w:i/>
            <w:color w:val="0072BC"/>
            <w:sz w:val="20"/>
            <w:szCs w:val="20"/>
          </w:rPr>
          <w:t>R.R. i inni przeciwko Węgrom</w:t>
        </w:r>
      </w:hyperlink>
      <w:r w:rsidR="00327102" w:rsidRPr="004B31A1">
        <w:rPr>
          <w:sz w:val="20"/>
          <w:szCs w:val="20"/>
        </w:rPr>
        <w:t>, 2021</w:t>
      </w:r>
      <w:r w:rsidR="004B31A1" w:rsidRPr="004B31A1">
        <w:rPr>
          <w:sz w:val="20"/>
          <w:szCs w:val="20"/>
        </w:rPr>
        <w:t xml:space="preserve"> r.</w:t>
      </w:r>
      <w:r w:rsidR="00327102" w:rsidRPr="004B31A1">
        <w:rPr>
          <w:sz w:val="20"/>
          <w:szCs w:val="20"/>
        </w:rPr>
        <w:t xml:space="preserve">, § </w:t>
      </w:r>
      <w:r w:rsidR="00327102" w:rsidRPr="004B31A1">
        <w:rPr>
          <w:spacing w:val="-4"/>
          <w:sz w:val="20"/>
          <w:szCs w:val="20"/>
        </w:rPr>
        <w:t>49).</w:t>
      </w:r>
    </w:p>
    <w:p w14:paraId="1E3544C4" w14:textId="771BCFFC" w:rsidR="0014638E" w:rsidRPr="00882EB8" w:rsidRDefault="00411D6E" w:rsidP="00882EB8">
      <w:pPr>
        <w:pStyle w:val="Akapitzlist"/>
        <w:numPr>
          <w:ilvl w:val="0"/>
          <w:numId w:val="1"/>
        </w:numPr>
        <w:tabs>
          <w:tab w:val="left" w:pos="1583"/>
        </w:tabs>
        <w:spacing w:before="89"/>
        <w:ind w:right="729" w:hanging="284"/>
        <w:jc w:val="both"/>
        <w:rPr>
          <w:rFonts w:ascii="Noto Sans Symbols2" w:hAnsi="Noto Sans Symbols2"/>
          <w:color w:val="0072BC"/>
          <w:sz w:val="20"/>
          <w:szCs w:val="20"/>
        </w:rPr>
      </w:pPr>
      <w:r w:rsidRPr="004B31A1">
        <w:rPr>
          <w:sz w:val="20"/>
          <w:szCs w:val="20"/>
        </w:rPr>
        <w:t xml:space="preserve">W przypadku, gdy dzieci towarzyszące były przetrzymywane w złych warunkach, Trybunał stwierdził naruszenie </w:t>
      </w:r>
      <w:r w:rsidR="00CB4090">
        <w:rPr>
          <w:sz w:val="20"/>
          <w:szCs w:val="20"/>
        </w:rPr>
        <w:t xml:space="preserve">Artykułu </w:t>
      </w:r>
      <w:r w:rsidRPr="004B31A1">
        <w:rPr>
          <w:sz w:val="20"/>
          <w:szCs w:val="20"/>
        </w:rPr>
        <w:t>3, nawet jeśli zatrzymanie trwało krótko (</w:t>
      </w:r>
      <w:hyperlink r:id="rId55">
        <w:r w:rsidR="00327102" w:rsidRPr="004B31A1">
          <w:rPr>
            <w:i/>
            <w:color w:val="0072BC"/>
            <w:sz w:val="20"/>
            <w:szCs w:val="20"/>
          </w:rPr>
          <w:t>S.F. i Inni przeciwko Bułgarii</w:t>
        </w:r>
      </w:hyperlink>
      <w:r w:rsidRPr="004B31A1">
        <w:rPr>
          <w:sz w:val="20"/>
          <w:szCs w:val="20"/>
        </w:rPr>
        <w:t>, 2017 r.):</w:t>
      </w:r>
    </w:p>
    <w:p w14:paraId="7C9BCC25" w14:textId="71358F97" w:rsidR="0014638E" w:rsidRPr="00882EB8" w:rsidRDefault="00411D6E" w:rsidP="00714B8A">
      <w:pPr>
        <w:pStyle w:val="Tekstpodstawowy"/>
        <w:jc w:val="both"/>
        <w:rPr>
          <w:sz w:val="20"/>
          <w:szCs w:val="20"/>
        </w:rPr>
      </w:pPr>
      <w:r w:rsidRPr="004B31A1">
        <w:rPr>
          <w:sz w:val="20"/>
          <w:szCs w:val="20"/>
        </w:rPr>
        <w:t xml:space="preserve">zatrzymanie na trzydzieści dwie do czterdziestu jeden </w:t>
      </w:r>
      <w:r w:rsidRPr="004B31A1">
        <w:rPr>
          <w:spacing w:val="-2"/>
          <w:sz w:val="20"/>
          <w:szCs w:val="20"/>
        </w:rPr>
        <w:t>godzin.</w:t>
      </w:r>
    </w:p>
    <w:p w14:paraId="7FF3A970" w14:textId="55A268A4" w:rsidR="0014638E" w:rsidRPr="00882EB8" w:rsidRDefault="00411D6E" w:rsidP="00714B8A">
      <w:pPr>
        <w:pStyle w:val="Akapitzlist"/>
        <w:numPr>
          <w:ilvl w:val="0"/>
          <w:numId w:val="1"/>
        </w:numPr>
        <w:tabs>
          <w:tab w:val="left" w:pos="1583"/>
        </w:tabs>
        <w:spacing w:before="88"/>
        <w:ind w:right="729" w:hanging="284"/>
        <w:jc w:val="both"/>
        <w:rPr>
          <w:rFonts w:ascii="Noto Sans Symbols2" w:hAnsi="Noto Sans Symbols2"/>
          <w:color w:val="0072BC"/>
          <w:sz w:val="20"/>
          <w:szCs w:val="20"/>
        </w:rPr>
      </w:pPr>
      <w:r w:rsidRPr="004B31A1">
        <w:rPr>
          <w:sz w:val="20"/>
          <w:szCs w:val="20"/>
        </w:rPr>
        <w:t>Jeśli warunki materialne są zadowalające, zatrzymanie dzieci na krótki okres może nie być wystarczające do osiągnięcia minimalnego poziomu</w:t>
      </w:r>
      <w:r w:rsidR="00742762">
        <w:rPr>
          <w:sz w:val="20"/>
          <w:szCs w:val="20"/>
        </w:rPr>
        <w:t xml:space="preserve"> surowości wymagan</w:t>
      </w:r>
      <w:r w:rsidR="00195C08">
        <w:rPr>
          <w:sz w:val="20"/>
          <w:szCs w:val="20"/>
        </w:rPr>
        <w:t>ego</w:t>
      </w:r>
      <w:r w:rsidR="00742762">
        <w:rPr>
          <w:sz w:val="20"/>
          <w:szCs w:val="20"/>
        </w:rPr>
        <w:t xml:space="preserve"> do zastosowania</w:t>
      </w:r>
      <w:r w:rsidRPr="004B31A1">
        <w:rPr>
          <w:sz w:val="20"/>
          <w:szCs w:val="20"/>
        </w:rPr>
        <w:t xml:space="preserve"> </w:t>
      </w:r>
      <w:r w:rsidR="00742762">
        <w:rPr>
          <w:sz w:val="20"/>
          <w:szCs w:val="20"/>
        </w:rPr>
        <w:t xml:space="preserve">Artykułu </w:t>
      </w:r>
      <w:r w:rsidRPr="004B31A1">
        <w:rPr>
          <w:sz w:val="20"/>
          <w:szCs w:val="20"/>
        </w:rPr>
        <w:t>3; w takich przypadkach,</w:t>
      </w:r>
      <w:r w:rsidR="00327102" w:rsidRPr="004B31A1">
        <w:rPr>
          <w:sz w:val="20"/>
          <w:szCs w:val="20"/>
        </w:rPr>
        <w:t xml:space="preserve"> czas trwania zatrzymania ma pierwszorzędne znaczenie i może prowadzić do naruszenia </w:t>
      </w:r>
      <w:r w:rsidR="00742762">
        <w:rPr>
          <w:sz w:val="20"/>
          <w:szCs w:val="20"/>
        </w:rPr>
        <w:t xml:space="preserve">Artykułu </w:t>
      </w:r>
      <w:r w:rsidR="00327102" w:rsidRPr="004B31A1">
        <w:rPr>
          <w:sz w:val="20"/>
          <w:szCs w:val="20"/>
        </w:rPr>
        <w:t>3 (</w:t>
      </w:r>
      <w:hyperlink r:id="rId56">
        <w:r w:rsidR="00742762">
          <w:rPr>
            <w:i/>
            <w:color w:val="0072BC"/>
            <w:sz w:val="20"/>
            <w:szCs w:val="20"/>
          </w:rPr>
          <w:t>A.B. i Inni przeciwko Francji</w:t>
        </w:r>
      </w:hyperlink>
      <w:r w:rsidR="00742762">
        <w:rPr>
          <w:sz w:val="20"/>
          <w:szCs w:val="20"/>
        </w:rPr>
        <w:t xml:space="preserve">, </w:t>
      </w:r>
      <w:r w:rsidR="00327102" w:rsidRPr="004B31A1">
        <w:rPr>
          <w:sz w:val="20"/>
          <w:szCs w:val="20"/>
        </w:rPr>
        <w:t>2016</w:t>
      </w:r>
      <w:r w:rsidR="00D40D82" w:rsidRPr="004B31A1">
        <w:rPr>
          <w:sz w:val="20"/>
          <w:szCs w:val="20"/>
        </w:rPr>
        <w:t xml:space="preserve"> r.</w:t>
      </w:r>
      <w:r w:rsidR="00327102" w:rsidRPr="004B31A1">
        <w:rPr>
          <w:sz w:val="20"/>
          <w:szCs w:val="20"/>
        </w:rPr>
        <w:t xml:space="preserve">, § 114; </w:t>
      </w:r>
      <w:hyperlink r:id="rId57">
        <w:r w:rsidR="00327102" w:rsidRPr="004B31A1">
          <w:rPr>
            <w:i/>
            <w:color w:val="0072BC"/>
            <w:sz w:val="20"/>
            <w:szCs w:val="20"/>
          </w:rPr>
          <w:t>R.M. i Inni przeciwko Francji</w:t>
        </w:r>
      </w:hyperlink>
      <w:r w:rsidR="00327102" w:rsidRPr="004B31A1">
        <w:rPr>
          <w:i/>
          <w:sz w:val="20"/>
          <w:szCs w:val="20"/>
        </w:rPr>
        <w:t xml:space="preserve">, </w:t>
      </w:r>
      <w:r w:rsidR="00327102" w:rsidRPr="004B31A1">
        <w:rPr>
          <w:sz w:val="20"/>
          <w:szCs w:val="20"/>
        </w:rPr>
        <w:t>2016</w:t>
      </w:r>
      <w:r w:rsidR="00D40D82" w:rsidRPr="004B31A1">
        <w:rPr>
          <w:sz w:val="20"/>
          <w:szCs w:val="20"/>
        </w:rPr>
        <w:t xml:space="preserve"> r.</w:t>
      </w:r>
      <w:r w:rsidR="00327102" w:rsidRPr="004B31A1">
        <w:rPr>
          <w:sz w:val="20"/>
          <w:szCs w:val="20"/>
        </w:rPr>
        <w:t xml:space="preserve">, § 75; </w:t>
      </w:r>
      <w:hyperlink r:id="rId58">
        <w:r w:rsidR="00D40D82" w:rsidRPr="004B31A1">
          <w:rPr>
            <w:i/>
            <w:color w:val="0072BC"/>
            <w:sz w:val="20"/>
            <w:szCs w:val="20"/>
          </w:rPr>
          <w:t>M.H. i Inni przeciwko Chorwacji</w:t>
        </w:r>
      </w:hyperlink>
      <w:r w:rsidR="00327102" w:rsidRPr="004B31A1">
        <w:rPr>
          <w:i/>
          <w:sz w:val="20"/>
          <w:szCs w:val="20"/>
        </w:rPr>
        <w:t xml:space="preserve"> , </w:t>
      </w:r>
      <w:r w:rsidR="00327102" w:rsidRPr="004B31A1">
        <w:rPr>
          <w:sz w:val="20"/>
          <w:szCs w:val="20"/>
        </w:rPr>
        <w:t>2021</w:t>
      </w:r>
      <w:r w:rsidR="00D40D82" w:rsidRPr="004B31A1">
        <w:rPr>
          <w:sz w:val="20"/>
          <w:szCs w:val="20"/>
        </w:rPr>
        <w:t xml:space="preserve"> r.</w:t>
      </w:r>
      <w:r w:rsidR="00327102" w:rsidRPr="004B31A1">
        <w:rPr>
          <w:sz w:val="20"/>
          <w:szCs w:val="20"/>
        </w:rPr>
        <w:t>, § 199).</w:t>
      </w:r>
    </w:p>
    <w:p w14:paraId="01F604BF" w14:textId="76D030B8" w:rsidR="001D54E4" w:rsidRPr="00882EB8" w:rsidRDefault="001D54E4" w:rsidP="00882EB8">
      <w:pPr>
        <w:pStyle w:val="Akapitzlist"/>
        <w:numPr>
          <w:ilvl w:val="0"/>
          <w:numId w:val="1"/>
        </w:numPr>
        <w:tabs>
          <w:tab w:val="left" w:pos="1583"/>
        </w:tabs>
        <w:spacing w:before="89"/>
        <w:ind w:right="729" w:hanging="284"/>
        <w:jc w:val="both"/>
        <w:rPr>
          <w:rFonts w:ascii="Noto Sans Symbols2" w:hAnsi="Noto Sans Symbols2"/>
          <w:color w:val="0072BC"/>
          <w:sz w:val="20"/>
          <w:szCs w:val="20"/>
        </w:rPr>
      </w:pPr>
      <w:r w:rsidRPr="004B31A1">
        <w:rPr>
          <w:sz w:val="20"/>
          <w:szCs w:val="20"/>
        </w:rPr>
        <w:t xml:space="preserve">Oprócz trzech wyżej wymienionych czynników, w wielu sprawach Trybunał wziął również pod uwagę podatność dzieci na zagrożenia pod względem ich stanu zdrowia lub ich osobistej historii, </w:t>
      </w:r>
      <w:r w:rsidR="00EA2897" w:rsidRPr="004B31A1">
        <w:rPr>
          <w:sz w:val="20"/>
          <w:szCs w:val="20"/>
        </w:rPr>
        <w:t>jako</w:t>
      </w:r>
    </w:p>
    <w:p w14:paraId="5620C404" w14:textId="415479DD" w:rsidR="001D54E4" w:rsidRPr="00882EB8" w:rsidRDefault="001D54E4" w:rsidP="00882EB8">
      <w:pPr>
        <w:pStyle w:val="Tekstpodstawowy"/>
        <w:spacing w:before="0"/>
        <w:ind w:right="730"/>
        <w:jc w:val="both"/>
        <w:rPr>
          <w:sz w:val="20"/>
          <w:szCs w:val="20"/>
        </w:rPr>
      </w:pPr>
      <w:r w:rsidRPr="004B31A1">
        <w:rPr>
          <w:sz w:val="20"/>
          <w:szCs w:val="20"/>
        </w:rPr>
        <w:t>istotn</w:t>
      </w:r>
      <w:r w:rsidR="00195C08">
        <w:rPr>
          <w:sz w:val="20"/>
          <w:szCs w:val="20"/>
        </w:rPr>
        <w:t>e</w:t>
      </w:r>
      <w:r w:rsidRPr="004B31A1">
        <w:rPr>
          <w:sz w:val="20"/>
          <w:szCs w:val="20"/>
        </w:rPr>
        <w:t xml:space="preserve"> czynniki</w:t>
      </w:r>
      <w:r w:rsidR="00EA2897" w:rsidRPr="004B31A1">
        <w:rPr>
          <w:sz w:val="20"/>
          <w:szCs w:val="20"/>
        </w:rPr>
        <w:t xml:space="preserve"> </w:t>
      </w:r>
      <w:r w:rsidRPr="004B31A1">
        <w:rPr>
          <w:sz w:val="20"/>
          <w:szCs w:val="20"/>
        </w:rPr>
        <w:t xml:space="preserve">w kontekście </w:t>
      </w:r>
      <w:r w:rsidR="00742762">
        <w:rPr>
          <w:sz w:val="20"/>
          <w:szCs w:val="20"/>
        </w:rPr>
        <w:t>Artykułu</w:t>
      </w:r>
      <w:r w:rsidRPr="004B31A1">
        <w:rPr>
          <w:sz w:val="20"/>
          <w:szCs w:val="20"/>
        </w:rPr>
        <w:t xml:space="preserve"> 3 (</w:t>
      </w:r>
      <w:hyperlink r:id="rId59">
        <w:r w:rsidRPr="004B31A1">
          <w:rPr>
            <w:i/>
            <w:color w:val="0072BC"/>
            <w:sz w:val="20"/>
            <w:szCs w:val="20"/>
          </w:rPr>
          <w:t xml:space="preserve">Muskhadzhiyeva i </w:t>
        </w:r>
        <w:r w:rsidR="00EA2897" w:rsidRPr="004B31A1">
          <w:rPr>
            <w:i/>
            <w:color w:val="0072BC"/>
            <w:sz w:val="20"/>
            <w:szCs w:val="20"/>
          </w:rPr>
          <w:t>I</w:t>
        </w:r>
        <w:r w:rsidRPr="004B31A1">
          <w:rPr>
            <w:i/>
            <w:color w:val="0072BC"/>
            <w:sz w:val="20"/>
            <w:szCs w:val="20"/>
          </w:rPr>
          <w:t>nni przeciwko Belgii,</w:t>
        </w:r>
      </w:hyperlink>
      <w:r w:rsidRPr="004B31A1">
        <w:rPr>
          <w:spacing w:val="-2"/>
          <w:sz w:val="20"/>
          <w:szCs w:val="20"/>
        </w:rPr>
        <w:t xml:space="preserve"> 2010</w:t>
      </w:r>
      <w:r w:rsidR="00742762">
        <w:rPr>
          <w:spacing w:val="-2"/>
          <w:sz w:val="20"/>
          <w:szCs w:val="20"/>
        </w:rPr>
        <w:t xml:space="preserve"> r.</w:t>
      </w:r>
      <w:r w:rsidRPr="004B31A1">
        <w:rPr>
          <w:spacing w:val="-2"/>
          <w:sz w:val="20"/>
          <w:szCs w:val="20"/>
        </w:rPr>
        <w:t>,</w:t>
      </w:r>
      <w:r w:rsidR="004B31A1" w:rsidRPr="004B31A1">
        <w:rPr>
          <w:spacing w:val="-2"/>
          <w:sz w:val="20"/>
          <w:szCs w:val="20"/>
        </w:rPr>
        <w:t xml:space="preserve"> </w:t>
      </w:r>
      <w:r w:rsidR="004B31A1" w:rsidRPr="004B31A1">
        <w:rPr>
          <w:sz w:val="20"/>
          <w:szCs w:val="20"/>
        </w:rPr>
        <w:t>§ 63</w:t>
      </w:r>
      <w:r w:rsidR="00742762">
        <w:rPr>
          <w:sz w:val="20"/>
          <w:szCs w:val="20"/>
        </w:rPr>
        <w:t>,</w:t>
      </w:r>
      <w:r w:rsidR="004B31A1" w:rsidRPr="004B31A1">
        <w:rPr>
          <w:sz w:val="20"/>
          <w:szCs w:val="20"/>
        </w:rPr>
        <w:t xml:space="preserve"> gdzie problem</w:t>
      </w:r>
      <w:r w:rsidR="00742762">
        <w:rPr>
          <w:sz w:val="20"/>
          <w:szCs w:val="20"/>
        </w:rPr>
        <w:t>y</w:t>
      </w:r>
      <w:r w:rsidR="004B31A1" w:rsidRPr="004B31A1">
        <w:rPr>
          <w:sz w:val="20"/>
          <w:szCs w:val="20"/>
        </w:rPr>
        <w:t xml:space="preserve"> psychologiczne dzieci zostały stwierdzone przez lekarzy; </w:t>
      </w:r>
      <w:hyperlink r:id="rId60">
        <w:r w:rsidR="004B31A1" w:rsidRPr="004B31A1">
          <w:rPr>
            <w:i/>
            <w:color w:val="0072BC"/>
            <w:sz w:val="20"/>
            <w:szCs w:val="20"/>
          </w:rPr>
          <w:t>Kanagaratnam i Inni przeciwko Belgii</w:t>
        </w:r>
      </w:hyperlink>
      <w:r w:rsidR="004B31A1" w:rsidRPr="004B31A1">
        <w:rPr>
          <w:sz w:val="20"/>
          <w:szCs w:val="20"/>
        </w:rPr>
        <w:t xml:space="preserve"> 2011 r., § 67, gdzie dzieci doświadczyły traumatycznej sytuacji w kraju pochodzenia; </w:t>
      </w:r>
      <w:hyperlink r:id="rId61">
        <w:r w:rsidR="004B31A1" w:rsidRPr="004B31A1">
          <w:rPr>
            <w:i/>
            <w:color w:val="0072BC"/>
            <w:sz w:val="20"/>
            <w:szCs w:val="20"/>
          </w:rPr>
          <w:t xml:space="preserve"> M.H. i Inni przeciwko Chorwacji</w:t>
        </w:r>
      </w:hyperlink>
      <w:r w:rsidR="004B31A1" w:rsidRPr="004B31A1">
        <w:rPr>
          <w:sz w:val="20"/>
          <w:szCs w:val="20"/>
        </w:rPr>
        <w:t>,, 2021 r., § 201, gdzie dzieci były świadkami śmierci swojej siostry w pobliżu granicy).</w:t>
      </w:r>
    </w:p>
    <w:p w14:paraId="6BB4C215" w14:textId="77777777" w:rsidR="0014638E" w:rsidRDefault="00411D6E" w:rsidP="00882EB8">
      <w:pPr>
        <w:pStyle w:val="Nagwek4"/>
        <w:numPr>
          <w:ilvl w:val="0"/>
          <w:numId w:val="1"/>
        </w:numPr>
        <w:tabs>
          <w:tab w:val="left" w:pos="1582"/>
        </w:tabs>
        <w:ind w:left="1582" w:hanging="283"/>
        <w:rPr>
          <w:rFonts w:ascii="Noto Sans Symbols2" w:hAnsi="Noto Sans Symbols2"/>
          <w:b w:val="0"/>
          <w:color w:val="0072BC"/>
        </w:rPr>
      </w:pPr>
      <w:r>
        <w:rPr>
          <w:spacing w:val="-2"/>
          <w:sz w:val="22"/>
        </w:rPr>
        <w:t>Rodzice:</w:t>
      </w:r>
    </w:p>
    <w:p w14:paraId="17511DC5" w14:textId="13F04435" w:rsidR="009953A1" w:rsidRPr="00882EB8" w:rsidRDefault="00411D6E" w:rsidP="007C41D2">
      <w:pPr>
        <w:pStyle w:val="Tekstpodstawowy"/>
        <w:spacing w:before="0"/>
        <w:ind w:right="729"/>
        <w:jc w:val="both"/>
        <w:rPr>
          <w:rFonts w:asciiTheme="minorHAnsi" w:hAnsiTheme="minorHAnsi" w:cstheme="minorHAnsi"/>
          <w:sz w:val="20"/>
          <w:szCs w:val="20"/>
        </w:rPr>
      </w:pPr>
      <w:r w:rsidRPr="00882EB8">
        <w:rPr>
          <w:rFonts w:asciiTheme="minorHAnsi" w:hAnsiTheme="minorHAnsi" w:cstheme="minorHAnsi"/>
          <w:sz w:val="20"/>
          <w:szCs w:val="20"/>
        </w:rPr>
        <w:t xml:space="preserve">W niektórych sprawach dotyczących zatrzymania dzieci w towarzystwie rodziców, Trybunał nie stwierdził naruszenia </w:t>
      </w:r>
      <w:r w:rsidR="00EF407C">
        <w:rPr>
          <w:rFonts w:asciiTheme="minorHAnsi" w:hAnsiTheme="minorHAnsi" w:cstheme="minorHAnsi"/>
          <w:sz w:val="20"/>
          <w:szCs w:val="20"/>
        </w:rPr>
        <w:t xml:space="preserve">Artykułu </w:t>
      </w:r>
      <w:r w:rsidRPr="00882EB8">
        <w:rPr>
          <w:rFonts w:asciiTheme="minorHAnsi" w:hAnsiTheme="minorHAnsi" w:cstheme="minorHAnsi"/>
          <w:sz w:val="20"/>
          <w:szCs w:val="20"/>
        </w:rPr>
        <w:t xml:space="preserve">3 Konwencji w odniesieniu do rodziców, a jedynie w odniesieniu do </w:t>
      </w:r>
      <w:r w:rsidR="004B31A1" w:rsidRPr="00882EB8">
        <w:rPr>
          <w:rFonts w:asciiTheme="minorHAnsi" w:hAnsiTheme="minorHAnsi" w:cstheme="minorHAnsi"/>
          <w:sz w:val="20"/>
          <w:szCs w:val="20"/>
        </w:rPr>
        <w:t>dzieci</w:t>
      </w:r>
      <w:r w:rsidRPr="00882EB8">
        <w:rPr>
          <w:rFonts w:asciiTheme="minorHAnsi" w:hAnsiTheme="minorHAnsi" w:cstheme="minorHAnsi"/>
          <w:sz w:val="20"/>
          <w:szCs w:val="20"/>
        </w:rPr>
        <w:t>.</w:t>
      </w:r>
      <w:r w:rsidR="004B31A1" w:rsidRPr="00882EB8">
        <w:rPr>
          <w:rFonts w:asciiTheme="minorHAnsi" w:hAnsiTheme="minorHAnsi" w:cstheme="minorHAnsi"/>
          <w:sz w:val="20"/>
          <w:szCs w:val="20"/>
        </w:rPr>
        <w:t xml:space="preserve"> W tych sprawach, przyznając, że rodzice odczuwali niepokój i frustrację, Trybunał uznał, że </w:t>
      </w:r>
      <w:r w:rsidR="007C41D2">
        <w:rPr>
          <w:rFonts w:asciiTheme="minorHAnsi" w:hAnsiTheme="minorHAnsi" w:cstheme="minorHAnsi"/>
          <w:sz w:val="20"/>
          <w:szCs w:val="20"/>
        </w:rPr>
        <w:t>,,</w:t>
      </w:r>
      <w:r w:rsidR="004B31A1" w:rsidRPr="00882EB8">
        <w:rPr>
          <w:rFonts w:asciiTheme="minorHAnsi" w:hAnsiTheme="minorHAnsi" w:cstheme="minorHAnsi"/>
          <w:sz w:val="20"/>
          <w:szCs w:val="20"/>
        </w:rPr>
        <w:t>fakt, że nie zostali oni oddzieleni od swoich dzieci podczas zatrzymania, musiał w pewnym stopniu złagodzić te uczucia" (</w:t>
      </w:r>
      <w:hyperlink r:id="rId62">
        <w:r w:rsidR="004B31A1" w:rsidRPr="00882EB8">
          <w:rPr>
            <w:rFonts w:asciiTheme="minorHAnsi" w:hAnsiTheme="minorHAnsi" w:cstheme="minorHAnsi"/>
            <w:i/>
            <w:color w:val="0072BC"/>
            <w:sz w:val="20"/>
            <w:szCs w:val="20"/>
          </w:rPr>
          <w:t>Muskhadzhiyeva i Inni przeciwko Belgii</w:t>
        </w:r>
      </w:hyperlink>
      <w:r w:rsidR="004B31A1" w:rsidRPr="00882EB8">
        <w:rPr>
          <w:rFonts w:asciiTheme="minorHAnsi" w:hAnsiTheme="minorHAnsi" w:cstheme="minorHAnsi"/>
          <w:sz w:val="20"/>
          <w:szCs w:val="20"/>
        </w:rPr>
        <w:t xml:space="preserve">, 2010, § 66; </w:t>
      </w:r>
      <w:hyperlink r:id="rId63">
        <w:r w:rsidR="009953A1" w:rsidRPr="00882EB8">
          <w:rPr>
            <w:rFonts w:asciiTheme="minorHAnsi" w:hAnsiTheme="minorHAnsi" w:cstheme="minorHAnsi"/>
            <w:i/>
            <w:color w:val="0072BC"/>
            <w:sz w:val="20"/>
            <w:szCs w:val="20"/>
          </w:rPr>
          <w:t>Popov przeciwko Francji</w:t>
        </w:r>
      </w:hyperlink>
      <w:r w:rsidR="004B31A1" w:rsidRPr="00882EB8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="004B31A1" w:rsidRPr="00882EB8">
        <w:rPr>
          <w:rFonts w:asciiTheme="minorHAnsi" w:hAnsiTheme="minorHAnsi" w:cstheme="minorHAnsi"/>
          <w:sz w:val="20"/>
          <w:szCs w:val="20"/>
        </w:rPr>
        <w:t>2012</w:t>
      </w:r>
      <w:r w:rsidR="003A57DF">
        <w:rPr>
          <w:rFonts w:asciiTheme="minorHAnsi" w:hAnsiTheme="minorHAnsi" w:cstheme="minorHAnsi"/>
          <w:sz w:val="20"/>
          <w:szCs w:val="20"/>
        </w:rPr>
        <w:t xml:space="preserve"> r.</w:t>
      </w:r>
      <w:r w:rsidR="004B31A1" w:rsidRPr="00882EB8">
        <w:rPr>
          <w:rFonts w:asciiTheme="minorHAnsi" w:hAnsiTheme="minorHAnsi" w:cstheme="minorHAnsi"/>
          <w:sz w:val="20"/>
          <w:szCs w:val="20"/>
        </w:rPr>
        <w:t>,</w:t>
      </w:r>
      <w:r w:rsidR="009953A1" w:rsidRPr="00882EB8">
        <w:rPr>
          <w:rFonts w:asciiTheme="minorHAnsi" w:hAnsiTheme="minorHAnsi" w:cstheme="minorHAnsi"/>
          <w:sz w:val="20"/>
          <w:szCs w:val="20"/>
        </w:rPr>
        <w:t xml:space="preserve"> § 105; </w:t>
      </w:r>
      <w:hyperlink r:id="rId64">
        <w:r w:rsidR="009953A1" w:rsidRPr="00882EB8">
          <w:rPr>
            <w:rFonts w:asciiTheme="minorHAnsi" w:hAnsiTheme="minorHAnsi" w:cstheme="minorHAnsi"/>
            <w:i/>
            <w:color w:val="0072BC"/>
            <w:sz w:val="20"/>
            <w:szCs w:val="20"/>
          </w:rPr>
          <w:t>M.H. i inni przeciwko Chorwacji</w:t>
        </w:r>
      </w:hyperlink>
      <w:r w:rsidR="009953A1" w:rsidRPr="00882EB8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="009953A1" w:rsidRPr="00882EB8">
        <w:rPr>
          <w:rFonts w:asciiTheme="minorHAnsi" w:hAnsiTheme="minorHAnsi" w:cstheme="minorHAnsi"/>
          <w:sz w:val="20"/>
          <w:szCs w:val="20"/>
        </w:rPr>
        <w:t>2021</w:t>
      </w:r>
      <w:r w:rsidR="009953A1">
        <w:rPr>
          <w:rFonts w:asciiTheme="minorHAnsi" w:hAnsiTheme="minorHAnsi" w:cstheme="minorHAnsi"/>
          <w:sz w:val="20"/>
          <w:szCs w:val="20"/>
        </w:rPr>
        <w:t xml:space="preserve"> r.</w:t>
      </w:r>
      <w:r w:rsidR="009953A1" w:rsidRPr="00882EB8">
        <w:rPr>
          <w:rFonts w:asciiTheme="minorHAnsi" w:hAnsiTheme="minorHAnsi" w:cstheme="minorHAnsi"/>
          <w:sz w:val="20"/>
          <w:szCs w:val="20"/>
        </w:rPr>
        <w:t xml:space="preserve">, § 210). W związku z tym Trybunał uznał ciągłość relacji rodzic-dziecko za czynnik łagodzący cierpienie spowodowane zatrzymaniem i stwierdził, że próg dotkliwości wymagany do zastosowania </w:t>
      </w:r>
      <w:r w:rsidR="00EF407C">
        <w:rPr>
          <w:rFonts w:asciiTheme="minorHAnsi" w:hAnsiTheme="minorHAnsi" w:cstheme="minorHAnsi"/>
          <w:sz w:val="20"/>
          <w:szCs w:val="20"/>
        </w:rPr>
        <w:t>Artykułu</w:t>
      </w:r>
      <w:r w:rsidR="009953A1" w:rsidRPr="00882EB8">
        <w:rPr>
          <w:rFonts w:asciiTheme="minorHAnsi" w:hAnsiTheme="minorHAnsi" w:cstheme="minorHAnsi"/>
          <w:sz w:val="20"/>
          <w:szCs w:val="20"/>
        </w:rPr>
        <w:t xml:space="preserve"> 3 nie został osiągnięty w wyżej wymienionych sprawach (</w:t>
      </w:r>
      <w:hyperlink r:id="rId65">
        <w:r w:rsidR="009953A1" w:rsidRPr="00882EB8">
          <w:rPr>
            <w:rFonts w:asciiTheme="minorHAnsi" w:hAnsiTheme="minorHAnsi" w:cstheme="minorHAnsi"/>
            <w:i/>
            <w:color w:val="0072BC"/>
            <w:sz w:val="20"/>
            <w:szCs w:val="20"/>
          </w:rPr>
          <w:t>Popov przeciwko Francji</w:t>
        </w:r>
      </w:hyperlink>
      <w:r w:rsidR="009953A1" w:rsidRPr="00882EB8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="009953A1" w:rsidRPr="00882EB8">
        <w:rPr>
          <w:rFonts w:asciiTheme="minorHAnsi" w:hAnsiTheme="minorHAnsi" w:cstheme="minorHAnsi"/>
          <w:sz w:val="20"/>
          <w:szCs w:val="20"/>
        </w:rPr>
        <w:t>2012</w:t>
      </w:r>
      <w:r w:rsidR="003A57DF">
        <w:rPr>
          <w:rFonts w:asciiTheme="minorHAnsi" w:hAnsiTheme="minorHAnsi" w:cstheme="minorHAnsi"/>
          <w:sz w:val="20"/>
          <w:szCs w:val="20"/>
        </w:rPr>
        <w:t xml:space="preserve"> r.</w:t>
      </w:r>
      <w:r w:rsidR="009953A1" w:rsidRPr="00882EB8">
        <w:rPr>
          <w:rFonts w:asciiTheme="minorHAnsi" w:hAnsiTheme="minorHAnsi" w:cstheme="minorHAnsi"/>
          <w:sz w:val="20"/>
          <w:szCs w:val="20"/>
        </w:rPr>
        <w:t>, § 104).</w:t>
      </w:r>
    </w:p>
    <w:p w14:paraId="10869558" w14:textId="1DEFC125" w:rsidR="0014638E" w:rsidRDefault="0014638E">
      <w:pPr>
        <w:pStyle w:val="Tekstpodstawowy"/>
        <w:spacing w:before="28" w:line="184" w:lineRule="auto"/>
        <w:ind w:left="1866" w:right="730" w:hanging="284"/>
        <w:jc w:val="both"/>
      </w:pPr>
    </w:p>
    <w:p w14:paraId="2EC65044" w14:textId="77777777" w:rsidR="0014638E" w:rsidRDefault="0014638E">
      <w:pPr>
        <w:pStyle w:val="Tekstpodstawowy"/>
        <w:jc w:val="both"/>
        <w:sectPr w:rsidR="0014638E">
          <w:headerReference w:type="default" r:id="rId66"/>
          <w:footerReference w:type="default" r:id="rId67"/>
          <w:pgSz w:w="11910" w:h="16840"/>
          <w:pgMar w:top="1100" w:right="708" w:bottom="860" w:left="708" w:header="723" w:footer="677" w:gutter="0"/>
          <w:pgNumType w:start="2"/>
          <w:cols w:space="708"/>
        </w:sectPr>
      </w:pPr>
    </w:p>
    <w:p w14:paraId="09020724" w14:textId="77777777" w:rsidR="0014638E" w:rsidRDefault="0014638E">
      <w:pPr>
        <w:pStyle w:val="Tekstpodstawowy"/>
        <w:spacing w:before="174"/>
        <w:ind w:left="0"/>
      </w:pPr>
    </w:p>
    <w:p w14:paraId="3C8B389A" w14:textId="138696D0" w:rsidR="00714B8A" w:rsidRPr="00882EB8" w:rsidRDefault="00985BD5" w:rsidP="007C41D2">
      <w:pPr>
        <w:pStyle w:val="Tekstpodstawowy"/>
        <w:spacing w:before="1"/>
        <w:ind w:right="729"/>
        <w:jc w:val="both"/>
        <w:rPr>
          <w:sz w:val="20"/>
          <w:szCs w:val="20"/>
        </w:rPr>
      </w:pPr>
      <w:r>
        <w:rPr>
          <w:rFonts w:ascii="Noto Sans Symbols2" w:eastAsia="Noto Sans Symbols2"/>
          <w:color w:val="0072BC"/>
          <w:sz w:val="20"/>
        </w:rPr>
        <w:t>🢭</w:t>
      </w:r>
      <w:r>
        <w:rPr>
          <w:sz w:val="20"/>
        </w:rPr>
        <w:t xml:space="preserve">      </w:t>
      </w:r>
      <w:r w:rsidR="00411D6E" w:rsidRPr="003A57DF">
        <w:rPr>
          <w:sz w:val="20"/>
          <w:szCs w:val="20"/>
        </w:rPr>
        <w:t xml:space="preserve">W innych sprawach Trybunał również stwierdził naruszenie </w:t>
      </w:r>
      <w:r w:rsidR="00EF407C">
        <w:rPr>
          <w:sz w:val="20"/>
          <w:szCs w:val="20"/>
        </w:rPr>
        <w:t xml:space="preserve">Artykułu </w:t>
      </w:r>
      <w:r w:rsidR="00411D6E" w:rsidRPr="003A57DF">
        <w:rPr>
          <w:sz w:val="20"/>
          <w:szCs w:val="20"/>
        </w:rPr>
        <w:t>3 Konwencji w odniesieniu do towarzyszącego rodzica, w szczególności z uwagi na jego szczególną wrażliwość</w:t>
      </w:r>
      <w:r w:rsidR="003A57DF" w:rsidRPr="003A57DF">
        <w:rPr>
          <w:sz w:val="20"/>
          <w:szCs w:val="20"/>
        </w:rPr>
        <w:t xml:space="preserve"> (</w:t>
      </w:r>
      <w:hyperlink r:id="rId68">
        <w:r w:rsidR="003A57DF" w:rsidRPr="003A57DF">
          <w:rPr>
            <w:i/>
            <w:color w:val="0072BC"/>
            <w:sz w:val="20"/>
            <w:szCs w:val="20"/>
          </w:rPr>
          <w:t>R.R.  Inni przeciwko Węgrom</w:t>
        </w:r>
      </w:hyperlink>
      <w:r w:rsidR="003A57DF" w:rsidRPr="00882EB8">
        <w:rPr>
          <w:sz w:val="20"/>
          <w:szCs w:val="20"/>
        </w:rPr>
        <w:t xml:space="preserve">, </w:t>
      </w:r>
      <w:r w:rsidR="003A57DF" w:rsidRPr="003A57DF">
        <w:rPr>
          <w:sz w:val="20"/>
          <w:szCs w:val="20"/>
        </w:rPr>
        <w:t xml:space="preserve">2021 r., §§ 58-65; </w:t>
      </w:r>
      <w:hyperlink r:id="rId69">
        <w:r w:rsidR="003A57DF" w:rsidRPr="003A57DF">
          <w:rPr>
            <w:i/>
            <w:color w:val="0072BC"/>
            <w:sz w:val="20"/>
            <w:szCs w:val="20"/>
          </w:rPr>
          <w:t>M.D. i A.D. przeciwko Francji</w:t>
        </w:r>
      </w:hyperlink>
      <w:r w:rsidR="003A57DF" w:rsidRPr="003A57DF">
        <w:rPr>
          <w:sz w:val="20"/>
          <w:szCs w:val="20"/>
        </w:rPr>
        <w:t xml:space="preserve">, 2021 r., § 71; </w:t>
      </w:r>
      <w:hyperlink r:id="rId70">
        <w:r w:rsidR="003A57DF" w:rsidRPr="003A57DF">
          <w:rPr>
            <w:i/>
            <w:color w:val="0072BC"/>
            <w:sz w:val="20"/>
            <w:szCs w:val="20"/>
          </w:rPr>
          <w:t xml:space="preserve">H.M. </w:t>
        </w:r>
      </w:hyperlink>
      <w:hyperlink r:id="rId71">
        <w:r w:rsidR="00EF407C" w:rsidRPr="003A57DF">
          <w:rPr>
            <w:i/>
            <w:color w:val="0072BC"/>
            <w:sz w:val="20"/>
            <w:szCs w:val="20"/>
          </w:rPr>
          <w:t>Inni</w:t>
        </w:r>
        <w:r w:rsidR="003A57DF" w:rsidRPr="003A57DF">
          <w:rPr>
            <w:i/>
            <w:color w:val="0072BC"/>
            <w:sz w:val="20"/>
            <w:szCs w:val="20"/>
          </w:rPr>
          <w:t xml:space="preserve"> przeciwko Węgrom</w:t>
        </w:r>
      </w:hyperlink>
      <w:r w:rsidR="003A57DF" w:rsidRPr="003A57DF">
        <w:rPr>
          <w:sz w:val="20"/>
          <w:szCs w:val="20"/>
        </w:rPr>
        <w:t>, 2022 r., § 18).</w:t>
      </w:r>
    </w:p>
    <w:p w14:paraId="365033CD" w14:textId="77777777" w:rsidR="0014638E" w:rsidRDefault="0014638E" w:rsidP="00714B8A">
      <w:pPr>
        <w:pStyle w:val="Tekstpodstawowy"/>
        <w:spacing w:before="11"/>
        <w:ind w:left="0"/>
      </w:pPr>
    </w:p>
    <w:p w14:paraId="3DE0029C" w14:textId="77777777" w:rsidR="0014638E" w:rsidRDefault="00411D6E">
      <w:pPr>
        <w:pStyle w:val="Nagwek4"/>
        <w:spacing w:before="0"/>
        <w:rPr>
          <w:color w:val="2F2F2F"/>
          <w:sz w:val="22"/>
        </w:rPr>
      </w:pPr>
      <w:r>
        <w:rPr>
          <w:color w:val="2F2F2F"/>
          <w:spacing w:val="-2"/>
          <w:sz w:val="22"/>
        </w:rPr>
        <w:t xml:space="preserve">Dzieci </w:t>
      </w:r>
      <w:r>
        <w:rPr>
          <w:color w:val="2F2F2F"/>
          <w:sz w:val="22"/>
        </w:rPr>
        <w:t>bez opieki</w:t>
      </w:r>
    </w:p>
    <w:p w14:paraId="0558FB6F" w14:textId="67F27725" w:rsidR="008A7695" w:rsidRDefault="008A7695" w:rsidP="00882EB8">
      <w:pPr>
        <w:pStyle w:val="Akapitzlist"/>
        <w:numPr>
          <w:ilvl w:val="0"/>
          <w:numId w:val="1"/>
        </w:numPr>
        <w:tabs>
          <w:tab w:val="left" w:pos="1583"/>
        </w:tabs>
        <w:spacing w:before="89"/>
        <w:ind w:right="729" w:hanging="284"/>
        <w:jc w:val="both"/>
        <w:rPr>
          <w:rFonts w:ascii="Noto Sans Symbols2" w:hAnsi="Noto Sans Symbols2"/>
          <w:color w:val="0072BC"/>
        </w:rPr>
      </w:pPr>
      <w:r>
        <w:rPr>
          <w:sz w:val="20"/>
        </w:rPr>
        <w:t>Podczas gdy co do zasady państwa mają pozytywny obowiązek zapewnienia dzieciom ubiegającym się o azyl ochrony i pomocy humanitarnej niezależnie od tego, czy towarzyszą im osoby towarzyszące, czy też nie, niektóre szczególne obowiązki państwa mogą jednak różnić się w zależności od tego, czy dzieci są same, czy towarzyszą im rodzice (</w:t>
      </w:r>
      <w:hyperlink r:id="rId72">
        <w:r>
          <w:rPr>
            <w:i/>
            <w:color w:val="0072BC"/>
            <w:sz w:val="20"/>
          </w:rPr>
          <w:t>Rahimi przeciwko Grecji</w:t>
        </w:r>
      </w:hyperlink>
      <w:r>
        <w:rPr>
          <w:sz w:val="20"/>
        </w:rPr>
        <w:t xml:space="preserve">, 2011, § 63; </w:t>
      </w:r>
      <w:hyperlink r:id="rId73">
        <w:r>
          <w:rPr>
            <w:i/>
            <w:color w:val="0072BC"/>
            <w:sz w:val="20"/>
          </w:rPr>
          <w:t xml:space="preserve">Abdullahi Elmi i </w:t>
        </w:r>
      </w:hyperlink>
      <w:hyperlink r:id="rId74">
        <w:r>
          <w:rPr>
            <w:i/>
            <w:color w:val="0072BC"/>
            <w:sz w:val="20"/>
          </w:rPr>
          <w:t>Aweys Abubakar przeciwko Malcie</w:t>
        </w:r>
      </w:hyperlink>
      <w:r>
        <w:rPr>
          <w:sz w:val="20"/>
        </w:rPr>
        <w:t>, 2016 r., § 112).</w:t>
      </w:r>
    </w:p>
    <w:p w14:paraId="296AE182" w14:textId="3A69E4E7" w:rsidR="008A7695" w:rsidRDefault="008A7695" w:rsidP="00882EB8">
      <w:pPr>
        <w:pStyle w:val="Akapitzlist"/>
        <w:numPr>
          <w:ilvl w:val="0"/>
          <w:numId w:val="1"/>
        </w:numPr>
        <w:tabs>
          <w:tab w:val="left" w:pos="1583"/>
        </w:tabs>
        <w:spacing w:before="88"/>
        <w:ind w:right="730" w:hanging="284"/>
        <w:jc w:val="both"/>
      </w:pPr>
      <w:r>
        <w:rPr>
          <w:sz w:val="20"/>
        </w:rPr>
        <w:t xml:space="preserve">W wielu sprawach dotyczących dzieci bez opieki Trybunał stwierdził naruszenie </w:t>
      </w:r>
      <w:r w:rsidR="00EF407C">
        <w:rPr>
          <w:sz w:val="20"/>
        </w:rPr>
        <w:t>Artykułu</w:t>
      </w:r>
      <w:r>
        <w:rPr>
          <w:sz w:val="20"/>
        </w:rPr>
        <w:t xml:space="preserve"> 3 </w:t>
      </w:r>
      <w:r w:rsidR="00F16A7F">
        <w:rPr>
          <w:sz w:val="20"/>
        </w:rPr>
        <w:br/>
      </w:r>
      <w:r>
        <w:rPr>
          <w:sz w:val="20"/>
        </w:rPr>
        <w:t>w odniesieniu do długości i warunków zatrzymania (</w:t>
      </w:r>
      <w:hyperlink r:id="rId75">
        <w:r>
          <w:rPr>
            <w:i/>
            <w:color w:val="0072BC"/>
            <w:sz w:val="20"/>
          </w:rPr>
          <w:t>Mubilanzila Mayeka</w:t>
        </w:r>
      </w:hyperlink>
      <w:r>
        <w:t xml:space="preserve"> </w:t>
      </w:r>
      <w:hyperlink r:id="rId76">
        <w:r>
          <w:rPr>
            <w:i/>
            <w:color w:val="0072BC"/>
            <w:sz w:val="20"/>
          </w:rPr>
          <w:t>i Kaniki Mitunga przeciwko Belgii</w:t>
        </w:r>
      </w:hyperlink>
      <w:r>
        <w:rPr>
          <w:sz w:val="20"/>
        </w:rPr>
        <w:t xml:space="preserve">, 2006 r., §§ 50-59; </w:t>
      </w:r>
      <w:hyperlink r:id="rId77">
        <w:r>
          <w:rPr>
            <w:i/>
            <w:color w:val="0072BC"/>
            <w:sz w:val="20"/>
          </w:rPr>
          <w:t>Rahimi przeciwko Grecji</w:t>
        </w:r>
      </w:hyperlink>
      <w:r>
        <w:rPr>
          <w:sz w:val="20"/>
        </w:rPr>
        <w:t xml:space="preserve">, 2011 r., §§ 81-86; </w:t>
      </w:r>
      <w:hyperlink r:id="rId78">
        <w:r>
          <w:rPr>
            <w:i/>
            <w:color w:val="0072BC"/>
            <w:sz w:val="20"/>
          </w:rPr>
          <w:t xml:space="preserve">Abdullahi </w:t>
        </w:r>
      </w:hyperlink>
      <w:hyperlink r:id="rId79">
        <w:r>
          <w:rPr>
            <w:i/>
            <w:color w:val="0072BC"/>
            <w:sz w:val="20"/>
          </w:rPr>
          <w:t>Elmi i Aweys Abubakar przeciwko Malcie</w:t>
        </w:r>
      </w:hyperlink>
      <w:r>
        <w:rPr>
          <w:sz w:val="20"/>
        </w:rPr>
        <w:t>, 2016 r., §§ 113-115).</w:t>
      </w:r>
    </w:p>
    <w:p w14:paraId="0AB992CA" w14:textId="037567B8" w:rsidR="008A7695" w:rsidRPr="00882EB8" w:rsidRDefault="00EF407C" w:rsidP="00882EB8">
      <w:pPr>
        <w:pStyle w:val="Akapitzlist"/>
        <w:numPr>
          <w:ilvl w:val="0"/>
          <w:numId w:val="1"/>
        </w:numPr>
        <w:tabs>
          <w:tab w:val="left" w:pos="1583"/>
        </w:tabs>
        <w:spacing w:before="89"/>
        <w:ind w:right="730" w:hanging="284"/>
        <w:jc w:val="both"/>
        <w:rPr>
          <w:rFonts w:ascii="Noto Sans Symbols2" w:hAnsi="Noto Sans Symbols2"/>
          <w:color w:val="0072BC"/>
          <w:sz w:val="20"/>
          <w:szCs w:val="20"/>
        </w:rPr>
      </w:pPr>
      <w:r w:rsidRPr="00882EB8">
        <w:rPr>
          <w:sz w:val="20"/>
          <w:szCs w:val="20"/>
        </w:rPr>
        <w:t>W sprawie</w:t>
      </w:r>
      <w:hyperlink r:id="rId80">
        <w:r w:rsidRPr="00EF407C">
          <w:rPr>
            <w:i/>
            <w:color w:val="0072BC"/>
            <w:sz w:val="20"/>
            <w:szCs w:val="20"/>
          </w:rPr>
          <w:t xml:space="preserve"> Rahimi przeciwko Grecji</w:t>
        </w:r>
      </w:hyperlink>
      <w:r w:rsidR="008A7695" w:rsidRPr="00EF407C">
        <w:rPr>
          <w:sz w:val="20"/>
          <w:szCs w:val="20"/>
        </w:rPr>
        <w:t>, w której małoletni bez opieki był przetrzymywany przez dwa dni w oczekiwaniu na wydalenie z kraju, Trybunał, nie biorąc pod uwagę</w:t>
      </w:r>
      <w:r w:rsidR="00CB4090" w:rsidRPr="00EF407C">
        <w:rPr>
          <w:sz w:val="20"/>
          <w:szCs w:val="20"/>
        </w:rPr>
        <w:t xml:space="preserve"> czasu trwania zatrzymania, </w:t>
      </w:r>
      <w:r w:rsidR="009C5AC2" w:rsidRPr="00EF407C">
        <w:rPr>
          <w:sz w:val="20"/>
          <w:szCs w:val="20"/>
        </w:rPr>
        <w:t xml:space="preserve">stwierdził naruszenie Artykułu 3 </w:t>
      </w:r>
      <w:r w:rsidR="008A7695" w:rsidRPr="00882EB8">
        <w:rPr>
          <w:sz w:val="20"/>
          <w:szCs w:val="20"/>
        </w:rPr>
        <w:t>w związku z wyjątkowo trudną sytuacją skarżącego i złymi warunkami panującymi w ośrodku detencyjnym, które podważały samą istotę godności ludzkiej (§§ 85-86).</w:t>
      </w:r>
    </w:p>
    <w:p w14:paraId="1E469ADA" w14:textId="12329756" w:rsidR="008A7695" w:rsidRPr="003958C1" w:rsidRDefault="008A7695" w:rsidP="00882EB8">
      <w:pPr>
        <w:pStyle w:val="Tekstpodstawowy"/>
        <w:ind w:left="0" w:right="729"/>
        <w:jc w:val="both"/>
      </w:pPr>
    </w:p>
    <w:p w14:paraId="35944545" w14:textId="77777777" w:rsidR="0014638E" w:rsidRDefault="00411D6E">
      <w:pPr>
        <w:pStyle w:val="Nagwek4"/>
        <w:numPr>
          <w:ilvl w:val="0"/>
          <w:numId w:val="1"/>
        </w:numPr>
        <w:tabs>
          <w:tab w:val="left" w:pos="1582"/>
        </w:tabs>
        <w:spacing w:line="382" w:lineRule="exact"/>
        <w:ind w:left="1582" w:hanging="283"/>
        <w:rPr>
          <w:rFonts w:ascii="Noto Sans Symbols2" w:hAnsi="Noto Sans Symbols2"/>
          <w:b w:val="0"/>
          <w:color w:val="0072BC"/>
        </w:rPr>
      </w:pPr>
      <w:r>
        <w:rPr>
          <w:spacing w:val="-2"/>
          <w:sz w:val="22"/>
        </w:rPr>
        <w:t>Rodzice:</w:t>
      </w:r>
    </w:p>
    <w:p w14:paraId="143232FF" w14:textId="30207AAA" w:rsidR="0014638E" w:rsidRDefault="00411D6E" w:rsidP="00882EB8">
      <w:pPr>
        <w:pStyle w:val="Tekstpodstawowy"/>
        <w:spacing w:before="28"/>
        <w:ind w:left="1866" w:right="730" w:hanging="284"/>
        <w:jc w:val="both"/>
        <w:rPr>
          <w:i/>
        </w:rPr>
      </w:pPr>
      <w:r>
        <w:rPr>
          <w:rFonts w:ascii="Noto Sans Symbols2" w:eastAsia="Noto Sans Symbols2"/>
          <w:color w:val="0072BC"/>
          <w:sz w:val="20"/>
        </w:rPr>
        <w:t>🢭</w:t>
      </w:r>
      <w:r>
        <w:rPr>
          <w:sz w:val="20"/>
        </w:rPr>
        <w:t xml:space="preserve"> </w:t>
      </w:r>
      <w:r w:rsidR="003A57DF">
        <w:rPr>
          <w:sz w:val="20"/>
        </w:rPr>
        <w:t xml:space="preserve">     </w:t>
      </w:r>
      <w:r>
        <w:rPr>
          <w:sz w:val="20"/>
        </w:rPr>
        <w:t>W sprawach dotyczących dzieci bez opieki Trybunał orzekał również w odniesieniu do ich rodziców, którzy zostali oddzieleni od swoich dzieci w danym czasie. W sprawie</w:t>
      </w:r>
      <w:r w:rsidR="008A7695">
        <w:rPr>
          <w:sz w:val="20"/>
        </w:rPr>
        <w:t xml:space="preserve"> </w:t>
      </w:r>
      <w:hyperlink r:id="rId81">
        <w:r w:rsidR="008A7695">
          <w:rPr>
            <w:i/>
            <w:color w:val="0072BC"/>
            <w:sz w:val="20"/>
          </w:rPr>
          <w:t>Mubilanzila Mayeka i Kaniki Mitunga przeciwko Belgii</w:t>
        </w:r>
      </w:hyperlink>
      <w:r w:rsidR="008A7695">
        <w:rPr>
          <w:i/>
          <w:sz w:val="20"/>
        </w:rPr>
        <w:t xml:space="preserve"> z </w:t>
      </w:r>
      <w:r w:rsidR="008A7695">
        <w:rPr>
          <w:sz w:val="20"/>
        </w:rPr>
        <w:t xml:space="preserve">2006 r. Trybunał stwierdził naruszenie </w:t>
      </w:r>
      <w:r w:rsidR="00DC13E0">
        <w:rPr>
          <w:sz w:val="20"/>
        </w:rPr>
        <w:t>Artykułu</w:t>
      </w:r>
      <w:r w:rsidR="008A7695">
        <w:rPr>
          <w:sz w:val="20"/>
        </w:rPr>
        <w:t xml:space="preserve"> 3 zarówno w odniesieniu do dziecka bez opieki, które było przetrzymywane przez dwa miesiące w ośrodku tranzytowym w oczekiwaniu na wydalenie, jak i matki dziecka, która przebywała w innym kraju. Biorąc pod uwagę trudną sytuację i młody wiek dziecka </w:t>
      </w:r>
      <w:r w:rsidR="009C5AC2">
        <w:rPr>
          <w:sz w:val="20"/>
        </w:rPr>
        <w:t xml:space="preserve">(pięć lat) </w:t>
      </w:r>
      <w:r w:rsidR="008A7695">
        <w:rPr>
          <w:sz w:val="20"/>
        </w:rPr>
        <w:t xml:space="preserve">bez opieki, które zostało oddzielone od swojej rodziny, Trybunał stwierdził, że władze belgijskie nie wywiązały się ze swojego pozytywnego obowiązku ochrony dziecka, umieszczając je w zamkniętym ośrodku przeznaczonym dla dorosłych, nie zapewniając mu odpowiedniej opieki i narażając je na takie warunki, które wykazują brak humanitaryzmu, co stanowiło nieludzkie traktowanie w rozumieniu </w:t>
      </w:r>
      <w:r w:rsidR="00EF407C">
        <w:rPr>
          <w:sz w:val="20"/>
        </w:rPr>
        <w:t>Artykułu</w:t>
      </w:r>
      <w:r w:rsidR="008A7695">
        <w:rPr>
          <w:sz w:val="20"/>
        </w:rPr>
        <w:t xml:space="preserve"> 3 (§§ 50-59). Stwierdzając, że cierpienie i niepokój matki z powodu zatrzymania córki osiągnęły próg dotkliwości stanowiący naruszenie </w:t>
      </w:r>
      <w:r w:rsidR="00DC13E0">
        <w:rPr>
          <w:sz w:val="20"/>
        </w:rPr>
        <w:t>Artykułu 3</w:t>
      </w:r>
      <w:r w:rsidR="008A7695">
        <w:rPr>
          <w:sz w:val="20"/>
        </w:rPr>
        <w:t>, Trybunał uznał, że władze nie poinformowały matki o deportacji córki jako czynnik, który pogorszył takie uczucia (§§ 60-70).</w:t>
      </w:r>
    </w:p>
    <w:p w14:paraId="0126FC3D" w14:textId="77777777" w:rsidR="007C41D2" w:rsidRDefault="00411D6E" w:rsidP="007C41D2">
      <w:pPr>
        <w:pStyle w:val="Tekstpodstawowy"/>
        <w:spacing w:before="0"/>
        <w:ind w:left="1866" w:right="731" w:hanging="284"/>
        <w:jc w:val="both"/>
        <w:rPr>
          <w:sz w:val="20"/>
        </w:rPr>
      </w:pPr>
      <w:r>
        <w:rPr>
          <w:rFonts w:ascii="Noto Sans Symbols2" w:eastAsia="Noto Sans Symbols2"/>
          <w:color w:val="0072BC"/>
          <w:sz w:val="20"/>
        </w:rPr>
        <w:t>🢭</w:t>
      </w:r>
      <w:r>
        <w:rPr>
          <w:sz w:val="20"/>
        </w:rPr>
        <w:t xml:space="preserve"> </w:t>
      </w:r>
      <w:r w:rsidR="008A7695">
        <w:rPr>
          <w:sz w:val="20"/>
        </w:rPr>
        <w:t xml:space="preserve"> </w:t>
      </w:r>
      <w:r w:rsidR="00DC13E0">
        <w:rPr>
          <w:sz w:val="20"/>
        </w:rPr>
        <w:t xml:space="preserve">  </w:t>
      </w:r>
      <w:r>
        <w:rPr>
          <w:sz w:val="20"/>
        </w:rPr>
        <w:t xml:space="preserve">I odwrotnie, w innej sprawie, stwierdzając naruszenie </w:t>
      </w:r>
      <w:r w:rsidR="00DC13E0">
        <w:rPr>
          <w:sz w:val="20"/>
        </w:rPr>
        <w:t>Artykułu</w:t>
      </w:r>
      <w:r>
        <w:rPr>
          <w:sz w:val="20"/>
        </w:rPr>
        <w:t xml:space="preserve"> 3 w odniesieniu do dzieci, Trybuna</w:t>
      </w:r>
      <w:r w:rsidR="007C41D2">
        <w:rPr>
          <w:sz w:val="20"/>
        </w:rPr>
        <w:t xml:space="preserve"> </w:t>
      </w:r>
    </w:p>
    <w:p w14:paraId="474E43CA" w14:textId="2407C6E4" w:rsidR="0014638E" w:rsidRDefault="007C41D2" w:rsidP="007C41D2">
      <w:pPr>
        <w:pStyle w:val="Tekstpodstawowy"/>
        <w:spacing w:before="0"/>
        <w:ind w:left="1866" w:right="731" w:hanging="284"/>
        <w:jc w:val="both"/>
      </w:pPr>
      <w:r>
        <w:rPr>
          <w:rFonts w:ascii="Noto Sans Symbols2" w:eastAsia="Noto Sans Symbols2"/>
          <w:color w:val="0072BC"/>
          <w:sz w:val="20"/>
        </w:rPr>
        <w:t xml:space="preserve">      </w:t>
      </w:r>
      <w:r w:rsidR="00DC13E0">
        <w:rPr>
          <w:sz w:val="20"/>
        </w:rPr>
        <w:t xml:space="preserve">nie </w:t>
      </w:r>
      <w:r w:rsidR="00411D6E">
        <w:rPr>
          <w:sz w:val="20"/>
        </w:rPr>
        <w:t xml:space="preserve">stwierdził naruszenia </w:t>
      </w:r>
      <w:r w:rsidR="00DC13E0">
        <w:rPr>
          <w:sz w:val="20"/>
        </w:rPr>
        <w:t>Artykułu 3</w:t>
      </w:r>
      <w:r w:rsidR="00411D6E">
        <w:rPr>
          <w:sz w:val="20"/>
        </w:rPr>
        <w:t xml:space="preserve"> w odniesieniu do ojca, który ucierpiał </w:t>
      </w:r>
      <w:r w:rsidR="00DC13E0">
        <w:rPr>
          <w:sz w:val="20"/>
        </w:rPr>
        <w:t>w związku z zatrzymaniem i wydaleniem jego dzieci, które w tym czasie pozostawały bez opieki</w:t>
      </w:r>
      <w:r w:rsidR="00DF3AB4">
        <w:rPr>
          <w:sz w:val="20"/>
        </w:rPr>
        <w:t>, ponieważ wiedział, że jego własna matka mogłaby zaopiekować się jego dziećmi po ich powrocie</w:t>
      </w:r>
      <w:r w:rsidR="00DC13E0">
        <w:rPr>
          <w:sz w:val="20"/>
        </w:rPr>
        <w:t xml:space="preserve"> (</w:t>
      </w:r>
      <w:hyperlink r:id="rId82">
        <w:r w:rsidR="00DC13E0">
          <w:rPr>
            <w:i/>
            <w:color w:val="0072BC"/>
            <w:sz w:val="20"/>
          </w:rPr>
          <w:t>Moustahi przeciwko Francji</w:t>
        </w:r>
      </w:hyperlink>
      <w:r w:rsidR="00DC13E0">
        <w:rPr>
          <w:i/>
          <w:sz w:val="20"/>
        </w:rPr>
        <w:t xml:space="preserve">, </w:t>
      </w:r>
      <w:r w:rsidR="00DC13E0">
        <w:rPr>
          <w:sz w:val="20"/>
        </w:rPr>
        <w:t>2020 r., §§ 77-78).</w:t>
      </w:r>
    </w:p>
    <w:p w14:paraId="1FD90AAD" w14:textId="77777777" w:rsidR="0014638E" w:rsidRDefault="0014638E">
      <w:pPr>
        <w:pStyle w:val="Tekstpodstawowy"/>
        <w:spacing w:before="16"/>
        <w:ind w:left="0"/>
      </w:pPr>
    </w:p>
    <w:p w14:paraId="647B5667" w14:textId="77777777" w:rsidR="0014638E" w:rsidRDefault="00411D6E">
      <w:pPr>
        <w:pStyle w:val="Nagwek3"/>
        <w:jc w:val="both"/>
      </w:pPr>
      <w:r>
        <w:rPr>
          <w:color w:val="2F2F2F"/>
          <w:w w:val="85"/>
          <w:sz w:val="26"/>
        </w:rPr>
        <w:t xml:space="preserve">Artykuł 5 </w:t>
      </w:r>
      <w:r>
        <w:rPr>
          <w:color w:val="2F2F2F"/>
          <w:spacing w:val="-2"/>
          <w:w w:val="85"/>
          <w:sz w:val="26"/>
        </w:rPr>
        <w:t>Konwencji:</w:t>
      </w:r>
    </w:p>
    <w:p w14:paraId="6AAE992A" w14:textId="005DD53B" w:rsidR="0014638E" w:rsidRDefault="00411D6E" w:rsidP="00882EB8">
      <w:pPr>
        <w:pStyle w:val="Akapitzlist"/>
        <w:numPr>
          <w:ilvl w:val="0"/>
          <w:numId w:val="1"/>
        </w:numPr>
        <w:tabs>
          <w:tab w:val="left" w:pos="1583"/>
        </w:tabs>
        <w:spacing w:before="104"/>
        <w:ind w:right="730" w:hanging="284"/>
        <w:rPr>
          <w:rFonts w:ascii="Noto Sans Symbols2" w:hAnsi="Noto Sans Symbols2"/>
          <w:color w:val="0072BC"/>
        </w:rPr>
      </w:pPr>
      <w:r>
        <w:rPr>
          <w:sz w:val="20"/>
        </w:rPr>
        <w:t xml:space="preserve">W swoim orzecznictwie Trybunał podkreślił fakt, że instytucje międzynarodowe, w szczególności Rada </w:t>
      </w:r>
      <w:r>
        <w:rPr>
          <w:spacing w:val="-2"/>
          <w:sz w:val="20"/>
        </w:rPr>
        <w:t>Europy</w:t>
      </w:r>
      <w:r>
        <w:rPr>
          <w:sz w:val="20"/>
        </w:rPr>
        <w:t>, zachęcają państwa do zaprzestania detencji imigracyjnej dzieci (</w:t>
      </w:r>
      <w:hyperlink r:id="rId83">
        <w:r w:rsidR="0045445D">
          <w:rPr>
            <w:i/>
            <w:color w:val="0072BC"/>
            <w:sz w:val="20"/>
          </w:rPr>
          <w:t>G.B. i Inni przeciwko Turcji</w:t>
        </w:r>
      </w:hyperlink>
      <w:r w:rsidR="0045445D">
        <w:rPr>
          <w:sz w:val="20"/>
        </w:rPr>
        <w:t xml:space="preserve">, 2019 r., § 151; </w:t>
      </w:r>
      <w:hyperlink r:id="rId84">
        <w:r w:rsidR="0045445D">
          <w:rPr>
            <w:i/>
            <w:color w:val="0072BC"/>
            <w:sz w:val="20"/>
          </w:rPr>
          <w:t>M.H. i Inni przeciwko Chorwacji</w:t>
        </w:r>
      </w:hyperlink>
      <w:r w:rsidR="0045445D">
        <w:rPr>
          <w:i/>
          <w:sz w:val="20"/>
        </w:rPr>
        <w:t xml:space="preserve">, </w:t>
      </w:r>
      <w:r w:rsidR="0045445D">
        <w:rPr>
          <w:sz w:val="20"/>
        </w:rPr>
        <w:t xml:space="preserve">2021 r., § </w:t>
      </w:r>
      <w:r w:rsidR="0045445D">
        <w:rPr>
          <w:spacing w:val="-2"/>
          <w:sz w:val="20"/>
        </w:rPr>
        <w:t>236).</w:t>
      </w:r>
    </w:p>
    <w:p w14:paraId="1AB35591" w14:textId="4FA11671" w:rsidR="0014638E" w:rsidRDefault="00411D6E" w:rsidP="00882EB8">
      <w:pPr>
        <w:pStyle w:val="Akapitzlist"/>
        <w:numPr>
          <w:ilvl w:val="0"/>
          <w:numId w:val="1"/>
        </w:numPr>
        <w:tabs>
          <w:tab w:val="left" w:pos="1583"/>
        </w:tabs>
        <w:spacing w:before="88"/>
        <w:ind w:right="729" w:hanging="284"/>
        <w:rPr>
          <w:rFonts w:ascii="Noto Sans Symbols2" w:hAnsi="Noto Sans Symbols2"/>
          <w:color w:val="0072BC"/>
        </w:rPr>
      </w:pPr>
      <w:r>
        <w:rPr>
          <w:sz w:val="20"/>
        </w:rPr>
        <w:t xml:space="preserve">Trybunał orzekł, że przetrzymywanie małych dzieci w nieodpowiednich warunkach w rozumieniu </w:t>
      </w:r>
      <w:r w:rsidR="007E2408">
        <w:rPr>
          <w:sz w:val="20"/>
        </w:rPr>
        <w:t>Artykułu</w:t>
      </w:r>
      <w:r>
        <w:rPr>
          <w:sz w:val="20"/>
        </w:rPr>
        <w:t xml:space="preserve"> 3 samo w sobie może prowadzić do naruszenia </w:t>
      </w:r>
      <w:r w:rsidR="007E2408">
        <w:rPr>
          <w:sz w:val="20"/>
        </w:rPr>
        <w:t xml:space="preserve">Artykułu </w:t>
      </w:r>
      <w:r>
        <w:rPr>
          <w:sz w:val="20"/>
        </w:rPr>
        <w:t>5 § 1, niezależnie od tego, czy</w:t>
      </w:r>
    </w:p>
    <w:p w14:paraId="75383A28" w14:textId="25B42A67" w:rsidR="007E2408" w:rsidRDefault="00411D6E" w:rsidP="00714B8A">
      <w:pPr>
        <w:ind w:left="1582" w:right="729"/>
        <w:jc w:val="both"/>
      </w:pPr>
      <w:r>
        <w:rPr>
          <w:sz w:val="20"/>
        </w:rPr>
        <w:t>dzieciom towarzyszyli rodzice, czy też nie (</w:t>
      </w:r>
      <w:hyperlink r:id="rId85">
        <w:r>
          <w:rPr>
            <w:i/>
            <w:color w:val="0072BC"/>
            <w:sz w:val="20"/>
          </w:rPr>
          <w:t xml:space="preserve">Mubilanzila Mayeka i </w:t>
        </w:r>
        <w:r>
          <w:rPr>
            <w:i/>
            <w:color w:val="0072BC"/>
            <w:spacing w:val="-2"/>
            <w:sz w:val="20"/>
          </w:rPr>
          <w:t>Kaniki</w:t>
        </w:r>
      </w:hyperlink>
      <w:r w:rsidR="007E2408">
        <w:rPr>
          <w:i/>
        </w:rPr>
        <w:t xml:space="preserve"> </w:t>
      </w:r>
      <w:hyperlink r:id="rId86">
        <w:r w:rsidR="007E2408">
          <w:rPr>
            <w:i/>
            <w:color w:val="0072BC"/>
            <w:sz w:val="20"/>
          </w:rPr>
          <w:t>Mitunga przeciwko Belgii</w:t>
        </w:r>
      </w:hyperlink>
      <w:r w:rsidR="007E2408">
        <w:rPr>
          <w:sz w:val="20"/>
        </w:rPr>
        <w:t xml:space="preserve">, 2006 r., §§ 102-105; </w:t>
      </w:r>
      <w:hyperlink r:id="rId87">
        <w:r w:rsidR="007E2408">
          <w:rPr>
            <w:i/>
            <w:color w:val="0072BC"/>
            <w:sz w:val="20"/>
          </w:rPr>
          <w:t>Muskhadzhiyeva i Inni przeciwko Belgii</w:t>
        </w:r>
      </w:hyperlink>
      <w:r w:rsidR="007E2408">
        <w:t>,</w:t>
      </w:r>
      <w:r w:rsidR="007E2408">
        <w:rPr>
          <w:sz w:val="20"/>
        </w:rPr>
        <w:t xml:space="preserve"> 2010 r., § 74; </w:t>
      </w:r>
      <w:hyperlink r:id="rId88">
        <w:r w:rsidR="007E2408">
          <w:rPr>
            <w:i/>
            <w:color w:val="0072BC"/>
            <w:sz w:val="20"/>
          </w:rPr>
          <w:t>Rahimi przeciwko Grecji</w:t>
        </w:r>
      </w:hyperlink>
      <w:r w:rsidR="007E2408">
        <w:rPr>
          <w:i/>
          <w:sz w:val="20"/>
        </w:rPr>
        <w:t xml:space="preserve">, </w:t>
      </w:r>
      <w:r w:rsidR="007E2408">
        <w:rPr>
          <w:sz w:val="20"/>
        </w:rPr>
        <w:t xml:space="preserve">2011 r., § 110; </w:t>
      </w:r>
      <w:hyperlink r:id="rId89">
        <w:r w:rsidR="007E2408">
          <w:rPr>
            <w:i/>
            <w:color w:val="0072BC"/>
            <w:sz w:val="20"/>
          </w:rPr>
          <w:t>Kanagaratnam i Inni przeciwko Belgii</w:t>
        </w:r>
      </w:hyperlink>
      <w:r w:rsidR="007E2408">
        <w:rPr>
          <w:i/>
          <w:sz w:val="20"/>
        </w:rPr>
        <w:t xml:space="preserve">, </w:t>
      </w:r>
      <w:r w:rsidR="007E2408">
        <w:rPr>
          <w:sz w:val="20"/>
        </w:rPr>
        <w:t xml:space="preserve">2011, §§ 94-95; </w:t>
      </w:r>
      <w:hyperlink r:id="rId90">
        <w:r w:rsidR="007E2408">
          <w:rPr>
            <w:i/>
            <w:color w:val="0072BC"/>
            <w:sz w:val="20"/>
          </w:rPr>
          <w:t xml:space="preserve">G.B. </w:t>
        </w:r>
      </w:hyperlink>
      <w:hyperlink r:id="rId91">
        <w:r w:rsidR="00396F34">
          <w:rPr>
            <w:i/>
            <w:color w:val="0072BC"/>
            <w:sz w:val="20"/>
          </w:rPr>
          <w:t>i Inni przeciwko Turcji</w:t>
        </w:r>
      </w:hyperlink>
      <w:r w:rsidR="007E2408">
        <w:rPr>
          <w:sz w:val="20"/>
        </w:rPr>
        <w:t>, 2019</w:t>
      </w:r>
      <w:r w:rsidR="00396F34">
        <w:rPr>
          <w:sz w:val="20"/>
        </w:rPr>
        <w:t xml:space="preserve"> r.</w:t>
      </w:r>
      <w:r w:rsidR="007E2408">
        <w:rPr>
          <w:sz w:val="20"/>
        </w:rPr>
        <w:t xml:space="preserve">, § 151; </w:t>
      </w:r>
      <w:hyperlink r:id="rId92">
        <w:r w:rsidR="00396F34">
          <w:rPr>
            <w:i/>
            <w:color w:val="0072BC"/>
            <w:sz w:val="20"/>
          </w:rPr>
          <w:t>M.H. i Inni przeciwko Chorwacji</w:t>
        </w:r>
      </w:hyperlink>
      <w:r w:rsidR="007E2408">
        <w:rPr>
          <w:i/>
          <w:sz w:val="20"/>
        </w:rPr>
        <w:t xml:space="preserve">, </w:t>
      </w:r>
      <w:r w:rsidR="007E2408">
        <w:rPr>
          <w:sz w:val="20"/>
        </w:rPr>
        <w:t>2021</w:t>
      </w:r>
      <w:r w:rsidR="00396F34">
        <w:rPr>
          <w:sz w:val="20"/>
        </w:rPr>
        <w:t xml:space="preserve"> r.</w:t>
      </w:r>
      <w:r w:rsidR="007E2408">
        <w:rPr>
          <w:sz w:val="20"/>
        </w:rPr>
        <w:t>, § 239).</w:t>
      </w:r>
    </w:p>
    <w:p w14:paraId="5AA55AC5" w14:textId="77777777" w:rsidR="0014638E" w:rsidRDefault="0014638E" w:rsidP="00882EB8">
      <w:pPr>
        <w:spacing w:before="15"/>
        <w:ind w:left="1583"/>
        <w:rPr>
          <w:i/>
        </w:rPr>
        <w:sectPr w:rsidR="0014638E">
          <w:pgSz w:w="11910" w:h="16840"/>
          <w:pgMar w:top="1100" w:right="708" w:bottom="860" w:left="708" w:header="723" w:footer="677" w:gutter="0"/>
          <w:cols w:space="708"/>
        </w:sectPr>
      </w:pPr>
    </w:p>
    <w:p w14:paraId="14981BE6" w14:textId="77777777" w:rsidR="0014638E" w:rsidRDefault="0014638E">
      <w:pPr>
        <w:pStyle w:val="Tekstpodstawowy"/>
        <w:spacing w:before="146"/>
        <w:ind w:left="0"/>
        <w:rPr>
          <w:i/>
        </w:rPr>
      </w:pPr>
    </w:p>
    <w:p w14:paraId="2AA9E5EE" w14:textId="0A2F41BE" w:rsidR="00454B5D" w:rsidRPr="0027495F" w:rsidRDefault="00454B5D" w:rsidP="00714B8A">
      <w:pPr>
        <w:pStyle w:val="Akapitzlist"/>
        <w:numPr>
          <w:ilvl w:val="0"/>
          <w:numId w:val="1"/>
        </w:numPr>
        <w:ind w:right="730"/>
        <w:jc w:val="both"/>
      </w:pPr>
      <w:r w:rsidRPr="00454B5D">
        <w:rPr>
          <w:sz w:val="20"/>
        </w:rPr>
        <w:t>Trybunał często podkreślał, że należy unikać przetrzymywania dzieci migrantów, a umieszczanie dzieci w ośrodkach detencyjnych powinno być stosowane jako środek ostateczny przez władze państwowe po ustaleniu, że nie były dostępne żadne alternatywne środki wiążące się z mniejszym ograniczeniem ich wolności (</w:t>
      </w:r>
      <w:hyperlink r:id="rId93">
        <w:r w:rsidRPr="00454B5D">
          <w:rPr>
            <w:i/>
            <w:color w:val="0072BC"/>
            <w:sz w:val="20"/>
          </w:rPr>
          <w:t>Popov przeciwko Francji</w:t>
        </w:r>
      </w:hyperlink>
      <w:r w:rsidRPr="00454B5D">
        <w:rPr>
          <w:i/>
          <w:sz w:val="20"/>
        </w:rPr>
        <w:t xml:space="preserve">, </w:t>
      </w:r>
      <w:r w:rsidRPr="00454B5D">
        <w:rPr>
          <w:sz w:val="20"/>
        </w:rPr>
        <w:t>2012 r., § 119</w:t>
      </w:r>
      <w:r w:rsidRPr="00454B5D">
        <w:rPr>
          <w:i/>
          <w:sz w:val="20"/>
        </w:rPr>
        <w:t xml:space="preserve">; </w:t>
      </w:r>
      <w:hyperlink r:id="rId94">
        <w:r w:rsidRPr="00454B5D">
          <w:rPr>
            <w:i/>
            <w:color w:val="0072BC"/>
            <w:sz w:val="20"/>
          </w:rPr>
          <w:t>A.B. i Inni</w:t>
        </w:r>
      </w:hyperlink>
      <w:r>
        <w:t xml:space="preserve"> </w:t>
      </w:r>
      <w:hyperlink r:id="rId95">
        <w:r w:rsidRPr="00454B5D">
          <w:rPr>
            <w:i/>
            <w:color w:val="0072BC"/>
            <w:sz w:val="20"/>
          </w:rPr>
          <w:t>przeciwko Francji</w:t>
        </w:r>
      </w:hyperlink>
      <w:r w:rsidRPr="00454B5D">
        <w:rPr>
          <w:i/>
          <w:sz w:val="20"/>
        </w:rPr>
        <w:t xml:space="preserve">, </w:t>
      </w:r>
      <w:r w:rsidRPr="00454B5D">
        <w:rPr>
          <w:sz w:val="20"/>
        </w:rPr>
        <w:t xml:space="preserve">2016 r., § 123; </w:t>
      </w:r>
      <w:hyperlink r:id="rId96">
        <w:r w:rsidRPr="00454B5D">
          <w:rPr>
            <w:i/>
            <w:color w:val="0072BC"/>
            <w:sz w:val="20"/>
          </w:rPr>
          <w:t>G.B. i Inni przeciwko Turcji</w:t>
        </w:r>
      </w:hyperlink>
      <w:r w:rsidRPr="00454B5D">
        <w:rPr>
          <w:sz w:val="20"/>
        </w:rPr>
        <w:t xml:space="preserve">, 2019 r., § 151; </w:t>
      </w:r>
      <w:hyperlink r:id="rId97">
        <w:r w:rsidRPr="00454B5D">
          <w:rPr>
            <w:i/>
            <w:color w:val="0072BC"/>
            <w:sz w:val="20"/>
          </w:rPr>
          <w:t>Bilalova i Inni przeciwko Polsce</w:t>
        </w:r>
      </w:hyperlink>
      <w:r w:rsidRPr="00454B5D">
        <w:rPr>
          <w:i/>
          <w:sz w:val="20"/>
        </w:rPr>
        <w:t xml:space="preserve">, </w:t>
      </w:r>
      <w:r w:rsidRPr="00454B5D">
        <w:rPr>
          <w:sz w:val="20"/>
        </w:rPr>
        <w:t xml:space="preserve">2020 r., § 79; </w:t>
      </w:r>
      <w:hyperlink r:id="rId98">
        <w:r w:rsidRPr="00454B5D">
          <w:rPr>
            <w:i/>
            <w:color w:val="0072BC"/>
            <w:sz w:val="20"/>
          </w:rPr>
          <w:t>M.H. i Inni przeciwko Chorwacji</w:t>
        </w:r>
      </w:hyperlink>
      <w:r w:rsidRPr="00454B5D">
        <w:rPr>
          <w:i/>
          <w:sz w:val="20"/>
        </w:rPr>
        <w:t xml:space="preserve">, </w:t>
      </w:r>
      <w:r w:rsidRPr="00454B5D">
        <w:rPr>
          <w:sz w:val="20"/>
        </w:rPr>
        <w:t xml:space="preserve">2021 r., § 237; </w:t>
      </w:r>
      <w:hyperlink r:id="rId99">
        <w:r w:rsidRPr="00454B5D">
          <w:rPr>
            <w:i/>
            <w:color w:val="0072BC"/>
            <w:sz w:val="20"/>
          </w:rPr>
          <w:t>Nikoghosyan i Inni przeciwko Polsce</w:t>
        </w:r>
      </w:hyperlink>
      <w:r w:rsidRPr="00454B5D">
        <w:rPr>
          <w:i/>
          <w:sz w:val="20"/>
        </w:rPr>
        <w:t xml:space="preserve">, </w:t>
      </w:r>
      <w:r w:rsidRPr="00454B5D">
        <w:rPr>
          <w:sz w:val="20"/>
        </w:rPr>
        <w:t>2022 r., § 86).</w:t>
      </w:r>
    </w:p>
    <w:p w14:paraId="7972E3AE" w14:textId="1D3AF704" w:rsidR="00454B5D" w:rsidRPr="00882EB8" w:rsidRDefault="00454B5D" w:rsidP="00882EB8">
      <w:pPr>
        <w:pStyle w:val="Akapitzlist"/>
        <w:numPr>
          <w:ilvl w:val="0"/>
          <w:numId w:val="1"/>
        </w:numPr>
        <w:tabs>
          <w:tab w:val="left" w:pos="1583"/>
        </w:tabs>
        <w:spacing w:before="88"/>
        <w:ind w:right="730" w:hanging="284"/>
        <w:jc w:val="both"/>
        <w:rPr>
          <w:rFonts w:ascii="Noto Sans Symbols2" w:hAnsi="Noto Sans Symbols2"/>
          <w:color w:val="0072BC"/>
          <w:sz w:val="20"/>
          <w:szCs w:val="20"/>
        </w:rPr>
      </w:pPr>
      <w:r w:rsidRPr="00CE3F28">
        <w:rPr>
          <w:sz w:val="20"/>
          <w:szCs w:val="20"/>
        </w:rPr>
        <w:t xml:space="preserve">Nieprzeprowadzenie przez władze państwowe odpowiedniej oceny w celu określenia mniej przymusowych alternatyw dla pozbawienia wolności doprowadziło Trybunał do stwierdzenia naruszenia </w:t>
      </w:r>
      <w:r w:rsidR="00D02A40">
        <w:rPr>
          <w:sz w:val="20"/>
          <w:szCs w:val="20"/>
        </w:rPr>
        <w:t xml:space="preserve">Artykułu </w:t>
      </w:r>
      <w:r w:rsidRPr="00CE3F28">
        <w:rPr>
          <w:sz w:val="20"/>
          <w:szCs w:val="20"/>
        </w:rPr>
        <w:t>5 § 1 w kilku przypadkach spra</w:t>
      </w:r>
      <w:r w:rsidR="00D02A40">
        <w:rPr>
          <w:sz w:val="20"/>
          <w:szCs w:val="20"/>
        </w:rPr>
        <w:t>w</w:t>
      </w:r>
      <w:r w:rsidRPr="00CE3F28">
        <w:rPr>
          <w:sz w:val="20"/>
          <w:szCs w:val="20"/>
        </w:rPr>
        <w:t xml:space="preserve"> dotycząc</w:t>
      </w:r>
      <w:r w:rsidR="00D02A40">
        <w:rPr>
          <w:sz w:val="20"/>
          <w:szCs w:val="20"/>
        </w:rPr>
        <w:t>ych</w:t>
      </w:r>
      <w:r w:rsidRPr="00CE3F28">
        <w:rPr>
          <w:sz w:val="20"/>
          <w:szCs w:val="20"/>
        </w:rPr>
        <w:t xml:space="preserve"> dzieci </w:t>
      </w:r>
      <w:r w:rsidR="00475188" w:rsidRPr="00CE3F28">
        <w:rPr>
          <w:sz w:val="20"/>
          <w:szCs w:val="20"/>
        </w:rPr>
        <w:t>(</w:t>
      </w:r>
      <w:hyperlink r:id="rId100">
        <w:r w:rsidR="00475188" w:rsidRPr="00CE3F28">
          <w:rPr>
            <w:i/>
            <w:color w:val="0072BC"/>
            <w:sz w:val="20"/>
            <w:szCs w:val="20"/>
          </w:rPr>
          <w:t>Rahimi przeciwko Grecji</w:t>
        </w:r>
      </w:hyperlink>
      <w:r w:rsidR="00475188" w:rsidRPr="00882EB8">
        <w:rPr>
          <w:sz w:val="20"/>
          <w:szCs w:val="20"/>
        </w:rPr>
        <w:t xml:space="preserve">, 2011 r., </w:t>
      </w:r>
      <w:r w:rsidR="00475188" w:rsidRPr="00CE3F28">
        <w:rPr>
          <w:sz w:val="20"/>
          <w:szCs w:val="20"/>
        </w:rPr>
        <w:t xml:space="preserve">§§ 109-110; </w:t>
      </w:r>
      <w:hyperlink r:id="rId101">
        <w:r w:rsidR="00475188" w:rsidRPr="00CE3F28">
          <w:rPr>
            <w:i/>
            <w:color w:val="0072BC"/>
            <w:sz w:val="20"/>
            <w:szCs w:val="20"/>
          </w:rPr>
          <w:t>Popov przeciwko Francji</w:t>
        </w:r>
      </w:hyperlink>
      <w:r w:rsidR="00475188" w:rsidRPr="00882EB8">
        <w:rPr>
          <w:iCs/>
          <w:sz w:val="20"/>
          <w:szCs w:val="20"/>
        </w:rPr>
        <w:t xml:space="preserve">, 2012 r., </w:t>
      </w:r>
      <w:r w:rsidR="00475188" w:rsidRPr="00CE3F28">
        <w:rPr>
          <w:sz w:val="20"/>
          <w:szCs w:val="20"/>
        </w:rPr>
        <w:t xml:space="preserve">§ 119; </w:t>
      </w:r>
      <w:hyperlink r:id="rId102">
        <w:r w:rsidR="00475188" w:rsidRPr="00CE3F28">
          <w:rPr>
            <w:i/>
            <w:color w:val="0072BC"/>
            <w:sz w:val="20"/>
            <w:szCs w:val="20"/>
          </w:rPr>
          <w:t xml:space="preserve">A.B. i Inni przeciwko Francji </w:t>
        </w:r>
      </w:hyperlink>
      <w:r w:rsidR="00475188" w:rsidRPr="00882EB8">
        <w:rPr>
          <w:sz w:val="20"/>
          <w:szCs w:val="20"/>
        </w:rPr>
        <w:br/>
        <w:t xml:space="preserve">2016 r., </w:t>
      </w:r>
      <w:r w:rsidR="00475188" w:rsidRPr="00CE3F28">
        <w:rPr>
          <w:sz w:val="20"/>
          <w:szCs w:val="20"/>
        </w:rPr>
        <w:t xml:space="preserve">§ 124; </w:t>
      </w:r>
      <w:hyperlink r:id="rId103">
        <w:r w:rsidR="00475188" w:rsidRPr="00CE3F28">
          <w:rPr>
            <w:i/>
            <w:color w:val="0072BC"/>
            <w:sz w:val="20"/>
            <w:szCs w:val="20"/>
          </w:rPr>
          <w:t>R.M. i Inni przeciwko Francji</w:t>
        </w:r>
      </w:hyperlink>
      <w:r w:rsidR="00475188" w:rsidRPr="00882EB8">
        <w:rPr>
          <w:sz w:val="20"/>
          <w:szCs w:val="20"/>
        </w:rPr>
        <w:t xml:space="preserve">, 2016 r., </w:t>
      </w:r>
      <w:r w:rsidR="00475188" w:rsidRPr="00CE3F28">
        <w:rPr>
          <w:sz w:val="20"/>
          <w:szCs w:val="20"/>
        </w:rPr>
        <w:t>§§ 86-88</w:t>
      </w:r>
      <w:r w:rsidR="00475188" w:rsidRPr="00CE3F28">
        <w:rPr>
          <w:i/>
          <w:sz w:val="20"/>
          <w:szCs w:val="20"/>
        </w:rPr>
        <w:t>;</w:t>
      </w:r>
      <w:r w:rsidR="001B3A0A" w:rsidRPr="00CE3F28">
        <w:rPr>
          <w:i/>
          <w:sz w:val="20"/>
          <w:szCs w:val="20"/>
        </w:rPr>
        <w:t xml:space="preserve"> </w:t>
      </w:r>
      <w:hyperlink r:id="rId104">
        <w:r w:rsidR="001B3A0A" w:rsidRPr="00CE3F28">
          <w:rPr>
            <w:i/>
            <w:color w:val="0072BC"/>
            <w:sz w:val="20"/>
            <w:szCs w:val="20"/>
          </w:rPr>
          <w:t xml:space="preserve">R.K. </w:t>
        </w:r>
      </w:hyperlink>
      <w:hyperlink r:id="rId105">
        <w:r w:rsidR="001B3A0A" w:rsidRPr="00CE3F28">
          <w:rPr>
            <w:i/>
            <w:color w:val="0072BC"/>
            <w:sz w:val="20"/>
            <w:szCs w:val="20"/>
          </w:rPr>
          <w:t>i Inni przeciwko Francji</w:t>
        </w:r>
      </w:hyperlink>
      <w:r w:rsidR="001B3A0A" w:rsidRPr="00882EB8">
        <w:rPr>
          <w:sz w:val="20"/>
          <w:szCs w:val="20"/>
        </w:rPr>
        <w:t>, 2016 r.,</w:t>
      </w:r>
      <w:bookmarkStart w:id="0" w:name="_Hlk205542368"/>
      <w:r w:rsidR="003E3CEE" w:rsidRPr="00882EB8">
        <w:rPr>
          <w:sz w:val="20"/>
          <w:szCs w:val="20"/>
        </w:rPr>
        <w:t xml:space="preserve"> </w:t>
      </w:r>
      <w:r w:rsidR="001B3A0A" w:rsidRPr="00CE3F28">
        <w:rPr>
          <w:sz w:val="20"/>
          <w:szCs w:val="20"/>
        </w:rPr>
        <w:t xml:space="preserve">§§ 85-87; </w:t>
      </w:r>
      <w:bookmarkEnd w:id="0"/>
      <w:r w:rsidR="001B3A0A" w:rsidRPr="00882EB8">
        <w:rPr>
          <w:sz w:val="20"/>
          <w:szCs w:val="20"/>
        </w:rPr>
        <w:fldChar w:fldCharType="begin"/>
      </w:r>
      <w:r w:rsidR="001B3A0A" w:rsidRPr="00882EB8">
        <w:rPr>
          <w:sz w:val="20"/>
          <w:szCs w:val="20"/>
        </w:rPr>
        <w:instrText xml:space="preserve">HYPERLINK "https://hudoc.echr.coe.int/eng?i=001-191555" \h </w:instrText>
      </w:r>
      <w:r w:rsidR="001B3A0A" w:rsidRPr="00882EB8">
        <w:rPr>
          <w:sz w:val="20"/>
          <w:szCs w:val="20"/>
        </w:rPr>
      </w:r>
      <w:r w:rsidR="001B3A0A" w:rsidRPr="00882EB8">
        <w:rPr>
          <w:sz w:val="20"/>
          <w:szCs w:val="20"/>
        </w:rPr>
        <w:fldChar w:fldCharType="separate"/>
      </w:r>
      <w:r w:rsidR="001B3A0A" w:rsidRPr="00CE3F28">
        <w:rPr>
          <w:i/>
          <w:color w:val="0072BC"/>
          <w:sz w:val="20"/>
          <w:szCs w:val="20"/>
        </w:rPr>
        <w:t>H.A. i Inni przeciwko Grecji</w:t>
      </w:r>
      <w:r w:rsidR="001B3A0A" w:rsidRPr="00882EB8">
        <w:rPr>
          <w:sz w:val="20"/>
          <w:szCs w:val="20"/>
        </w:rPr>
        <w:fldChar w:fldCharType="end"/>
      </w:r>
      <w:r w:rsidR="001B3A0A" w:rsidRPr="00882EB8">
        <w:rPr>
          <w:sz w:val="20"/>
          <w:szCs w:val="20"/>
        </w:rPr>
        <w:t xml:space="preserve">, </w:t>
      </w:r>
      <w:r w:rsidR="001B3A0A" w:rsidRPr="00CE3F28">
        <w:rPr>
          <w:sz w:val="20"/>
          <w:szCs w:val="20"/>
        </w:rPr>
        <w:t xml:space="preserve">2019, §§ 206-207; </w:t>
      </w:r>
      <w:hyperlink r:id="rId106">
        <w:r w:rsidR="001B3A0A" w:rsidRPr="00CE3F28">
          <w:rPr>
            <w:i/>
            <w:color w:val="0072BC"/>
            <w:sz w:val="20"/>
            <w:szCs w:val="20"/>
          </w:rPr>
          <w:t>Bilalova i Inni przeciwko Polsce</w:t>
        </w:r>
      </w:hyperlink>
      <w:r w:rsidR="001B3A0A" w:rsidRPr="00882EB8">
        <w:rPr>
          <w:sz w:val="20"/>
          <w:szCs w:val="20"/>
        </w:rPr>
        <w:t xml:space="preserve">, 2020 r., </w:t>
      </w:r>
      <w:r w:rsidR="001B3A0A" w:rsidRPr="00CE3F28">
        <w:rPr>
          <w:sz w:val="20"/>
          <w:szCs w:val="20"/>
        </w:rPr>
        <w:t xml:space="preserve">§§ 80-82; </w:t>
      </w:r>
      <w:hyperlink r:id="rId107">
        <w:r w:rsidR="001B3A0A" w:rsidRPr="00CE3F28">
          <w:rPr>
            <w:i/>
            <w:color w:val="0072BC"/>
            <w:sz w:val="20"/>
            <w:szCs w:val="20"/>
          </w:rPr>
          <w:t>M.D. i A.D. przeciwko Francji</w:t>
        </w:r>
      </w:hyperlink>
      <w:r w:rsidR="001B3A0A" w:rsidRPr="00882EB8">
        <w:rPr>
          <w:sz w:val="20"/>
          <w:szCs w:val="20"/>
        </w:rPr>
        <w:t xml:space="preserve">, 2021 r., </w:t>
      </w:r>
      <w:r w:rsidR="001B3A0A" w:rsidRPr="00CE3F28">
        <w:rPr>
          <w:sz w:val="20"/>
          <w:szCs w:val="20"/>
        </w:rPr>
        <w:t>§ 89;</w:t>
      </w:r>
      <w:r w:rsidR="003E3CEE" w:rsidRPr="00CE3F28">
        <w:rPr>
          <w:sz w:val="20"/>
          <w:szCs w:val="20"/>
        </w:rPr>
        <w:t xml:space="preserve"> </w:t>
      </w:r>
      <w:hyperlink r:id="rId108">
        <w:r w:rsidR="003E3CEE" w:rsidRPr="00CE3F28">
          <w:rPr>
            <w:i/>
            <w:color w:val="0072BC"/>
            <w:spacing w:val="-2"/>
            <w:sz w:val="20"/>
            <w:szCs w:val="20"/>
          </w:rPr>
          <w:t>M.H. i Inni przeciwko Chorwacji</w:t>
        </w:r>
      </w:hyperlink>
      <w:r w:rsidR="003E3CEE" w:rsidRPr="00882EB8">
        <w:rPr>
          <w:sz w:val="20"/>
          <w:szCs w:val="20"/>
        </w:rPr>
        <w:t xml:space="preserve">, </w:t>
      </w:r>
      <w:r w:rsidR="003E3CEE" w:rsidRPr="00CE3F28">
        <w:rPr>
          <w:sz w:val="20"/>
          <w:szCs w:val="20"/>
        </w:rPr>
        <w:t xml:space="preserve">2021, § 249; </w:t>
      </w:r>
      <w:hyperlink r:id="rId109">
        <w:r w:rsidR="003E3CEE" w:rsidRPr="00CE3F28">
          <w:rPr>
            <w:i/>
            <w:color w:val="0072BC"/>
            <w:sz w:val="20"/>
            <w:szCs w:val="20"/>
          </w:rPr>
          <w:t>R.R. i Inni przeciwko Węgrom</w:t>
        </w:r>
      </w:hyperlink>
      <w:r w:rsidR="003E3CEE" w:rsidRPr="00882EB8">
        <w:rPr>
          <w:sz w:val="20"/>
          <w:szCs w:val="20"/>
        </w:rPr>
        <w:t xml:space="preserve">, </w:t>
      </w:r>
      <w:r w:rsidR="003E3CEE" w:rsidRPr="00CE3F28">
        <w:rPr>
          <w:sz w:val="20"/>
          <w:szCs w:val="20"/>
        </w:rPr>
        <w:t xml:space="preserve">2021 r., §§ 90-92; ; </w:t>
      </w:r>
      <w:hyperlink r:id="rId110">
        <w:r w:rsidR="00921726">
          <w:rPr>
            <w:i/>
            <w:color w:val="0072BC"/>
            <w:spacing w:val="-2"/>
            <w:sz w:val="20"/>
            <w:szCs w:val="20"/>
          </w:rPr>
          <w:t>Nikoghosyan i Inni przeciwko Polsce</w:t>
        </w:r>
      </w:hyperlink>
      <w:r w:rsidR="003E3CEE" w:rsidRPr="00882EB8">
        <w:rPr>
          <w:sz w:val="20"/>
          <w:szCs w:val="20"/>
        </w:rPr>
        <w:t xml:space="preserve">, 2020 r., </w:t>
      </w:r>
      <w:r w:rsidR="003E3CEE" w:rsidRPr="00CE3F28">
        <w:rPr>
          <w:sz w:val="20"/>
          <w:szCs w:val="20"/>
        </w:rPr>
        <w:t xml:space="preserve">§ </w:t>
      </w:r>
      <w:r w:rsidR="003E3CEE" w:rsidRPr="00882EB8">
        <w:rPr>
          <w:sz w:val="20"/>
          <w:szCs w:val="20"/>
        </w:rPr>
        <w:t>88).</w:t>
      </w:r>
    </w:p>
    <w:p w14:paraId="36EF8D72" w14:textId="32741EF1" w:rsidR="0014638E" w:rsidRPr="00882EB8" w:rsidRDefault="00411D6E" w:rsidP="00882EB8">
      <w:pPr>
        <w:pStyle w:val="Akapitzlist"/>
        <w:numPr>
          <w:ilvl w:val="0"/>
          <w:numId w:val="1"/>
        </w:numPr>
        <w:tabs>
          <w:tab w:val="left" w:pos="1583"/>
        </w:tabs>
        <w:spacing w:before="89"/>
        <w:ind w:right="729" w:hanging="284"/>
        <w:jc w:val="both"/>
        <w:rPr>
          <w:rFonts w:ascii="Noto Sans Symbols2" w:hAnsi="Noto Sans Symbols2"/>
        </w:rPr>
      </w:pPr>
      <w:r w:rsidRPr="00882EB8">
        <w:rPr>
          <w:color w:val="000000" w:themeColor="text1"/>
          <w:sz w:val="20"/>
        </w:rPr>
        <w:t xml:space="preserve">Jednakże w niektórych przypadkach, w których możliwość zastosowania mniej rygorystycznego środka przymusu została odrzucona ze względu na działania towarzyszącego rodzica, Trybunał nie </w:t>
      </w:r>
      <w:r w:rsidR="00DA4891">
        <w:rPr>
          <w:color w:val="000000" w:themeColor="text1"/>
          <w:sz w:val="20"/>
        </w:rPr>
        <w:t>stwierdział</w:t>
      </w:r>
      <w:r w:rsidRPr="00882EB8">
        <w:rPr>
          <w:color w:val="000000" w:themeColor="text1"/>
          <w:sz w:val="20"/>
        </w:rPr>
        <w:t xml:space="preserve"> </w:t>
      </w:r>
      <w:r w:rsidR="00CE3F28" w:rsidRPr="00882EB8">
        <w:rPr>
          <w:color w:val="000000" w:themeColor="text1"/>
          <w:sz w:val="20"/>
        </w:rPr>
        <w:t>naruszeni</w:t>
      </w:r>
      <w:r w:rsidR="00DA4891">
        <w:rPr>
          <w:color w:val="000000" w:themeColor="text1"/>
          <w:sz w:val="20"/>
        </w:rPr>
        <w:t>a</w:t>
      </w:r>
      <w:r w:rsidR="00CE3F28" w:rsidRPr="00882EB8">
        <w:rPr>
          <w:color w:val="000000" w:themeColor="text1"/>
          <w:sz w:val="20"/>
        </w:rPr>
        <w:t xml:space="preserve"> Artykułu 5 § 1 na tej podstawie, że władze skutecznie zbadały, czy zatrzymanie było środkiem ostatecznym, dla którego nie było dostępnej alternatywy (</w:t>
      </w:r>
      <w:hyperlink r:id="rId111">
        <w:r w:rsidR="00CE3F28" w:rsidRPr="00882EB8">
          <w:rPr>
            <w:i/>
            <w:color w:val="0070C0"/>
            <w:sz w:val="20"/>
          </w:rPr>
          <w:t>A.M. i Inni przeciwko Francji</w:t>
        </w:r>
      </w:hyperlink>
      <w:r w:rsidR="00CE3F28" w:rsidRPr="00882EB8">
        <w:rPr>
          <w:i/>
          <w:color w:val="000000" w:themeColor="text1"/>
          <w:sz w:val="20"/>
        </w:rPr>
        <w:t xml:space="preserve">, </w:t>
      </w:r>
      <w:r w:rsidR="00CE3F28" w:rsidRPr="00882EB8">
        <w:rPr>
          <w:color w:val="000000" w:themeColor="text1"/>
          <w:sz w:val="20"/>
        </w:rPr>
        <w:t xml:space="preserve">2016 r., §§ 68-69; </w:t>
      </w:r>
      <w:hyperlink r:id="rId112">
        <w:r w:rsidR="00CE3F28" w:rsidRPr="00882EB8">
          <w:rPr>
            <w:i/>
            <w:color w:val="0070C0"/>
            <w:sz w:val="20"/>
          </w:rPr>
          <w:t>R.C. i V.C. przeciwko Francji</w:t>
        </w:r>
      </w:hyperlink>
      <w:r w:rsidR="00CE3F28" w:rsidRPr="00882EB8">
        <w:rPr>
          <w:i/>
          <w:color w:val="000000" w:themeColor="text1"/>
          <w:sz w:val="20"/>
        </w:rPr>
        <w:t xml:space="preserve">, </w:t>
      </w:r>
      <w:r w:rsidR="00CE3F28" w:rsidRPr="00882EB8">
        <w:rPr>
          <w:color w:val="000000" w:themeColor="text1"/>
          <w:sz w:val="20"/>
        </w:rPr>
        <w:t>2016 r., §§ 55-57).</w:t>
      </w:r>
    </w:p>
    <w:p w14:paraId="5C6E7085" w14:textId="23CE5283" w:rsidR="0014638E" w:rsidRDefault="00411D6E" w:rsidP="00882EB8">
      <w:pPr>
        <w:pStyle w:val="Akapitzlist"/>
        <w:numPr>
          <w:ilvl w:val="0"/>
          <w:numId w:val="1"/>
        </w:numPr>
        <w:tabs>
          <w:tab w:val="left" w:pos="1583"/>
        </w:tabs>
        <w:spacing w:before="88"/>
        <w:ind w:right="729" w:hanging="284"/>
        <w:jc w:val="both"/>
      </w:pPr>
      <w:r>
        <w:rPr>
          <w:sz w:val="20"/>
        </w:rPr>
        <w:t xml:space="preserve">Nawet w przypadku, gdy władze krajowe ustaliły, że nie można zastosować mniej drastycznego środka przymusu, a warunki zatrzymania są satysfakcjonujące, zatrzymanie </w:t>
      </w:r>
      <w:r w:rsidR="00836275">
        <w:rPr>
          <w:sz w:val="20"/>
        </w:rPr>
        <w:t xml:space="preserve">dzici </w:t>
      </w:r>
      <w:r>
        <w:rPr>
          <w:sz w:val="20"/>
        </w:rPr>
        <w:t>migranta</w:t>
      </w:r>
      <w:r w:rsidR="00836275">
        <w:rPr>
          <w:sz w:val="20"/>
        </w:rPr>
        <w:t xml:space="preserve"> </w:t>
      </w:r>
      <w:r w:rsidRPr="00836275">
        <w:rPr>
          <w:sz w:val="20"/>
        </w:rPr>
        <w:t>może być uzasadnione na podstawie</w:t>
      </w:r>
      <w:r w:rsidR="00DA4891">
        <w:rPr>
          <w:sz w:val="20"/>
        </w:rPr>
        <w:t xml:space="preserve"> Artykułu</w:t>
      </w:r>
      <w:r w:rsidRPr="00836275">
        <w:rPr>
          <w:sz w:val="20"/>
        </w:rPr>
        <w:t xml:space="preserve"> 5 § 1 lit. f) tylko przez krótki okres (</w:t>
      </w:r>
      <w:hyperlink r:id="rId113">
        <w:r w:rsidR="00921726">
          <w:rPr>
            <w:i/>
            <w:color w:val="0072BC"/>
            <w:sz w:val="20"/>
          </w:rPr>
          <w:t>M.H. i Inni przeciwko Chorwacji</w:t>
        </w:r>
      </w:hyperlink>
      <w:r w:rsidRPr="00836275">
        <w:rPr>
          <w:sz w:val="20"/>
        </w:rPr>
        <w:t>, 2021</w:t>
      </w:r>
      <w:r w:rsidR="00CE3F28" w:rsidRPr="00836275">
        <w:rPr>
          <w:sz w:val="20"/>
        </w:rPr>
        <w:t xml:space="preserve"> r.</w:t>
      </w:r>
      <w:r w:rsidRPr="00836275">
        <w:rPr>
          <w:sz w:val="20"/>
        </w:rPr>
        <w:t xml:space="preserve">, § 237; </w:t>
      </w:r>
      <w:hyperlink r:id="rId114">
        <w:r w:rsidR="00921726">
          <w:rPr>
            <w:i/>
            <w:color w:val="0072BC"/>
            <w:sz w:val="20"/>
          </w:rPr>
          <w:t>M.H. i S.B. przeciwko Węgrom</w:t>
        </w:r>
      </w:hyperlink>
      <w:r w:rsidRPr="00836275">
        <w:rPr>
          <w:sz w:val="20"/>
        </w:rPr>
        <w:t>, 2024, § 76).</w:t>
      </w:r>
    </w:p>
    <w:p w14:paraId="3DA190AB" w14:textId="01024862" w:rsidR="00DA4891" w:rsidRPr="00882EB8" w:rsidRDefault="00DA4891" w:rsidP="00882EB8">
      <w:pPr>
        <w:pStyle w:val="Akapitzlist"/>
        <w:numPr>
          <w:ilvl w:val="0"/>
          <w:numId w:val="1"/>
        </w:numPr>
        <w:tabs>
          <w:tab w:val="left" w:pos="1582"/>
        </w:tabs>
        <w:spacing w:before="89"/>
        <w:ind w:right="729" w:hanging="284"/>
        <w:jc w:val="both"/>
      </w:pPr>
      <w:r>
        <w:t xml:space="preserve">W sprawie </w:t>
      </w:r>
      <w:hyperlink r:id="rId115">
        <w:r>
          <w:rPr>
            <w:i/>
            <w:color w:val="0072BC"/>
            <w:sz w:val="20"/>
          </w:rPr>
          <w:t>Rahimi przeciwko Grecji</w:t>
        </w:r>
      </w:hyperlink>
      <w:r w:rsidR="00411D6E">
        <w:rPr>
          <w:i/>
          <w:sz w:val="20"/>
        </w:rPr>
        <w:t xml:space="preserve"> z </w:t>
      </w:r>
      <w:r w:rsidR="00411D6E">
        <w:rPr>
          <w:sz w:val="20"/>
        </w:rPr>
        <w:t xml:space="preserve">2011 r., dotyczącej zatrzymania dziecka bez opieki, Trybunał stwierdził naruszenie </w:t>
      </w:r>
      <w:r w:rsidR="00406AEF">
        <w:rPr>
          <w:sz w:val="20"/>
        </w:rPr>
        <w:t>Artykułu</w:t>
      </w:r>
      <w:r w:rsidR="00411D6E">
        <w:rPr>
          <w:sz w:val="20"/>
        </w:rPr>
        <w:t xml:space="preserve"> 5 § 1 z powodu nieuwzględnienia przez władze najlepszego interesu dziecka</w:t>
      </w:r>
      <w:r w:rsidR="00406AEF">
        <w:rPr>
          <w:sz w:val="20"/>
        </w:rPr>
        <w:t xml:space="preserve"> </w:t>
      </w:r>
      <w:r w:rsidR="00411D6E" w:rsidRPr="00882EB8">
        <w:rPr>
          <w:sz w:val="20"/>
        </w:rPr>
        <w:t xml:space="preserve">i </w:t>
      </w:r>
      <w:r w:rsidR="009C0911">
        <w:rPr>
          <w:sz w:val="20"/>
        </w:rPr>
        <w:t>brak zbadania</w:t>
      </w:r>
      <w:r w:rsidR="00411D6E" w:rsidRPr="00882EB8">
        <w:rPr>
          <w:sz w:val="20"/>
        </w:rPr>
        <w:t>, czy zatrzymanie zostało zastosowane jako środek ostateczny, co wzbudziło wątpliwości Trybunału co do dobrej wiary władz, a także złych warunków zatrzymania (§§ 109-110).</w:t>
      </w:r>
    </w:p>
    <w:p w14:paraId="5CE907A8" w14:textId="38D216FB" w:rsidR="004120A7" w:rsidRPr="00882EB8" w:rsidRDefault="004120A7" w:rsidP="00882EB8">
      <w:pPr>
        <w:pStyle w:val="Akapitzlist"/>
        <w:numPr>
          <w:ilvl w:val="0"/>
          <w:numId w:val="1"/>
        </w:numPr>
        <w:tabs>
          <w:tab w:val="left" w:pos="1582"/>
        </w:tabs>
        <w:spacing w:before="89"/>
        <w:ind w:right="729" w:hanging="284"/>
        <w:jc w:val="both"/>
      </w:pPr>
      <w:r>
        <w:rPr>
          <w:sz w:val="20"/>
        </w:rPr>
        <w:t xml:space="preserve">Trybunał </w:t>
      </w:r>
      <w:r w:rsidRPr="005C33B8">
        <w:rPr>
          <w:sz w:val="20"/>
        </w:rPr>
        <w:t xml:space="preserve">orzekł, że pozbawienie wolności dzieci stanowiło naruszenie </w:t>
      </w:r>
      <w:r w:rsidRPr="00DA4891">
        <w:rPr>
          <w:sz w:val="20"/>
        </w:rPr>
        <w:t>Artykułu</w:t>
      </w:r>
      <w:r w:rsidRPr="005C33B8">
        <w:rPr>
          <w:sz w:val="20"/>
        </w:rPr>
        <w:t xml:space="preserve"> 5 </w:t>
      </w:r>
      <w:r>
        <w:rPr>
          <w:sz w:val="20"/>
        </w:rPr>
        <w:t xml:space="preserve">w sprawie </w:t>
      </w:r>
      <w:hyperlink r:id="rId116">
        <w:r w:rsidRPr="00DA4891">
          <w:rPr>
            <w:i/>
            <w:color w:val="0072BC"/>
            <w:sz w:val="20"/>
          </w:rPr>
          <w:t>Moustahi przeciwko Francji</w:t>
        </w:r>
      </w:hyperlink>
      <w:r w:rsidR="00921726">
        <w:rPr>
          <w:i/>
          <w:sz w:val="20"/>
        </w:rPr>
        <w:t xml:space="preserve"> </w:t>
      </w:r>
      <w:r w:rsidR="00921726" w:rsidRPr="00882EB8">
        <w:rPr>
          <w:iCs/>
          <w:sz w:val="20"/>
        </w:rPr>
        <w:t>z</w:t>
      </w:r>
      <w:r w:rsidRPr="00DA4891">
        <w:rPr>
          <w:i/>
          <w:sz w:val="20"/>
        </w:rPr>
        <w:t xml:space="preserve"> </w:t>
      </w:r>
      <w:r w:rsidRPr="00DA4891">
        <w:rPr>
          <w:sz w:val="20"/>
        </w:rPr>
        <w:t>2020 r., w któr</w:t>
      </w:r>
      <w:r>
        <w:rPr>
          <w:sz w:val="20"/>
        </w:rPr>
        <w:t>ej</w:t>
      </w:r>
      <w:r w:rsidRPr="00DA4891">
        <w:rPr>
          <w:sz w:val="20"/>
        </w:rPr>
        <w:t xml:space="preserve"> władze arbitralnie powiązały dwoje dzieci </w:t>
      </w:r>
      <w:r>
        <w:rPr>
          <w:sz w:val="20"/>
        </w:rPr>
        <w:t xml:space="preserve">z </w:t>
      </w:r>
      <w:r w:rsidRPr="005C33B8">
        <w:rPr>
          <w:sz w:val="20"/>
        </w:rPr>
        <w:t>niespokrewnion</w:t>
      </w:r>
      <w:r>
        <w:rPr>
          <w:sz w:val="20"/>
        </w:rPr>
        <w:t>ym</w:t>
      </w:r>
      <w:r w:rsidRPr="005C33B8">
        <w:rPr>
          <w:sz w:val="20"/>
        </w:rPr>
        <w:t xml:space="preserve"> dorosł</w:t>
      </w:r>
      <w:r>
        <w:rPr>
          <w:sz w:val="20"/>
        </w:rPr>
        <w:t>ym</w:t>
      </w:r>
      <w:r w:rsidRPr="005C33B8">
        <w:rPr>
          <w:sz w:val="20"/>
        </w:rPr>
        <w:t xml:space="preserve"> poprzez umieszczenie ich imion i nazwisk w nakazie wydalenia osoby dorosłej w celu umożliwienia </w:t>
      </w:r>
      <w:r>
        <w:rPr>
          <w:sz w:val="20"/>
        </w:rPr>
        <w:t>ich</w:t>
      </w:r>
      <w:r w:rsidRPr="005C33B8">
        <w:rPr>
          <w:sz w:val="20"/>
        </w:rPr>
        <w:t xml:space="preserve"> zatrzymani</w:t>
      </w:r>
      <w:r w:rsidR="009C0911">
        <w:rPr>
          <w:sz w:val="20"/>
        </w:rPr>
        <w:t>a</w:t>
      </w:r>
      <w:r w:rsidRPr="005C33B8">
        <w:rPr>
          <w:sz w:val="20"/>
        </w:rPr>
        <w:t xml:space="preserve">, a następnie wydalenia z kraju, zamiast zabezpieczenia </w:t>
      </w:r>
      <w:r>
        <w:rPr>
          <w:sz w:val="20"/>
        </w:rPr>
        <w:t>ich</w:t>
      </w:r>
      <w:r w:rsidRPr="005C33B8">
        <w:rPr>
          <w:sz w:val="20"/>
        </w:rPr>
        <w:t xml:space="preserve"> najlepszego interesu</w:t>
      </w:r>
      <w:r>
        <w:rPr>
          <w:sz w:val="20"/>
        </w:rPr>
        <w:t xml:space="preserve"> </w:t>
      </w:r>
      <w:r w:rsidRPr="005C33B8">
        <w:rPr>
          <w:sz w:val="20"/>
        </w:rPr>
        <w:t>(§§ 92-94)</w:t>
      </w:r>
      <w:r>
        <w:rPr>
          <w:sz w:val="20"/>
        </w:rPr>
        <w:t>.</w:t>
      </w:r>
    </w:p>
    <w:p w14:paraId="7E430D93" w14:textId="62A907E5" w:rsidR="00A33A7D" w:rsidRPr="00882EB8" w:rsidRDefault="00A33A7D" w:rsidP="00882EB8">
      <w:pPr>
        <w:pStyle w:val="Akapitzlist"/>
        <w:numPr>
          <w:ilvl w:val="0"/>
          <w:numId w:val="1"/>
        </w:numPr>
        <w:tabs>
          <w:tab w:val="left" w:pos="1583"/>
        </w:tabs>
        <w:spacing w:before="89"/>
        <w:ind w:right="728" w:hanging="284"/>
        <w:jc w:val="both"/>
        <w:rPr>
          <w:rFonts w:ascii="Noto Sans Symbols2" w:hAnsi="Noto Sans Symbols2"/>
          <w:color w:val="0072BC"/>
        </w:rPr>
      </w:pPr>
      <w:r>
        <w:rPr>
          <w:sz w:val="20"/>
        </w:rPr>
        <w:t>W przypadku, gdy dzieci są zatrzymane wraz z towarzyszącym im rodzicem, a decyzja o zatrzymaniu została wydana tylko wobec rodzica, ale nie wobec dzieci, zatrzymanie dzieci jest naruszeniem</w:t>
      </w:r>
      <w:r w:rsidR="003A43C8">
        <w:rPr>
          <w:sz w:val="20"/>
        </w:rPr>
        <w:t xml:space="preserve"> </w:t>
      </w:r>
      <w:r w:rsidR="003A43C8" w:rsidRPr="00882EB8">
        <w:rPr>
          <w:sz w:val="20"/>
        </w:rPr>
        <w:t xml:space="preserve">Artykułu </w:t>
      </w:r>
      <w:r w:rsidRPr="00882EB8">
        <w:rPr>
          <w:sz w:val="20"/>
        </w:rPr>
        <w:t>5 § 1 (</w:t>
      </w:r>
      <w:hyperlink r:id="rId117">
        <w:r w:rsidRPr="00882EB8">
          <w:rPr>
            <w:i/>
            <w:color w:val="0072BC"/>
            <w:sz w:val="20"/>
          </w:rPr>
          <w:t>Minasian i Inni przeciwko Republice Mołdawii</w:t>
        </w:r>
      </w:hyperlink>
      <w:r w:rsidRPr="00882EB8">
        <w:rPr>
          <w:sz w:val="20"/>
        </w:rPr>
        <w:t>, 2023 r., §§ 40-42</w:t>
      </w:r>
      <w:r w:rsidRPr="00882EB8">
        <w:rPr>
          <w:spacing w:val="-4"/>
          <w:sz w:val="20"/>
        </w:rPr>
        <w:t>).</w:t>
      </w:r>
    </w:p>
    <w:p w14:paraId="0FD1DF56" w14:textId="77777777" w:rsidR="00A33A7D" w:rsidRDefault="00A33A7D">
      <w:pPr>
        <w:spacing w:before="14"/>
        <w:ind w:left="1583"/>
        <w:jc w:val="both"/>
      </w:pPr>
    </w:p>
    <w:p w14:paraId="3575B655" w14:textId="77777777" w:rsidR="0014638E" w:rsidRDefault="0014638E">
      <w:pPr>
        <w:pStyle w:val="Tekstpodstawowy"/>
        <w:spacing w:before="15"/>
        <w:ind w:left="0"/>
      </w:pPr>
    </w:p>
    <w:p w14:paraId="7FE09B2A" w14:textId="77777777" w:rsidR="0014638E" w:rsidRDefault="00411D6E">
      <w:pPr>
        <w:pStyle w:val="Nagwek3"/>
      </w:pPr>
      <w:r>
        <w:rPr>
          <w:color w:val="2F2F2F"/>
          <w:w w:val="85"/>
          <w:sz w:val="26"/>
        </w:rPr>
        <w:t xml:space="preserve">Artykuł 8 </w:t>
      </w:r>
      <w:r>
        <w:rPr>
          <w:color w:val="2F2F2F"/>
          <w:spacing w:val="-2"/>
          <w:w w:val="85"/>
          <w:sz w:val="26"/>
        </w:rPr>
        <w:t>Konwencji:</w:t>
      </w:r>
    </w:p>
    <w:p w14:paraId="66AD949D" w14:textId="00B5209F" w:rsidR="0014638E" w:rsidRPr="00882EB8" w:rsidRDefault="00411D6E" w:rsidP="00882EB8">
      <w:pPr>
        <w:pStyle w:val="Akapitzlist"/>
        <w:numPr>
          <w:ilvl w:val="0"/>
          <w:numId w:val="1"/>
        </w:numPr>
        <w:tabs>
          <w:tab w:val="left" w:pos="1583"/>
        </w:tabs>
        <w:spacing w:before="104"/>
        <w:ind w:right="730" w:hanging="284"/>
        <w:jc w:val="both"/>
        <w:rPr>
          <w:rFonts w:ascii="Noto Sans Symbols2" w:hAnsi="Noto Sans Symbols2"/>
          <w:color w:val="0072BC"/>
        </w:rPr>
      </w:pPr>
      <w:r>
        <w:rPr>
          <w:sz w:val="20"/>
        </w:rPr>
        <w:t xml:space="preserve">Trybunał potwierdził na mocy </w:t>
      </w:r>
      <w:r w:rsidR="00BD1DD3">
        <w:rPr>
          <w:sz w:val="20"/>
        </w:rPr>
        <w:t xml:space="preserve">Artykułu </w:t>
      </w:r>
      <w:r>
        <w:rPr>
          <w:sz w:val="20"/>
        </w:rPr>
        <w:t>8, że najlepszy interes dziecka nie może ograniczać się jedynie do utrzymania rodziny razem i że władze państwowe są zobowiązane do podjęcia wszelkich</w:t>
      </w:r>
      <w:r w:rsidR="006F6782">
        <w:rPr>
          <w:sz w:val="20"/>
        </w:rPr>
        <w:t xml:space="preserve"> niezbędnych środków w celu zaprzestania przetrzymywania rodzin i ochrony prawa do życia rodzinnego (</w:t>
      </w:r>
      <w:hyperlink r:id="rId118">
        <w:r w:rsidR="0055642F">
          <w:rPr>
            <w:i/>
            <w:color w:val="0072BC"/>
            <w:sz w:val="20"/>
          </w:rPr>
          <w:t>Popov przeciwko Francji</w:t>
        </w:r>
      </w:hyperlink>
      <w:r w:rsidR="0055642F">
        <w:rPr>
          <w:sz w:val="20"/>
        </w:rPr>
        <w:t xml:space="preserve">, 2012 r., § 147; </w:t>
      </w:r>
      <w:hyperlink r:id="rId119">
        <w:r w:rsidR="0055642F">
          <w:rPr>
            <w:i/>
            <w:color w:val="0072BC"/>
            <w:sz w:val="20"/>
          </w:rPr>
          <w:t>Bistieva i Inni przeciwko Polsce</w:t>
        </w:r>
      </w:hyperlink>
      <w:r w:rsidR="0055642F">
        <w:rPr>
          <w:i/>
          <w:sz w:val="20"/>
        </w:rPr>
        <w:t xml:space="preserve">, </w:t>
      </w:r>
      <w:r w:rsidR="0055642F">
        <w:rPr>
          <w:sz w:val="20"/>
        </w:rPr>
        <w:t xml:space="preserve">2018 r., § 85; </w:t>
      </w:r>
      <w:hyperlink r:id="rId120">
        <w:r w:rsidR="0055642F">
          <w:rPr>
            <w:i/>
            <w:color w:val="0072BC"/>
            <w:sz w:val="20"/>
          </w:rPr>
          <w:t xml:space="preserve">Nikoghosyan i </w:t>
        </w:r>
      </w:hyperlink>
      <w:hyperlink r:id="rId121">
        <w:r w:rsidR="0055642F">
          <w:rPr>
            <w:i/>
            <w:color w:val="0072BC"/>
            <w:sz w:val="20"/>
          </w:rPr>
          <w:t>inni przeciwko Polsce</w:t>
        </w:r>
      </w:hyperlink>
      <w:r w:rsidR="0055642F">
        <w:rPr>
          <w:i/>
          <w:sz w:val="20"/>
        </w:rPr>
        <w:t xml:space="preserve">, </w:t>
      </w:r>
      <w:r w:rsidR="0055642F">
        <w:rPr>
          <w:sz w:val="20"/>
        </w:rPr>
        <w:t>2022 r., § 84).</w:t>
      </w:r>
    </w:p>
    <w:p w14:paraId="72F74EFF" w14:textId="3D227C10" w:rsidR="0055642F" w:rsidRDefault="0055642F" w:rsidP="00882EB8">
      <w:pPr>
        <w:pStyle w:val="Akapitzlist"/>
        <w:numPr>
          <w:ilvl w:val="0"/>
          <w:numId w:val="1"/>
        </w:numPr>
        <w:tabs>
          <w:tab w:val="left" w:pos="1583"/>
        </w:tabs>
        <w:spacing w:before="104"/>
        <w:ind w:right="730" w:hanging="284"/>
        <w:jc w:val="both"/>
        <w:rPr>
          <w:rFonts w:ascii="Noto Sans Symbols2" w:hAnsi="Noto Sans Symbols2"/>
          <w:color w:val="0072BC"/>
        </w:rPr>
      </w:pPr>
      <w:r>
        <w:rPr>
          <w:sz w:val="20"/>
        </w:rPr>
        <w:t>W sprawach dotyczących zarówno dzieci towarzyszących, jak i pozbawionych opieki, Trybunał stwierdził ponadto w odniesieniu do Artykułu 8, że w świetle szerokiego konsensusu w prawie międzynarodowym zasada najlepszego zabezpieczenia interesów dziecka musi być nadrzędna we wszystkich decyzjach dotyczących dzieci (</w:t>
      </w:r>
      <w:hyperlink r:id="rId122">
        <w:r>
          <w:rPr>
            <w:i/>
            <w:color w:val="0072BC"/>
            <w:sz w:val="20"/>
          </w:rPr>
          <w:t>Mubilanzila Mayeka i Kaniki Mitunga przeciwko Belgii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2006 r., § 83; </w:t>
      </w:r>
      <w:hyperlink r:id="rId123">
        <w:r>
          <w:rPr>
            <w:i/>
            <w:color w:val="0072BC"/>
            <w:sz w:val="20"/>
          </w:rPr>
          <w:t>Rahimi przeciwko Grecji</w:t>
        </w:r>
      </w:hyperlink>
      <w:r>
        <w:rPr>
          <w:sz w:val="20"/>
        </w:rPr>
        <w:t xml:space="preserve">, 2011 r., § 108; </w:t>
      </w:r>
      <w:hyperlink r:id="rId124">
        <w:r>
          <w:rPr>
            <w:i/>
            <w:color w:val="0072BC"/>
            <w:sz w:val="20"/>
          </w:rPr>
          <w:t>Popov przeciwko Francji</w:t>
        </w:r>
      </w:hyperlink>
      <w:r>
        <w:rPr>
          <w:i/>
          <w:sz w:val="20"/>
        </w:rPr>
        <w:t xml:space="preserve">, </w:t>
      </w:r>
      <w:r>
        <w:rPr>
          <w:sz w:val="20"/>
        </w:rPr>
        <w:t>2012 r., § 140).</w:t>
      </w:r>
    </w:p>
    <w:p w14:paraId="3C8569FB" w14:textId="77777777" w:rsidR="00567D55" w:rsidRPr="00882EB8" w:rsidRDefault="00567D55" w:rsidP="00882EB8">
      <w:pPr>
        <w:pStyle w:val="Akapitzlist"/>
        <w:numPr>
          <w:ilvl w:val="0"/>
          <w:numId w:val="1"/>
        </w:numPr>
        <w:tabs>
          <w:tab w:val="left" w:pos="1583"/>
        </w:tabs>
        <w:spacing w:before="88" w:line="184" w:lineRule="auto"/>
        <w:ind w:right="730" w:hanging="284"/>
        <w:jc w:val="both"/>
        <w:rPr>
          <w:rFonts w:ascii="Noto Sans Symbols2" w:hAnsi="Noto Sans Symbols2"/>
        </w:rPr>
        <w:sectPr w:rsidR="00567D55" w:rsidRPr="00882EB8">
          <w:pgSz w:w="11910" w:h="16840"/>
          <w:pgMar w:top="1100" w:right="708" w:bottom="860" w:left="708" w:header="723" w:footer="677" w:gutter="0"/>
          <w:cols w:space="708"/>
        </w:sectPr>
      </w:pPr>
    </w:p>
    <w:p w14:paraId="653F9474" w14:textId="77777777" w:rsidR="0014638E" w:rsidRDefault="0014638E">
      <w:pPr>
        <w:pStyle w:val="Tekstpodstawowy"/>
        <w:spacing w:before="146"/>
        <w:ind w:left="0"/>
      </w:pPr>
    </w:p>
    <w:p w14:paraId="4FA8B4A1" w14:textId="2BDF4371" w:rsidR="0014638E" w:rsidRDefault="00411D6E" w:rsidP="00882EB8">
      <w:pPr>
        <w:pStyle w:val="Akapitzlist"/>
        <w:numPr>
          <w:ilvl w:val="0"/>
          <w:numId w:val="1"/>
        </w:numPr>
        <w:tabs>
          <w:tab w:val="left" w:pos="1583"/>
        </w:tabs>
        <w:spacing w:before="89"/>
        <w:ind w:right="728" w:hanging="284"/>
        <w:jc w:val="both"/>
        <w:rPr>
          <w:rFonts w:ascii="Noto Sans Symbols2" w:hAnsi="Noto Sans Symbols2"/>
          <w:color w:val="0072BC"/>
        </w:rPr>
      </w:pPr>
      <w:r>
        <w:rPr>
          <w:sz w:val="20"/>
        </w:rPr>
        <w:t xml:space="preserve">W niektórych przypadkach Trybunał stwierdził naruszenie </w:t>
      </w:r>
      <w:r w:rsidR="00BD1DD3">
        <w:rPr>
          <w:sz w:val="20"/>
        </w:rPr>
        <w:t>Artykułu</w:t>
      </w:r>
      <w:r>
        <w:rPr>
          <w:sz w:val="20"/>
        </w:rPr>
        <w:t xml:space="preserve"> 8 w odniesieniu do wszystkich skarżących, gdy uznał, że administracyjne zatrzymanie rodziny było nieproporcjonalne do zamierzonego celu</w:t>
      </w:r>
      <w:r w:rsidR="0055642F">
        <w:rPr>
          <w:sz w:val="20"/>
        </w:rPr>
        <w:t xml:space="preserve"> (</w:t>
      </w:r>
      <w:hyperlink r:id="rId125">
        <w:r w:rsidR="0055642F">
          <w:rPr>
            <w:i/>
            <w:color w:val="0072BC"/>
            <w:sz w:val="20"/>
          </w:rPr>
          <w:t>Popov przeciwko Francji</w:t>
        </w:r>
      </w:hyperlink>
      <w:r w:rsidR="0055642F">
        <w:rPr>
          <w:i/>
          <w:sz w:val="20"/>
        </w:rPr>
        <w:t xml:space="preserve">, </w:t>
      </w:r>
      <w:r w:rsidR="0055642F">
        <w:rPr>
          <w:sz w:val="20"/>
        </w:rPr>
        <w:t>2012 r., § 148</w:t>
      </w:r>
      <w:r w:rsidR="0055642F">
        <w:rPr>
          <w:i/>
          <w:sz w:val="20"/>
        </w:rPr>
        <w:t xml:space="preserve">; </w:t>
      </w:r>
      <w:hyperlink r:id="rId126">
        <w:r w:rsidR="0055642F">
          <w:rPr>
            <w:i/>
            <w:color w:val="0072BC"/>
            <w:sz w:val="20"/>
          </w:rPr>
          <w:t>A.B. i Inni przeciwko Francjii</w:t>
        </w:r>
      </w:hyperlink>
      <w:r w:rsidR="0055642F">
        <w:rPr>
          <w:i/>
          <w:sz w:val="20"/>
        </w:rPr>
        <w:t xml:space="preserve"> , </w:t>
      </w:r>
      <w:r w:rsidR="0055642F">
        <w:rPr>
          <w:sz w:val="20"/>
        </w:rPr>
        <w:t>2016 r., §§ 145-156</w:t>
      </w:r>
      <w:r w:rsidR="0055642F">
        <w:rPr>
          <w:i/>
          <w:sz w:val="20"/>
        </w:rPr>
        <w:t xml:space="preserve">; </w:t>
      </w:r>
      <w:hyperlink r:id="rId127">
        <w:r w:rsidR="0055642F">
          <w:rPr>
            <w:i/>
            <w:color w:val="0072BC"/>
            <w:sz w:val="20"/>
          </w:rPr>
          <w:t>R.K. i Inni przeciwko Francji</w:t>
        </w:r>
      </w:hyperlink>
      <w:r w:rsidR="0055642F">
        <w:rPr>
          <w:i/>
          <w:sz w:val="20"/>
        </w:rPr>
        <w:t xml:space="preserve">, </w:t>
      </w:r>
      <w:r w:rsidR="0055642F">
        <w:rPr>
          <w:sz w:val="20"/>
        </w:rPr>
        <w:t>2016 r., § 117), a władze nie przedstawiły wystarczających powodów uzasadniających zatrzymanie (</w:t>
      </w:r>
      <w:hyperlink r:id="rId128">
        <w:r w:rsidR="00517DE9">
          <w:rPr>
            <w:i/>
            <w:color w:val="0072BC"/>
            <w:sz w:val="20"/>
          </w:rPr>
          <w:t>Bistieva i Inni przeciwko Polsce</w:t>
        </w:r>
      </w:hyperlink>
      <w:r w:rsidR="0055642F">
        <w:rPr>
          <w:i/>
          <w:sz w:val="20"/>
        </w:rPr>
        <w:t>, 2018 r.</w:t>
      </w:r>
      <w:r w:rsidR="0055642F">
        <w:rPr>
          <w:sz w:val="20"/>
        </w:rPr>
        <w:t>, §§ 87-88; podczas gdy nie stwierdził naruszenia Artykułu 8 w odniesieniu do wszystkich członków rodziny (</w:t>
      </w:r>
      <w:hyperlink r:id="rId129">
        <w:r w:rsidR="0055642F">
          <w:rPr>
            <w:i/>
            <w:color w:val="0072BC"/>
            <w:sz w:val="20"/>
          </w:rPr>
          <w:t>A.M. i Inni przeciwko Francji</w:t>
        </w:r>
      </w:hyperlink>
      <w:r w:rsidR="0055642F">
        <w:rPr>
          <w:sz w:val="20"/>
        </w:rPr>
        <w:t xml:space="preserve">, 2016 r., §§ 96-97; </w:t>
      </w:r>
      <w:hyperlink r:id="rId130">
        <w:r w:rsidR="0055642F">
          <w:rPr>
            <w:i/>
            <w:color w:val="0072BC"/>
            <w:sz w:val="20"/>
          </w:rPr>
          <w:t>R.C. i V.C. przeciwko Francji</w:t>
        </w:r>
      </w:hyperlink>
      <w:r w:rsidR="0055642F">
        <w:rPr>
          <w:i/>
          <w:sz w:val="20"/>
        </w:rPr>
        <w:t xml:space="preserve">, </w:t>
      </w:r>
      <w:r w:rsidR="0055642F">
        <w:rPr>
          <w:sz w:val="20"/>
        </w:rPr>
        <w:t>2016 r., §§ 82-83).</w:t>
      </w:r>
    </w:p>
    <w:p w14:paraId="518F6902" w14:textId="00FA3453" w:rsidR="0014638E" w:rsidRDefault="00102818" w:rsidP="00882EB8">
      <w:pPr>
        <w:pStyle w:val="Akapitzlist"/>
        <w:numPr>
          <w:ilvl w:val="0"/>
          <w:numId w:val="1"/>
        </w:numPr>
        <w:tabs>
          <w:tab w:val="left" w:pos="1583"/>
        </w:tabs>
        <w:spacing w:before="88"/>
        <w:ind w:right="728" w:hanging="284"/>
        <w:jc w:val="both"/>
      </w:pPr>
      <w:r>
        <w:t xml:space="preserve">W sprawie </w:t>
      </w:r>
      <w:hyperlink r:id="rId131">
        <w:r>
          <w:rPr>
            <w:i/>
            <w:color w:val="0072BC"/>
            <w:sz w:val="20"/>
          </w:rPr>
          <w:t>Moustahi przeciwko Francji</w:t>
        </w:r>
      </w:hyperlink>
      <w:r w:rsidR="00411D6E">
        <w:rPr>
          <w:sz w:val="20"/>
        </w:rPr>
        <w:t xml:space="preserve"> z 2020 r. decyzja władz odmawiająca ponownego połączenia dzieci z ich ojcem nie była zgodna z najlepszym interesem dzieci, co doprowadziło do naruszenia </w:t>
      </w:r>
      <w:r w:rsidR="00BD1DD3">
        <w:rPr>
          <w:sz w:val="20"/>
        </w:rPr>
        <w:t xml:space="preserve">Artykułu </w:t>
      </w:r>
      <w:r w:rsidR="00411D6E">
        <w:rPr>
          <w:sz w:val="20"/>
        </w:rPr>
        <w:t>8 Konwencji</w:t>
      </w:r>
      <w:r w:rsidR="00BD1DD3">
        <w:rPr>
          <w:sz w:val="20"/>
        </w:rPr>
        <w:t xml:space="preserve"> w odniesieniu zarówno do dzieci, jak </w:t>
      </w:r>
      <w:r w:rsidR="00517DE9">
        <w:rPr>
          <w:sz w:val="20"/>
        </w:rPr>
        <w:t xml:space="preserve">i </w:t>
      </w:r>
      <w:r w:rsidR="00BD1DD3">
        <w:rPr>
          <w:sz w:val="20"/>
        </w:rPr>
        <w:t>ich ojca (§§ 113-115).</w:t>
      </w:r>
    </w:p>
    <w:p w14:paraId="05BC553C" w14:textId="19B5F952" w:rsidR="0014638E" w:rsidRDefault="00411D6E" w:rsidP="00882EB8">
      <w:pPr>
        <w:pStyle w:val="Akapitzlist"/>
        <w:numPr>
          <w:ilvl w:val="0"/>
          <w:numId w:val="1"/>
        </w:numPr>
        <w:tabs>
          <w:tab w:val="left" w:pos="1583"/>
        </w:tabs>
        <w:spacing w:before="89"/>
        <w:ind w:right="729" w:hanging="284"/>
        <w:jc w:val="both"/>
        <w:rPr>
          <w:rFonts w:ascii="Noto Sans Symbols2" w:hAnsi="Noto Sans Symbols2"/>
          <w:color w:val="0072BC"/>
        </w:rPr>
      </w:pPr>
      <w:r>
        <w:rPr>
          <w:sz w:val="20"/>
        </w:rPr>
        <w:t xml:space="preserve">W sprawie </w:t>
      </w:r>
      <w:hyperlink r:id="rId132">
        <w:r>
          <w:rPr>
            <w:i/>
            <w:color w:val="0072BC"/>
            <w:sz w:val="20"/>
          </w:rPr>
          <w:t>Mubilanzila Mayeka i Kaniki Mitunga przeciwko Belgii</w:t>
        </w:r>
      </w:hyperlink>
      <w:r>
        <w:rPr>
          <w:i/>
          <w:sz w:val="20"/>
        </w:rPr>
        <w:t xml:space="preserve"> z </w:t>
      </w:r>
      <w:r>
        <w:rPr>
          <w:sz w:val="20"/>
        </w:rPr>
        <w:t xml:space="preserve">2006 r., uznając, że zatrzymanie nie leżało w najlepszym interesie dziecka, Trybunał orzekł, że doszło do naruszenia </w:t>
      </w:r>
      <w:r w:rsidR="00517DE9">
        <w:rPr>
          <w:sz w:val="20"/>
        </w:rPr>
        <w:t>Artykuł</w:t>
      </w:r>
      <w:r w:rsidR="00780493">
        <w:rPr>
          <w:sz w:val="20"/>
        </w:rPr>
        <w:t>u</w:t>
      </w:r>
      <w:r w:rsidR="00517DE9">
        <w:rPr>
          <w:sz w:val="20"/>
        </w:rPr>
        <w:t xml:space="preserve"> 8 w odniesieniu zarówno do dziecka bez opieki, jak i jego matki, która przebywała w innym kraju (§§ 83-87).</w:t>
      </w:r>
    </w:p>
    <w:p w14:paraId="22204A9F" w14:textId="77777777" w:rsidR="0014638E" w:rsidRDefault="0014638E">
      <w:pPr>
        <w:pStyle w:val="Tekstpodstawowy"/>
        <w:spacing w:before="11"/>
        <w:ind w:left="0"/>
      </w:pPr>
    </w:p>
    <w:p w14:paraId="4BDB6797" w14:textId="77777777" w:rsidR="0014638E" w:rsidRPr="00517DE9" w:rsidRDefault="00411D6E">
      <w:pPr>
        <w:pStyle w:val="Nagwek2"/>
      </w:pPr>
      <w:r w:rsidRPr="00517DE9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ECDC695" wp14:editId="27480FFB">
                <wp:simplePos x="0" y="0"/>
                <wp:positionH relativeFrom="page">
                  <wp:posOffset>895985</wp:posOffset>
                </wp:positionH>
                <wp:positionV relativeFrom="paragraph">
                  <wp:posOffset>239608</wp:posOffset>
                </wp:positionV>
                <wp:extent cx="5768975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2DDD6" id="Graphic 12" o:spid="_x0000_s1026" style="position:absolute;margin-left:70.55pt;margin-top:18.85pt;width:454.2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 w:rsidRPr="00882EB8">
        <w:rPr>
          <w:sz w:val="26"/>
        </w:rPr>
        <w:t xml:space="preserve">Godne uwagi </w:t>
      </w:r>
      <w:r w:rsidRPr="00882EB8">
        <w:rPr>
          <w:spacing w:val="-2"/>
          <w:sz w:val="26"/>
        </w:rPr>
        <w:t>przykłady</w:t>
      </w:r>
    </w:p>
    <w:p w14:paraId="3B21DDAE" w14:textId="77777777" w:rsidR="0014638E" w:rsidRDefault="00411D6E" w:rsidP="00714B8A">
      <w:pPr>
        <w:pStyle w:val="Nagwek3"/>
        <w:spacing w:before="284"/>
      </w:pPr>
      <w:r>
        <w:rPr>
          <w:color w:val="2F2F2F"/>
          <w:spacing w:val="-2"/>
          <w:w w:val="95"/>
          <w:sz w:val="26"/>
        </w:rPr>
        <w:t xml:space="preserve">Dzieci </w:t>
      </w:r>
      <w:r>
        <w:rPr>
          <w:color w:val="2F2F2F"/>
          <w:w w:val="85"/>
          <w:sz w:val="26"/>
        </w:rPr>
        <w:t>bez opieki</w:t>
      </w:r>
      <w:r>
        <w:rPr>
          <w:color w:val="2F2F2F"/>
          <w:spacing w:val="-2"/>
          <w:w w:val="95"/>
          <w:sz w:val="26"/>
        </w:rPr>
        <w:t>:</w:t>
      </w:r>
    </w:p>
    <w:p w14:paraId="0C660D56" w14:textId="695C4399" w:rsidR="0014638E" w:rsidRPr="009C0911" w:rsidRDefault="00517DE9" w:rsidP="009C0911">
      <w:pPr>
        <w:pStyle w:val="Akapitzlist"/>
        <w:numPr>
          <w:ilvl w:val="0"/>
          <w:numId w:val="1"/>
        </w:numPr>
        <w:tabs>
          <w:tab w:val="left" w:pos="1583"/>
        </w:tabs>
        <w:spacing w:before="104"/>
        <w:ind w:right="731" w:hanging="284"/>
        <w:jc w:val="both"/>
        <w:rPr>
          <w:rFonts w:ascii="Noto Sans Symbols2" w:hAnsi="Noto Sans Symbols2"/>
          <w:color w:val="0072BC"/>
        </w:rPr>
      </w:pPr>
      <w:hyperlink r:id="rId133">
        <w:r>
          <w:rPr>
            <w:i/>
            <w:color w:val="0072BC"/>
            <w:sz w:val="20"/>
          </w:rPr>
          <w:t>Mubilanzila Mayeka i Kaniki Mitunga przeciwko Belgii</w:t>
        </w:r>
      </w:hyperlink>
      <w:r w:rsidR="00411D6E">
        <w:rPr>
          <w:sz w:val="20"/>
        </w:rPr>
        <w:t>, 2006</w:t>
      </w:r>
      <w:r>
        <w:rPr>
          <w:sz w:val="20"/>
        </w:rPr>
        <w:t xml:space="preserve"> r.</w:t>
      </w:r>
      <w:r w:rsidR="00411D6E">
        <w:rPr>
          <w:sz w:val="20"/>
        </w:rPr>
        <w:t xml:space="preserve"> - pięcioletnie dziecko bez opieki przetrzymywane przez dwa miesiące w ośrodku dla dorosłych; naruszenie </w:t>
      </w:r>
      <w:r>
        <w:rPr>
          <w:sz w:val="20"/>
        </w:rPr>
        <w:t xml:space="preserve">Artykułu </w:t>
      </w:r>
      <w:r w:rsidR="00411D6E">
        <w:rPr>
          <w:sz w:val="20"/>
        </w:rPr>
        <w:t xml:space="preserve">3, naruszenie </w:t>
      </w:r>
      <w:r>
        <w:rPr>
          <w:sz w:val="20"/>
        </w:rPr>
        <w:t xml:space="preserve">Artykułu 5 § </w:t>
      </w:r>
      <w:r>
        <w:rPr>
          <w:spacing w:val="-5"/>
          <w:sz w:val="20"/>
        </w:rPr>
        <w:t>1.</w:t>
      </w:r>
    </w:p>
    <w:p w14:paraId="65CEED48" w14:textId="6DCB0711" w:rsidR="0036583B" w:rsidRPr="00882EB8" w:rsidRDefault="00411D6E" w:rsidP="009C0911">
      <w:pPr>
        <w:pStyle w:val="Akapitzlist"/>
        <w:numPr>
          <w:ilvl w:val="0"/>
          <w:numId w:val="1"/>
        </w:numPr>
        <w:tabs>
          <w:tab w:val="left" w:pos="1583"/>
        </w:tabs>
        <w:spacing w:before="88"/>
        <w:ind w:right="730" w:hanging="284"/>
        <w:jc w:val="both"/>
        <w:rPr>
          <w:rFonts w:ascii="Noto Sans Symbols2" w:hAnsi="Noto Sans Symbols2"/>
          <w:color w:val="0072BC"/>
        </w:rPr>
      </w:pPr>
      <w:hyperlink r:id="rId134">
        <w:r>
          <w:rPr>
            <w:i/>
            <w:color w:val="0072BC"/>
            <w:sz w:val="20"/>
          </w:rPr>
          <w:t>Rahimi przeciwko Grecji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2011 </w:t>
      </w:r>
      <w:r w:rsidR="00517DE9">
        <w:rPr>
          <w:sz w:val="20"/>
        </w:rPr>
        <w:t xml:space="preserve">r. </w:t>
      </w:r>
      <w:r>
        <w:rPr>
          <w:sz w:val="20"/>
        </w:rPr>
        <w:t xml:space="preserve">- piętnastoletnie dziecko bez opieki ubiegające się o azyl przetrzymywane w ośrodku dla dorosłych przez dwa dni, w bardzo złych warunkach; </w:t>
      </w:r>
      <w:r w:rsidR="0036583B">
        <w:rPr>
          <w:sz w:val="20"/>
        </w:rPr>
        <w:t xml:space="preserve">naruszenie Artykułu 3, naruszenie Artykułu 5 § </w:t>
      </w:r>
      <w:r w:rsidR="0036583B">
        <w:rPr>
          <w:spacing w:val="-5"/>
          <w:sz w:val="20"/>
        </w:rPr>
        <w:t>1.</w:t>
      </w:r>
    </w:p>
    <w:p w14:paraId="0EAA5BCF" w14:textId="54C418AF" w:rsidR="0014638E" w:rsidRPr="0036583B" w:rsidRDefault="00411D6E" w:rsidP="009C0911">
      <w:pPr>
        <w:pStyle w:val="Akapitzlist"/>
        <w:numPr>
          <w:ilvl w:val="0"/>
          <w:numId w:val="1"/>
        </w:numPr>
        <w:tabs>
          <w:tab w:val="left" w:pos="1583"/>
        </w:tabs>
        <w:spacing w:before="88"/>
        <w:ind w:right="730" w:hanging="284"/>
        <w:jc w:val="both"/>
        <w:rPr>
          <w:rFonts w:ascii="Noto Sans Symbols2" w:hAnsi="Noto Sans Symbols2"/>
          <w:color w:val="0072BC"/>
        </w:rPr>
      </w:pPr>
      <w:hyperlink r:id="rId135">
        <w:r>
          <w:rPr>
            <w:i/>
            <w:color w:val="0072BC"/>
            <w:sz w:val="20"/>
          </w:rPr>
          <w:t>Abdullahi Elmi i Aweys Abubakar przeciwko Malcie</w:t>
        </w:r>
      </w:hyperlink>
      <w:r>
        <w:rPr>
          <w:sz w:val="20"/>
        </w:rPr>
        <w:t>, 2016 r. - dwoje dzieci bez opieki, w wieku 16/17 lat, przetrzymywanych przez około osiem miesięcy w złych warunkach w oczekiwaniu na rozstrzygnięcie</w:t>
      </w:r>
      <w:r w:rsidR="0036583B">
        <w:rPr>
          <w:sz w:val="20"/>
        </w:rPr>
        <w:t xml:space="preserve"> procedury oceny wieku</w:t>
      </w:r>
      <w:r w:rsidR="00255210">
        <w:rPr>
          <w:sz w:val="20"/>
        </w:rPr>
        <w:t>;</w:t>
      </w:r>
      <w:r w:rsidR="0036583B">
        <w:rPr>
          <w:sz w:val="20"/>
        </w:rPr>
        <w:t xml:space="preserve"> naruszenie Artykułu 3, naruszenie Artykułu 5 § </w:t>
      </w:r>
      <w:r w:rsidR="0036583B">
        <w:rPr>
          <w:spacing w:val="-5"/>
          <w:sz w:val="20"/>
        </w:rPr>
        <w:t>1.</w:t>
      </w:r>
    </w:p>
    <w:p w14:paraId="62017784" w14:textId="1EA765B9" w:rsidR="0036583B" w:rsidRPr="0027495F" w:rsidRDefault="00411D6E" w:rsidP="009C0911">
      <w:pPr>
        <w:pStyle w:val="Akapitzlist"/>
        <w:numPr>
          <w:ilvl w:val="0"/>
          <w:numId w:val="1"/>
        </w:numPr>
        <w:tabs>
          <w:tab w:val="left" w:pos="1583"/>
        </w:tabs>
        <w:spacing w:before="88"/>
        <w:ind w:right="730" w:hanging="284"/>
        <w:jc w:val="both"/>
        <w:rPr>
          <w:rFonts w:ascii="Noto Sans Symbols2" w:hAnsi="Noto Sans Symbols2"/>
          <w:color w:val="0072BC"/>
        </w:rPr>
      </w:pPr>
      <w:hyperlink r:id="rId136">
        <w:r>
          <w:rPr>
            <w:i/>
            <w:color w:val="0072BC"/>
            <w:sz w:val="20"/>
          </w:rPr>
          <w:t>H.A. i inni przeciwko Grecji,</w:t>
        </w:r>
      </w:hyperlink>
      <w:r>
        <w:rPr>
          <w:sz w:val="20"/>
        </w:rPr>
        <w:t xml:space="preserve"> 2019</w:t>
      </w:r>
      <w:r w:rsidR="0036583B">
        <w:rPr>
          <w:sz w:val="20"/>
        </w:rPr>
        <w:t xml:space="preserve"> r.</w:t>
      </w:r>
      <w:r>
        <w:rPr>
          <w:sz w:val="20"/>
        </w:rPr>
        <w:t xml:space="preserve"> - dzieci bez opieki w wieku od 14 do 17 lat, przetrzymywane w </w:t>
      </w:r>
      <w:r w:rsidR="009C0911">
        <w:rPr>
          <w:sz w:val="20"/>
        </w:rPr>
        <w:t>,,</w:t>
      </w:r>
      <w:r>
        <w:rPr>
          <w:sz w:val="20"/>
        </w:rPr>
        <w:t xml:space="preserve">areszcie ochronnym" od 21 do 33 dni na posterunku policji; </w:t>
      </w:r>
      <w:r w:rsidR="0036583B">
        <w:rPr>
          <w:sz w:val="20"/>
        </w:rPr>
        <w:t xml:space="preserve">naruszenie Artykułu 3, naruszenie Artykułu 5 § </w:t>
      </w:r>
      <w:r w:rsidR="0036583B">
        <w:rPr>
          <w:spacing w:val="-5"/>
          <w:sz w:val="20"/>
        </w:rPr>
        <w:t>1.</w:t>
      </w:r>
    </w:p>
    <w:p w14:paraId="7754B5B8" w14:textId="77777777" w:rsidR="0014638E" w:rsidRDefault="0014638E" w:rsidP="00882EB8">
      <w:pPr>
        <w:pStyle w:val="Akapitzlist"/>
        <w:tabs>
          <w:tab w:val="left" w:pos="1583"/>
        </w:tabs>
        <w:spacing w:before="89"/>
        <w:ind w:right="729" w:firstLine="0"/>
      </w:pPr>
    </w:p>
    <w:p w14:paraId="07CC4344" w14:textId="77777777" w:rsidR="0014638E" w:rsidRDefault="00411D6E" w:rsidP="00714B8A">
      <w:pPr>
        <w:pStyle w:val="Nagwek3"/>
      </w:pPr>
      <w:r>
        <w:rPr>
          <w:color w:val="2F2F2F"/>
          <w:spacing w:val="-2"/>
          <w:w w:val="95"/>
          <w:sz w:val="26"/>
        </w:rPr>
        <w:t xml:space="preserve">Dzieci </w:t>
      </w:r>
      <w:r>
        <w:rPr>
          <w:color w:val="2F2F2F"/>
          <w:w w:val="85"/>
          <w:sz w:val="26"/>
        </w:rPr>
        <w:t>towarzyszące</w:t>
      </w:r>
      <w:r>
        <w:rPr>
          <w:color w:val="2F2F2F"/>
          <w:spacing w:val="-2"/>
          <w:w w:val="95"/>
          <w:sz w:val="26"/>
        </w:rPr>
        <w:t>:</w:t>
      </w:r>
    </w:p>
    <w:p w14:paraId="423D3F13" w14:textId="77777777" w:rsidR="0014638E" w:rsidRDefault="00411D6E" w:rsidP="00882EB8">
      <w:pPr>
        <w:pStyle w:val="Akapitzlist"/>
        <w:numPr>
          <w:ilvl w:val="0"/>
          <w:numId w:val="1"/>
        </w:numPr>
        <w:tabs>
          <w:tab w:val="left" w:pos="1582"/>
        </w:tabs>
        <w:spacing w:before="50"/>
        <w:ind w:left="1582" w:hanging="283"/>
        <w:rPr>
          <w:rFonts w:ascii="Noto Sans Symbols2" w:hAnsi="Noto Sans Symbols2"/>
          <w:color w:val="0072BC"/>
        </w:rPr>
      </w:pPr>
      <w:r>
        <w:rPr>
          <w:sz w:val="20"/>
        </w:rPr>
        <w:t xml:space="preserve">Ustalenia dotyczące </w:t>
      </w:r>
      <w:r>
        <w:rPr>
          <w:spacing w:val="-2"/>
          <w:sz w:val="20"/>
        </w:rPr>
        <w:t>dzieci</w:t>
      </w:r>
    </w:p>
    <w:p w14:paraId="42A99EA8" w14:textId="77777777" w:rsidR="0014638E" w:rsidRDefault="00411D6E" w:rsidP="00882EB8">
      <w:pPr>
        <w:pStyle w:val="Tekstpodstawowy"/>
        <w:spacing w:before="0"/>
        <w:ind w:left="1582"/>
      </w:pPr>
      <w:r>
        <w:rPr>
          <w:rFonts w:ascii="Noto Sans Symbols2" w:eastAsia="Noto Sans Symbols2"/>
          <w:color w:val="0072BC"/>
          <w:sz w:val="20"/>
        </w:rPr>
        <w:t>🢭</w:t>
      </w:r>
      <w:r>
        <w:rPr>
          <w:rFonts w:ascii="Noto Sans Symbols2" w:eastAsia="Noto Sans Symbols2"/>
          <w:color w:val="0072BC"/>
          <w:spacing w:val="38"/>
          <w:sz w:val="20"/>
        </w:rPr>
        <w:t xml:space="preserve">  </w:t>
      </w:r>
      <w:r>
        <w:rPr>
          <w:sz w:val="20"/>
        </w:rPr>
        <w:t xml:space="preserve">Przypadki, w których rodziny były przetrzymywane w nieodpowiednich </w:t>
      </w:r>
      <w:r>
        <w:rPr>
          <w:spacing w:val="-2"/>
          <w:sz w:val="20"/>
        </w:rPr>
        <w:t>warunkach:</w:t>
      </w:r>
    </w:p>
    <w:p w14:paraId="00387C4F" w14:textId="56C7C124" w:rsidR="0014638E" w:rsidRDefault="00531B41" w:rsidP="009C0911">
      <w:pPr>
        <w:pStyle w:val="Akapitzlist"/>
        <w:numPr>
          <w:ilvl w:val="1"/>
          <w:numId w:val="1"/>
        </w:numPr>
        <w:tabs>
          <w:tab w:val="left" w:pos="2148"/>
          <w:tab w:val="left" w:pos="2150"/>
        </w:tabs>
        <w:spacing w:before="32"/>
        <w:ind w:left="2150" w:right="729" w:hanging="284"/>
        <w:jc w:val="both"/>
      </w:pPr>
      <w:hyperlink r:id="rId137">
        <w:r>
          <w:rPr>
            <w:i/>
            <w:color w:val="0072BC"/>
            <w:sz w:val="20"/>
          </w:rPr>
          <w:t xml:space="preserve">Muskhadzhiyeva i </w:t>
        </w:r>
        <w:r w:rsidR="003A43C8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Belgii</w:t>
        </w:r>
      </w:hyperlink>
      <w:r>
        <w:t xml:space="preserve">, </w:t>
      </w:r>
      <w:r w:rsidR="00411D6E">
        <w:rPr>
          <w:sz w:val="20"/>
        </w:rPr>
        <w:t xml:space="preserve">2010 </w:t>
      </w:r>
      <w:r>
        <w:rPr>
          <w:sz w:val="20"/>
        </w:rPr>
        <w:t>r.</w:t>
      </w:r>
      <w:r w:rsidR="00411D6E">
        <w:rPr>
          <w:sz w:val="20"/>
        </w:rPr>
        <w:t xml:space="preserve">- czworo dzieci w wieku siedmiu miesięcy, trzech i pół roku, pięciu i siedmiu lat przetrzymywanych w zamkniętym ośrodku tranzytowym przez ponad </w:t>
      </w:r>
      <w:r>
        <w:rPr>
          <w:sz w:val="20"/>
        </w:rPr>
        <w:t>miesiąc w oczekiwaniu na ich</w:t>
      </w:r>
      <w:r w:rsidDel="00531B41">
        <w:rPr>
          <w:sz w:val="20"/>
        </w:rPr>
        <w:t xml:space="preserve"> </w:t>
      </w:r>
      <w:r>
        <w:rPr>
          <w:sz w:val="20"/>
        </w:rPr>
        <w:t xml:space="preserve">wydalenie; naruszenie Artykułu 3, naruszenie Artykułu 5 § </w:t>
      </w:r>
      <w:r>
        <w:rPr>
          <w:spacing w:val="-5"/>
          <w:sz w:val="20"/>
        </w:rPr>
        <w:t>1</w:t>
      </w:r>
      <w:r w:rsidR="00AE6AA9">
        <w:rPr>
          <w:spacing w:val="-5"/>
          <w:sz w:val="20"/>
        </w:rPr>
        <w:t>.</w:t>
      </w:r>
    </w:p>
    <w:p w14:paraId="438B2C18" w14:textId="779F9DC3" w:rsidR="0014638E" w:rsidRDefault="00411D6E" w:rsidP="009C0911">
      <w:pPr>
        <w:pStyle w:val="Akapitzlist"/>
        <w:numPr>
          <w:ilvl w:val="1"/>
          <w:numId w:val="1"/>
        </w:numPr>
        <w:tabs>
          <w:tab w:val="left" w:pos="2148"/>
          <w:tab w:val="left" w:pos="2150"/>
        </w:tabs>
        <w:spacing w:before="88"/>
        <w:ind w:left="2150" w:right="729" w:hanging="284"/>
        <w:jc w:val="both"/>
      </w:pPr>
      <w:hyperlink r:id="rId138">
        <w:r>
          <w:rPr>
            <w:i/>
            <w:color w:val="0072BC"/>
            <w:sz w:val="20"/>
          </w:rPr>
          <w:t>Popov przeciwko Francji</w:t>
        </w:r>
      </w:hyperlink>
      <w:r>
        <w:rPr>
          <w:i/>
          <w:sz w:val="20"/>
        </w:rPr>
        <w:t xml:space="preserve">, </w:t>
      </w:r>
      <w:r>
        <w:rPr>
          <w:sz w:val="20"/>
        </w:rPr>
        <w:t>2012</w:t>
      </w:r>
      <w:r w:rsidR="00AE6AA9">
        <w:rPr>
          <w:sz w:val="20"/>
        </w:rPr>
        <w:t xml:space="preserve"> r.</w:t>
      </w:r>
      <w:r>
        <w:rPr>
          <w:sz w:val="20"/>
        </w:rPr>
        <w:t xml:space="preserve"> - dzieci w wieku pięciu miesięcy i trzech lat były przetrzymywane w oczekiwaniu na wydalenie przez piętnaście dni w ośrodku detencyjnym, który był niedostosowany do ich wieku;</w:t>
      </w:r>
      <w:r w:rsidR="00AE6AA9">
        <w:rPr>
          <w:sz w:val="20"/>
        </w:rPr>
        <w:t xml:space="preserve"> naruszenie Artykułu 3, naruszenie Artykułu 5 § </w:t>
      </w:r>
      <w:r w:rsidR="00AE6AA9">
        <w:rPr>
          <w:spacing w:val="-5"/>
          <w:sz w:val="20"/>
        </w:rPr>
        <w:t>1, naruszenie Artykułu 8.</w:t>
      </w:r>
    </w:p>
    <w:p w14:paraId="7BA9C28D" w14:textId="6483EAFD" w:rsidR="0014638E" w:rsidRDefault="00AE6AA9" w:rsidP="009C0911">
      <w:pPr>
        <w:pStyle w:val="Akapitzlist"/>
        <w:numPr>
          <w:ilvl w:val="1"/>
          <w:numId w:val="1"/>
        </w:numPr>
        <w:tabs>
          <w:tab w:val="left" w:pos="2148"/>
          <w:tab w:val="left" w:pos="2150"/>
        </w:tabs>
        <w:spacing w:before="89"/>
        <w:ind w:left="2150" w:right="729" w:hanging="284"/>
        <w:jc w:val="both"/>
      </w:pPr>
      <w:hyperlink r:id="rId139">
        <w:r>
          <w:rPr>
            <w:i/>
            <w:color w:val="0072BC"/>
            <w:sz w:val="20"/>
          </w:rPr>
          <w:t>S.F. i Inni przeciwko Bułgarii</w:t>
        </w:r>
      </w:hyperlink>
      <w:r w:rsidR="00411D6E">
        <w:rPr>
          <w:i/>
          <w:sz w:val="20"/>
        </w:rPr>
        <w:t xml:space="preserve">, </w:t>
      </w:r>
      <w:r w:rsidR="00411D6E">
        <w:rPr>
          <w:sz w:val="20"/>
        </w:rPr>
        <w:t>2017</w:t>
      </w:r>
      <w:r>
        <w:rPr>
          <w:sz w:val="20"/>
        </w:rPr>
        <w:t xml:space="preserve"> r.</w:t>
      </w:r>
      <w:r w:rsidR="00411D6E">
        <w:rPr>
          <w:sz w:val="20"/>
        </w:rPr>
        <w:t xml:space="preserve"> - dzieci w wieku półtora roku, jedenastu lat i szesnastu lat były przetrzymywane w złych warunkach przez trzydzieści dw</w:t>
      </w:r>
      <w:r w:rsidR="00255210">
        <w:rPr>
          <w:sz w:val="20"/>
        </w:rPr>
        <w:t>ie</w:t>
      </w:r>
      <w:r w:rsidR="00411D6E">
        <w:rPr>
          <w:sz w:val="20"/>
        </w:rPr>
        <w:t xml:space="preserve"> </w:t>
      </w:r>
      <w:r w:rsidR="00255210">
        <w:rPr>
          <w:sz w:val="20"/>
        </w:rPr>
        <w:t xml:space="preserve">do </w:t>
      </w:r>
      <w:r w:rsidR="00411D6E" w:rsidRPr="00882EB8">
        <w:rPr>
          <w:sz w:val="20"/>
        </w:rPr>
        <w:t>czterdzie</w:t>
      </w:r>
      <w:r w:rsidR="00255210" w:rsidRPr="00882EB8">
        <w:rPr>
          <w:sz w:val="20"/>
        </w:rPr>
        <w:t>stu</w:t>
      </w:r>
      <w:r w:rsidR="00411D6E" w:rsidRPr="00882EB8">
        <w:rPr>
          <w:sz w:val="20"/>
        </w:rPr>
        <w:t xml:space="preserve"> jeden godzin; naruszenie </w:t>
      </w:r>
      <w:r w:rsidRPr="00882EB8">
        <w:rPr>
          <w:sz w:val="20"/>
        </w:rPr>
        <w:t>Artykułu</w:t>
      </w:r>
      <w:r w:rsidR="00411D6E" w:rsidRPr="00882EB8">
        <w:rPr>
          <w:sz w:val="20"/>
        </w:rPr>
        <w:t xml:space="preserve"> </w:t>
      </w:r>
      <w:r w:rsidR="00411D6E" w:rsidRPr="00882EB8">
        <w:rPr>
          <w:spacing w:val="-5"/>
          <w:sz w:val="20"/>
        </w:rPr>
        <w:t>3.</w:t>
      </w:r>
    </w:p>
    <w:p w14:paraId="3A999116" w14:textId="77777777" w:rsidR="0014638E" w:rsidRDefault="0014638E">
      <w:pPr>
        <w:pStyle w:val="Tekstpodstawowy"/>
        <w:sectPr w:rsidR="0014638E">
          <w:pgSz w:w="11910" w:h="16840"/>
          <w:pgMar w:top="1100" w:right="708" w:bottom="860" w:left="708" w:header="723" w:footer="677" w:gutter="0"/>
          <w:cols w:space="708"/>
        </w:sectPr>
      </w:pPr>
    </w:p>
    <w:p w14:paraId="305FC831" w14:textId="77777777" w:rsidR="0014638E" w:rsidRDefault="0014638E">
      <w:pPr>
        <w:pStyle w:val="Tekstpodstawowy"/>
        <w:spacing w:before="174"/>
        <w:ind w:left="0"/>
      </w:pPr>
    </w:p>
    <w:p w14:paraId="658FD96A" w14:textId="57FDA38D" w:rsidR="0014638E" w:rsidRDefault="00AE6AA9" w:rsidP="009C0911">
      <w:pPr>
        <w:pStyle w:val="Akapitzlist"/>
        <w:numPr>
          <w:ilvl w:val="1"/>
          <w:numId w:val="1"/>
        </w:numPr>
        <w:tabs>
          <w:tab w:val="left" w:pos="2148"/>
          <w:tab w:val="left" w:pos="2150"/>
        </w:tabs>
        <w:spacing w:before="1"/>
        <w:ind w:left="2150" w:right="729" w:hanging="284"/>
        <w:jc w:val="both"/>
      </w:pPr>
      <w:hyperlink r:id="rId140">
        <w:r>
          <w:rPr>
            <w:i/>
            <w:color w:val="0072BC"/>
            <w:sz w:val="20"/>
          </w:rPr>
          <w:t>R.R. i Inni przeciwko Węgrom</w:t>
        </w:r>
      </w:hyperlink>
      <w:r w:rsidR="00411D6E">
        <w:rPr>
          <w:sz w:val="20"/>
        </w:rPr>
        <w:t xml:space="preserve">, </w:t>
      </w:r>
      <w:r w:rsidR="00411D6E">
        <w:rPr>
          <w:i/>
          <w:sz w:val="20"/>
        </w:rPr>
        <w:t xml:space="preserve">2021 r., </w:t>
      </w:r>
      <w:r w:rsidR="00411D6E">
        <w:rPr>
          <w:sz w:val="20"/>
        </w:rPr>
        <w:t xml:space="preserve">oraz </w:t>
      </w:r>
      <w:hyperlink r:id="rId141">
        <w:r>
          <w:rPr>
            <w:i/>
            <w:color w:val="0072BC"/>
            <w:sz w:val="20"/>
          </w:rPr>
          <w:t>H.M. i Inni przeciwko Węgrom</w:t>
        </w:r>
      </w:hyperlink>
      <w:r w:rsidR="00411D6E">
        <w:rPr>
          <w:sz w:val="20"/>
        </w:rPr>
        <w:t xml:space="preserve">, 2022 r. - dzieci były przetrzymywane wraz z rodzicami w strefie tranzytowej, w której panowały złe warunki bytowe przez prawie </w:t>
      </w:r>
      <w:r>
        <w:rPr>
          <w:sz w:val="20"/>
        </w:rPr>
        <w:t>cztery miesiące w oczekiwaniu na rozpatrzenie ich wniosków o azyl: naruszenie Artykułu 3, naruszenie Artykułu 5 § 1.</w:t>
      </w:r>
    </w:p>
    <w:p w14:paraId="3C4BAB32" w14:textId="367A970C" w:rsidR="0014638E" w:rsidRDefault="00411D6E" w:rsidP="009C0911">
      <w:pPr>
        <w:pStyle w:val="Akapitzlist"/>
        <w:numPr>
          <w:ilvl w:val="1"/>
          <w:numId w:val="1"/>
        </w:numPr>
        <w:tabs>
          <w:tab w:val="left" w:pos="2148"/>
          <w:tab w:val="left" w:pos="2150"/>
        </w:tabs>
        <w:spacing w:before="1"/>
        <w:ind w:left="2150" w:right="729" w:hanging="284"/>
        <w:jc w:val="both"/>
      </w:pPr>
      <w:hyperlink r:id="rId142">
        <w:r>
          <w:rPr>
            <w:i/>
            <w:color w:val="0072BC"/>
            <w:sz w:val="20"/>
          </w:rPr>
          <w:t>M.D. i A.D. przeciwko Francji</w:t>
        </w:r>
      </w:hyperlink>
      <w:r>
        <w:rPr>
          <w:sz w:val="20"/>
        </w:rPr>
        <w:t>, 2021</w:t>
      </w:r>
      <w:r w:rsidR="00AE6AA9">
        <w:rPr>
          <w:sz w:val="20"/>
        </w:rPr>
        <w:t xml:space="preserve"> r.</w:t>
      </w:r>
      <w:r>
        <w:rPr>
          <w:sz w:val="20"/>
        </w:rPr>
        <w:t xml:space="preserve"> - czteromiesięczne dziecko i matka karmiąca piersią byli przetrzymywani w nieodpowiednich pomieszczeniach przez jedenaście dni; naruszenie </w:t>
      </w:r>
      <w:r w:rsidR="00AE6AA9">
        <w:rPr>
          <w:sz w:val="20"/>
        </w:rPr>
        <w:t>Artykułu</w:t>
      </w:r>
      <w:r>
        <w:rPr>
          <w:sz w:val="20"/>
        </w:rPr>
        <w:t xml:space="preserve"> 3, naruszenie</w:t>
      </w:r>
      <w:r w:rsidR="00AE6AA9">
        <w:rPr>
          <w:sz w:val="20"/>
        </w:rPr>
        <w:t xml:space="preserve"> Artykułu 5 § 1.</w:t>
      </w:r>
    </w:p>
    <w:p w14:paraId="3DF3737B" w14:textId="18017703" w:rsidR="0014638E" w:rsidRDefault="00411D6E" w:rsidP="009C0911">
      <w:pPr>
        <w:pStyle w:val="Tekstpodstawowy"/>
        <w:spacing w:before="35"/>
        <w:ind w:left="1582"/>
        <w:jc w:val="both"/>
      </w:pPr>
      <w:r>
        <w:rPr>
          <w:rFonts w:ascii="Noto Sans Symbols2" w:eastAsia="Noto Sans Symbols2" w:hAnsi="Noto Sans Symbols2" w:cs="Noto Sans Symbols2"/>
          <w:color w:val="0072BC"/>
          <w:sz w:val="20"/>
        </w:rPr>
        <w:t>🢭</w:t>
      </w:r>
      <w:r>
        <w:rPr>
          <w:rFonts w:ascii="Noto Sans Symbols2" w:eastAsia="Noto Sans Symbols2"/>
          <w:color w:val="0072BC"/>
          <w:spacing w:val="39"/>
          <w:sz w:val="20"/>
        </w:rPr>
        <w:t xml:space="preserve">  </w:t>
      </w:r>
      <w:r>
        <w:rPr>
          <w:sz w:val="20"/>
        </w:rPr>
        <w:t xml:space="preserve">Przypadki, w których warunki materialne same w sobie nie stanowiły naruszenia </w:t>
      </w:r>
      <w:r w:rsidR="00AE6AA9">
        <w:rPr>
          <w:sz w:val="20"/>
        </w:rPr>
        <w:t xml:space="preserve">Artykułu </w:t>
      </w:r>
      <w:r>
        <w:rPr>
          <w:spacing w:val="-5"/>
          <w:sz w:val="20"/>
        </w:rPr>
        <w:t>3:</w:t>
      </w:r>
    </w:p>
    <w:p w14:paraId="3FA2191D" w14:textId="56F7E426" w:rsidR="0014638E" w:rsidRDefault="00AE6AA9" w:rsidP="009C0911">
      <w:pPr>
        <w:pStyle w:val="Akapitzlist"/>
        <w:numPr>
          <w:ilvl w:val="1"/>
          <w:numId w:val="1"/>
        </w:numPr>
        <w:tabs>
          <w:tab w:val="left" w:pos="2148"/>
          <w:tab w:val="left" w:pos="2150"/>
        </w:tabs>
        <w:spacing w:before="31"/>
        <w:ind w:left="2150" w:right="729" w:hanging="284"/>
        <w:jc w:val="both"/>
      </w:pPr>
      <w:hyperlink r:id="rId143">
        <w:r>
          <w:rPr>
            <w:i/>
            <w:color w:val="0072BC"/>
            <w:sz w:val="20"/>
          </w:rPr>
          <w:t>A.B. i Inni przeciwko Francji</w:t>
        </w:r>
      </w:hyperlink>
      <w:r w:rsidR="00411D6E">
        <w:rPr>
          <w:i/>
          <w:sz w:val="20"/>
        </w:rPr>
        <w:t xml:space="preserve">, </w:t>
      </w:r>
      <w:r w:rsidR="00411D6E">
        <w:rPr>
          <w:sz w:val="20"/>
        </w:rPr>
        <w:t>2016</w:t>
      </w:r>
      <w:r>
        <w:rPr>
          <w:sz w:val="20"/>
        </w:rPr>
        <w:t xml:space="preserve"> r.</w:t>
      </w:r>
      <w:r w:rsidR="00411D6E">
        <w:rPr>
          <w:sz w:val="20"/>
        </w:rPr>
        <w:t xml:space="preserve"> - dziecko w wieku czterech lat zatrzymane na osiemnaście dni:</w:t>
      </w:r>
      <w:r w:rsidR="00A857CB" w:rsidRPr="00A857CB">
        <w:rPr>
          <w:sz w:val="20"/>
        </w:rPr>
        <w:t xml:space="preserve"> </w:t>
      </w:r>
      <w:r w:rsidR="00A857CB">
        <w:rPr>
          <w:sz w:val="20"/>
        </w:rPr>
        <w:t>naruszenie Artykułu 3, naruszenie Artykułu 5 § 1</w:t>
      </w:r>
      <w:r w:rsidR="00411D6E">
        <w:rPr>
          <w:sz w:val="20"/>
        </w:rPr>
        <w:t xml:space="preserve">, naruszenie </w:t>
      </w:r>
      <w:r w:rsidR="00A857CB">
        <w:rPr>
          <w:sz w:val="20"/>
        </w:rPr>
        <w:t xml:space="preserve">Artykułu </w:t>
      </w:r>
      <w:r w:rsidR="00411D6E">
        <w:rPr>
          <w:sz w:val="20"/>
        </w:rPr>
        <w:t>8.</w:t>
      </w:r>
    </w:p>
    <w:p w14:paraId="48AA48CC" w14:textId="2D1AA620" w:rsidR="0014638E" w:rsidRDefault="00A857CB" w:rsidP="009C0911">
      <w:pPr>
        <w:pStyle w:val="Akapitzlist"/>
        <w:numPr>
          <w:ilvl w:val="1"/>
          <w:numId w:val="1"/>
        </w:numPr>
        <w:tabs>
          <w:tab w:val="left" w:pos="2148"/>
          <w:tab w:val="left" w:pos="2150"/>
        </w:tabs>
        <w:spacing w:before="103"/>
        <w:ind w:left="2150" w:right="729" w:hanging="284"/>
        <w:jc w:val="both"/>
      </w:pPr>
      <w:hyperlink r:id="rId144">
        <w:r>
          <w:rPr>
            <w:i/>
            <w:color w:val="0072BC"/>
            <w:sz w:val="20"/>
          </w:rPr>
          <w:t>R.M. i Inni przeciwko Francji</w:t>
        </w:r>
      </w:hyperlink>
      <w:r w:rsidR="00411D6E">
        <w:rPr>
          <w:i/>
          <w:sz w:val="20"/>
        </w:rPr>
        <w:t xml:space="preserve">, </w:t>
      </w:r>
      <w:r w:rsidR="00411D6E">
        <w:rPr>
          <w:sz w:val="20"/>
        </w:rPr>
        <w:t>2016</w:t>
      </w:r>
      <w:r>
        <w:rPr>
          <w:sz w:val="20"/>
        </w:rPr>
        <w:t xml:space="preserve"> r.</w:t>
      </w:r>
      <w:r w:rsidR="00411D6E">
        <w:rPr>
          <w:sz w:val="20"/>
        </w:rPr>
        <w:t xml:space="preserve"> - siedmiomiesięczne dziecko zatrzymane na siedem dni; </w:t>
      </w:r>
      <w:r>
        <w:rPr>
          <w:sz w:val="20"/>
        </w:rPr>
        <w:t xml:space="preserve">naruszenie Artykułu 3, naruszenie Artykułu 5 § 1. </w:t>
      </w:r>
    </w:p>
    <w:p w14:paraId="47B79D17" w14:textId="549A9CE3" w:rsidR="0014638E" w:rsidRDefault="00A857CB" w:rsidP="009C0911">
      <w:pPr>
        <w:pStyle w:val="Akapitzlist"/>
        <w:numPr>
          <w:ilvl w:val="1"/>
          <w:numId w:val="1"/>
        </w:numPr>
        <w:tabs>
          <w:tab w:val="left" w:pos="2148"/>
          <w:tab w:val="left" w:pos="2150"/>
        </w:tabs>
        <w:spacing w:before="102"/>
        <w:ind w:left="2150" w:right="730" w:hanging="284"/>
        <w:jc w:val="both"/>
      </w:pPr>
      <w:hyperlink r:id="rId145">
        <w:r>
          <w:rPr>
            <w:i/>
            <w:color w:val="0072BC"/>
            <w:sz w:val="20"/>
          </w:rPr>
          <w:t>A.M. i Inni przeciwko Francji</w:t>
        </w:r>
      </w:hyperlink>
      <w:r w:rsidR="00411D6E">
        <w:rPr>
          <w:sz w:val="20"/>
        </w:rPr>
        <w:t xml:space="preserve">, 2016 r. - dziecko w wieku dwóch i pół roku oraz inne dziecko w wieku czterech miesięcy zatrzymane na co najmniej siedem dni; naruszenie </w:t>
      </w:r>
      <w:r>
        <w:rPr>
          <w:sz w:val="20"/>
        </w:rPr>
        <w:t xml:space="preserve">Artykułu </w:t>
      </w:r>
      <w:r w:rsidR="00411D6E">
        <w:rPr>
          <w:sz w:val="20"/>
        </w:rPr>
        <w:t xml:space="preserve">3, brak naruszenia </w:t>
      </w:r>
      <w:r>
        <w:rPr>
          <w:sz w:val="20"/>
        </w:rPr>
        <w:t xml:space="preserve">Artykułu 5 § 1, brak naruszenia Artykułu </w:t>
      </w:r>
      <w:r>
        <w:rPr>
          <w:spacing w:val="-5"/>
          <w:sz w:val="20"/>
        </w:rPr>
        <w:t>8</w:t>
      </w:r>
    </w:p>
    <w:p w14:paraId="5C0D9454" w14:textId="449600FF" w:rsidR="0014638E" w:rsidRDefault="00411D6E" w:rsidP="009C0911">
      <w:pPr>
        <w:pStyle w:val="Akapitzlist"/>
        <w:numPr>
          <w:ilvl w:val="1"/>
          <w:numId w:val="1"/>
        </w:numPr>
        <w:tabs>
          <w:tab w:val="left" w:pos="2148"/>
          <w:tab w:val="left" w:pos="2150"/>
        </w:tabs>
        <w:spacing w:before="89"/>
        <w:ind w:left="2150" w:right="729" w:hanging="284"/>
        <w:jc w:val="both"/>
      </w:pPr>
      <w:hyperlink r:id="rId146">
        <w:r>
          <w:rPr>
            <w:i/>
            <w:color w:val="0072BC"/>
            <w:sz w:val="20"/>
          </w:rPr>
          <w:t xml:space="preserve">R.K. i </w:t>
        </w:r>
        <w:r w:rsidR="00681EDF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Francji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2016 - piętnastomiesięczne dziecko zatrzymane na dziewięć dni; naruszenie </w:t>
      </w:r>
      <w:r w:rsidR="00C85027">
        <w:rPr>
          <w:sz w:val="20"/>
        </w:rPr>
        <w:t xml:space="preserve">Artykułu </w:t>
      </w:r>
      <w:r>
        <w:rPr>
          <w:sz w:val="20"/>
        </w:rPr>
        <w:t xml:space="preserve">3, naruszenie </w:t>
      </w:r>
      <w:r w:rsidR="00C85027">
        <w:rPr>
          <w:sz w:val="20"/>
        </w:rPr>
        <w:t xml:space="preserve">Artykułu </w:t>
      </w:r>
      <w:r>
        <w:rPr>
          <w:sz w:val="20"/>
        </w:rPr>
        <w:t xml:space="preserve">5 § 1, naruszenie </w:t>
      </w:r>
      <w:r w:rsidR="00E90622">
        <w:rPr>
          <w:sz w:val="20"/>
        </w:rPr>
        <w:t xml:space="preserve">Artykułu </w:t>
      </w:r>
      <w:r>
        <w:rPr>
          <w:sz w:val="20"/>
        </w:rPr>
        <w:t>8.</w:t>
      </w:r>
    </w:p>
    <w:p w14:paraId="10003016" w14:textId="147B00C0" w:rsidR="0014638E" w:rsidRDefault="00411D6E" w:rsidP="009C0911">
      <w:pPr>
        <w:pStyle w:val="Akapitzlist"/>
        <w:numPr>
          <w:ilvl w:val="1"/>
          <w:numId w:val="1"/>
        </w:numPr>
        <w:tabs>
          <w:tab w:val="left" w:pos="2148"/>
          <w:tab w:val="left" w:pos="2150"/>
        </w:tabs>
        <w:spacing w:before="102"/>
        <w:ind w:left="2150" w:right="731" w:hanging="284"/>
        <w:jc w:val="both"/>
      </w:pPr>
      <w:hyperlink r:id="rId147">
        <w:r>
          <w:rPr>
            <w:i/>
            <w:color w:val="0072BC"/>
            <w:sz w:val="20"/>
          </w:rPr>
          <w:t xml:space="preserve">M.H. i </w:t>
        </w:r>
        <w:r w:rsidR="00A857CB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Chorwacji</w:t>
        </w:r>
      </w:hyperlink>
      <w:r>
        <w:rPr>
          <w:i/>
          <w:sz w:val="20"/>
        </w:rPr>
        <w:t xml:space="preserve">, </w:t>
      </w:r>
      <w:r>
        <w:rPr>
          <w:sz w:val="20"/>
        </w:rPr>
        <w:t>2021</w:t>
      </w:r>
      <w:r w:rsidR="00A857CB">
        <w:rPr>
          <w:sz w:val="20"/>
        </w:rPr>
        <w:t xml:space="preserve"> r.</w:t>
      </w:r>
      <w:r>
        <w:rPr>
          <w:sz w:val="20"/>
        </w:rPr>
        <w:t xml:space="preserve"> - dzieci w wieku od roku do 17 lat zatrzymane na dwa miesiące i czternaście dni; naruszenie </w:t>
      </w:r>
      <w:r w:rsidR="00A857CB">
        <w:rPr>
          <w:sz w:val="20"/>
        </w:rPr>
        <w:t xml:space="preserve">Artykułu </w:t>
      </w:r>
      <w:r>
        <w:rPr>
          <w:sz w:val="20"/>
        </w:rPr>
        <w:t>3, naruszenie</w:t>
      </w:r>
      <w:r w:rsidR="00A857CB">
        <w:rPr>
          <w:sz w:val="20"/>
        </w:rPr>
        <w:t xml:space="preserve"> Artykułu</w:t>
      </w:r>
      <w:r>
        <w:rPr>
          <w:sz w:val="20"/>
        </w:rPr>
        <w:t xml:space="preserve"> 5 § 1.</w:t>
      </w:r>
    </w:p>
    <w:p w14:paraId="72418019" w14:textId="648324F5" w:rsidR="0014638E" w:rsidRDefault="00A857CB" w:rsidP="009C0911">
      <w:pPr>
        <w:pStyle w:val="Akapitzlist"/>
        <w:numPr>
          <w:ilvl w:val="1"/>
          <w:numId w:val="1"/>
        </w:numPr>
        <w:tabs>
          <w:tab w:val="left" w:pos="2148"/>
          <w:tab w:val="left" w:pos="2150"/>
        </w:tabs>
        <w:spacing w:before="103"/>
        <w:ind w:left="2150" w:right="729" w:hanging="284"/>
        <w:jc w:val="both"/>
      </w:pPr>
      <w:hyperlink r:id="rId148">
        <w:r>
          <w:rPr>
            <w:i/>
            <w:color w:val="0072BC"/>
            <w:sz w:val="20"/>
          </w:rPr>
          <w:t>N.B. i Inni przeciwko Francji</w:t>
        </w:r>
      </w:hyperlink>
      <w:r w:rsidR="00411D6E">
        <w:rPr>
          <w:i/>
          <w:sz w:val="20"/>
        </w:rPr>
        <w:t xml:space="preserve">, </w:t>
      </w:r>
      <w:r w:rsidR="00411D6E">
        <w:rPr>
          <w:sz w:val="20"/>
        </w:rPr>
        <w:t>2022</w:t>
      </w:r>
      <w:r>
        <w:rPr>
          <w:sz w:val="20"/>
        </w:rPr>
        <w:t xml:space="preserve"> r.</w:t>
      </w:r>
      <w:r w:rsidR="00411D6E">
        <w:rPr>
          <w:sz w:val="20"/>
        </w:rPr>
        <w:t xml:space="preserve"> - ośmioletnie dziecko zatrzymane na czternaście dni; naruszenie </w:t>
      </w:r>
      <w:r>
        <w:rPr>
          <w:sz w:val="20"/>
        </w:rPr>
        <w:t xml:space="preserve">Artykułu </w:t>
      </w:r>
      <w:r w:rsidR="00411D6E">
        <w:rPr>
          <w:sz w:val="20"/>
        </w:rPr>
        <w:t xml:space="preserve">3, naruszenie </w:t>
      </w:r>
      <w:r>
        <w:rPr>
          <w:sz w:val="20"/>
        </w:rPr>
        <w:t xml:space="preserve">Artykułu </w:t>
      </w:r>
      <w:r w:rsidR="00411D6E">
        <w:rPr>
          <w:sz w:val="20"/>
        </w:rPr>
        <w:t>34.</w:t>
      </w:r>
    </w:p>
    <w:p w14:paraId="55DC438E" w14:textId="77777777" w:rsidR="0014638E" w:rsidRDefault="00411D6E" w:rsidP="009C0911">
      <w:pPr>
        <w:pStyle w:val="Akapitzlist"/>
        <w:numPr>
          <w:ilvl w:val="0"/>
          <w:numId w:val="1"/>
        </w:numPr>
        <w:tabs>
          <w:tab w:val="left" w:pos="1582"/>
        </w:tabs>
        <w:spacing w:before="48"/>
        <w:ind w:left="1582" w:hanging="283"/>
        <w:jc w:val="both"/>
        <w:rPr>
          <w:rFonts w:ascii="Noto Sans Symbols2" w:hAnsi="Noto Sans Symbols2"/>
          <w:color w:val="0072BC"/>
        </w:rPr>
      </w:pPr>
      <w:r>
        <w:rPr>
          <w:sz w:val="20"/>
        </w:rPr>
        <w:t xml:space="preserve">Ustalenia w odniesieniu do towarzyszących </w:t>
      </w:r>
      <w:r>
        <w:rPr>
          <w:spacing w:val="-2"/>
          <w:sz w:val="20"/>
        </w:rPr>
        <w:t>rodziców:</w:t>
      </w:r>
    </w:p>
    <w:p w14:paraId="7E187DD1" w14:textId="4866F7DE" w:rsidR="0014638E" w:rsidRDefault="00411D6E" w:rsidP="009C0911">
      <w:pPr>
        <w:pStyle w:val="Akapitzlist"/>
        <w:numPr>
          <w:ilvl w:val="1"/>
          <w:numId w:val="1"/>
        </w:numPr>
        <w:tabs>
          <w:tab w:val="left" w:pos="2148"/>
          <w:tab w:val="left" w:pos="2150"/>
        </w:tabs>
        <w:spacing w:before="32"/>
        <w:ind w:left="2150" w:right="730" w:hanging="284"/>
        <w:jc w:val="both"/>
      </w:pPr>
      <w:hyperlink r:id="rId149">
        <w:r>
          <w:rPr>
            <w:i/>
            <w:color w:val="0072BC"/>
            <w:sz w:val="20"/>
          </w:rPr>
          <w:t>Muskhadzhiyeva i Inni przeciwko Belgii,</w:t>
        </w:r>
      </w:hyperlink>
      <w:r>
        <w:rPr>
          <w:sz w:val="20"/>
        </w:rPr>
        <w:t xml:space="preserve"> 2010</w:t>
      </w:r>
      <w:r w:rsidR="00A857CB">
        <w:rPr>
          <w:sz w:val="20"/>
        </w:rPr>
        <w:t xml:space="preserve"> r.</w:t>
      </w:r>
      <w:r>
        <w:rPr>
          <w:sz w:val="20"/>
        </w:rPr>
        <w:t xml:space="preserve"> - brak naruszenia Artykułu 3, brak naruszenia Artykułu 5 § 1.</w:t>
      </w:r>
    </w:p>
    <w:p w14:paraId="0C9FB5F6" w14:textId="6B00884E" w:rsidR="0014638E" w:rsidRDefault="00411D6E" w:rsidP="009C0911">
      <w:pPr>
        <w:pStyle w:val="Akapitzlist"/>
        <w:numPr>
          <w:ilvl w:val="1"/>
          <w:numId w:val="1"/>
        </w:numPr>
        <w:tabs>
          <w:tab w:val="left" w:pos="2149"/>
        </w:tabs>
        <w:spacing w:before="48"/>
        <w:ind w:left="2149" w:hanging="282"/>
        <w:jc w:val="both"/>
      </w:pPr>
      <w:hyperlink r:id="rId150">
        <w:r>
          <w:rPr>
            <w:i/>
            <w:color w:val="0072BC"/>
            <w:sz w:val="20"/>
          </w:rPr>
          <w:t>Popov przeciwko Francji</w:t>
        </w:r>
      </w:hyperlink>
      <w:r>
        <w:rPr>
          <w:i/>
          <w:sz w:val="20"/>
        </w:rPr>
        <w:t xml:space="preserve">, </w:t>
      </w:r>
      <w:r>
        <w:rPr>
          <w:sz w:val="20"/>
        </w:rPr>
        <w:t>2012</w:t>
      </w:r>
      <w:r w:rsidR="00A857CB">
        <w:rPr>
          <w:sz w:val="20"/>
        </w:rPr>
        <w:t xml:space="preserve"> r.</w:t>
      </w:r>
      <w:r>
        <w:rPr>
          <w:sz w:val="20"/>
        </w:rPr>
        <w:t xml:space="preserve"> - brak naruszenia Artykułu 3, naruszenie Artykułu </w:t>
      </w:r>
      <w:r>
        <w:rPr>
          <w:spacing w:val="-5"/>
          <w:sz w:val="20"/>
        </w:rPr>
        <w:t>8.</w:t>
      </w:r>
    </w:p>
    <w:p w14:paraId="66145BBB" w14:textId="3AAA7837" w:rsidR="0014638E" w:rsidRDefault="00411D6E" w:rsidP="009C0911">
      <w:pPr>
        <w:pStyle w:val="Akapitzlist"/>
        <w:numPr>
          <w:ilvl w:val="1"/>
          <w:numId w:val="1"/>
        </w:numPr>
        <w:tabs>
          <w:tab w:val="left" w:pos="2149"/>
        </w:tabs>
        <w:ind w:left="2149" w:hanging="282"/>
        <w:jc w:val="both"/>
      </w:pPr>
      <w:hyperlink r:id="rId151">
        <w:r>
          <w:rPr>
            <w:i/>
            <w:color w:val="0072BC"/>
            <w:sz w:val="20"/>
          </w:rPr>
          <w:t xml:space="preserve">A.B. i </w:t>
        </w:r>
        <w:r w:rsidR="00681EDF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Francji</w:t>
        </w:r>
      </w:hyperlink>
      <w:r>
        <w:rPr>
          <w:i/>
          <w:sz w:val="20"/>
        </w:rPr>
        <w:t xml:space="preserve">, </w:t>
      </w:r>
      <w:r>
        <w:rPr>
          <w:sz w:val="20"/>
        </w:rPr>
        <w:t>2016</w:t>
      </w:r>
      <w:r w:rsidR="00A857CB">
        <w:rPr>
          <w:sz w:val="20"/>
        </w:rPr>
        <w:t xml:space="preserve"> r.</w:t>
      </w:r>
      <w:r>
        <w:rPr>
          <w:sz w:val="20"/>
        </w:rPr>
        <w:t xml:space="preserve"> - naruszenie </w:t>
      </w:r>
      <w:r w:rsidR="00C85027">
        <w:rPr>
          <w:spacing w:val="-5"/>
          <w:sz w:val="20"/>
        </w:rPr>
        <w:t>Artykułu 8.</w:t>
      </w:r>
    </w:p>
    <w:p w14:paraId="36100C12" w14:textId="3B534A60" w:rsidR="0014638E" w:rsidRDefault="00411D6E" w:rsidP="009C0911">
      <w:pPr>
        <w:pStyle w:val="Akapitzlist"/>
        <w:numPr>
          <w:ilvl w:val="1"/>
          <w:numId w:val="1"/>
        </w:numPr>
        <w:tabs>
          <w:tab w:val="left" w:pos="2149"/>
        </w:tabs>
        <w:ind w:left="2149" w:hanging="282"/>
        <w:jc w:val="both"/>
      </w:pPr>
      <w:hyperlink r:id="rId152">
        <w:r>
          <w:rPr>
            <w:i/>
            <w:color w:val="0072BC"/>
            <w:sz w:val="20"/>
          </w:rPr>
          <w:t xml:space="preserve">A.M. i </w:t>
        </w:r>
        <w:r w:rsidR="00681EDF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Francji</w:t>
        </w:r>
      </w:hyperlink>
      <w:r>
        <w:rPr>
          <w:sz w:val="20"/>
        </w:rPr>
        <w:t xml:space="preserve">, 2016 </w:t>
      </w:r>
      <w:r w:rsidR="00A857CB">
        <w:rPr>
          <w:sz w:val="20"/>
        </w:rPr>
        <w:t xml:space="preserve">r. </w:t>
      </w:r>
      <w:r>
        <w:rPr>
          <w:sz w:val="20"/>
        </w:rPr>
        <w:t xml:space="preserve">- brak naruszenia </w:t>
      </w:r>
      <w:r w:rsidR="00CD7FE9">
        <w:rPr>
          <w:sz w:val="20"/>
        </w:rPr>
        <w:t>Artykułu</w:t>
      </w:r>
      <w:r>
        <w:rPr>
          <w:sz w:val="20"/>
        </w:rPr>
        <w:t xml:space="preserve"> 5 § 1, brak naruszenia </w:t>
      </w:r>
      <w:r w:rsidR="00CD7FE9">
        <w:rPr>
          <w:sz w:val="20"/>
        </w:rPr>
        <w:t xml:space="preserve">Artykułu </w:t>
      </w:r>
      <w:r>
        <w:rPr>
          <w:spacing w:val="-5"/>
          <w:sz w:val="20"/>
        </w:rPr>
        <w:t>8.</w:t>
      </w:r>
    </w:p>
    <w:p w14:paraId="20ABE10A" w14:textId="449DB671" w:rsidR="0014638E" w:rsidRDefault="00411D6E" w:rsidP="009C0911">
      <w:pPr>
        <w:pStyle w:val="Akapitzlist"/>
        <w:numPr>
          <w:ilvl w:val="1"/>
          <w:numId w:val="1"/>
        </w:numPr>
        <w:tabs>
          <w:tab w:val="left" w:pos="2149"/>
        </w:tabs>
        <w:ind w:left="2149" w:hanging="282"/>
        <w:jc w:val="both"/>
      </w:pPr>
      <w:hyperlink r:id="rId153">
        <w:r>
          <w:rPr>
            <w:i/>
            <w:color w:val="0072BC"/>
            <w:sz w:val="20"/>
          </w:rPr>
          <w:t>Bistieva i inni przeciwko Polsce</w:t>
        </w:r>
      </w:hyperlink>
      <w:r>
        <w:rPr>
          <w:i/>
          <w:sz w:val="20"/>
        </w:rPr>
        <w:t xml:space="preserve">, </w:t>
      </w:r>
      <w:r>
        <w:rPr>
          <w:sz w:val="20"/>
        </w:rPr>
        <w:t>2018</w:t>
      </w:r>
      <w:r w:rsidR="00681EDF">
        <w:rPr>
          <w:sz w:val="20"/>
        </w:rPr>
        <w:t xml:space="preserve"> r.</w:t>
      </w:r>
      <w:r>
        <w:rPr>
          <w:sz w:val="20"/>
        </w:rPr>
        <w:t xml:space="preserve"> - naruszenie </w:t>
      </w:r>
      <w:r w:rsidR="00CD7FE9">
        <w:rPr>
          <w:sz w:val="20"/>
        </w:rPr>
        <w:t xml:space="preserve">Artykułu </w:t>
      </w:r>
      <w:r>
        <w:rPr>
          <w:spacing w:val="-5"/>
          <w:sz w:val="20"/>
        </w:rPr>
        <w:t>8</w:t>
      </w:r>
      <w:r w:rsidR="00CD7FE9">
        <w:rPr>
          <w:spacing w:val="-5"/>
          <w:sz w:val="20"/>
        </w:rPr>
        <w:t>.</w:t>
      </w:r>
    </w:p>
    <w:p w14:paraId="7CE4EF95" w14:textId="31C4AE7E" w:rsidR="0014638E" w:rsidRDefault="00411D6E" w:rsidP="009C0911">
      <w:pPr>
        <w:pStyle w:val="Akapitzlist"/>
        <w:numPr>
          <w:ilvl w:val="1"/>
          <w:numId w:val="1"/>
        </w:numPr>
        <w:tabs>
          <w:tab w:val="left" w:pos="2148"/>
          <w:tab w:val="left" w:pos="2150"/>
        </w:tabs>
        <w:spacing w:before="31"/>
        <w:ind w:left="2150" w:right="730" w:hanging="284"/>
        <w:jc w:val="both"/>
      </w:pPr>
      <w:hyperlink r:id="rId154">
        <w:r>
          <w:rPr>
            <w:i/>
            <w:color w:val="0072BC"/>
            <w:sz w:val="20"/>
          </w:rPr>
          <w:t xml:space="preserve">R.R. i </w:t>
        </w:r>
        <w:r w:rsidR="00CD7FE9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Węgrom</w:t>
        </w:r>
      </w:hyperlink>
      <w:r>
        <w:rPr>
          <w:sz w:val="20"/>
        </w:rPr>
        <w:t>, 2021</w:t>
      </w:r>
      <w:r w:rsidR="00A857CB">
        <w:rPr>
          <w:sz w:val="20"/>
        </w:rPr>
        <w:t xml:space="preserve"> r.</w:t>
      </w:r>
      <w:r>
        <w:rPr>
          <w:sz w:val="20"/>
        </w:rPr>
        <w:t xml:space="preserve"> - naruszenie </w:t>
      </w:r>
      <w:r w:rsidR="00CD7FE9">
        <w:rPr>
          <w:sz w:val="20"/>
        </w:rPr>
        <w:t xml:space="preserve">Artykułu </w:t>
      </w:r>
      <w:r>
        <w:rPr>
          <w:sz w:val="20"/>
        </w:rPr>
        <w:t xml:space="preserve">3 (kobieta w ciąży z poważnym stanem zdrowia), naruszenie </w:t>
      </w:r>
      <w:r w:rsidR="00CD7FE9">
        <w:rPr>
          <w:sz w:val="20"/>
        </w:rPr>
        <w:t xml:space="preserve">Artykułu </w:t>
      </w:r>
      <w:r>
        <w:rPr>
          <w:sz w:val="20"/>
        </w:rPr>
        <w:t>5 § 1.</w:t>
      </w:r>
    </w:p>
    <w:p w14:paraId="75C814BF" w14:textId="6166E985" w:rsidR="0014638E" w:rsidRDefault="00411D6E" w:rsidP="009C0911">
      <w:pPr>
        <w:pStyle w:val="Akapitzlist"/>
        <w:numPr>
          <w:ilvl w:val="1"/>
          <w:numId w:val="1"/>
        </w:numPr>
        <w:tabs>
          <w:tab w:val="left" w:pos="2149"/>
        </w:tabs>
        <w:spacing w:before="49"/>
        <w:ind w:left="2149" w:hanging="282"/>
        <w:jc w:val="both"/>
      </w:pPr>
      <w:hyperlink r:id="rId155">
        <w:r>
          <w:rPr>
            <w:i/>
            <w:color w:val="0072BC"/>
            <w:sz w:val="20"/>
          </w:rPr>
          <w:t>M.D. i A.D. przeciwko Francji</w:t>
        </w:r>
      </w:hyperlink>
      <w:r>
        <w:rPr>
          <w:sz w:val="20"/>
        </w:rPr>
        <w:t>, 2021</w:t>
      </w:r>
      <w:r w:rsidR="00A857CB">
        <w:rPr>
          <w:sz w:val="20"/>
        </w:rPr>
        <w:t xml:space="preserve"> r.</w:t>
      </w:r>
      <w:r>
        <w:rPr>
          <w:sz w:val="20"/>
        </w:rPr>
        <w:t xml:space="preserve"> - naruszenie </w:t>
      </w:r>
      <w:r w:rsidR="00CD7FE9">
        <w:rPr>
          <w:sz w:val="20"/>
        </w:rPr>
        <w:t>Artykułu</w:t>
      </w:r>
      <w:r>
        <w:rPr>
          <w:sz w:val="20"/>
        </w:rPr>
        <w:t xml:space="preserve"> 3 (</w:t>
      </w:r>
      <w:r>
        <w:rPr>
          <w:spacing w:val="-2"/>
          <w:sz w:val="20"/>
        </w:rPr>
        <w:t xml:space="preserve">matka </w:t>
      </w:r>
      <w:r>
        <w:rPr>
          <w:sz w:val="20"/>
        </w:rPr>
        <w:t>karmiąca piersią</w:t>
      </w:r>
      <w:r>
        <w:rPr>
          <w:spacing w:val="-2"/>
          <w:sz w:val="20"/>
        </w:rPr>
        <w:t>).</w:t>
      </w:r>
    </w:p>
    <w:p w14:paraId="17D0D9B4" w14:textId="4627C5C5" w:rsidR="0014638E" w:rsidRDefault="00411D6E" w:rsidP="009C0911">
      <w:pPr>
        <w:pStyle w:val="Akapitzlist"/>
        <w:numPr>
          <w:ilvl w:val="1"/>
          <w:numId w:val="1"/>
        </w:numPr>
        <w:tabs>
          <w:tab w:val="left" w:pos="2149"/>
        </w:tabs>
        <w:ind w:left="2149" w:hanging="282"/>
        <w:jc w:val="both"/>
      </w:pPr>
      <w:hyperlink r:id="rId156">
        <w:r>
          <w:rPr>
            <w:i/>
            <w:color w:val="0072BC"/>
            <w:sz w:val="20"/>
          </w:rPr>
          <w:t xml:space="preserve">M.H. i </w:t>
        </w:r>
        <w:r w:rsidR="00CD7FE9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Chorwacji</w:t>
        </w:r>
      </w:hyperlink>
      <w:r>
        <w:rPr>
          <w:i/>
          <w:sz w:val="20"/>
        </w:rPr>
        <w:t xml:space="preserve">, </w:t>
      </w:r>
      <w:r>
        <w:rPr>
          <w:sz w:val="20"/>
        </w:rPr>
        <w:t>2021</w:t>
      </w:r>
      <w:r w:rsidR="00A857CB">
        <w:rPr>
          <w:sz w:val="20"/>
        </w:rPr>
        <w:t xml:space="preserve"> r.</w:t>
      </w:r>
      <w:r>
        <w:rPr>
          <w:sz w:val="20"/>
        </w:rPr>
        <w:t xml:space="preserve"> - brak naruszenia </w:t>
      </w:r>
      <w:r w:rsidR="00CD7FE9">
        <w:rPr>
          <w:sz w:val="20"/>
        </w:rPr>
        <w:t xml:space="preserve">Artykułu </w:t>
      </w:r>
      <w:r>
        <w:rPr>
          <w:sz w:val="20"/>
        </w:rPr>
        <w:t xml:space="preserve">3, naruszenie </w:t>
      </w:r>
      <w:r w:rsidR="00CD7FE9">
        <w:rPr>
          <w:sz w:val="20"/>
        </w:rPr>
        <w:t xml:space="preserve">Artykułu </w:t>
      </w:r>
      <w:r>
        <w:rPr>
          <w:sz w:val="20"/>
        </w:rPr>
        <w:t xml:space="preserve">5 § </w:t>
      </w:r>
      <w:r>
        <w:rPr>
          <w:spacing w:val="-5"/>
          <w:sz w:val="20"/>
        </w:rPr>
        <w:t>1.</w:t>
      </w:r>
    </w:p>
    <w:p w14:paraId="423C7AAC" w14:textId="77777777" w:rsidR="0014638E" w:rsidRDefault="00411D6E" w:rsidP="00714B8A">
      <w:pPr>
        <w:pStyle w:val="Nagwek2"/>
        <w:spacing w:before="20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299DF76" wp14:editId="341E6C16">
                <wp:simplePos x="0" y="0"/>
                <wp:positionH relativeFrom="page">
                  <wp:posOffset>895985</wp:posOffset>
                </wp:positionH>
                <wp:positionV relativeFrom="paragraph">
                  <wp:posOffset>366687</wp:posOffset>
                </wp:positionV>
                <wp:extent cx="5768975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F0551" id="Graphic 13" o:spid="_x0000_s1026" style="position:absolute;margin-left:70.55pt;margin-top:28.85pt;width:454.2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color w:val="2F2F2F"/>
          <w:sz w:val="26"/>
        </w:rPr>
        <w:t xml:space="preserve">Powiązane </w:t>
      </w:r>
      <w:r>
        <w:rPr>
          <w:color w:val="2F2F2F"/>
          <w:spacing w:val="-2"/>
          <w:sz w:val="26"/>
        </w:rPr>
        <w:t>tematy</w:t>
      </w:r>
    </w:p>
    <w:p w14:paraId="253AFFBD" w14:textId="77777777" w:rsidR="0014638E" w:rsidRDefault="00411D6E" w:rsidP="00882EB8">
      <w:pPr>
        <w:pStyle w:val="Akapitzlist"/>
        <w:numPr>
          <w:ilvl w:val="0"/>
          <w:numId w:val="1"/>
        </w:numPr>
        <w:tabs>
          <w:tab w:val="left" w:pos="1583"/>
        </w:tabs>
        <w:spacing w:before="88"/>
        <w:ind w:right="730" w:hanging="284"/>
        <w:jc w:val="both"/>
        <w:rPr>
          <w:rFonts w:ascii="Noto Sans Symbols2" w:hAnsi="Noto Sans Symbols2"/>
          <w:color w:val="0072BC"/>
        </w:rPr>
      </w:pPr>
      <w:r>
        <w:rPr>
          <w:sz w:val="20"/>
        </w:rPr>
        <w:t>Domniemywa się, że dana osoba jest małoletnia, jeśli twierdzi, że jest małoletnia i nic nie wskazuje na to, że twierdzenie to jest bezpodstawne lub nieuzasadnione, do czasu ostatecznej oceny wieku.</w:t>
      </w:r>
    </w:p>
    <w:p w14:paraId="6371B4AC" w14:textId="7EB4F50A" w:rsidR="0014638E" w:rsidRDefault="00411D6E" w:rsidP="00714B8A">
      <w:pPr>
        <w:spacing w:before="14"/>
        <w:ind w:left="1583" w:right="728"/>
        <w:jc w:val="both"/>
      </w:pPr>
      <w:hyperlink r:id="rId157">
        <w:r>
          <w:rPr>
            <w:i/>
            <w:color w:val="0072BC"/>
            <w:sz w:val="20"/>
          </w:rPr>
          <w:t>(A.D. przeciwko Malcie</w:t>
        </w:r>
      </w:hyperlink>
      <w:r>
        <w:rPr>
          <w:sz w:val="20"/>
        </w:rPr>
        <w:t>, 2023</w:t>
      </w:r>
      <w:r w:rsidR="00CD7FE9">
        <w:rPr>
          <w:sz w:val="20"/>
        </w:rPr>
        <w:t xml:space="preserve"> r.</w:t>
      </w:r>
      <w:r>
        <w:rPr>
          <w:sz w:val="20"/>
        </w:rPr>
        <w:t>, §§ 74 i 190). Procedury oceny wieku</w:t>
      </w:r>
      <w:r w:rsidR="00681EDF">
        <w:rPr>
          <w:sz w:val="20"/>
        </w:rPr>
        <w:t xml:space="preserve"> mogą</w:t>
      </w:r>
      <w:r>
        <w:rPr>
          <w:sz w:val="20"/>
        </w:rPr>
        <w:t xml:space="preserve"> </w:t>
      </w:r>
      <w:r w:rsidR="00C85027">
        <w:rPr>
          <w:sz w:val="20"/>
        </w:rPr>
        <w:t>stanowić</w:t>
      </w:r>
      <w:r>
        <w:rPr>
          <w:sz w:val="20"/>
        </w:rPr>
        <w:t xml:space="preserve"> kwesti</w:t>
      </w:r>
      <w:r w:rsidR="00EC424E">
        <w:rPr>
          <w:sz w:val="20"/>
        </w:rPr>
        <w:t>ę</w:t>
      </w:r>
      <w:r>
        <w:rPr>
          <w:sz w:val="20"/>
        </w:rPr>
        <w:t xml:space="preserve"> detencji imigracyjnej dzieci na podstawie </w:t>
      </w:r>
      <w:r w:rsidR="00681EDF">
        <w:rPr>
          <w:sz w:val="20"/>
        </w:rPr>
        <w:t>Artykułów</w:t>
      </w:r>
      <w:r>
        <w:rPr>
          <w:sz w:val="20"/>
        </w:rPr>
        <w:t xml:space="preserve"> 3 i 5 Konwencji (na przykład </w:t>
      </w:r>
      <w:hyperlink r:id="rId158">
        <w:r>
          <w:rPr>
            <w:i/>
            <w:color w:val="0072BC"/>
            <w:sz w:val="20"/>
          </w:rPr>
          <w:t>Mahamed Jama przeciwko Malcie</w:t>
        </w:r>
      </w:hyperlink>
      <w:r>
        <w:rPr>
          <w:sz w:val="20"/>
        </w:rPr>
        <w:t>, 2015</w:t>
      </w:r>
      <w:r w:rsidR="00CD7FE9">
        <w:rPr>
          <w:sz w:val="20"/>
        </w:rPr>
        <w:t xml:space="preserve"> r.</w:t>
      </w:r>
      <w:r>
        <w:rPr>
          <w:sz w:val="20"/>
        </w:rPr>
        <w:t xml:space="preserve">, </w:t>
      </w:r>
      <w:hyperlink r:id="rId159">
        <w:r>
          <w:rPr>
            <w:i/>
            <w:color w:val="0072BC"/>
            <w:sz w:val="20"/>
          </w:rPr>
          <w:t>Abdullahi Elmi i Aweys Abubakar przeciwko Malcie</w:t>
        </w:r>
      </w:hyperlink>
      <w:r>
        <w:rPr>
          <w:sz w:val="20"/>
        </w:rPr>
        <w:t>, 2016</w:t>
      </w:r>
      <w:r w:rsidR="00CD7FE9">
        <w:rPr>
          <w:sz w:val="20"/>
        </w:rPr>
        <w:t xml:space="preserve"> r.</w:t>
      </w:r>
      <w:r>
        <w:rPr>
          <w:sz w:val="20"/>
        </w:rPr>
        <w:t xml:space="preserve"> oraz </w:t>
      </w:r>
      <w:hyperlink r:id="rId160">
        <w:r>
          <w:rPr>
            <w:i/>
            <w:color w:val="0072BC"/>
            <w:sz w:val="20"/>
          </w:rPr>
          <w:t>M.H. i S.B. przeciwko Węgrom</w:t>
        </w:r>
      </w:hyperlink>
      <w:r>
        <w:rPr>
          <w:sz w:val="20"/>
        </w:rPr>
        <w:t>, 2024</w:t>
      </w:r>
      <w:r w:rsidR="00CD7FE9">
        <w:rPr>
          <w:sz w:val="20"/>
        </w:rPr>
        <w:t xml:space="preserve"> r.</w:t>
      </w:r>
      <w:r>
        <w:rPr>
          <w:sz w:val="20"/>
        </w:rPr>
        <w:t xml:space="preserve">) lub, w niektórych przypadkach, jako samodzielna kwestia na podstawie </w:t>
      </w:r>
      <w:r w:rsidR="00CD7FE9">
        <w:rPr>
          <w:sz w:val="20"/>
        </w:rPr>
        <w:t xml:space="preserve">Artykułu </w:t>
      </w:r>
      <w:r>
        <w:rPr>
          <w:sz w:val="20"/>
        </w:rPr>
        <w:t>8 Konwencji (</w:t>
      </w:r>
      <w:hyperlink r:id="rId161">
        <w:r>
          <w:rPr>
            <w:i/>
            <w:color w:val="0072BC"/>
            <w:sz w:val="20"/>
          </w:rPr>
          <w:t>Darboe i Camara przeciwko Włochom</w:t>
        </w:r>
      </w:hyperlink>
      <w:r>
        <w:rPr>
          <w:sz w:val="20"/>
        </w:rPr>
        <w:t>, 2022</w:t>
      </w:r>
      <w:r w:rsidR="00CD7FE9">
        <w:rPr>
          <w:sz w:val="20"/>
        </w:rPr>
        <w:t xml:space="preserve"> r.</w:t>
      </w:r>
      <w:r>
        <w:rPr>
          <w:sz w:val="20"/>
        </w:rPr>
        <w:t xml:space="preserve">; oraz </w:t>
      </w:r>
      <w:hyperlink r:id="rId162">
        <w:r>
          <w:rPr>
            <w:i/>
            <w:color w:val="0072BC"/>
            <w:sz w:val="20"/>
          </w:rPr>
          <w:t>A.C. przeciwko Francji*</w:t>
        </w:r>
      </w:hyperlink>
      <w:r>
        <w:rPr>
          <w:sz w:val="20"/>
        </w:rPr>
        <w:t>, 2025</w:t>
      </w:r>
      <w:r w:rsidR="00CD7FE9">
        <w:rPr>
          <w:sz w:val="20"/>
        </w:rPr>
        <w:t xml:space="preserve"> r.</w:t>
      </w:r>
      <w:r>
        <w:rPr>
          <w:sz w:val="20"/>
        </w:rPr>
        <w:t>). Procedurom oceny wieku muszą towarzyszyć wystarczające gwarancje proceduralne (</w:t>
      </w:r>
      <w:hyperlink r:id="rId163">
        <w:r w:rsidR="00681EDF">
          <w:rPr>
            <w:i/>
            <w:color w:val="0072BC"/>
            <w:sz w:val="20"/>
          </w:rPr>
          <w:t>Darboe i Camara przeciwko Włochom</w:t>
        </w:r>
      </w:hyperlink>
      <w:r>
        <w:rPr>
          <w:sz w:val="20"/>
        </w:rPr>
        <w:t>, 2022</w:t>
      </w:r>
      <w:r w:rsidR="00CD7FE9">
        <w:rPr>
          <w:sz w:val="20"/>
        </w:rPr>
        <w:t xml:space="preserve"> r.</w:t>
      </w:r>
      <w:r>
        <w:rPr>
          <w:sz w:val="20"/>
        </w:rPr>
        <w:t xml:space="preserve">, §§ 142-157; </w:t>
      </w:r>
      <w:hyperlink r:id="rId164">
        <w:r w:rsidR="00CD7FE9">
          <w:rPr>
            <w:i/>
            <w:color w:val="0072BC"/>
            <w:sz w:val="20"/>
          </w:rPr>
          <w:t>A.C. przeciwko Francji</w:t>
        </w:r>
      </w:hyperlink>
      <w:r w:rsidR="00CD7FE9">
        <w:t>*</w:t>
      </w:r>
      <w:r>
        <w:rPr>
          <w:sz w:val="20"/>
        </w:rPr>
        <w:t>, 2025</w:t>
      </w:r>
      <w:r w:rsidR="00CD7FE9">
        <w:rPr>
          <w:sz w:val="20"/>
        </w:rPr>
        <w:t xml:space="preserve"> r.</w:t>
      </w:r>
      <w:r>
        <w:rPr>
          <w:sz w:val="20"/>
        </w:rPr>
        <w:t>, §§ 177-183). Władze muszą podejmować aktywne działania i unikać opóźnień w takich procedurach (</w:t>
      </w:r>
      <w:hyperlink r:id="rId165">
        <w:r>
          <w:rPr>
            <w:i/>
            <w:color w:val="0072BC"/>
            <w:sz w:val="20"/>
          </w:rPr>
          <w:t>Abdullahi Elmi i Aweys Abubakar przeciwko Malcie</w:t>
        </w:r>
      </w:hyperlink>
      <w:r>
        <w:rPr>
          <w:sz w:val="20"/>
        </w:rPr>
        <w:t>, 2016</w:t>
      </w:r>
      <w:r w:rsidR="00CD7FE9">
        <w:rPr>
          <w:sz w:val="20"/>
        </w:rPr>
        <w:t xml:space="preserve"> r.</w:t>
      </w:r>
      <w:r>
        <w:rPr>
          <w:sz w:val="20"/>
        </w:rPr>
        <w:t xml:space="preserve">; </w:t>
      </w:r>
      <w:hyperlink r:id="rId166">
        <w:r>
          <w:rPr>
            <w:i/>
            <w:color w:val="0072BC"/>
            <w:sz w:val="20"/>
          </w:rPr>
          <w:t>Abdi Mahamud przeciwko Malcie</w:t>
        </w:r>
      </w:hyperlink>
      <w:r>
        <w:rPr>
          <w:sz w:val="20"/>
        </w:rPr>
        <w:t>, 2016</w:t>
      </w:r>
      <w:r w:rsidR="00CD7FE9">
        <w:rPr>
          <w:sz w:val="20"/>
        </w:rPr>
        <w:t xml:space="preserve"> r.</w:t>
      </w:r>
      <w:r>
        <w:rPr>
          <w:sz w:val="20"/>
        </w:rPr>
        <w:t xml:space="preserve">). Sam fakt, że dana osoba początkowo twierdziła, że jest dorosła, nie może uzasadniać odrzucenia jej twierdzenia, że jest małoletnia, bez </w:t>
      </w:r>
      <w:r>
        <w:rPr>
          <w:spacing w:val="-2"/>
          <w:sz w:val="20"/>
        </w:rPr>
        <w:t xml:space="preserve">podjęcia </w:t>
      </w:r>
      <w:r>
        <w:rPr>
          <w:sz w:val="20"/>
        </w:rPr>
        <w:t>odpowiednich środków w celu zweryfikowania jej wieku.</w:t>
      </w:r>
    </w:p>
    <w:p w14:paraId="1C2D2179" w14:textId="77777777" w:rsidR="0014638E" w:rsidRDefault="0014638E">
      <w:pPr>
        <w:jc w:val="both"/>
        <w:sectPr w:rsidR="0014638E">
          <w:pgSz w:w="11910" w:h="16840"/>
          <w:pgMar w:top="1100" w:right="708" w:bottom="860" w:left="708" w:header="723" w:footer="677" w:gutter="0"/>
          <w:cols w:space="708"/>
        </w:sectPr>
      </w:pPr>
    </w:p>
    <w:p w14:paraId="0A69E385" w14:textId="77777777" w:rsidR="0014638E" w:rsidRDefault="0014638E">
      <w:pPr>
        <w:pStyle w:val="Tekstpodstawowy"/>
        <w:spacing w:before="146"/>
        <w:ind w:left="0"/>
      </w:pPr>
    </w:p>
    <w:p w14:paraId="1B4A2083" w14:textId="7F298301" w:rsidR="0014638E" w:rsidRDefault="00CD7FE9" w:rsidP="00714B8A">
      <w:pPr>
        <w:pStyle w:val="Tekstpodstawowy"/>
        <w:spacing w:before="0"/>
        <w:ind w:left="1582" w:right="729"/>
        <w:jc w:val="both"/>
      </w:pPr>
      <w:r>
        <w:rPr>
          <w:sz w:val="20"/>
        </w:rPr>
        <w:t>M</w:t>
      </w:r>
      <w:r w:rsidR="00411D6E">
        <w:rPr>
          <w:sz w:val="20"/>
        </w:rPr>
        <w:t xml:space="preserve">ogą istnieć zrozumiałe powody skłaniające dziecko migranta do nieujawniania swojego prawdziwego wieku, takie jak brak pewności co do niego lub obawa przed oddzieleniem od grupy lub dorosłego krewnego; ciężar obalenia domniemania, że są one dorosłe, nie może </w:t>
      </w:r>
      <w:r w:rsidR="00411D6E">
        <w:rPr>
          <w:spacing w:val="-8"/>
          <w:sz w:val="20"/>
        </w:rPr>
        <w:t xml:space="preserve">spoczywać </w:t>
      </w:r>
      <w:r w:rsidR="00411D6E">
        <w:rPr>
          <w:sz w:val="20"/>
        </w:rPr>
        <w:t>wyłącznie na zatrzymanych osobach ubiegających się o azyl, ponieważ uzyskanie niezbędnych dowodów na potwierdzenie ich wieku może być trudne, a potencjalnie nawet niemożliwe (</w:t>
      </w:r>
      <w:hyperlink r:id="rId167">
        <w:r w:rsidR="00411D6E">
          <w:rPr>
            <w:i/>
            <w:color w:val="0072BC"/>
            <w:sz w:val="20"/>
          </w:rPr>
          <w:t>M.H. i S.B. przeciwko Węgrom</w:t>
        </w:r>
      </w:hyperlink>
      <w:r w:rsidR="00411D6E">
        <w:rPr>
          <w:sz w:val="20"/>
        </w:rPr>
        <w:t>, 2024</w:t>
      </w:r>
      <w:r>
        <w:rPr>
          <w:sz w:val="20"/>
        </w:rPr>
        <w:t xml:space="preserve"> r.</w:t>
      </w:r>
      <w:r w:rsidR="00411D6E">
        <w:rPr>
          <w:sz w:val="20"/>
        </w:rPr>
        <w:t>, §§ 75-80</w:t>
      </w:r>
      <w:r w:rsidR="00411D6E">
        <w:rPr>
          <w:spacing w:val="-4"/>
          <w:sz w:val="20"/>
        </w:rPr>
        <w:t>).</w:t>
      </w:r>
    </w:p>
    <w:p w14:paraId="05CE081A" w14:textId="51A31C57" w:rsidR="0014638E" w:rsidRDefault="00411D6E" w:rsidP="00882EB8">
      <w:pPr>
        <w:pStyle w:val="Akapitzlist"/>
        <w:numPr>
          <w:ilvl w:val="0"/>
          <w:numId w:val="1"/>
        </w:numPr>
        <w:tabs>
          <w:tab w:val="left" w:pos="1583"/>
        </w:tabs>
        <w:spacing w:before="89"/>
        <w:ind w:right="729" w:hanging="284"/>
        <w:jc w:val="both"/>
        <w:rPr>
          <w:rFonts w:ascii="Noto Sans Symbols2" w:hAnsi="Noto Sans Symbols2"/>
          <w:color w:val="0072BC"/>
        </w:rPr>
      </w:pPr>
      <w:r>
        <w:rPr>
          <w:sz w:val="20"/>
        </w:rPr>
        <w:t>W kontekście detencji imigrantów, szczególny obowiązek rozważenia mniej przymusowych metod alternatywnych został wyartykułowany jedynie w odniesieniu do zatrzymanych osób wymagających szczególnego traktowania</w:t>
      </w:r>
      <w:r w:rsidR="00CD7FE9" w:rsidRPr="00CD7FE9">
        <w:rPr>
          <w:sz w:val="20"/>
        </w:rPr>
        <w:t xml:space="preserve"> </w:t>
      </w:r>
      <w:r w:rsidR="00CD7FE9">
        <w:rPr>
          <w:sz w:val="20"/>
        </w:rPr>
        <w:t xml:space="preserve">na mocy Artykułu 5 § 1 lit. f) (na przykład </w:t>
      </w:r>
      <w:hyperlink r:id="rId168">
        <w:r w:rsidR="00CD7FE9">
          <w:rPr>
            <w:i/>
            <w:color w:val="0072BC"/>
            <w:sz w:val="20"/>
          </w:rPr>
          <w:t>Rahimi przeciwko Grecji</w:t>
        </w:r>
      </w:hyperlink>
      <w:r w:rsidR="00CD7FE9">
        <w:rPr>
          <w:sz w:val="20"/>
        </w:rPr>
        <w:t xml:space="preserve">, 2011 r., w odniesieniu do małoletnich i </w:t>
      </w:r>
      <w:hyperlink r:id="rId169">
        <w:r w:rsidR="00CD7FE9">
          <w:rPr>
            <w:i/>
            <w:color w:val="0072BC"/>
            <w:sz w:val="20"/>
          </w:rPr>
          <w:t xml:space="preserve">Yoh-Ekale </w:t>
        </w:r>
      </w:hyperlink>
      <w:hyperlink r:id="rId170">
        <w:r w:rsidR="00CD7FE9">
          <w:rPr>
            <w:i/>
            <w:color w:val="0072BC"/>
            <w:sz w:val="20"/>
          </w:rPr>
          <w:t>Mwanje przeciwko Belgii</w:t>
        </w:r>
      </w:hyperlink>
      <w:r w:rsidR="00CD7FE9">
        <w:rPr>
          <w:sz w:val="20"/>
        </w:rPr>
        <w:t>, 2011 r., w odniesieniu do osób dorosłych wymagających szczególnej troski), podczas gdy ocena konieczności zatrzymania nie jest wymagana w kontekście zatrzymania imigracyjnego osób dorosłych (</w:t>
      </w:r>
      <w:hyperlink r:id="rId171">
        <w:r w:rsidR="00CD7FE9">
          <w:rPr>
            <w:i/>
            <w:color w:val="0072BC"/>
            <w:sz w:val="20"/>
          </w:rPr>
          <w:t>Saadi przeciwko Zjednoczonemu Królestwu</w:t>
        </w:r>
      </w:hyperlink>
      <w:r w:rsidR="00CD7FE9">
        <w:rPr>
          <w:sz w:val="20"/>
        </w:rPr>
        <w:t xml:space="preserve"> [</w:t>
      </w:r>
      <w:r w:rsidR="00940833">
        <w:rPr>
          <w:sz w:val="20"/>
        </w:rPr>
        <w:t>WI</w:t>
      </w:r>
      <w:r w:rsidR="00CD7FE9">
        <w:rPr>
          <w:sz w:val="20"/>
        </w:rPr>
        <w:t>], 2008</w:t>
      </w:r>
      <w:r w:rsidR="00940833">
        <w:rPr>
          <w:sz w:val="20"/>
        </w:rPr>
        <w:t xml:space="preserve"> r.</w:t>
      </w:r>
      <w:r w:rsidR="00CD7FE9">
        <w:rPr>
          <w:sz w:val="20"/>
        </w:rPr>
        <w:t xml:space="preserve">, § 72). Jednakże w przypadku, gdy prawo krajowe, potencjalnie w związku z prawem UE, ustanawia bardziej rygorystyczne wymogi w odniesieniu do zatrzymania imigracyjnego osób dorosłych bez szczególnych słabości, legalność zatrzymania obejmuje wymóg zgodności z materialnymi i proceduralnymi przepisami prawa krajowego (zob. </w:t>
      </w:r>
      <w:hyperlink r:id="rId172">
        <w:r w:rsidR="00CD7FE9">
          <w:rPr>
            <w:i/>
            <w:color w:val="0072BC"/>
            <w:sz w:val="20"/>
          </w:rPr>
          <w:t>J.R. i inni przeciwko Grecji</w:t>
        </w:r>
      </w:hyperlink>
      <w:r w:rsidR="00CD7FE9">
        <w:rPr>
          <w:sz w:val="20"/>
        </w:rPr>
        <w:t>, 2018</w:t>
      </w:r>
      <w:r w:rsidR="00940833">
        <w:rPr>
          <w:sz w:val="20"/>
        </w:rPr>
        <w:t xml:space="preserve"> r.</w:t>
      </w:r>
      <w:r w:rsidR="00CD7FE9">
        <w:rPr>
          <w:sz w:val="20"/>
        </w:rPr>
        <w:t xml:space="preserve">, § 111 oraz </w:t>
      </w:r>
      <w:hyperlink r:id="rId173">
        <w:r w:rsidR="00CD7FE9">
          <w:rPr>
            <w:i/>
            <w:color w:val="0072BC"/>
            <w:sz w:val="20"/>
          </w:rPr>
          <w:t>Muhammad Saqawat przeciwko Belgii</w:t>
        </w:r>
      </w:hyperlink>
      <w:r w:rsidR="00CD7FE9">
        <w:rPr>
          <w:i/>
          <w:sz w:val="20"/>
        </w:rPr>
        <w:t xml:space="preserve">, </w:t>
      </w:r>
      <w:r w:rsidR="00CD7FE9">
        <w:rPr>
          <w:spacing w:val="-2"/>
          <w:sz w:val="20"/>
        </w:rPr>
        <w:t xml:space="preserve">2020 r., </w:t>
      </w:r>
      <w:r w:rsidR="00CD7FE9">
        <w:rPr>
          <w:sz w:val="20"/>
        </w:rPr>
        <w:t>§§ 47-49).</w:t>
      </w:r>
    </w:p>
    <w:p w14:paraId="6962E06F" w14:textId="77777777" w:rsidR="0014638E" w:rsidRDefault="0014638E" w:rsidP="00714B8A">
      <w:pPr>
        <w:pStyle w:val="Tekstpodstawowy"/>
        <w:spacing w:before="11"/>
        <w:ind w:left="0"/>
      </w:pPr>
    </w:p>
    <w:p w14:paraId="1148E84E" w14:textId="77777777" w:rsidR="0014638E" w:rsidRDefault="00411D6E">
      <w:pPr>
        <w:pStyle w:val="Nagwek2"/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E256701" wp14:editId="4BED5120">
                <wp:simplePos x="0" y="0"/>
                <wp:positionH relativeFrom="page">
                  <wp:posOffset>895985</wp:posOffset>
                </wp:positionH>
                <wp:positionV relativeFrom="paragraph">
                  <wp:posOffset>239593</wp:posOffset>
                </wp:positionV>
                <wp:extent cx="5768975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BDD5B" id="Graphic 14" o:spid="_x0000_s1026" style="position:absolute;margin-left:70.55pt;margin-top:18.85pt;width:454.2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color w:val="2F2F2F"/>
          <w:sz w:val="26"/>
        </w:rPr>
        <w:t xml:space="preserve">Dalsze </w:t>
      </w:r>
      <w:r>
        <w:rPr>
          <w:color w:val="2F2F2F"/>
          <w:spacing w:val="-2"/>
          <w:sz w:val="26"/>
        </w:rPr>
        <w:t>odniesienia</w:t>
      </w:r>
    </w:p>
    <w:p w14:paraId="3504B3FB" w14:textId="77777777" w:rsidR="0014638E" w:rsidRDefault="00411D6E">
      <w:pPr>
        <w:pStyle w:val="Nagwek3"/>
        <w:spacing w:before="284"/>
      </w:pPr>
      <w:r>
        <w:rPr>
          <w:color w:val="2F2F2F"/>
          <w:spacing w:val="-2"/>
          <w:w w:val="85"/>
          <w:sz w:val="26"/>
        </w:rPr>
        <w:t xml:space="preserve">Przewodniki </w:t>
      </w:r>
      <w:r>
        <w:rPr>
          <w:color w:val="2F2F2F"/>
          <w:w w:val="85"/>
          <w:sz w:val="26"/>
        </w:rPr>
        <w:t>po orzecznictwie</w:t>
      </w:r>
      <w:r>
        <w:rPr>
          <w:color w:val="2F2F2F"/>
          <w:spacing w:val="-2"/>
          <w:w w:val="85"/>
          <w:sz w:val="26"/>
        </w:rPr>
        <w:t>:</w:t>
      </w:r>
    </w:p>
    <w:p w14:paraId="10796E24" w14:textId="77777777" w:rsidR="0014638E" w:rsidRDefault="00411D6E">
      <w:pPr>
        <w:pStyle w:val="Akapitzlist"/>
        <w:numPr>
          <w:ilvl w:val="0"/>
          <w:numId w:val="1"/>
        </w:numPr>
        <w:tabs>
          <w:tab w:val="left" w:pos="1582"/>
        </w:tabs>
        <w:spacing w:before="50" w:line="351" w:lineRule="exact"/>
        <w:ind w:left="1582" w:hanging="283"/>
        <w:rPr>
          <w:rFonts w:ascii="Noto Sans Symbols2" w:hAnsi="Noto Sans Symbols2"/>
          <w:color w:val="0072BC"/>
        </w:rPr>
      </w:pPr>
      <w:hyperlink r:id="rId174">
        <w:r>
          <w:rPr>
            <w:color w:val="0072BC"/>
            <w:sz w:val="20"/>
          </w:rPr>
          <w:t xml:space="preserve">Przewodnik </w:t>
        </w:r>
        <w:r>
          <w:rPr>
            <w:color w:val="0072BC"/>
            <w:spacing w:val="-2"/>
            <w:sz w:val="20"/>
          </w:rPr>
          <w:t>po imigracji</w:t>
        </w:r>
      </w:hyperlink>
    </w:p>
    <w:p w14:paraId="1D831945" w14:textId="431149BD" w:rsidR="0014638E" w:rsidRDefault="00411D6E">
      <w:pPr>
        <w:pStyle w:val="Akapitzlist"/>
        <w:numPr>
          <w:ilvl w:val="0"/>
          <w:numId w:val="1"/>
        </w:numPr>
        <w:tabs>
          <w:tab w:val="left" w:pos="1582"/>
        </w:tabs>
        <w:spacing w:line="329" w:lineRule="exact"/>
        <w:ind w:left="1582" w:hanging="283"/>
        <w:rPr>
          <w:rFonts w:ascii="Noto Sans Symbols2" w:hAnsi="Noto Sans Symbols2"/>
          <w:color w:val="0072BC"/>
        </w:rPr>
      </w:pPr>
      <w:hyperlink r:id="rId175">
        <w:r>
          <w:rPr>
            <w:color w:val="0072BC"/>
            <w:sz w:val="20"/>
          </w:rPr>
          <w:t xml:space="preserve">Przewodnik po </w:t>
        </w:r>
        <w:r w:rsidR="00940833">
          <w:rPr>
            <w:color w:val="0072BC"/>
            <w:sz w:val="20"/>
          </w:rPr>
          <w:t>A</w:t>
        </w:r>
        <w:r>
          <w:rPr>
            <w:color w:val="0072BC"/>
            <w:sz w:val="20"/>
          </w:rPr>
          <w:t xml:space="preserve">rtykule 3 - Zakaz </w:t>
        </w:r>
        <w:r>
          <w:rPr>
            <w:color w:val="0072BC"/>
            <w:spacing w:val="-2"/>
            <w:sz w:val="20"/>
          </w:rPr>
          <w:t>tortur</w:t>
        </w:r>
      </w:hyperlink>
    </w:p>
    <w:p w14:paraId="496D3CC4" w14:textId="0946B89F" w:rsidR="0014638E" w:rsidRDefault="00411D6E">
      <w:pPr>
        <w:pStyle w:val="Akapitzlist"/>
        <w:numPr>
          <w:ilvl w:val="0"/>
          <w:numId w:val="1"/>
        </w:numPr>
        <w:tabs>
          <w:tab w:val="left" w:pos="1582"/>
        </w:tabs>
        <w:spacing w:line="329" w:lineRule="exact"/>
        <w:ind w:left="1582" w:hanging="283"/>
        <w:rPr>
          <w:rFonts w:ascii="Noto Sans Symbols2" w:hAnsi="Noto Sans Symbols2"/>
          <w:color w:val="0072BC"/>
        </w:rPr>
      </w:pPr>
      <w:hyperlink r:id="rId176">
        <w:r>
          <w:rPr>
            <w:color w:val="0072BC"/>
            <w:sz w:val="20"/>
          </w:rPr>
          <w:t xml:space="preserve">Przewodnik po </w:t>
        </w:r>
        <w:r w:rsidR="00940833">
          <w:rPr>
            <w:color w:val="0072BC"/>
            <w:sz w:val="20"/>
          </w:rPr>
          <w:t>A</w:t>
        </w:r>
        <w:r>
          <w:rPr>
            <w:color w:val="0072BC"/>
            <w:sz w:val="20"/>
          </w:rPr>
          <w:t xml:space="preserve">rtykule 5 - Prawo do wolności i </w:t>
        </w:r>
        <w:r>
          <w:rPr>
            <w:color w:val="0072BC"/>
            <w:spacing w:val="-2"/>
            <w:sz w:val="20"/>
          </w:rPr>
          <w:t>bezpieczeństwa osobistego</w:t>
        </w:r>
      </w:hyperlink>
    </w:p>
    <w:p w14:paraId="7EC0F6BA" w14:textId="2A02B5FD" w:rsidR="0014638E" w:rsidRDefault="00411D6E">
      <w:pPr>
        <w:pStyle w:val="Akapitzlist"/>
        <w:numPr>
          <w:ilvl w:val="0"/>
          <w:numId w:val="1"/>
        </w:numPr>
        <w:tabs>
          <w:tab w:val="left" w:pos="1582"/>
        </w:tabs>
        <w:spacing w:line="351" w:lineRule="exact"/>
        <w:ind w:left="1582" w:hanging="283"/>
        <w:rPr>
          <w:rFonts w:ascii="Noto Sans Symbols2" w:hAnsi="Noto Sans Symbols2"/>
          <w:color w:val="0072BC"/>
        </w:rPr>
      </w:pPr>
      <w:hyperlink r:id="rId177">
        <w:r>
          <w:rPr>
            <w:color w:val="0072BC"/>
            <w:sz w:val="20"/>
          </w:rPr>
          <w:t xml:space="preserve">Przewodnik po </w:t>
        </w:r>
        <w:r w:rsidR="00940833">
          <w:rPr>
            <w:color w:val="0072BC"/>
            <w:sz w:val="20"/>
          </w:rPr>
          <w:t>Artykule</w:t>
        </w:r>
        <w:r>
          <w:rPr>
            <w:color w:val="0072BC"/>
            <w:sz w:val="20"/>
          </w:rPr>
          <w:t xml:space="preserve"> 8 - Prawo do poszanowania życia prywatnego i rodzinnego, domu i </w:t>
        </w:r>
        <w:r>
          <w:rPr>
            <w:color w:val="0072BC"/>
            <w:spacing w:val="-2"/>
            <w:sz w:val="20"/>
          </w:rPr>
          <w:t>korespondencji</w:t>
        </w:r>
      </w:hyperlink>
    </w:p>
    <w:p w14:paraId="4BC6415E" w14:textId="77777777" w:rsidR="0014638E" w:rsidRDefault="00411D6E">
      <w:pPr>
        <w:pStyle w:val="Nagwek3"/>
        <w:spacing w:before="204"/>
      </w:pPr>
      <w:r>
        <w:rPr>
          <w:color w:val="2F2F2F"/>
          <w:w w:val="85"/>
          <w:sz w:val="26"/>
        </w:rPr>
        <w:t xml:space="preserve">Inne kluczowe </w:t>
      </w:r>
      <w:r>
        <w:rPr>
          <w:color w:val="2F2F2F"/>
          <w:spacing w:val="-2"/>
          <w:w w:val="85"/>
          <w:sz w:val="26"/>
        </w:rPr>
        <w:t>tematy:</w:t>
      </w:r>
    </w:p>
    <w:p w14:paraId="0FC6A079" w14:textId="77777777" w:rsidR="0014638E" w:rsidRDefault="00411D6E">
      <w:pPr>
        <w:pStyle w:val="Akapitzlist"/>
        <w:numPr>
          <w:ilvl w:val="0"/>
          <w:numId w:val="1"/>
        </w:numPr>
        <w:tabs>
          <w:tab w:val="left" w:pos="1582"/>
        </w:tabs>
        <w:spacing w:before="50" w:line="351" w:lineRule="exact"/>
        <w:ind w:left="1582" w:hanging="283"/>
        <w:rPr>
          <w:rFonts w:ascii="Noto Sans Symbols2" w:hAnsi="Noto Sans Symbols2"/>
          <w:color w:val="0072BC"/>
        </w:rPr>
      </w:pPr>
      <w:hyperlink r:id="rId178">
        <w:r>
          <w:rPr>
            <w:color w:val="0072BC"/>
            <w:sz w:val="20"/>
          </w:rPr>
          <w:t xml:space="preserve">Zdrowie i imigracja </w:t>
        </w:r>
        <w:r>
          <w:rPr>
            <w:color w:val="0072BC"/>
            <w:spacing w:val="-2"/>
            <w:sz w:val="20"/>
          </w:rPr>
          <w:t>(Imigracja)</w:t>
        </w:r>
      </w:hyperlink>
    </w:p>
    <w:p w14:paraId="5206F5F5" w14:textId="450C765D" w:rsidR="0014638E" w:rsidRDefault="00411D6E">
      <w:pPr>
        <w:pStyle w:val="Akapitzlist"/>
        <w:numPr>
          <w:ilvl w:val="0"/>
          <w:numId w:val="1"/>
        </w:numPr>
        <w:tabs>
          <w:tab w:val="left" w:pos="1582"/>
        </w:tabs>
        <w:spacing w:line="351" w:lineRule="exact"/>
        <w:ind w:left="1582" w:hanging="283"/>
        <w:rPr>
          <w:rFonts w:ascii="Noto Sans Symbols2" w:hAnsi="Noto Sans Symbols2"/>
          <w:color w:val="0072BC"/>
        </w:rPr>
      </w:pPr>
      <w:hyperlink r:id="rId179">
        <w:r>
          <w:rPr>
            <w:color w:val="0072BC"/>
            <w:sz w:val="20"/>
          </w:rPr>
          <w:t>Pojęcie pozbawienia wolności (</w:t>
        </w:r>
        <w:r w:rsidR="00940833">
          <w:rPr>
            <w:color w:val="0072BC"/>
            <w:sz w:val="20"/>
          </w:rPr>
          <w:t xml:space="preserve">Artykuł </w:t>
        </w:r>
        <w:r>
          <w:rPr>
            <w:color w:val="0072BC"/>
            <w:spacing w:val="-5"/>
            <w:sz w:val="20"/>
          </w:rPr>
          <w:t>5)</w:t>
        </w:r>
      </w:hyperlink>
    </w:p>
    <w:p w14:paraId="70169417" w14:textId="77777777" w:rsidR="0014638E" w:rsidRDefault="00411D6E">
      <w:pPr>
        <w:pStyle w:val="Nagwek3"/>
        <w:spacing w:before="205"/>
      </w:pPr>
      <w:r>
        <w:rPr>
          <w:color w:val="2F2F2F"/>
          <w:spacing w:val="-2"/>
          <w:sz w:val="26"/>
        </w:rPr>
        <w:t>Inne:</w:t>
      </w:r>
    </w:p>
    <w:p w14:paraId="2D3C1943" w14:textId="0854689B" w:rsidR="0014638E" w:rsidRDefault="00411D6E">
      <w:pPr>
        <w:pStyle w:val="Akapitzlist"/>
        <w:numPr>
          <w:ilvl w:val="0"/>
          <w:numId w:val="1"/>
        </w:numPr>
        <w:tabs>
          <w:tab w:val="left" w:pos="1583"/>
        </w:tabs>
        <w:spacing w:before="104" w:line="184" w:lineRule="auto"/>
        <w:ind w:right="730" w:hanging="284"/>
        <w:rPr>
          <w:rFonts w:ascii="Noto Sans Symbols2" w:hAnsi="Noto Sans Symbols2"/>
          <w:color w:val="0072BC"/>
        </w:rPr>
      </w:pPr>
      <w:r>
        <w:rPr>
          <w:sz w:val="20"/>
        </w:rPr>
        <w:t xml:space="preserve">Agencja Praw Podstawowych UE, </w:t>
      </w:r>
      <w:hyperlink r:id="rId180">
        <w:r w:rsidR="00027075">
          <w:rPr>
            <w:color w:val="0072BC"/>
            <w:sz w:val="20"/>
          </w:rPr>
          <w:t xml:space="preserve">Europejskie ramy prawne i polityczne dotyczące zatrzymania dzieci imigrantów </w:t>
        </w:r>
      </w:hyperlink>
      <w:r>
        <w:rPr>
          <w:sz w:val="20"/>
        </w:rPr>
        <w:t>(2017</w:t>
      </w:r>
      <w:r w:rsidR="00940833">
        <w:rPr>
          <w:sz w:val="20"/>
        </w:rPr>
        <w:t xml:space="preserve"> r.</w:t>
      </w:r>
      <w:r>
        <w:rPr>
          <w:sz w:val="20"/>
        </w:rPr>
        <w:t>)</w:t>
      </w:r>
    </w:p>
    <w:p w14:paraId="75A1F02F" w14:textId="77777777" w:rsidR="0014638E" w:rsidRDefault="0014638E">
      <w:pPr>
        <w:pStyle w:val="Akapitzlist"/>
        <w:spacing w:line="184" w:lineRule="auto"/>
        <w:rPr>
          <w:rFonts w:ascii="Noto Sans Symbols2" w:hAnsi="Noto Sans Symbols2"/>
        </w:rPr>
        <w:sectPr w:rsidR="0014638E">
          <w:pgSz w:w="11910" w:h="16840"/>
          <w:pgMar w:top="1100" w:right="708" w:bottom="860" w:left="708" w:header="723" w:footer="677" w:gutter="0"/>
          <w:cols w:space="708"/>
        </w:sectPr>
      </w:pPr>
    </w:p>
    <w:p w14:paraId="60883AE6" w14:textId="77777777" w:rsidR="0014638E" w:rsidRDefault="0014638E">
      <w:pPr>
        <w:pStyle w:val="Tekstpodstawowy"/>
        <w:spacing w:before="24"/>
        <w:ind w:left="0"/>
        <w:rPr>
          <w:sz w:val="32"/>
        </w:rPr>
      </w:pPr>
    </w:p>
    <w:p w14:paraId="65488542" w14:textId="77777777" w:rsidR="0014638E" w:rsidRDefault="00411D6E">
      <w:pPr>
        <w:pStyle w:val="Nagwek1"/>
        <w:ind w:left="732"/>
      </w:pPr>
      <w:r>
        <w:rPr>
          <w:color w:val="2F2F2F"/>
          <w:sz w:val="30"/>
        </w:rPr>
        <w:t xml:space="preserve">KLUCZOWE </w:t>
      </w:r>
      <w:r>
        <w:rPr>
          <w:color w:val="2F2F2F"/>
          <w:spacing w:val="-2"/>
          <w:sz w:val="30"/>
        </w:rPr>
        <w:t xml:space="preserve">ODNIESIENIA DO </w:t>
      </w:r>
      <w:r>
        <w:rPr>
          <w:color w:val="2F2F2F"/>
          <w:sz w:val="30"/>
        </w:rPr>
        <w:t>ORZECZNICTWA</w:t>
      </w:r>
    </w:p>
    <w:p w14:paraId="2A2D30E9" w14:textId="77777777" w:rsidR="0014638E" w:rsidRDefault="00411D6E">
      <w:pPr>
        <w:pStyle w:val="Nagwek2"/>
        <w:spacing w:before="280"/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A4E2891" wp14:editId="53772AC0">
                <wp:simplePos x="0" y="0"/>
                <wp:positionH relativeFrom="page">
                  <wp:posOffset>895985</wp:posOffset>
                </wp:positionH>
                <wp:positionV relativeFrom="paragraph">
                  <wp:posOffset>417315</wp:posOffset>
                </wp:positionV>
                <wp:extent cx="5768975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EB20C" id="Graphic 15" o:spid="_x0000_s1026" style="position:absolute;margin-left:70.55pt;margin-top:32.85pt;width:454.2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color w:val="2F2F2F"/>
          <w:sz w:val="26"/>
        </w:rPr>
        <w:t xml:space="preserve">Najważniejsze </w:t>
      </w:r>
      <w:r>
        <w:rPr>
          <w:color w:val="2F2F2F"/>
          <w:spacing w:val="-2"/>
          <w:sz w:val="26"/>
        </w:rPr>
        <w:t>przypadki:</w:t>
      </w:r>
    </w:p>
    <w:p w14:paraId="22BA1EC2" w14:textId="77777777" w:rsidR="0014638E" w:rsidRDefault="00411D6E" w:rsidP="00F93C4B">
      <w:pPr>
        <w:pStyle w:val="Akapitzlist"/>
        <w:numPr>
          <w:ilvl w:val="0"/>
          <w:numId w:val="1"/>
        </w:numPr>
        <w:tabs>
          <w:tab w:val="left" w:pos="1583"/>
        </w:tabs>
        <w:spacing w:before="88" w:line="184" w:lineRule="auto"/>
        <w:ind w:right="730" w:hanging="284"/>
        <w:jc w:val="both"/>
        <w:rPr>
          <w:rFonts w:ascii="Noto Sans Symbols2" w:hAnsi="Noto Sans Symbols2"/>
          <w:color w:val="0072BC"/>
        </w:rPr>
      </w:pPr>
      <w:hyperlink r:id="rId181">
        <w:r>
          <w:rPr>
            <w:i/>
            <w:color w:val="0072BC"/>
            <w:sz w:val="20"/>
          </w:rPr>
          <w:t>Mubilanzila Mayeka i Kaniki Mitunga przeciwko Belgii</w:t>
        </w:r>
      </w:hyperlink>
      <w:r>
        <w:rPr>
          <w:sz w:val="20"/>
        </w:rPr>
        <w:t>, nr 13178/03, 12 października 2006 r. (naruszenie Artykułu 3, naruszenie Artykułu 5 § 1, naruszenie Artykułu 5 § 4, naruszenie</w:t>
      </w:r>
    </w:p>
    <w:p w14:paraId="593AB039" w14:textId="7D0640D1" w:rsidR="0014638E" w:rsidRDefault="00411D6E" w:rsidP="00F93C4B">
      <w:pPr>
        <w:pStyle w:val="Tekstpodstawowy"/>
        <w:jc w:val="both"/>
      </w:pPr>
      <w:r>
        <w:rPr>
          <w:sz w:val="20"/>
        </w:rPr>
        <w:t>Artykuł</w:t>
      </w:r>
      <w:r w:rsidR="00940833">
        <w:rPr>
          <w:sz w:val="20"/>
        </w:rPr>
        <w:t>u</w:t>
      </w:r>
      <w:r>
        <w:rPr>
          <w:sz w:val="20"/>
        </w:rPr>
        <w:t xml:space="preserve"> </w:t>
      </w:r>
      <w:r>
        <w:rPr>
          <w:spacing w:val="-5"/>
          <w:sz w:val="20"/>
        </w:rPr>
        <w:t>8);</w:t>
      </w:r>
    </w:p>
    <w:p w14:paraId="3B8759F1" w14:textId="352C9FEC" w:rsidR="0014638E" w:rsidRDefault="00411D6E" w:rsidP="00F93C4B">
      <w:pPr>
        <w:pStyle w:val="Akapitzlist"/>
        <w:numPr>
          <w:ilvl w:val="0"/>
          <w:numId w:val="1"/>
        </w:numPr>
        <w:tabs>
          <w:tab w:val="left" w:pos="1583"/>
        </w:tabs>
        <w:spacing w:before="89" w:line="184" w:lineRule="auto"/>
        <w:ind w:right="731" w:hanging="284"/>
        <w:jc w:val="both"/>
        <w:rPr>
          <w:rFonts w:ascii="Noto Sans Symbols2" w:hAnsi="Noto Sans Symbols2"/>
          <w:color w:val="0072BC"/>
        </w:rPr>
      </w:pPr>
      <w:hyperlink r:id="rId182">
        <w:r>
          <w:rPr>
            <w:i/>
            <w:color w:val="0072BC"/>
            <w:sz w:val="20"/>
          </w:rPr>
          <w:t>Rahimi przeciwko Grecji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 8687/08, 5 kwietnia 2011 r. (naruszenie </w:t>
      </w:r>
      <w:r w:rsidR="00940833">
        <w:rPr>
          <w:sz w:val="20"/>
        </w:rPr>
        <w:t>Artykułu</w:t>
      </w:r>
      <w:r w:rsidR="00940833" w:rsidDel="00940833">
        <w:rPr>
          <w:sz w:val="20"/>
        </w:rPr>
        <w:t xml:space="preserve"> </w:t>
      </w:r>
      <w:r>
        <w:rPr>
          <w:sz w:val="20"/>
        </w:rPr>
        <w:t xml:space="preserve">3, naruszenie </w:t>
      </w:r>
      <w:r w:rsidR="00940833">
        <w:rPr>
          <w:sz w:val="20"/>
        </w:rPr>
        <w:t>Artykułu</w:t>
      </w:r>
      <w:r w:rsidR="00940833" w:rsidDel="00940833">
        <w:rPr>
          <w:sz w:val="20"/>
        </w:rPr>
        <w:t xml:space="preserve"> </w:t>
      </w:r>
      <w:r>
        <w:rPr>
          <w:sz w:val="20"/>
        </w:rPr>
        <w:t xml:space="preserve">5 § 1, naruszenie </w:t>
      </w:r>
      <w:r w:rsidR="00940833">
        <w:rPr>
          <w:sz w:val="20"/>
        </w:rPr>
        <w:t>Artykułu</w:t>
      </w:r>
      <w:r w:rsidR="00940833" w:rsidDel="00940833">
        <w:rPr>
          <w:sz w:val="20"/>
        </w:rPr>
        <w:t xml:space="preserve"> </w:t>
      </w:r>
      <w:r>
        <w:rPr>
          <w:sz w:val="20"/>
        </w:rPr>
        <w:t>13);</w:t>
      </w:r>
    </w:p>
    <w:p w14:paraId="52924738" w14:textId="3C453C68" w:rsidR="0014638E" w:rsidRDefault="00411D6E" w:rsidP="00F93C4B">
      <w:pPr>
        <w:pStyle w:val="Akapitzlist"/>
        <w:numPr>
          <w:ilvl w:val="0"/>
          <w:numId w:val="1"/>
        </w:numPr>
        <w:tabs>
          <w:tab w:val="left" w:pos="1583"/>
        </w:tabs>
        <w:spacing w:before="102" w:line="184" w:lineRule="auto"/>
        <w:ind w:right="729" w:hanging="284"/>
        <w:jc w:val="both"/>
        <w:rPr>
          <w:rFonts w:ascii="Noto Sans Symbols2" w:hAnsi="Noto Sans Symbols2"/>
          <w:color w:val="0072BC"/>
        </w:rPr>
      </w:pPr>
      <w:hyperlink r:id="rId183">
        <w:r>
          <w:rPr>
            <w:i/>
            <w:color w:val="0072BC"/>
            <w:sz w:val="20"/>
          </w:rPr>
          <w:t>Popov przeciwko Francji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 39472/07 i 39474/07, 19 stycznia 2012 r. (naruszenie </w:t>
      </w:r>
      <w:r w:rsidR="00940833">
        <w:rPr>
          <w:sz w:val="20"/>
        </w:rPr>
        <w:t>Artykułu</w:t>
      </w:r>
      <w:r w:rsidR="00027075">
        <w:rPr>
          <w:sz w:val="20"/>
        </w:rPr>
        <w:t xml:space="preserve"> 3</w:t>
      </w:r>
      <w:r w:rsidR="00940833" w:rsidDel="00940833">
        <w:rPr>
          <w:sz w:val="20"/>
        </w:rPr>
        <w:t xml:space="preserve"> </w:t>
      </w:r>
      <w:r>
        <w:rPr>
          <w:sz w:val="20"/>
        </w:rPr>
        <w:t xml:space="preserve">(dzieci), brak naruszenia </w:t>
      </w:r>
      <w:r w:rsidR="00940833">
        <w:rPr>
          <w:sz w:val="20"/>
        </w:rPr>
        <w:t>Artykułu</w:t>
      </w:r>
      <w:r w:rsidR="00940833" w:rsidDel="00940833">
        <w:rPr>
          <w:sz w:val="20"/>
        </w:rPr>
        <w:t xml:space="preserve"> </w:t>
      </w:r>
      <w:r>
        <w:rPr>
          <w:sz w:val="20"/>
        </w:rPr>
        <w:t xml:space="preserve">3 (rodzice), naruszenie </w:t>
      </w:r>
      <w:r w:rsidR="00940833">
        <w:rPr>
          <w:sz w:val="20"/>
        </w:rPr>
        <w:t>Artykułu</w:t>
      </w:r>
      <w:r w:rsidR="00940833" w:rsidDel="00940833">
        <w:rPr>
          <w:sz w:val="20"/>
        </w:rPr>
        <w:t xml:space="preserve"> </w:t>
      </w:r>
      <w:r>
        <w:rPr>
          <w:sz w:val="20"/>
        </w:rPr>
        <w:t>5 § 1 (dzieci), naruszenie</w:t>
      </w:r>
      <w:r w:rsidR="00940833">
        <w:rPr>
          <w:sz w:val="20"/>
        </w:rPr>
        <w:t xml:space="preserve"> Artykułu 5 § 4 (dzieci), naruszenie Artykułu</w:t>
      </w:r>
      <w:r w:rsidR="00940833" w:rsidDel="00940833">
        <w:rPr>
          <w:sz w:val="20"/>
        </w:rPr>
        <w:t xml:space="preserve"> </w:t>
      </w:r>
      <w:r w:rsidR="00940833">
        <w:rPr>
          <w:spacing w:val="-5"/>
          <w:sz w:val="20"/>
        </w:rPr>
        <w:t>8);</w:t>
      </w:r>
    </w:p>
    <w:p w14:paraId="66B9D0EF" w14:textId="1AEA9CCF" w:rsidR="0014638E" w:rsidRDefault="00411D6E" w:rsidP="00F93C4B">
      <w:pPr>
        <w:pStyle w:val="Akapitzlist"/>
        <w:numPr>
          <w:ilvl w:val="0"/>
          <w:numId w:val="1"/>
        </w:numPr>
        <w:tabs>
          <w:tab w:val="left" w:pos="1583"/>
        </w:tabs>
        <w:spacing w:before="89" w:line="184" w:lineRule="auto"/>
        <w:ind w:right="729" w:hanging="284"/>
        <w:jc w:val="both"/>
        <w:rPr>
          <w:rFonts w:ascii="Noto Sans Symbols2" w:hAnsi="Noto Sans Symbols2"/>
          <w:color w:val="0072BC"/>
        </w:rPr>
      </w:pPr>
      <w:hyperlink r:id="rId184">
        <w:r>
          <w:rPr>
            <w:i/>
            <w:color w:val="0072BC"/>
            <w:sz w:val="20"/>
          </w:rPr>
          <w:t xml:space="preserve">A.B. i </w:t>
        </w:r>
        <w:r w:rsidR="00940833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Francji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 11593/12, 12 lipca 2016 r. (naruszenie </w:t>
      </w:r>
      <w:r w:rsidR="00940833">
        <w:rPr>
          <w:sz w:val="20"/>
        </w:rPr>
        <w:t>Artykułu</w:t>
      </w:r>
      <w:r w:rsidR="00940833" w:rsidDel="00940833">
        <w:rPr>
          <w:sz w:val="20"/>
        </w:rPr>
        <w:t xml:space="preserve"> </w:t>
      </w:r>
      <w:r>
        <w:rPr>
          <w:sz w:val="20"/>
        </w:rPr>
        <w:t xml:space="preserve">3 (dziecko), naruszenie </w:t>
      </w:r>
      <w:r w:rsidR="00940833">
        <w:rPr>
          <w:sz w:val="20"/>
        </w:rPr>
        <w:t>Artykułu</w:t>
      </w:r>
      <w:r w:rsidR="00940833" w:rsidDel="00940833">
        <w:rPr>
          <w:sz w:val="20"/>
        </w:rPr>
        <w:t xml:space="preserve"> </w:t>
      </w:r>
      <w:r>
        <w:rPr>
          <w:sz w:val="20"/>
        </w:rPr>
        <w:t xml:space="preserve">5 § 1 (dziecko), naruszenie </w:t>
      </w:r>
      <w:r w:rsidR="00940833">
        <w:rPr>
          <w:sz w:val="20"/>
        </w:rPr>
        <w:t>Artykułu</w:t>
      </w:r>
      <w:r w:rsidR="00940833" w:rsidDel="00940833">
        <w:rPr>
          <w:sz w:val="20"/>
        </w:rPr>
        <w:t xml:space="preserve"> </w:t>
      </w:r>
      <w:r>
        <w:rPr>
          <w:sz w:val="20"/>
        </w:rPr>
        <w:t xml:space="preserve">5 § 4 (dziecko), naruszenie </w:t>
      </w:r>
      <w:r w:rsidR="00940833">
        <w:rPr>
          <w:sz w:val="20"/>
        </w:rPr>
        <w:t>Artykułu</w:t>
      </w:r>
      <w:r w:rsidR="00940833" w:rsidDel="00940833">
        <w:rPr>
          <w:sz w:val="20"/>
        </w:rPr>
        <w:t xml:space="preserve"> </w:t>
      </w:r>
      <w:r>
        <w:rPr>
          <w:sz w:val="20"/>
        </w:rPr>
        <w:t>8).</w:t>
      </w:r>
    </w:p>
    <w:p w14:paraId="01913B91" w14:textId="77777777" w:rsidR="0014638E" w:rsidRDefault="0014638E">
      <w:pPr>
        <w:pStyle w:val="Tekstpodstawowy"/>
        <w:spacing w:before="25"/>
        <w:ind w:left="0"/>
      </w:pPr>
    </w:p>
    <w:p w14:paraId="3BA6DBE1" w14:textId="358E6C65" w:rsidR="0014638E" w:rsidRDefault="00411D6E">
      <w:pPr>
        <w:pStyle w:val="Nagwek2"/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DAFED0E" wp14:editId="0125FBBF">
                <wp:simplePos x="0" y="0"/>
                <wp:positionH relativeFrom="page">
                  <wp:posOffset>895985</wp:posOffset>
                </wp:positionH>
                <wp:positionV relativeFrom="paragraph">
                  <wp:posOffset>239614</wp:posOffset>
                </wp:positionV>
                <wp:extent cx="5768975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3B4CF" id="Graphic 16" o:spid="_x0000_s1026" style="position:absolute;margin-left:70.55pt;margin-top:18.85pt;width:454.2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color w:val="2F2F2F"/>
          <w:sz w:val="26"/>
        </w:rPr>
        <w:t xml:space="preserve">Sprawy na mocy </w:t>
      </w:r>
      <w:r w:rsidR="00E90622">
        <w:rPr>
          <w:color w:val="2F2F2F"/>
          <w:sz w:val="26"/>
        </w:rPr>
        <w:t xml:space="preserve">Artykułu </w:t>
      </w:r>
      <w:r>
        <w:rPr>
          <w:color w:val="2F2F2F"/>
          <w:spacing w:val="-5"/>
          <w:sz w:val="26"/>
        </w:rPr>
        <w:t>3:</w:t>
      </w:r>
    </w:p>
    <w:p w14:paraId="0B4E150B" w14:textId="33E12533" w:rsidR="0014638E" w:rsidRDefault="00411D6E" w:rsidP="00F93C4B">
      <w:pPr>
        <w:pStyle w:val="Akapitzlist"/>
        <w:numPr>
          <w:ilvl w:val="0"/>
          <w:numId w:val="1"/>
        </w:numPr>
        <w:tabs>
          <w:tab w:val="left" w:pos="1583"/>
        </w:tabs>
        <w:spacing w:before="88" w:line="184" w:lineRule="auto"/>
        <w:ind w:right="730" w:hanging="284"/>
        <w:jc w:val="both"/>
        <w:rPr>
          <w:rFonts w:ascii="Noto Sans Symbols2" w:hAnsi="Noto Sans Symbols2"/>
          <w:color w:val="0072BC"/>
        </w:rPr>
      </w:pPr>
      <w:hyperlink r:id="rId185">
        <w:r>
          <w:rPr>
            <w:i/>
            <w:color w:val="0072BC"/>
            <w:sz w:val="20"/>
          </w:rPr>
          <w:t>Mubilanzila Mayeka i Kaniki Mitunga przeciwko Belgii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 13178/03, 12 października 2006 r. (naruszenie </w:t>
      </w:r>
      <w:r w:rsidR="00940833">
        <w:rPr>
          <w:sz w:val="20"/>
        </w:rPr>
        <w:t>Artykułu</w:t>
      </w:r>
      <w:r w:rsidR="00940833" w:rsidDel="00940833">
        <w:rPr>
          <w:sz w:val="20"/>
        </w:rPr>
        <w:t xml:space="preserve"> </w:t>
      </w:r>
      <w:r>
        <w:rPr>
          <w:sz w:val="20"/>
        </w:rPr>
        <w:t>3);</w:t>
      </w:r>
    </w:p>
    <w:p w14:paraId="4D89FED1" w14:textId="3C1355FE" w:rsidR="0014638E" w:rsidRDefault="00411D6E" w:rsidP="00F93C4B">
      <w:pPr>
        <w:pStyle w:val="Akapitzlist"/>
        <w:numPr>
          <w:ilvl w:val="0"/>
          <w:numId w:val="1"/>
        </w:numPr>
        <w:tabs>
          <w:tab w:val="left" w:pos="1583"/>
        </w:tabs>
        <w:spacing w:before="103" w:line="184" w:lineRule="auto"/>
        <w:ind w:right="729" w:hanging="284"/>
        <w:jc w:val="both"/>
        <w:rPr>
          <w:rFonts w:ascii="Noto Sans Symbols2" w:hAnsi="Noto Sans Symbols2"/>
          <w:color w:val="0072BC"/>
        </w:rPr>
      </w:pPr>
      <w:hyperlink r:id="rId186">
        <w:r>
          <w:rPr>
            <w:i/>
            <w:color w:val="0072BC"/>
            <w:sz w:val="20"/>
          </w:rPr>
          <w:t xml:space="preserve">Muskhadzhiyeva i </w:t>
        </w:r>
        <w:r w:rsidR="00027075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Belgii,</w:t>
        </w:r>
      </w:hyperlink>
      <w:r>
        <w:rPr>
          <w:sz w:val="20"/>
        </w:rPr>
        <w:t xml:space="preserve"> nr. 41442/07, 19 stycznia 2010 r. (naruszenie </w:t>
      </w:r>
      <w:r w:rsidR="00940833">
        <w:rPr>
          <w:sz w:val="20"/>
        </w:rPr>
        <w:t>Artykułu</w:t>
      </w:r>
      <w:r w:rsidR="00940833" w:rsidDel="00940833">
        <w:rPr>
          <w:sz w:val="20"/>
        </w:rPr>
        <w:t xml:space="preserve"> </w:t>
      </w:r>
      <w:r w:rsidR="00940833">
        <w:rPr>
          <w:sz w:val="20"/>
        </w:rPr>
        <w:t xml:space="preserve">3 </w:t>
      </w:r>
      <w:r>
        <w:rPr>
          <w:sz w:val="20"/>
        </w:rPr>
        <w:t xml:space="preserve">(dzieci), brak naruszenia </w:t>
      </w:r>
      <w:r w:rsidR="00940833">
        <w:rPr>
          <w:sz w:val="20"/>
        </w:rPr>
        <w:t>Artykułu</w:t>
      </w:r>
      <w:r w:rsidR="00F93C4B">
        <w:rPr>
          <w:sz w:val="20"/>
        </w:rPr>
        <w:t xml:space="preserve"> 3</w:t>
      </w:r>
      <w:r w:rsidR="00940833" w:rsidDel="00940833">
        <w:rPr>
          <w:sz w:val="20"/>
        </w:rPr>
        <w:t xml:space="preserve"> </w:t>
      </w:r>
      <w:r>
        <w:rPr>
          <w:sz w:val="20"/>
        </w:rPr>
        <w:t>(rodzic));</w:t>
      </w:r>
    </w:p>
    <w:p w14:paraId="42017E21" w14:textId="7FD92086" w:rsidR="0014638E" w:rsidRDefault="00411D6E" w:rsidP="00F93C4B">
      <w:pPr>
        <w:pStyle w:val="Akapitzlist"/>
        <w:numPr>
          <w:ilvl w:val="0"/>
          <w:numId w:val="1"/>
        </w:numPr>
        <w:tabs>
          <w:tab w:val="left" w:pos="1582"/>
        </w:tabs>
        <w:spacing w:before="48" w:line="351" w:lineRule="exact"/>
        <w:ind w:left="1582" w:hanging="283"/>
        <w:jc w:val="both"/>
        <w:rPr>
          <w:rFonts w:ascii="Noto Sans Symbols2" w:hAnsi="Noto Sans Symbols2"/>
          <w:color w:val="0072BC"/>
        </w:rPr>
      </w:pPr>
      <w:hyperlink r:id="rId187">
        <w:r>
          <w:rPr>
            <w:i/>
            <w:color w:val="0072BC"/>
            <w:sz w:val="20"/>
          </w:rPr>
          <w:t>Rahimi przeciwko Grecji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 8687/08, 5 kwietnia 2011 r. (naruszenie </w:t>
      </w:r>
      <w:r w:rsidR="00940833">
        <w:rPr>
          <w:sz w:val="20"/>
        </w:rPr>
        <w:t>Artykułu</w:t>
      </w:r>
      <w:r w:rsidR="00940833" w:rsidDel="00940833">
        <w:rPr>
          <w:sz w:val="20"/>
        </w:rPr>
        <w:t xml:space="preserve"> </w:t>
      </w:r>
      <w:r>
        <w:rPr>
          <w:spacing w:val="-5"/>
          <w:sz w:val="20"/>
        </w:rPr>
        <w:t>3);</w:t>
      </w:r>
    </w:p>
    <w:p w14:paraId="4E508889" w14:textId="3EE8C413" w:rsidR="0014638E" w:rsidRDefault="00411D6E" w:rsidP="00F93C4B">
      <w:pPr>
        <w:pStyle w:val="Akapitzlist"/>
        <w:numPr>
          <w:ilvl w:val="0"/>
          <w:numId w:val="1"/>
        </w:numPr>
        <w:tabs>
          <w:tab w:val="left" w:pos="1583"/>
        </w:tabs>
        <w:spacing w:before="32" w:line="184" w:lineRule="auto"/>
        <w:ind w:right="730" w:hanging="284"/>
        <w:jc w:val="both"/>
        <w:rPr>
          <w:rFonts w:ascii="Noto Sans Symbols2" w:hAnsi="Noto Sans Symbols2"/>
          <w:color w:val="0072BC"/>
        </w:rPr>
      </w:pPr>
      <w:hyperlink r:id="rId188">
        <w:r>
          <w:rPr>
            <w:i/>
            <w:color w:val="0072BC"/>
            <w:sz w:val="20"/>
          </w:rPr>
          <w:t xml:space="preserve">Kanagaratnam i </w:t>
        </w:r>
        <w:r w:rsidR="00027075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Belgii</w:t>
        </w:r>
      </w:hyperlink>
      <w:r>
        <w:rPr>
          <w:color w:val="0072BC"/>
          <w:sz w:val="20"/>
        </w:rPr>
        <w:t xml:space="preserve">, </w:t>
      </w:r>
      <w:r>
        <w:rPr>
          <w:sz w:val="20"/>
        </w:rPr>
        <w:t>nr 15297/09, 13 grudnia 2011 r.</w:t>
      </w:r>
      <w:r w:rsidR="002237C0">
        <w:rPr>
          <w:sz w:val="20"/>
        </w:rPr>
        <w:t xml:space="preserve"> (naruszenie</w:t>
      </w:r>
      <w:r w:rsidR="002237C0">
        <w:rPr>
          <w:spacing w:val="40"/>
          <w:sz w:val="20"/>
        </w:rPr>
        <w:t xml:space="preserve"> </w:t>
      </w:r>
      <w:r w:rsidR="00940833">
        <w:rPr>
          <w:sz w:val="20"/>
        </w:rPr>
        <w:t>Artykułu</w:t>
      </w:r>
      <w:r w:rsidR="00940833" w:rsidDel="00940833">
        <w:rPr>
          <w:sz w:val="20"/>
        </w:rPr>
        <w:t xml:space="preserve"> </w:t>
      </w:r>
      <w:r>
        <w:rPr>
          <w:sz w:val="20"/>
        </w:rPr>
        <w:t xml:space="preserve">3 (dzieci), brak naruszenia </w:t>
      </w:r>
      <w:r w:rsidR="002237C0">
        <w:rPr>
          <w:sz w:val="20"/>
        </w:rPr>
        <w:t>Artykułu</w:t>
      </w:r>
      <w:r w:rsidR="002237C0" w:rsidDel="002237C0">
        <w:rPr>
          <w:sz w:val="20"/>
        </w:rPr>
        <w:t xml:space="preserve"> </w:t>
      </w:r>
      <w:r>
        <w:rPr>
          <w:sz w:val="20"/>
        </w:rPr>
        <w:t xml:space="preserve"> 3 (rodzice));</w:t>
      </w:r>
    </w:p>
    <w:p w14:paraId="0292D3BA" w14:textId="65C31FD8" w:rsidR="0014638E" w:rsidRDefault="00411D6E" w:rsidP="00F93C4B">
      <w:pPr>
        <w:pStyle w:val="Akapitzlist"/>
        <w:numPr>
          <w:ilvl w:val="0"/>
          <w:numId w:val="1"/>
        </w:numPr>
        <w:tabs>
          <w:tab w:val="left" w:pos="1583"/>
        </w:tabs>
        <w:spacing w:before="102" w:line="184" w:lineRule="auto"/>
        <w:ind w:right="729" w:hanging="284"/>
        <w:jc w:val="both"/>
        <w:rPr>
          <w:rFonts w:ascii="Noto Sans Symbols2" w:hAnsi="Noto Sans Symbols2"/>
          <w:color w:val="0072BC"/>
        </w:rPr>
      </w:pPr>
      <w:hyperlink r:id="rId189">
        <w:r>
          <w:rPr>
            <w:i/>
            <w:color w:val="0072BC"/>
            <w:sz w:val="20"/>
          </w:rPr>
          <w:t>Popov przeciwko Francji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 39472/07 i 39474/07, 19 stycznia 2012 r. (naruszenie </w:t>
      </w:r>
      <w:r w:rsidR="002237C0">
        <w:rPr>
          <w:sz w:val="20"/>
        </w:rPr>
        <w:t>Artykułu</w:t>
      </w:r>
      <w:r w:rsidR="002237C0" w:rsidDel="002237C0">
        <w:rPr>
          <w:sz w:val="20"/>
        </w:rPr>
        <w:t xml:space="preserve"> </w:t>
      </w:r>
      <w:r>
        <w:rPr>
          <w:sz w:val="20"/>
        </w:rPr>
        <w:t xml:space="preserve">3 (dzieci), brak naruszenia </w:t>
      </w:r>
      <w:r w:rsidR="002237C0">
        <w:rPr>
          <w:sz w:val="20"/>
        </w:rPr>
        <w:t>Artykułu</w:t>
      </w:r>
      <w:r w:rsidR="002237C0" w:rsidDel="002237C0">
        <w:rPr>
          <w:sz w:val="20"/>
        </w:rPr>
        <w:t xml:space="preserve"> </w:t>
      </w:r>
      <w:r>
        <w:rPr>
          <w:sz w:val="20"/>
        </w:rPr>
        <w:t>3 (rodzice));</w:t>
      </w:r>
    </w:p>
    <w:p w14:paraId="55D145E2" w14:textId="09A98F9E" w:rsidR="0014638E" w:rsidRDefault="00411D6E" w:rsidP="00F93C4B">
      <w:pPr>
        <w:pStyle w:val="Akapitzlist"/>
        <w:numPr>
          <w:ilvl w:val="0"/>
          <w:numId w:val="1"/>
        </w:numPr>
        <w:tabs>
          <w:tab w:val="left" w:pos="1582"/>
        </w:tabs>
        <w:spacing w:before="48" w:line="351" w:lineRule="exact"/>
        <w:ind w:left="1582" w:hanging="283"/>
        <w:jc w:val="both"/>
        <w:rPr>
          <w:rFonts w:ascii="Noto Sans Symbols2" w:hAnsi="Noto Sans Symbols2"/>
          <w:color w:val="0072BC"/>
        </w:rPr>
      </w:pPr>
      <w:hyperlink r:id="rId190">
        <w:r>
          <w:rPr>
            <w:i/>
            <w:color w:val="0072BC"/>
            <w:sz w:val="20"/>
          </w:rPr>
          <w:t>Mohamad przeciwko Grecji</w:t>
        </w:r>
      </w:hyperlink>
      <w:r>
        <w:rPr>
          <w:sz w:val="20"/>
        </w:rPr>
        <w:t xml:space="preserve">, nr 70586/11, 11 grudnia 2014 r. (naruszenie </w:t>
      </w:r>
      <w:r w:rsidR="003635C7">
        <w:rPr>
          <w:sz w:val="20"/>
        </w:rPr>
        <w:t>Artykułu</w:t>
      </w:r>
      <w:r w:rsidR="003635C7" w:rsidDel="003635C7">
        <w:rPr>
          <w:sz w:val="20"/>
        </w:rPr>
        <w:t xml:space="preserve"> </w:t>
      </w:r>
      <w:r>
        <w:rPr>
          <w:spacing w:val="-5"/>
          <w:sz w:val="20"/>
        </w:rPr>
        <w:t>3);</w:t>
      </w:r>
    </w:p>
    <w:p w14:paraId="5872DB99" w14:textId="536AC945" w:rsidR="0014638E" w:rsidRDefault="00411D6E" w:rsidP="00F93C4B">
      <w:pPr>
        <w:pStyle w:val="Akapitzlist"/>
        <w:numPr>
          <w:ilvl w:val="0"/>
          <w:numId w:val="1"/>
        </w:numPr>
        <w:tabs>
          <w:tab w:val="left" w:pos="1582"/>
        </w:tabs>
        <w:spacing w:line="329" w:lineRule="exact"/>
        <w:ind w:left="1582" w:hanging="283"/>
        <w:jc w:val="both"/>
        <w:rPr>
          <w:rFonts w:ascii="Noto Sans Symbols2" w:hAnsi="Noto Sans Symbols2"/>
          <w:color w:val="0072BC"/>
        </w:rPr>
      </w:pPr>
      <w:hyperlink r:id="rId191">
        <w:r>
          <w:rPr>
            <w:i/>
            <w:color w:val="0072BC"/>
            <w:sz w:val="20"/>
          </w:rPr>
          <w:t xml:space="preserve">A.B. i </w:t>
        </w:r>
        <w:r w:rsidR="003635C7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Francji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 11593/12, 12 lipca 2016 r. (naruszenie </w:t>
      </w:r>
      <w:r w:rsidR="003635C7">
        <w:rPr>
          <w:sz w:val="20"/>
        </w:rPr>
        <w:t>Artykułu</w:t>
      </w:r>
      <w:r w:rsidR="003635C7" w:rsidDel="003635C7">
        <w:rPr>
          <w:sz w:val="20"/>
        </w:rPr>
        <w:t xml:space="preserve"> </w:t>
      </w:r>
      <w:r w:rsidR="003635C7">
        <w:rPr>
          <w:sz w:val="20"/>
        </w:rPr>
        <w:t xml:space="preserve">3 </w:t>
      </w:r>
      <w:r>
        <w:rPr>
          <w:spacing w:val="-2"/>
          <w:sz w:val="20"/>
        </w:rPr>
        <w:t>(dziecko);</w:t>
      </w:r>
    </w:p>
    <w:p w14:paraId="495F6E06" w14:textId="31F2C031" w:rsidR="0014638E" w:rsidRDefault="00411D6E" w:rsidP="00F93C4B">
      <w:pPr>
        <w:pStyle w:val="Akapitzlist"/>
        <w:numPr>
          <w:ilvl w:val="0"/>
          <w:numId w:val="1"/>
        </w:numPr>
        <w:tabs>
          <w:tab w:val="left" w:pos="1582"/>
        </w:tabs>
        <w:spacing w:line="329" w:lineRule="exact"/>
        <w:ind w:left="1582" w:hanging="283"/>
        <w:jc w:val="both"/>
        <w:rPr>
          <w:rFonts w:ascii="Noto Sans Symbols2" w:hAnsi="Noto Sans Symbols2"/>
          <w:color w:val="0072BC"/>
        </w:rPr>
      </w:pPr>
      <w:hyperlink r:id="rId192">
        <w:r>
          <w:rPr>
            <w:i/>
            <w:color w:val="0072BC"/>
            <w:sz w:val="20"/>
          </w:rPr>
          <w:t xml:space="preserve">A.M. i </w:t>
        </w:r>
        <w:r w:rsidR="003635C7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Francji</w:t>
        </w:r>
      </w:hyperlink>
      <w:r>
        <w:rPr>
          <w:sz w:val="20"/>
        </w:rPr>
        <w:t xml:space="preserve">, nr 24587/12, 12 lipca 2016 r. (naruszenie </w:t>
      </w:r>
      <w:r w:rsidR="003635C7">
        <w:rPr>
          <w:sz w:val="20"/>
        </w:rPr>
        <w:t xml:space="preserve">Artykułu </w:t>
      </w:r>
      <w:r>
        <w:rPr>
          <w:sz w:val="20"/>
        </w:rPr>
        <w:t xml:space="preserve">3 </w:t>
      </w:r>
      <w:r>
        <w:rPr>
          <w:spacing w:val="-2"/>
          <w:sz w:val="20"/>
        </w:rPr>
        <w:t>(dzieci));</w:t>
      </w:r>
    </w:p>
    <w:p w14:paraId="6D0CB62B" w14:textId="48C3F4C9" w:rsidR="0014638E" w:rsidRDefault="00411D6E" w:rsidP="00F93C4B">
      <w:pPr>
        <w:pStyle w:val="Akapitzlist"/>
        <w:numPr>
          <w:ilvl w:val="0"/>
          <w:numId w:val="1"/>
        </w:numPr>
        <w:tabs>
          <w:tab w:val="left" w:pos="1582"/>
        </w:tabs>
        <w:spacing w:line="329" w:lineRule="exact"/>
        <w:ind w:left="1582" w:hanging="283"/>
        <w:jc w:val="both"/>
        <w:rPr>
          <w:rFonts w:ascii="Noto Sans Symbols2" w:hAnsi="Noto Sans Symbols2"/>
          <w:color w:val="0072BC"/>
        </w:rPr>
      </w:pPr>
      <w:hyperlink r:id="rId193">
        <w:r>
          <w:rPr>
            <w:i/>
            <w:color w:val="0072BC"/>
            <w:sz w:val="20"/>
          </w:rPr>
          <w:t>R.C. i V.C. przeciwko Francji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 76491/14, 12 lipca 2016 r. (naruszenie </w:t>
      </w:r>
      <w:r w:rsidR="003635C7">
        <w:rPr>
          <w:sz w:val="20"/>
        </w:rPr>
        <w:t>Artykułu</w:t>
      </w:r>
      <w:r w:rsidR="003635C7" w:rsidDel="003635C7">
        <w:rPr>
          <w:sz w:val="20"/>
        </w:rPr>
        <w:t xml:space="preserve"> </w:t>
      </w:r>
      <w:r w:rsidR="003635C7">
        <w:rPr>
          <w:sz w:val="20"/>
        </w:rPr>
        <w:t xml:space="preserve">3 </w:t>
      </w:r>
      <w:r>
        <w:rPr>
          <w:spacing w:val="-2"/>
          <w:sz w:val="20"/>
        </w:rPr>
        <w:t>(dziecko);</w:t>
      </w:r>
    </w:p>
    <w:p w14:paraId="1BB56F3B" w14:textId="35FCBA0C" w:rsidR="0014638E" w:rsidRDefault="00411D6E" w:rsidP="00F93C4B">
      <w:pPr>
        <w:pStyle w:val="Akapitzlist"/>
        <w:numPr>
          <w:ilvl w:val="0"/>
          <w:numId w:val="1"/>
        </w:numPr>
        <w:tabs>
          <w:tab w:val="left" w:pos="1582"/>
        </w:tabs>
        <w:spacing w:line="329" w:lineRule="exact"/>
        <w:ind w:left="1582" w:hanging="283"/>
        <w:jc w:val="both"/>
        <w:rPr>
          <w:rFonts w:ascii="Noto Sans Symbols2" w:hAnsi="Noto Sans Symbols2"/>
          <w:color w:val="0072BC"/>
        </w:rPr>
      </w:pPr>
      <w:hyperlink r:id="rId194">
        <w:r>
          <w:rPr>
            <w:i/>
            <w:color w:val="0072BC"/>
            <w:sz w:val="20"/>
          </w:rPr>
          <w:t xml:space="preserve">R.K. i </w:t>
        </w:r>
        <w:r w:rsidR="003635C7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Francji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 68264/14, 12 lipca 2016 r. (naruszenie </w:t>
      </w:r>
      <w:r w:rsidR="003635C7">
        <w:rPr>
          <w:sz w:val="20"/>
        </w:rPr>
        <w:t>Artykułu</w:t>
      </w:r>
      <w:r>
        <w:rPr>
          <w:sz w:val="20"/>
        </w:rPr>
        <w:t xml:space="preserve"> 3 </w:t>
      </w:r>
      <w:r>
        <w:rPr>
          <w:spacing w:val="-2"/>
          <w:sz w:val="20"/>
        </w:rPr>
        <w:t>(dziecko));</w:t>
      </w:r>
    </w:p>
    <w:p w14:paraId="1A78FB95" w14:textId="5B68E716" w:rsidR="0014638E" w:rsidRDefault="00411D6E" w:rsidP="00F93C4B">
      <w:pPr>
        <w:pStyle w:val="Akapitzlist"/>
        <w:numPr>
          <w:ilvl w:val="0"/>
          <w:numId w:val="1"/>
        </w:numPr>
        <w:tabs>
          <w:tab w:val="left" w:pos="1582"/>
        </w:tabs>
        <w:spacing w:line="329" w:lineRule="exact"/>
        <w:ind w:left="1582" w:hanging="283"/>
        <w:jc w:val="both"/>
        <w:rPr>
          <w:rFonts w:ascii="Noto Sans Symbols2" w:hAnsi="Noto Sans Symbols2"/>
          <w:color w:val="0072BC"/>
        </w:rPr>
      </w:pPr>
      <w:hyperlink r:id="rId195">
        <w:r>
          <w:rPr>
            <w:i/>
            <w:color w:val="0072BC"/>
            <w:sz w:val="20"/>
          </w:rPr>
          <w:t xml:space="preserve">R.M. i </w:t>
        </w:r>
        <w:r w:rsidR="003635C7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Francji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nr. 33201/11, 12 lipca 2016 r. (naruszenie </w:t>
      </w:r>
      <w:r w:rsidR="003635C7">
        <w:rPr>
          <w:sz w:val="20"/>
        </w:rPr>
        <w:t>Artykułu</w:t>
      </w:r>
      <w:r w:rsidR="003635C7" w:rsidDel="003635C7">
        <w:rPr>
          <w:sz w:val="20"/>
        </w:rPr>
        <w:t xml:space="preserve"> </w:t>
      </w:r>
      <w:r>
        <w:rPr>
          <w:sz w:val="20"/>
        </w:rPr>
        <w:t xml:space="preserve">3 </w:t>
      </w:r>
      <w:r>
        <w:rPr>
          <w:spacing w:val="-2"/>
          <w:sz w:val="20"/>
        </w:rPr>
        <w:t>(dziecko));</w:t>
      </w:r>
    </w:p>
    <w:p w14:paraId="2E58521B" w14:textId="66E667BF" w:rsidR="0014638E" w:rsidRDefault="00411D6E" w:rsidP="00F93C4B">
      <w:pPr>
        <w:pStyle w:val="Akapitzlist"/>
        <w:numPr>
          <w:ilvl w:val="0"/>
          <w:numId w:val="1"/>
        </w:numPr>
        <w:tabs>
          <w:tab w:val="left" w:pos="1583"/>
        </w:tabs>
        <w:spacing w:before="32" w:line="184" w:lineRule="auto"/>
        <w:ind w:right="729" w:hanging="284"/>
        <w:jc w:val="both"/>
        <w:rPr>
          <w:rFonts w:ascii="Noto Sans Symbols2" w:hAnsi="Noto Sans Symbols2"/>
          <w:color w:val="0072BC"/>
        </w:rPr>
      </w:pPr>
      <w:hyperlink r:id="rId196">
        <w:r>
          <w:rPr>
            <w:i/>
            <w:color w:val="0072BC"/>
            <w:sz w:val="20"/>
          </w:rPr>
          <w:t>Abdullahi Elmi i Aweys Abubakar przeciwko Malcie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 25794/13 i 28151/13, 22 listopada 2016 r. (naruszenie </w:t>
      </w:r>
      <w:r w:rsidR="003635C7">
        <w:rPr>
          <w:sz w:val="20"/>
        </w:rPr>
        <w:t>Artykułu</w:t>
      </w:r>
      <w:r w:rsidR="003635C7" w:rsidDel="003635C7">
        <w:rPr>
          <w:sz w:val="20"/>
        </w:rPr>
        <w:t xml:space="preserve"> </w:t>
      </w:r>
      <w:r>
        <w:rPr>
          <w:sz w:val="20"/>
        </w:rPr>
        <w:t>3);</w:t>
      </w:r>
    </w:p>
    <w:p w14:paraId="0D529A85" w14:textId="10603DB9" w:rsidR="0014638E" w:rsidRDefault="00411D6E" w:rsidP="00F93C4B">
      <w:pPr>
        <w:pStyle w:val="Akapitzlist"/>
        <w:numPr>
          <w:ilvl w:val="0"/>
          <w:numId w:val="1"/>
        </w:numPr>
        <w:tabs>
          <w:tab w:val="left" w:pos="1582"/>
        </w:tabs>
        <w:spacing w:before="48" w:line="351" w:lineRule="exact"/>
        <w:ind w:left="1582" w:hanging="283"/>
        <w:jc w:val="both"/>
        <w:rPr>
          <w:rFonts w:ascii="Noto Sans Symbols2" w:hAnsi="Noto Sans Symbols2"/>
          <w:color w:val="0072BC"/>
        </w:rPr>
      </w:pPr>
      <w:hyperlink r:id="rId197">
        <w:r>
          <w:rPr>
            <w:i/>
            <w:color w:val="0072BC"/>
            <w:sz w:val="20"/>
          </w:rPr>
          <w:t xml:space="preserve">S.F. i </w:t>
        </w:r>
        <w:r w:rsidR="003635C7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Bułgarii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 8138/16, 7 grudnia 2017 r. (naruszenie </w:t>
      </w:r>
      <w:r w:rsidR="003635C7">
        <w:rPr>
          <w:sz w:val="20"/>
        </w:rPr>
        <w:t>Artykułu</w:t>
      </w:r>
      <w:r w:rsidR="003635C7" w:rsidDel="003635C7">
        <w:rPr>
          <w:sz w:val="20"/>
        </w:rPr>
        <w:t xml:space="preserve"> </w:t>
      </w:r>
      <w:r>
        <w:rPr>
          <w:spacing w:val="-5"/>
          <w:sz w:val="20"/>
        </w:rPr>
        <w:t>3);</w:t>
      </w:r>
    </w:p>
    <w:p w14:paraId="34FEA973" w14:textId="68038361" w:rsidR="0014638E" w:rsidRDefault="00411D6E" w:rsidP="00F93C4B">
      <w:pPr>
        <w:pStyle w:val="Akapitzlist"/>
        <w:numPr>
          <w:ilvl w:val="0"/>
          <w:numId w:val="1"/>
        </w:numPr>
        <w:tabs>
          <w:tab w:val="left" w:pos="1582"/>
        </w:tabs>
        <w:spacing w:line="329" w:lineRule="exact"/>
        <w:ind w:left="1582" w:hanging="283"/>
        <w:jc w:val="both"/>
        <w:rPr>
          <w:rFonts w:ascii="Noto Sans Symbols2" w:hAnsi="Noto Sans Symbols2"/>
          <w:color w:val="0072BC"/>
        </w:rPr>
      </w:pPr>
      <w:hyperlink r:id="rId198">
        <w:r>
          <w:rPr>
            <w:i/>
            <w:color w:val="0072BC"/>
            <w:sz w:val="20"/>
          </w:rPr>
          <w:t xml:space="preserve">H.A i </w:t>
        </w:r>
        <w:r w:rsidR="003635C7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Grecji,</w:t>
        </w:r>
      </w:hyperlink>
      <w:r>
        <w:rPr>
          <w:sz w:val="20"/>
        </w:rPr>
        <w:t xml:space="preserve"> nr 19951/16, 28 lutego 2019 r. (naruszenie </w:t>
      </w:r>
      <w:r w:rsidR="003635C7">
        <w:rPr>
          <w:sz w:val="20"/>
        </w:rPr>
        <w:t>Artykułu</w:t>
      </w:r>
      <w:r>
        <w:rPr>
          <w:sz w:val="20"/>
        </w:rPr>
        <w:t xml:space="preserve"> </w:t>
      </w:r>
      <w:r>
        <w:rPr>
          <w:spacing w:val="-5"/>
          <w:sz w:val="20"/>
        </w:rPr>
        <w:t>3);</w:t>
      </w:r>
    </w:p>
    <w:p w14:paraId="28B75F0B" w14:textId="5FDDC42C" w:rsidR="0014638E" w:rsidRDefault="00411D6E" w:rsidP="00F93C4B">
      <w:pPr>
        <w:pStyle w:val="Akapitzlist"/>
        <w:numPr>
          <w:ilvl w:val="0"/>
          <w:numId w:val="1"/>
        </w:numPr>
        <w:tabs>
          <w:tab w:val="left" w:pos="1582"/>
        </w:tabs>
        <w:spacing w:line="329" w:lineRule="exact"/>
        <w:ind w:left="1582" w:hanging="283"/>
        <w:jc w:val="both"/>
        <w:rPr>
          <w:rFonts w:ascii="Noto Sans Symbols2" w:hAnsi="Noto Sans Symbols2"/>
          <w:color w:val="0072BC"/>
        </w:rPr>
      </w:pPr>
      <w:hyperlink r:id="rId199">
        <w:r>
          <w:rPr>
            <w:i/>
            <w:color w:val="0072BC"/>
            <w:sz w:val="20"/>
          </w:rPr>
          <w:t xml:space="preserve">G.B. i </w:t>
        </w:r>
        <w:r w:rsidR="003635C7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Turcji</w:t>
        </w:r>
      </w:hyperlink>
      <w:r>
        <w:rPr>
          <w:sz w:val="20"/>
        </w:rPr>
        <w:t xml:space="preserve">, nr. 4633/15, 17 października 2019 r. (naruszenie </w:t>
      </w:r>
      <w:r w:rsidR="003635C7">
        <w:rPr>
          <w:sz w:val="20"/>
        </w:rPr>
        <w:t>Artykułu</w:t>
      </w:r>
      <w:r w:rsidR="003635C7" w:rsidDel="003635C7">
        <w:rPr>
          <w:sz w:val="20"/>
        </w:rPr>
        <w:t xml:space="preserve"> </w:t>
      </w:r>
      <w:r>
        <w:rPr>
          <w:spacing w:val="-5"/>
          <w:sz w:val="20"/>
        </w:rPr>
        <w:t>3);</w:t>
      </w:r>
    </w:p>
    <w:p w14:paraId="1DC600AA" w14:textId="59BBA273" w:rsidR="0014638E" w:rsidRDefault="00411D6E" w:rsidP="00F93C4B">
      <w:pPr>
        <w:pStyle w:val="Akapitzlist"/>
        <w:numPr>
          <w:ilvl w:val="0"/>
          <w:numId w:val="1"/>
        </w:numPr>
        <w:tabs>
          <w:tab w:val="left" w:pos="1582"/>
        </w:tabs>
        <w:spacing w:line="329" w:lineRule="exact"/>
        <w:ind w:left="1582" w:hanging="283"/>
        <w:jc w:val="both"/>
        <w:rPr>
          <w:rFonts w:ascii="Noto Sans Symbols2" w:hAnsi="Noto Sans Symbols2"/>
          <w:color w:val="0072BC"/>
        </w:rPr>
      </w:pPr>
      <w:hyperlink r:id="rId200">
        <w:r>
          <w:rPr>
            <w:i/>
            <w:color w:val="0072BC"/>
            <w:sz w:val="20"/>
          </w:rPr>
          <w:t>Moustahi przeciwko Francji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 9347/14, 25 czerwca 2020 r. (naruszenie </w:t>
      </w:r>
      <w:r w:rsidR="003635C7">
        <w:rPr>
          <w:sz w:val="20"/>
        </w:rPr>
        <w:t>Artykułu</w:t>
      </w:r>
      <w:r w:rsidR="003635C7" w:rsidDel="003635C7">
        <w:rPr>
          <w:sz w:val="20"/>
        </w:rPr>
        <w:t xml:space="preserve"> </w:t>
      </w:r>
      <w:r>
        <w:rPr>
          <w:spacing w:val="-5"/>
          <w:sz w:val="20"/>
        </w:rPr>
        <w:t>3);</w:t>
      </w:r>
    </w:p>
    <w:p w14:paraId="5014412A" w14:textId="2CE33799" w:rsidR="0014638E" w:rsidRDefault="00411D6E" w:rsidP="00F93C4B">
      <w:pPr>
        <w:pStyle w:val="Akapitzlist"/>
        <w:numPr>
          <w:ilvl w:val="0"/>
          <w:numId w:val="1"/>
        </w:numPr>
        <w:tabs>
          <w:tab w:val="left" w:pos="1582"/>
        </w:tabs>
        <w:spacing w:line="329" w:lineRule="exact"/>
        <w:ind w:left="1582" w:hanging="283"/>
        <w:jc w:val="both"/>
        <w:rPr>
          <w:rFonts w:ascii="Noto Sans Symbols2" w:hAnsi="Noto Sans Symbols2"/>
          <w:color w:val="0072BC"/>
        </w:rPr>
      </w:pPr>
      <w:hyperlink r:id="rId201">
        <w:r>
          <w:rPr>
            <w:i/>
            <w:color w:val="0072BC"/>
            <w:sz w:val="20"/>
          </w:rPr>
          <w:t xml:space="preserve">R.R. i </w:t>
        </w:r>
        <w:r w:rsidR="003635C7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Węgrom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nr. 36037/17, 2 marca 2021 r. (naruszenie </w:t>
      </w:r>
      <w:r w:rsidR="003635C7">
        <w:rPr>
          <w:sz w:val="20"/>
        </w:rPr>
        <w:t>Artykułu</w:t>
      </w:r>
      <w:r w:rsidR="003635C7" w:rsidDel="003635C7">
        <w:rPr>
          <w:sz w:val="20"/>
        </w:rPr>
        <w:t xml:space="preserve"> </w:t>
      </w:r>
      <w:r>
        <w:rPr>
          <w:spacing w:val="-5"/>
          <w:sz w:val="20"/>
        </w:rPr>
        <w:t>3);</w:t>
      </w:r>
    </w:p>
    <w:p w14:paraId="3414C612" w14:textId="0DDAE2E7" w:rsidR="0014638E" w:rsidRDefault="00411D6E" w:rsidP="00F93C4B">
      <w:pPr>
        <w:pStyle w:val="Akapitzlist"/>
        <w:numPr>
          <w:ilvl w:val="0"/>
          <w:numId w:val="1"/>
        </w:numPr>
        <w:tabs>
          <w:tab w:val="left" w:pos="1583"/>
        </w:tabs>
        <w:spacing w:before="32" w:line="184" w:lineRule="auto"/>
        <w:ind w:right="730" w:hanging="284"/>
        <w:jc w:val="both"/>
        <w:rPr>
          <w:rFonts w:ascii="Noto Sans Symbols2" w:hAnsi="Noto Sans Symbols2"/>
          <w:color w:val="0072BC"/>
        </w:rPr>
      </w:pPr>
      <w:hyperlink r:id="rId202">
        <w:r>
          <w:rPr>
            <w:i/>
            <w:color w:val="0072BC"/>
            <w:sz w:val="20"/>
          </w:rPr>
          <w:t>M.D. i A.D. przeciwko Francji</w:t>
        </w:r>
      </w:hyperlink>
      <w:r>
        <w:rPr>
          <w:sz w:val="20"/>
        </w:rPr>
        <w:t xml:space="preserve">, nr. 57035/18, 22 lipca 2021 r. (naruszenie </w:t>
      </w:r>
      <w:r w:rsidR="003635C7">
        <w:rPr>
          <w:sz w:val="20"/>
        </w:rPr>
        <w:t>Artykułu</w:t>
      </w:r>
      <w:r w:rsidR="003635C7" w:rsidDel="003635C7">
        <w:rPr>
          <w:sz w:val="20"/>
        </w:rPr>
        <w:t xml:space="preserve"> </w:t>
      </w:r>
      <w:r>
        <w:rPr>
          <w:sz w:val="20"/>
        </w:rPr>
        <w:t xml:space="preserve">3 (dziecko), </w:t>
      </w:r>
      <w:r>
        <w:rPr>
          <w:spacing w:val="-9"/>
          <w:sz w:val="20"/>
        </w:rPr>
        <w:t xml:space="preserve">naruszenie </w:t>
      </w:r>
      <w:r w:rsidR="00E90622">
        <w:rPr>
          <w:sz w:val="20"/>
        </w:rPr>
        <w:t xml:space="preserve">Artykułu </w:t>
      </w:r>
      <w:r>
        <w:rPr>
          <w:sz w:val="20"/>
        </w:rPr>
        <w:t>3 (rodzic);</w:t>
      </w:r>
    </w:p>
    <w:p w14:paraId="1BFF63E7" w14:textId="2F42F21B" w:rsidR="0014638E" w:rsidRDefault="00411D6E" w:rsidP="00F93C4B">
      <w:pPr>
        <w:pStyle w:val="Akapitzlist"/>
        <w:numPr>
          <w:ilvl w:val="0"/>
          <w:numId w:val="1"/>
        </w:numPr>
        <w:tabs>
          <w:tab w:val="left" w:pos="1583"/>
        </w:tabs>
        <w:spacing w:before="102" w:line="184" w:lineRule="auto"/>
        <w:ind w:right="730" w:hanging="284"/>
        <w:jc w:val="both"/>
        <w:rPr>
          <w:rFonts w:ascii="Noto Sans Symbols2" w:hAnsi="Noto Sans Symbols2"/>
          <w:color w:val="0072BC"/>
        </w:rPr>
      </w:pPr>
      <w:hyperlink r:id="rId203">
        <w:r>
          <w:rPr>
            <w:i/>
            <w:color w:val="0072BC"/>
            <w:sz w:val="20"/>
          </w:rPr>
          <w:t xml:space="preserve">M.H. i </w:t>
        </w:r>
        <w:r w:rsidR="003635C7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Chorwacji</w:t>
        </w:r>
      </w:hyperlink>
      <w:r>
        <w:rPr>
          <w:sz w:val="20"/>
        </w:rPr>
        <w:t xml:space="preserve">, nr 15670/18 i 43115/18, 18 listopada 2021 r. (naruszenie </w:t>
      </w:r>
      <w:r w:rsidR="003635C7">
        <w:rPr>
          <w:sz w:val="20"/>
        </w:rPr>
        <w:t>Artykułu</w:t>
      </w:r>
      <w:r w:rsidR="003635C7" w:rsidDel="003635C7">
        <w:rPr>
          <w:sz w:val="20"/>
        </w:rPr>
        <w:t xml:space="preserve"> </w:t>
      </w:r>
      <w:r>
        <w:rPr>
          <w:sz w:val="20"/>
        </w:rPr>
        <w:t xml:space="preserve">3 (dzieci); brak naruszenia </w:t>
      </w:r>
      <w:r w:rsidR="003635C7">
        <w:rPr>
          <w:sz w:val="20"/>
        </w:rPr>
        <w:t>Artykułu</w:t>
      </w:r>
      <w:r w:rsidR="003635C7" w:rsidDel="003635C7">
        <w:rPr>
          <w:sz w:val="20"/>
        </w:rPr>
        <w:t xml:space="preserve"> </w:t>
      </w:r>
      <w:r>
        <w:rPr>
          <w:sz w:val="20"/>
        </w:rPr>
        <w:t>3 (rodzice));</w:t>
      </w:r>
    </w:p>
    <w:p w14:paraId="2FA853B6" w14:textId="0A748193" w:rsidR="0014638E" w:rsidRDefault="00411D6E" w:rsidP="00F93C4B">
      <w:pPr>
        <w:pStyle w:val="Akapitzlist"/>
        <w:numPr>
          <w:ilvl w:val="0"/>
          <w:numId w:val="1"/>
        </w:numPr>
        <w:tabs>
          <w:tab w:val="left" w:pos="1583"/>
        </w:tabs>
        <w:spacing w:before="103" w:line="184" w:lineRule="auto"/>
        <w:ind w:right="730" w:hanging="284"/>
        <w:jc w:val="both"/>
        <w:rPr>
          <w:rFonts w:ascii="Noto Sans Symbols2" w:hAnsi="Noto Sans Symbols2"/>
          <w:color w:val="0072BC"/>
        </w:rPr>
      </w:pPr>
      <w:hyperlink r:id="rId204">
        <w:r>
          <w:rPr>
            <w:i/>
            <w:color w:val="0072BC"/>
            <w:sz w:val="20"/>
          </w:rPr>
          <w:t xml:space="preserve">N.B. i </w:t>
        </w:r>
        <w:r w:rsidR="003635C7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Francji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nr. 49775/20, 31 marca 2022 r. (naruszenie </w:t>
      </w:r>
      <w:r w:rsidR="003635C7">
        <w:rPr>
          <w:sz w:val="20"/>
        </w:rPr>
        <w:t>Artykułu</w:t>
      </w:r>
      <w:r w:rsidR="003635C7" w:rsidDel="003635C7">
        <w:rPr>
          <w:sz w:val="20"/>
        </w:rPr>
        <w:t xml:space="preserve"> </w:t>
      </w:r>
      <w:r>
        <w:rPr>
          <w:sz w:val="20"/>
        </w:rPr>
        <w:t xml:space="preserve">3 (dziecko), brak naruszenia </w:t>
      </w:r>
      <w:r w:rsidR="003635C7">
        <w:rPr>
          <w:sz w:val="20"/>
        </w:rPr>
        <w:t>Artykułu</w:t>
      </w:r>
      <w:r w:rsidR="003635C7" w:rsidDel="003635C7">
        <w:rPr>
          <w:sz w:val="20"/>
        </w:rPr>
        <w:t xml:space="preserve"> </w:t>
      </w:r>
      <w:r>
        <w:rPr>
          <w:sz w:val="20"/>
        </w:rPr>
        <w:t>3 (rodzice));</w:t>
      </w:r>
    </w:p>
    <w:p w14:paraId="67A028D5" w14:textId="1685DFC2" w:rsidR="0014638E" w:rsidRDefault="00411D6E" w:rsidP="00F93C4B">
      <w:pPr>
        <w:pStyle w:val="Akapitzlist"/>
        <w:numPr>
          <w:ilvl w:val="0"/>
          <w:numId w:val="1"/>
        </w:numPr>
        <w:tabs>
          <w:tab w:val="left" w:pos="1582"/>
        </w:tabs>
        <w:spacing w:before="48"/>
        <w:ind w:left="1582" w:hanging="283"/>
        <w:jc w:val="both"/>
        <w:rPr>
          <w:rFonts w:ascii="Noto Sans Symbols2" w:hAnsi="Noto Sans Symbols2"/>
          <w:color w:val="0072BC"/>
        </w:rPr>
      </w:pPr>
      <w:hyperlink r:id="rId205">
        <w:r>
          <w:rPr>
            <w:i/>
            <w:color w:val="0072BC"/>
            <w:sz w:val="20"/>
          </w:rPr>
          <w:t xml:space="preserve">H.M. i </w:t>
        </w:r>
        <w:r w:rsidR="003635C7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Węgrom</w:t>
        </w:r>
      </w:hyperlink>
      <w:r>
        <w:rPr>
          <w:sz w:val="20"/>
        </w:rPr>
        <w:t xml:space="preserve">, nr. 38967/17, 2 czerwca 2022 r. (naruszenie </w:t>
      </w:r>
      <w:r w:rsidR="003635C7">
        <w:rPr>
          <w:sz w:val="20"/>
        </w:rPr>
        <w:t>Artykułu</w:t>
      </w:r>
      <w:r w:rsidR="003635C7" w:rsidDel="003635C7">
        <w:rPr>
          <w:sz w:val="20"/>
        </w:rPr>
        <w:t xml:space="preserve"> </w:t>
      </w:r>
      <w:r>
        <w:rPr>
          <w:spacing w:val="-5"/>
          <w:sz w:val="20"/>
        </w:rPr>
        <w:t>3);</w:t>
      </w:r>
    </w:p>
    <w:p w14:paraId="064B6AAB" w14:textId="77777777" w:rsidR="0014638E" w:rsidRDefault="0014638E">
      <w:pPr>
        <w:pStyle w:val="Akapitzlist"/>
        <w:rPr>
          <w:rFonts w:ascii="Noto Sans Symbols2" w:hAnsi="Noto Sans Symbols2"/>
        </w:rPr>
        <w:sectPr w:rsidR="0014638E">
          <w:pgSz w:w="11910" w:h="16840"/>
          <w:pgMar w:top="1100" w:right="708" w:bottom="860" w:left="708" w:header="723" w:footer="677" w:gutter="0"/>
          <w:cols w:space="708"/>
        </w:sectPr>
      </w:pPr>
    </w:p>
    <w:p w14:paraId="1647DC32" w14:textId="77777777" w:rsidR="0014638E" w:rsidRDefault="0014638E">
      <w:pPr>
        <w:pStyle w:val="Tekstpodstawowy"/>
        <w:spacing w:before="120"/>
        <w:ind w:left="0"/>
      </w:pPr>
    </w:p>
    <w:p w14:paraId="5DD714DF" w14:textId="130D424C" w:rsidR="0014638E" w:rsidRDefault="00411D6E">
      <w:pPr>
        <w:pStyle w:val="Akapitzlist"/>
        <w:numPr>
          <w:ilvl w:val="0"/>
          <w:numId w:val="1"/>
        </w:numPr>
        <w:tabs>
          <w:tab w:val="left" w:pos="1582"/>
        </w:tabs>
        <w:spacing w:line="351" w:lineRule="exact"/>
        <w:ind w:left="1582" w:hanging="283"/>
        <w:rPr>
          <w:rFonts w:ascii="Noto Sans Symbols2" w:hAnsi="Noto Sans Symbols2"/>
          <w:color w:val="0072BC"/>
        </w:rPr>
      </w:pPr>
      <w:hyperlink r:id="rId206">
        <w:r>
          <w:rPr>
            <w:i/>
            <w:color w:val="0072BC"/>
            <w:sz w:val="20"/>
          </w:rPr>
          <w:t>A.D. przeciwko Malcie</w:t>
        </w:r>
      </w:hyperlink>
      <w:r>
        <w:rPr>
          <w:sz w:val="20"/>
        </w:rPr>
        <w:t xml:space="preserve">, nr 12427/22, 17 października 2023 r. (naruszenie </w:t>
      </w:r>
      <w:r w:rsidR="003635C7">
        <w:rPr>
          <w:sz w:val="20"/>
        </w:rPr>
        <w:t>Artykułu</w:t>
      </w:r>
      <w:r w:rsidR="003635C7" w:rsidDel="003635C7">
        <w:rPr>
          <w:sz w:val="20"/>
        </w:rPr>
        <w:t xml:space="preserve"> </w:t>
      </w:r>
      <w:r>
        <w:rPr>
          <w:spacing w:val="-5"/>
          <w:sz w:val="20"/>
        </w:rPr>
        <w:t>3);</w:t>
      </w:r>
    </w:p>
    <w:p w14:paraId="1F489D62" w14:textId="0B3BB2EF" w:rsidR="0014638E" w:rsidRDefault="00411D6E">
      <w:pPr>
        <w:pStyle w:val="Akapitzlist"/>
        <w:numPr>
          <w:ilvl w:val="0"/>
          <w:numId w:val="1"/>
        </w:numPr>
        <w:tabs>
          <w:tab w:val="left" w:pos="1582"/>
        </w:tabs>
        <w:spacing w:line="351" w:lineRule="exact"/>
        <w:ind w:left="1582" w:hanging="283"/>
        <w:rPr>
          <w:rFonts w:ascii="Noto Sans Symbols2" w:hAnsi="Noto Sans Symbols2"/>
          <w:color w:val="0072BC"/>
        </w:rPr>
      </w:pPr>
      <w:hyperlink r:id="rId207">
        <w:r>
          <w:rPr>
            <w:i/>
            <w:color w:val="0072BC"/>
            <w:sz w:val="20"/>
          </w:rPr>
          <w:t xml:space="preserve">J.B. i </w:t>
        </w:r>
        <w:r w:rsidR="003635C7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Malcie</w:t>
        </w:r>
      </w:hyperlink>
      <w:r>
        <w:rPr>
          <w:sz w:val="20"/>
        </w:rPr>
        <w:t xml:space="preserve">, nr 1766/23, 22 października 2024 r. (naruszenie </w:t>
      </w:r>
      <w:r w:rsidR="003635C7">
        <w:rPr>
          <w:sz w:val="20"/>
        </w:rPr>
        <w:t>Artykułu</w:t>
      </w:r>
      <w:r w:rsidR="003635C7" w:rsidDel="003635C7">
        <w:rPr>
          <w:sz w:val="20"/>
        </w:rPr>
        <w:t xml:space="preserve"> </w:t>
      </w:r>
      <w:r>
        <w:rPr>
          <w:spacing w:val="-5"/>
          <w:sz w:val="20"/>
        </w:rPr>
        <w:t>3).</w:t>
      </w:r>
    </w:p>
    <w:p w14:paraId="3FCA816F" w14:textId="0C4C22D7" w:rsidR="0014638E" w:rsidRDefault="00411D6E">
      <w:pPr>
        <w:pStyle w:val="Nagwek2"/>
        <w:spacing w:before="201"/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93770B5" wp14:editId="4EEB8A93">
                <wp:simplePos x="0" y="0"/>
                <wp:positionH relativeFrom="page">
                  <wp:posOffset>895985</wp:posOffset>
                </wp:positionH>
                <wp:positionV relativeFrom="paragraph">
                  <wp:posOffset>367059</wp:posOffset>
                </wp:positionV>
                <wp:extent cx="5768975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4EDBD" id="Graphic 17" o:spid="_x0000_s1026" style="position:absolute;margin-left:70.55pt;margin-top:28.9pt;width:454.2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color w:val="2F2F2F"/>
          <w:sz w:val="26"/>
        </w:rPr>
        <w:t xml:space="preserve">Sprawy na mocy </w:t>
      </w:r>
      <w:r w:rsidR="00E90622">
        <w:rPr>
          <w:color w:val="2F2F2F"/>
          <w:sz w:val="26"/>
        </w:rPr>
        <w:t>Artykułu</w:t>
      </w:r>
      <w:r>
        <w:rPr>
          <w:color w:val="2F2F2F"/>
          <w:sz w:val="26"/>
        </w:rPr>
        <w:t xml:space="preserve"> </w:t>
      </w:r>
      <w:r>
        <w:rPr>
          <w:color w:val="2F2F2F"/>
          <w:spacing w:val="-5"/>
          <w:sz w:val="26"/>
        </w:rPr>
        <w:t>5:</w:t>
      </w:r>
    </w:p>
    <w:p w14:paraId="56D44814" w14:textId="5FE1456E" w:rsidR="0014638E" w:rsidRDefault="00411D6E" w:rsidP="00F93C4B">
      <w:pPr>
        <w:pStyle w:val="Akapitzlist"/>
        <w:numPr>
          <w:ilvl w:val="0"/>
          <w:numId w:val="1"/>
        </w:numPr>
        <w:tabs>
          <w:tab w:val="left" w:pos="1583"/>
        </w:tabs>
        <w:spacing w:before="88" w:line="184" w:lineRule="auto"/>
        <w:ind w:right="730" w:hanging="284"/>
        <w:jc w:val="both"/>
        <w:rPr>
          <w:rFonts w:ascii="Noto Sans Symbols2" w:hAnsi="Noto Sans Symbols2"/>
          <w:color w:val="0072BC"/>
        </w:rPr>
      </w:pPr>
      <w:hyperlink r:id="rId208">
        <w:r>
          <w:rPr>
            <w:i/>
            <w:color w:val="0072BC"/>
            <w:sz w:val="20"/>
          </w:rPr>
          <w:t>Mubilanzila Mayeka i Kaniki Mitunga przeciwko Belgii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 13178/03, 12 października 2006 r. (naruszenie </w:t>
      </w:r>
      <w:r w:rsidR="007F20E8">
        <w:rPr>
          <w:sz w:val="20"/>
        </w:rPr>
        <w:t>Artykułu</w:t>
      </w:r>
      <w:r w:rsidR="007F20E8" w:rsidDel="007F20E8">
        <w:rPr>
          <w:sz w:val="20"/>
        </w:rPr>
        <w:t xml:space="preserve"> </w:t>
      </w:r>
      <w:r>
        <w:rPr>
          <w:sz w:val="20"/>
        </w:rPr>
        <w:t>5 §§ 1 i 4);</w:t>
      </w:r>
    </w:p>
    <w:p w14:paraId="28DE0F6B" w14:textId="721B619A" w:rsidR="0014638E" w:rsidRDefault="00411D6E" w:rsidP="00F93C4B">
      <w:pPr>
        <w:pStyle w:val="Akapitzlist"/>
        <w:numPr>
          <w:ilvl w:val="0"/>
          <w:numId w:val="1"/>
        </w:numPr>
        <w:tabs>
          <w:tab w:val="left" w:pos="1583"/>
        </w:tabs>
        <w:spacing w:before="103" w:line="184" w:lineRule="auto"/>
        <w:ind w:right="729" w:hanging="284"/>
        <w:jc w:val="both"/>
        <w:rPr>
          <w:rFonts w:ascii="Noto Sans Symbols2" w:hAnsi="Noto Sans Symbols2"/>
          <w:color w:val="0072BC"/>
        </w:rPr>
      </w:pPr>
      <w:hyperlink r:id="rId209">
        <w:r>
          <w:rPr>
            <w:i/>
            <w:color w:val="0072BC"/>
            <w:sz w:val="20"/>
          </w:rPr>
          <w:t xml:space="preserve">Muskhadzhiyeva i </w:t>
        </w:r>
        <w:r w:rsidR="003635C7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Belgii,</w:t>
        </w:r>
      </w:hyperlink>
      <w:r>
        <w:rPr>
          <w:sz w:val="20"/>
        </w:rPr>
        <w:t xml:space="preserve"> nr. 41442/07, 19 stycznia 2010 r. (naruszenie </w:t>
      </w:r>
      <w:r w:rsidR="007F20E8">
        <w:rPr>
          <w:sz w:val="20"/>
        </w:rPr>
        <w:t>Artykułu</w:t>
      </w:r>
      <w:r w:rsidR="007F20E8" w:rsidDel="007F20E8">
        <w:rPr>
          <w:sz w:val="20"/>
        </w:rPr>
        <w:t xml:space="preserve"> </w:t>
      </w:r>
      <w:r>
        <w:rPr>
          <w:sz w:val="20"/>
        </w:rPr>
        <w:t xml:space="preserve"> 5 § 1 (dzieci), brak naruszenia </w:t>
      </w:r>
      <w:r w:rsidR="007F20E8">
        <w:rPr>
          <w:sz w:val="20"/>
        </w:rPr>
        <w:t>Artykułu</w:t>
      </w:r>
      <w:r w:rsidR="007F20E8" w:rsidDel="007F20E8">
        <w:rPr>
          <w:sz w:val="20"/>
        </w:rPr>
        <w:t xml:space="preserve"> </w:t>
      </w:r>
      <w:r>
        <w:rPr>
          <w:sz w:val="20"/>
        </w:rPr>
        <w:t xml:space="preserve"> 5 § 1 (rodzic), brak naruszenia </w:t>
      </w:r>
      <w:r w:rsidR="007F20E8">
        <w:rPr>
          <w:sz w:val="20"/>
        </w:rPr>
        <w:t>Artykułu</w:t>
      </w:r>
      <w:r w:rsidR="007F20E8" w:rsidDel="007F20E8">
        <w:rPr>
          <w:sz w:val="20"/>
        </w:rPr>
        <w:t xml:space="preserve"> </w:t>
      </w:r>
      <w:r>
        <w:rPr>
          <w:sz w:val="20"/>
        </w:rPr>
        <w:t>5 § 4);</w:t>
      </w:r>
    </w:p>
    <w:p w14:paraId="6A0241C7" w14:textId="1F7C4623" w:rsidR="0014638E" w:rsidRDefault="00411D6E" w:rsidP="00F93C4B">
      <w:pPr>
        <w:pStyle w:val="Akapitzlist"/>
        <w:numPr>
          <w:ilvl w:val="0"/>
          <w:numId w:val="1"/>
        </w:numPr>
        <w:tabs>
          <w:tab w:val="left" w:pos="1582"/>
        </w:tabs>
        <w:spacing w:before="48" w:line="351" w:lineRule="exact"/>
        <w:ind w:left="1582" w:hanging="283"/>
        <w:jc w:val="both"/>
        <w:rPr>
          <w:rFonts w:ascii="Noto Sans Symbols2" w:hAnsi="Noto Sans Symbols2"/>
          <w:color w:val="0072BC"/>
        </w:rPr>
      </w:pPr>
      <w:hyperlink r:id="rId210">
        <w:r>
          <w:rPr>
            <w:i/>
            <w:color w:val="0072BC"/>
            <w:sz w:val="20"/>
          </w:rPr>
          <w:t>Rahimi przeciwko Grecji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 8687/08, 5 kwietnia 2011 r. (naruszenie </w:t>
      </w:r>
      <w:r w:rsidR="007F20E8">
        <w:rPr>
          <w:sz w:val="20"/>
        </w:rPr>
        <w:t>Artykułu</w:t>
      </w:r>
      <w:r w:rsidR="007F20E8" w:rsidDel="007F20E8">
        <w:rPr>
          <w:sz w:val="20"/>
        </w:rPr>
        <w:t xml:space="preserve"> </w:t>
      </w:r>
      <w:r>
        <w:rPr>
          <w:sz w:val="20"/>
        </w:rPr>
        <w:t xml:space="preserve">5 § </w:t>
      </w:r>
      <w:r>
        <w:rPr>
          <w:spacing w:val="-5"/>
          <w:sz w:val="20"/>
        </w:rPr>
        <w:t>1);</w:t>
      </w:r>
    </w:p>
    <w:p w14:paraId="73A25B30" w14:textId="4AB36BAC" w:rsidR="0014638E" w:rsidRDefault="00411D6E" w:rsidP="00F93C4B">
      <w:pPr>
        <w:pStyle w:val="Akapitzlist"/>
        <w:numPr>
          <w:ilvl w:val="0"/>
          <w:numId w:val="1"/>
        </w:numPr>
        <w:tabs>
          <w:tab w:val="left" w:pos="1583"/>
        </w:tabs>
        <w:spacing w:before="32" w:line="184" w:lineRule="auto"/>
        <w:ind w:right="730" w:hanging="284"/>
        <w:jc w:val="both"/>
        <w:rPr>
          <w:rFonts w:ascii="Noto Sans Symbols2" w:hAnsi="Noto Sans Symbols2"/>
          <w:color w:val="0072BC"/>
        </w:rPr>
      </w:pPr>
      <w:hyperlink r:id="rId211">
        <w:r>
          <w:rPr>
            <w:i/>
            <w:color w:val="0072BC"/>
            <w:sz w:val="20"/>
          </w:rPr>
          <w:t xml:space="preserve">Kanagaratnam i </w:t>
        </w:r>
        <w:r w:rsidR="003635C7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Belgii</w:t>
        </w:r>
      </w:hyperlink>
      <w:r>
        <w:rPr>
          <w:color w:val="0072BC"/>
          <w:sz w:val="20"/>
        </w:rPr>
        <w:t xml:space="preserve">, </w:t>
      </w:r>
      <w:r>
        <w:rPr>
          <w:sz w:val="20"/>
        </w:rPr>
        <w:t xml:space="preserve">nr 15297/09, 13 grudnia 2011 r. </w:t>
      </w:r>
      <w:r w:rsidR="007F20E8">
        <w:rPr>
          <w:sz w:val="20"/>
        </w:rPr>
        <w:t>(naruszenie Artykułu</w:t>
      </w:r>
      <w:r w:rsidR="007F20E8" w:rsidDel="007F20E8">
        <w:rPr>
          <w:sz w:val="20"/>
        </w:rPr>
        <w:t xml:space="preserve"> </w:t>
      </w:r>
      <w:r>
        <w:rPr>
          <w:sz w:val="20"/>
        </w:rPr>
        <w:t xml:space="preserve"> 5 § 1 (dzieci i rodzice));</w:t>
      </w:r>
    </w:p>
    <w:p w14:paraId="36912FDB" w14:textId="6036835E" w:rsidR="0014638E" w:rsidRDefault="00411D6E" w:rsidP="00F93C4B">
      <w:pPr>
        <w:pStyle w:val="Akapitzlist"/>
        <w:numPr>
          <w:ilvl w:val="0"/>
          <w:numId w:val="1"/>
        </w:numPr>
        <w:tabs>
          <w:tab w:val="left" w:pos="1583"/>
        </w:tabs>
        <w:spacing w:before="102" w:line="184" w:lineRule="auto"/>
        <w:ind w:right="729" w:hanging="284"/>
        <w:jc w:val="both"/>
        <w:rPr>
          <w:rFonts w:ascii="Noto Sans Symbols2" w:hAnsi="Noto Sans Symbols2"/>
          <w:color w:val="0072BC"/>
        </w:rPr>
      </w:pPr>
      <w:hyperlink r:id="rId212">
        <w:r>
          <w:rPr>
            <w:i/>
            <w:color w:val="0072BC"/>
            <w:sz w:val="20"/>
          </w:rPr>
          <w:t>Popov przeciwko Francji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 39472/07 i 39474/07, 19 stycznia 2012 r. (naruszenie </w:t>
      </w:r>
      <w:r w:rsidR="007F20E8">
        <w:rPr>
          <w:sz w:val="20"/>
        </w:rPr>
        <w:t>Artykułu</w:t>
      </w:r>
      <w:r w:rsidR="007F20E8" w:rsidDel="007F20E8">
        <w:rPr>
          <w:sz w:val="20"/>
        </w:rPr>
        <w:t xml:space="preserve"> </w:t>
      </w:r>
      <w:r>
        <w:rPr>
          <w:sz w:val="20"/>
        </w:rPr>
        <w:t xml:space="preserve"> 5 § 1 </w:t>
      </w:r>
      <w:r>
        <w:rPr>
          <w:spacing w:val="-2"/>
          <w:sz w:val="20"/>
        </w:rPr>
        <w:t>(dzieci));</w:t>
      </w:r>
    </w:p>
    <w:p w14:paraId="7AE5C24A" w14:textId="265A9DD8" w:rsidR="0014638E" w:rsidRDefault="00411D6E" w:rsidP="00F93C4B">
      <w:pPr>
        <w:pStyle w:val="Akapitzlist"/>
        <w:numPr>
          <w:ilvl w:val="0"/>
          <w:numId w:val="1"/>
        </w:numPr>
        <w:tabs>
          <w:tab w:val="left" w:pos="1582"/>
        </w:tabs>
        <w:spacing w:before="48" w:line="351" w:lineRule="exact"/>
        <w:ind w:left="1582" w:hanging="283"/>
        <w:jc w:val="both"/>
        <w:rPr>
          <w:rFonts w:ascii="Noto Sans Symbols2" w:hAnsi="Noto Sans Symbols2"/>
          <w:color w:val="0072BC"/>
        </w:rPr>
      </w:pPr>
      <w:hyperlink r:id="rId213">
        <w:r>
          <w:rPr>
            <w:i/>
            <w:color w:val="0072BC"/>
            <w:sz w:val="20"/>
          </w:rPr>
          <w:t>Mohamad przeciwko Grecji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 70586/11, 11 grudnia 2014 r. (naruszenie </w:t>
      </w:r>
      <w:r w:rsidR="007F20E8">
        <w:rPr>
          <w:sz w:val="20"/>
        </w:rPr>
        <w:t>Artykułu</w:t>
      </w:r>
      <w:r w:rsidR="007F20E8" w:rsidDel="007F20E8">
        <w:rPr>
          <w:sz w:val="20"/>
        </w:rPr>
        <w:t xml:space="preserve"> </w:t>
      </w:r>
      <w:r>
        <w:rPr>
          <w:sz w:val="20"/>
        </w:rPr>
        <w:t xml:space="preserve">5 §§ 1 i </w:t>
      </w:r>
      <w:r>
        <w:rPr>
          <w:spacing w:val="-5"/>
          <w:sz w:val="20"/>
        </w:rPr>
        <w:t>4);</w:t>
      </w:r>
    </w:p>
    <w:p w14:paraId="5B5B9A00" w14:textId="52387B2B" w:rsidR="0014638E" w:rsidRDefault="00411D6E" w:rsidP="00F93C4B">
      <w:pPr>
        <w:pStyle w:val="Akapitzlist"/>
        <w:numPr>
          <w:ilvl w:val="0"/>
          <w:numId w:val="1"/>
        </w:numPr>
        <w:tabs>
          <w:tab w:val="left" w:pos="1583"/>
        </w:tabs>
        <w:spacing w:before="32" w:line="184" w:lineRule="auto"/>
        <w:ind w:right="730" w:hanging="284"/>
        <w:jc w:val="both"/>
        <w:rPr>
          <w:rFonts w:ascii="Noto Sans Symbols2" w:hAnsi="Noto Sans Symbols2"/>
          <w:color w:val="0072BC"/>
        </w:rPr>
      </w:pPr>
      <w:hyperlink r:id="rId214">
        <w:r>
          <w:rPr>
            <w:i/>
            <w:color w:val="0072BC"/>
            <w:sz w:val="20"/>
          </w:rPr>
          <w:t xml:space="preserve">A.B. i </w:t>
        </w:r>
        <w:r w:rsidR="003635C7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Francji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 11593/12, 12 lipca 2016 r. (naruszenie </w:t>
      </w:r>
      <w:r w:rsidR="007F20E8">
        <w:rPr>
          <w:sz w:val="20"/>
        </w:rPr>
        <w:t>Artykułu</w:t>
      </w:r>
      <w:r w:rsidR="007F20E8" w:rsidDel="007F20E8">
        <w:rPr>
          <w:sz w:val="20"/>
        </w:rPr>
        <w:t xml:space="preserve"> </w:t>
      </w:r>
      <w:r>
        <w:rPr>
          <w:sz w:val="20"/>
        </w:rPr>
        <w:t xml:space="preserve"> 5 §§ 1 i 4 </w:t>
      </w:r>
      <w:r>
        <w:rPr>
          <w:spacing w:val="-2"/>
          <w:sz w:val="20"/>
        </w:rPr>
        <w:t>(dziecko));</w:t>
      </w:r>
    </w:p>
    <w:p w14:paraId="642FDB6C" w14:textId="5852A588" w:rsidR="0014638E" w:rsidRDefault="00411D6E" w:rsidP="00F93C4B">
      <w:pPr>
        <w:pStyle w:val="Akapitzlist"/>
        <w:numPr>
          <w:ilvl w:val="0"/>
          <w:numId w:val="1"/>
        </w:numPr>
        <w:tabs>
          <w:tab w:val="left" w:pos="1582"/>
        </w:tabs>
        <w:spacing w:before="48" w:line="351" w:lineRule="exact"/>
        <w:ind w:left="1582" w:hanging="283"/>
        <w:jc w:val="both"/>
        <w:rPr>
          <w:rFonts w:ascii="Noto Sans Symbols2" w:hAnsi="Noto Sans Symbols2"/>
          <w:color w:val="0072BC"/>
        </w:rPr>
      </w:pPr>
      <w:hyperlink r:id="rId215">
        <w:r>
          <w:rPr>
            <w:i/>
            <w:color w:val="0072BC"/>
            <w:sz w:val="20"/>
          </w:rPr>
          <w:t xml:space="preserve">A.M. i </w:t>
        </w:r>
        <w:r w:rsidR="003635C7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Francji</w:t>
        </w:r>
      </w:hyperlink>
      <w:r>
        <w:rPr>
          <w:sz w:val="20"/>
        </w:rPr>
        <w:t xml:space="preserve">, nr 24587/12, 12 lipca 2016 r. (brak naruszenia </w:t>
      </w:r>
      <w:r w:rsidR="007F20E8">
        <w:rPr>
          <w:sz w:val="20"/>
        </w:rPr>
        <w:t>Artykułu</w:t>
      </w:r>
      <w:r w:rsidR="007F20E8" w:rsidDel="007F20E8">
        <w:rPr>
          <w:sz w:val="20"/>
        </w:rPr>
        <w:t xml:space="preserve"> </w:t>
      </w:r>
      <w:r>
        <w:rPr>
          <w:sz w:val="20"/>
        </w:rPr>
        <w:t xml:space="preserve"> 5 §§ 1 i </w:t>
      </w:r>
      <w:r>
        <w:rPr>
          <w:spacing w:val="-5"/>
          <w:sz w:val="20"/>
        </w:rPr>
        <w:t>4);</w:t>
      </w:r>
    </w:p>
    <w:p w14:paraId="1B01ADE1" w14:textId="75A54378" w:rsidR="0014638E" w:rsidRDefault="00411D6E" w:rsidP="00F93C4B">
      <w:pPr>
        <w:pStyle w:val="Akapitzlist"/>
        <w:numPr>
          <w:ilvl w:val="0"/>
          <w:numId w:val="1"/>
        </w:numPr>
        <w:tabs>
          <w:tab w:val="left" w:pos="1582"/>
        </w:tabs>
        <w:spacing w:line="329" w:lineRule="exact"/>
        <w:ind w:left="1582" w:hanging="283"/>
        <w:jc w:val="both"/>
        <w:rPr>
          <w:rFonts w:ascii="Noto Sans Symbols2" w:hAnsi="Noto Sans Symbols2"/>
          <w:color w:val="0072BC"/>
        </w:rPr>
      </w:pPr>
      <w:hyperlink r:id="rId216">
        <w:r>
          <w:rPr>
            <w:i/>
            <w:color w:val="0072BC"/>
            <w:sz w:val="20"/>
          </w:rPr>
          <w:t>R.C. i V.C. przeciwko Francji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 76491/14, 12 lipca 2016 r. (brak naruszenia </w:t>
      </w:r>
      <w:r w:rsidR="007F20E8">
        <w:rPr>
          <w:sz w:val="20"/>
        </w:rPr>
        <w:t>Artykułu</w:t>
      </w:r>
      <w:r w:rsidR="007F20E8" w:rsidDel="007F20E8">
        <w:rPr>
          <w:sz w:val="20"/>
        </w:rPr>
        <w:t xml:space="preserve"> </w:t>
      </w:r>
      <w:r>
        <w:rPr>
          <w:sz w:val="20"/>
        </w:rPr>
        <w:t xml:space="preserve"> 5 § 1 </w:t>
      </w:r>
      <w:r>
        <w:rPr>
          <w:spacing w:val="-2"/>
          <w:sz w:val="20"/>
        </w:rPr>
        <w:t>(dziecko));</w:t>
      </w:r>
    </w:p>
    <w:p w14:paraId="2A785CF1" w14:textId="6D740771" w:rsidR="0014638E" w:rsidRDefault="00411D6E" w:rsidP="00F93C4B">
      <w:pPr>
        <w:pStyle w:val="Akapitzlist"/>
        <w:numPr>
          <w:ilvl w:val="0"/>
          <w:numId w:val="1"/>
        </w:numPr>
        <w:tabs>
          <w:tab w:val="left" w:pos="1582"/>
        </w:tabs>
        <w:spacing w:line="329" w:lineRule="exact"/>
        <w:ind w:left="1582" w:hanging="283"/>
        <w:jc w:val="both"/>
        <w:rPr>
          <w:rFonts w:ascii="Noto Sans Symbols2" w:hAnsi="Noto Sans Symbols2"/>
          <w:color w:val="0072BC"/>
        </w:rPr>
      </w:pPr>
      <w:hyperlink r:id="rId217">
        <w:r>
          <w:rPr>
            <w:i/>
            <w:color w:val="0072BC"/>
            <w:sz w:val="20"/>
          </w:rPr>
          <w:t xml:space="preserve">R.K. i </w:t>
        </w:r>
        <w:r w:rsidR="003635C7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Francji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 68264/14, 12 lipca 2016 r. (naruszenie </w:t>
      </w:r>
      <w:r w:rsidR="007F20E8">
        <w:rPr>
          <w:sz w:val="20"/>
        </w:rPr>
        <w:t>Artykułu</w:t>
      </w:r>
      <w:r w:rsidR="007F20E8" w:rsidDel="007F20E8">
        <w:rPr>
          <w:sz w:val="20"/>
        </w:rPr>
        <w:t xml:space="preserve"> </w:t>
      </w:r>
      <w:r>
        <w:rPr>
          <w:sz w:val="20"/>
        </w:rPr>
        <w:t xml:space="preserve">5 ust. 1 i 4 </w:t>
      </w:r>
      <w:r>
        <w:rPr>
          <w:spacing w:val="-2"/>
          <w:sz w:val="20"/>
        </w:rPr>
        <w:t>(dziecko));</w:t>
      </w:r>
    </w:p>
    <w:p w14:paraId="669258F9" w14:textId="371F93AC" w:rsidR="0014638E" w:rsidRDefault="00411D6E" w:rsidP="00F93C4B">
      <w:pPr>
        <w:pStyle w:val="Akapitzlist"/>
        <w:numPr>
          <w:ilvl w:val="0"/>
          <w:numId w:val="1"/>
        </w:numPr>
        <w:tabs>
          <w:tab w:val="left" w:pos="1583"/>
        </w:tabs>
        <w:spacing w:before="32" w:line="184" w:lineRule="auto"/>
        <w:ind w:right="728" w:hanging="284"/>
        <w:jc w:val="both"/>
        <w:rPr>
          <w:rFonts w:ascii="Noto Sans Symbols2" w:hAnsi="Noto Sans Symbols2"/>
          <w:color w:val="0072BC"/>
        </w:rPr>
      </w:pPr>
      <w:hyperlink r:id="rId218">
        <w:r>
          <w:rPr>
            <w:i/>
            <w:color w:val="0072BC"/>
            <w:sz w:val="20"/>
          </w:rPr>
          <w:t>R.M. i Inni przeciwko Francji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nr. 33201/11, 12 lipca 2016 r. (naruszenie </w:t>
      </w:r>
      <w:r w:rsidR="007F20E8">
        <w:rPr>
          <w:sz w:val="20"/>
        </w:rPr>
        <w:t>Artykułu</w:t>
      </w:r>
      <w:r w:rsidR="007F20E8" w:rsidDel="007F20E8">
        <w:rPr>
          <w:sz w:val="20"/>
        </w:rPr>
        <w:t xml:space="preserve"> </w:t>
      </w:r>
      <w:r>
        <w:rPr>
          <w:sz w:val="20"/>
        </w:rPr>
        <w:t xml:space="preserve">5 §§ 1 i 4 </w:t>
      </w:r>
      <w:r>
        <w:rPr>
          <w:spacing w:val="-2"/>
          <w:sz w:val="20"/>
        </w:rPr>
        <w:t>(dziecko));</w:t>
      </w:r>
    </w:p>
    <w:p w14:paraId="176C36FB" w14:textId="75500E0F" w:rsidR="0014638E" w:rsidRDefault="00411D6E" w:rsidP="00F93C4B">
      <w:pPr>
        <w:pStyle w:val="Akapitzlist"/>
        <w:numPr>
          <w:ilvl w:val="0"/>
          <w:numId w:val="1"/>
        </w:numPr>
        <w:tabs>
          <w:tab w:val="left" w:pos="1583"/>
        </w:tabs>
        <w:spacing w:before="102" w:line="184" w:lineRule="auto"/>
        <w:ind w:right="729" w:hanging="284"/>
        <w:jc w:val="both"/>
        <w:rPr>
          <w:rFonts w:ascii="Noto Sans Symbols2" w:hAnsi="Noto Sans Symbols2"/>
          <w:color w:val="0072BC"/>
        </w:rPr>
      </w:pPr>
      <w:hyperlink r:id="rId219">
        <w:r>
          <w:rPr>
            <w:i/>
            <w:color w:val="0072BC"/>
            <w:sz w:val="20"/>
          </w:rPr>
          <w:t>Abdullahi Elmi i Aweys Abubakar przeciwko Malcie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 25794/13 i 28151/13, 22 listopada 2016 r. (naruszenie </w:t>
      </w:r>
      <w:r w:rsidR="007F20E8">
        <w:rPr>
          <w:sz w:val="20"/>
        </w:rPr>
        <w:t>Artykułu</w:t>
      </w:r>
      <w:r w:rsidR="007F20E8" w:rsidDel="007F20E8">
        <w:rPr>
          <w:sz w:val="20"/>
        </w:rPr>
        <w:t xml:space="preserve"> </w:t>
      </w:r>
      <w:r>
        <w:rPr>
          <w:sz w:val="20"/>
        </w:rPr>
        <w:t>5 §§ 1 i 4);</w:t>
      </w:r>
    </w:p>
    <w:p w14:paraId="2D85EB97" w14:textId="58E7B41C" w:rsidR="0014638E" w:rsidRDefault="00411D6E" w:rsidP="00F93C4B">
      <w:pPr>
        <w:pStyle w:val="Akapitzlist"/>
        <w:numPr>
          <w:ilvl w:val="0"/>
          <w:numId w:val="1"/>
        </w:numPr>
        <w:tabs>
          <w:tab w:val="left" w:pos="1582"/>
        </w:tabs>
        <w:spacing w:before="49" w:line="351" w:lineRule="exact"/>
        <w:ind w:left="1582" w:hanging="283"/>
        <w:jc w:val="both"/>
        <w:rPr>
          <w:rFonts w:ascii="Noto Sans Symbols2" w:hAnsi="Noto Sans Symbols2"/>
          <w:color w:val="0072BC"/>
        </w:rPr>
      </w:pPr>
      <w:hyperlink r:id="rId220">
        <w:r>
          <w:rPr>
            <w:i/>
            <w:color w:val="0072BC"/>
            <w:sz w:val="20"/>
          </w:rPr>
          <w:t xml:space="preserve">H.A. i </w:t>
        </w:r>
        <w:r w:rsidR="003635C7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Grecji,</w:t>
        </w:r>
      </w:hyperlink>
      <w:r>
        <w:rPr>
          <w:sz w:val="20"/>
        </w:rPr>
        <w:t xml:space="preserve"> nr 19951/16, 28 lutego 2019 r. (naruszenie </w:t>
      </w:r>
      <w:r w:rsidR="007F20E8">
        <w:rPr>
          <w:sz w:val="20"/>
        </w:rPr>
        <w:t>Artykułu</w:t>
      </w:r>
      <w:r>
        <w:rPr>
          <w:sz w:val="20"/>
        </w:rPr>
        <w:t xml:space="preserve"> 5 ust. 1 i </w:t>
      </w:r>
      <w:r>
        <w:rPr>
          <w:spacing w:val="-5"/>
          <w:sz w:val="20"/>
        </w:rPr>
        <w:t>4);</w:t>
      </w:r>
    </w:p>
    <w:p w14:paraId="05ABC05F" w14:textId="581A47A8" w:rsidR="0014638E" w:rsidRDefault="00411D6E" w:rsidP="00F93C4B">
      <w:pPr>
        <w:pStyle w:val="Akapitzlist"/>
        <w:numPr>
          <w:ilvl w:val="0"/>
          <w:numId w:val="1"/>
        </w:numPr>
        <w:tabs>
          <w:tab w:val="left" w:pos="1582"/>
        </w:tabs>
        <w:spacing w:line="329" w:lineRule="exact"/>
        <w:ind w:left="1582" w:hanging="283"/>
        <w:jc w:val="both"/>
        <w:rPr>
          <w:rFonts w:ascii="Noto Sans Symbols2" w:hAnsi="Noto Sans Symbols2"/>
          <w:color w:val="0072BC"/>
        </w:rPr>
      </w:pPr>
      <w:hyperlink r:id="rId221">
        <w:r>
          <w:rPr>
            <w:i/>
            <w:color w:val="0072BC"/>
            <w:sz w:val="20"/>
          </w:rPr>
          <w:t xml:space="preserve">G.B. i </w:t>
        </w:r>
        <w:r w:rsidR="003635C7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Turcji</w:t>
        </w:r>
      </w:hyperlink>
      <w:r>
        <w:rPr>
          <w:sz w:val="20"/>
        </w:rPr>
        <w:t xml:space="preserve">, nr. 4633/15, 17 października 2019 r. (naruszenie </w:t>
      </w:r>
      <w:r w:rsidR="007F20E8">
        <w:rPr>
          <w:sz w:val="20"/>
        </w:rPr>
        <w:t>Artykułu</w:t>
      </w:r>
      <w:r w:rsidR="007F20E8" w:rsidDel="007F20E8">
        <w:rPr>
          <w:sz w:val="20"/>
        </w:rPr>
        <w:t xml:space="preserve"> </w:t>
      </w:r>
      <w:r>
        <w:rPr>
          <w:sz w:val="20"/>
        </w:rPr>
        <w:t xml:space="preserve">5 §§ 1 i </w:t>
      </w:r>
      <w:r>
        <w:rPr>
          <w:spacing w:val="-5"/>
          <w:sz w:val="20"/>
        </w:rPr>
        <w:t>4);</w:t>
      </w:r>
    </w:p>
    <w:p w14:paraId="28FFBF0D" w14:textId="58D0EA06" w:rsidR="0014638E" w:rsidRDefault="00411D6E" w:rsidP="00F93C4B">
      <w:pPr>
        <w:pStyle w:val="Akapitzlist"/>
        <w:numPr>
          <w:ilvl w:val="0"/>
          <w:numId w:val="1"/>
        </w:numPr>
        <w:tabs>
          <w:tab w:val="left" w:pos="1582"/>
        </w:tabs>
        <w:spacing w:line="329" w:lineRule="exact"/>
        <w:ind w:left="1582" w:hanging="283"/>
        <w:jc w:val="both"/>
        <w:rPr>
          <w:rFonts w:ascii="Noto Sans Symbols2" w:hAnsi="Noto Sans Symbols2"/>
          <w:color w:val="0072BC"/>
        </w:rPr>
      </w:pPr>
      <w:hyperlink r:id="rId222">
        <w:r>
          <w:rPr>
            <w:i/>
            <w:color w:val="0072BC"/>
            <w:sz w:val="20"/>
          </w:rPr>
          <w:t xml:space="preserve">Bilalova i </w:t>
        </w:r>
        <w:r w:rsidR="003635C7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Polsce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 23685/14, 26 marca 2020 r. (naruszenie </w:t>
      </w:r>
      <w:r w:rsidR="007F20E8">
        <w:rPr>
          <w:sz w:val="20"/>
        </w:rPr>
        <w:t>Artykułu</w:t>
      </w:r>
      <w:r w:rsidR="007F20E8" w:rsidDel="007F20E8">
        <w:rPr>
          <w:sz w:val="20"/>
        </w:rPr>
        <w:t xml:space="preserve"> </w:t>
      </w:r>
      <w:r>
        <w:rPr>
          <w:sz w:val="20"/>
        </w:rPr>
        <w:t xml:space="preserve">5 § </w:t>
      </w:r>
      <w:r>
        <w:rPr>
          <w:spacing w:val="-5"/>
          <w:sz w:val="20"/>
        </w:rPr>
        <w:t>1);</w:t>
      </w:r>
    </w:p>
    <w:p w14:paraId="76511496" w14:textId="61AED14D" w:rsidR="0014638E" w:rsidRDefault="00411D6E" w:rsidP="00F93C4B">
      <w:pPr>
        <w:pStyle w:val="Akapitzlist"/>
        <w:numPr>
          <w:ilvl w:val="0"/>
          <w:numId w:val="1"/>
        </w:numPr>
        <w:tabs>
          <w:tab w:val="left" w:pos="1582"/>
        </w:tabs>
        <w:spacing w:line="329" w:lineRule="exact"/>
        <w:ind w:left="1582" w:hanging="283"/>
        <w:jc w:val="both"/>
        <w:rPr>
          <w:rFonts w:ascii="Noto Sans Symbols2" w:hAnsi="Noto Sans Symbols2"/>
          <w:color w:val="0072BC"/>
        </w:rPr>
      </w:pPr>
      <w:hyperlink r:id="rId223">
        <w:r>
          <w:rPr>
            <w:i/>
            <w:color w:val="0072BC"/>
            <w:sz w:val="20"/>
          </w:rPr>
          <w:t>Moustahi przeciwko Francji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 9347/14, 25 czerwca 2020 r. (naruszenie </w:t>
      </w:r>
      <w:r w:rsidR="007F20E8">
        <w:rPr>
          <w:sz w:val="20"/>
        </w:rPr>
        <w:t>Artykułu</w:t>
      </w:r>
      <w:r w:rsidR="007F20E8" w:rsidDel="007F20E8">
        <w:rPr>
          <w:sz w:val="20"/>
        </w:rPr>
        <w:t xml:space="preserve"> </w:t>
      </w:r>
      <w:r>
        <w:rPr>
          <w:sz w:val="20"/>
        </w:rPr>
        <w:t xml:space="preserve">5 ust. 1 i </w:t>
      </w:r>
      <w:r>
        <w:rPr>
          <w:spacing w:val="-5"/>
          <w:sz w:val="20"/>
        </w:rPr>
        <w:t>4);</w:t>
      </w:r>
    </w:p>
    <w:p w14:paraId="1F8FA78B" w14:textId="0D19D711" w:rsidR="0014638E" w:rsidRDefault="00411D6E" w:rsidP="00F93C4B">
      <w:pPr>
        <w:pStyle w:val="Akapitzlist"/>
        <w:numPr>
          <w:ilvl w:val="0"/>
          <w:numId w:val="1"/>
        </w:numPr>
        <w:tabs>
          <w:tab w:val="left" w:pos="1582"/>
        </w:tabs>
        <w:spacing w:line="329" w:lineRule="exact"/>
        <w:ind w:left="1582" w:hanging="283"/>
        <w:jc w:val="both"/>
        <w:rPr>
          <w:rFonts w:ascii="Noto Sans Symbols2" w:hAnsi="Noto Sans Symbols2"/>
          <w:color w:val="0072BC"/>
        </w:rPr>
      </w:pPr>
      <w:hyperlink r:id="rId224">
        <w:r>
          <w:rPr>
            <w:i/>
            <w:color w:val="0072BC"/>
            <w:sz w:val="20"/>
          </w:rPr>
          <w:t xml:space="preserve">R.R. i </w:t>
        </w:r>
        <w:r w:rsidR="0028549A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Węgrom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nr. 36037/17, 2 marca 2021 r. (naruszenie </w:t>
      </w:r>
      <w:r w:rsidR="007F20E8">
        <w:rPr>
          <w:sz w:val="20"/>
        </w:rPr>
        <w:t>Artykułu</w:t>
      </w:r>
      <w:r w:rsidR="007F20E8" w:rsidDel="007F20E8">
        <w:rPr>
          <w:sz w:val="20"/>
        </w:rPr>
        <w:t xml:space="preserve"> </w:t>
      </w:r>
      <w:r>
        <w:rPr>
          <w:sz w:val="20"/>
        </w:rPr>
        <w:t xml:space="preserve">5 §§ 1 i </w:t>
      </w:r>
      <w:r>
        <w:rPr>
          <w:spacing w:val="-5"/>
          <w:sz w:val="20"/>
        </w:rPr>
        <w:t>4);</w:t>
      </w:r>
    </w:p>
    <w:p w14:paraId="651B4C72" w14:textId="335C570E" w:rsidR="0014638E" w:rsidRDefault="00411D6E" w:rsidP="00F93C4B">
      <w:pPr>
        <w:pStyle w:val="Akapitzlist"/>
        <w:numPr>
          <w:ilvl w:val="0"/>
          <w:numId w:val="1"/>
        </w:numPr>
        <w:tabs>
          <w:tab w:val="left" w:pos="1582"/>
        </w:tabs>
        <w:spacing w:line="329" w:lineRule="exact"/>
        <w:ind w:left="1582" w:hanging="283"/>
        <w:jc w:val="both"/>
        <w:rPr>
          <w:rFonts w:ascii="Noto Sans Symbols2" w:hAnsi="Noto Sans Symbols2"/>
          <w:color w:val="0072BC"/>
        </w:rPr>
      </w:pPr>
      <w:hyperlink r:id="rId225">
        <w:r>
          <w:rPr>
            <w:i/>
            <w:color w:val="0072BC"/>
            <w:sz w:val="20"/>
          </w:rPr>
          <w:t>M.D. i A.D. przeciwko Francji</w:t>
        </w:r>
      </w:hyperlink>
      <w:r>
        <w:rPr>
          <w:sz w:val="20"/>
        </w:rPr>
        <w:t xml:space="preserve">, nr. 57035/18, 22 lipca 2021 r. (naruszenie </w:t>
      </w:r>
      <w:r w:rsidR="007F20E8">
        <w:rPr>
          <w:sz w:val="20"/>
        </w:rPr>
        <w:t>Artykułu</w:t>
      </w:r>
      <w:r w:rsidR="007F20E8" w:rsidDel="007F20E8">
        <w:rPr>
          <w:sz w:val="20"/>
        </w:rPr>
        <w:t xml:space="preserve"> </w:t>
      </w:r>
      <w:r>
        <w:rPr>
          <w:sz w:val="20"/>
        </w:rPr>
        <w:t xml:space="preserve">5 §§ 1 i 4 </w:t>
      </w:r>
      <w:r>
        <w:rPr>
          <w:spacing w:val="-2"/>
          <w:sz w:val="20"/>
        </w:rPr>
        <w:t>(dziecko);</w:t>
      </w:r>
    </w:p>
    <w:p w14:paraId="6350A028" w14:textId="10AA2A3F" w:rsidR="0014638E" w:rsidRDefault="00411D6E" w:rsidP="00F93C4B">
      <w:pPr>
        <w:pStyle w:val="Akapitzlist"/>
        <w:numPr>
          <w:ilvl w:val="0"/>
          <w:numId w:val="1"/>
        </w:numPr>
        <w:tabs>
          <w:tab w:val="left" w:pos="1583"/>
        </w:tabs>
        <w:spacing w:before="31" w:line="184" w:lineRule="auto"/>
        <w:ind w:right="730" w:hanging="284"/>
        <w:jc w:val="both"/>
        <w:rPr>
          <w:rFonts w:ascii="Noto Sans Symbols2" w:hAnsi="Noto Sans Symbols2"/>
          <w:color w:val="0072BC"/>
        </w:rPr>
      </w:pPr>
      <w:hyperlink r:id="rId226">
        <w:r>
          <w:rPr>
            <w:i/>
            <w:color w:val="0072BC"/>
            <w:sz w:val="20"/>
          </w:rPr>
          <w:t xml:space="preserve">M.H. i </w:t>
        </w:r>
        <w:r w:rsidR="003635C7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Chorwacji</w:t>
        </w:r>
      </w:hyperlink>
      <w:r>
        <w:rPr>
          <w:sz w:val="20"/>
        </w:rPr>
        <w:t xml:space="preserve">, nr 15670/18 i 43115/18, 18 listopada 2021 r. (naruszenie </w:t>
      </w:r>
      <w:r w:rsidR="007F20E8">
        <w:rPr>
          <w:sz w:val="20"/>
        </w:rPr>
        <w:t>Artykułu</w:t>
      </w:r>
      <w:r w:rsidR="007F20E8" w:rsidDel="007F20E8">
        <w:rPr>
          <w:sz w:val="20"/>
        </w:rPr>
        <w:t xml:space="preserve"> </w:t>
      </w:r>
      <w:r>
        <w:rPr>
          <w:sz w:val="20"/>
        </w:rPr>
        <w:t xml:space="preserve"> 5 § 1);</w:t>
      </w:r>
    </w:p>
    <w:p w14:paraId="271D0A34" w14:textId="496E0032" w:rsidR="0014638E" w:rsidRDefault="00411D6E" w:rsidP="00F93C4B">
      <w:pPr>
        <w:pStyle w:val="Akapitzlist"/>
        <w:numPr>
          <w:ilvl w:val="0"/>
          <w:numId w:val="1"/>
        </w:numPr>
        <w:tabs>
          <w:tab w:val="left" w:pos="1582"/>
        </w:tabs>
        <w:spacing w:before="49" w:line="351" w:lineRule="exact"/>
        <w:ind w:left="1582" w:hanging="283"/>
        <w:jc w:val="both"/>
        <w:rPr>
          <w:rFonts w:ascii="Noto Sans Symbols2" w:hAnsi="Noto Sans Symbols2"/>
          <w:color w:val="0072BC"/>
        </w:rPr>
      </w:pPr>
      <w:hyperlink r:id="rId227">
        <w:r>
          <w:rPr>
            <w:i/>
            <w:color w:val="0072BC"/>
            <w:sz w:val="20"/>
          </w:rPr>
          <w:t xml:space="preserve">Nikoghosyan i </w:t>
        </w:r>
        <w:r w:rsidR="003635C7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Polsce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 14743/17, 3 marca 2022 r. (naruszenie </w:t>
      </w:r>
      <w:r w:rsidR="007F20E8">
        <w:rPr>
          <w:sz w:val="20"/>
        </w:rPr>
        <w:t>Artykułu</w:t>
      </w:r>
      <w:r w:rsidR="007F20E8" w:rsidDel="007F20E8">
        <w:rPr>
          <w:sz w:val="20"/>
        </w:rPr>
        <w:t xml:space="preserve"> </w:t>
      </w:r>
      <w:r>
        <w:rPr>
          <w:sz w:val="20"/>
        </w:rPr>
        <w:t xml:space="preserve"> 5 § </w:t>
      </w:r>
      <w:r>
        <w:rPr>
          <w:spacing w:val="-5"/>
          <w:sz w:val="20"/>
        </w:rPr>
        <w:t>1);</w:t>
      </w:r>
    </w:p>
    <w:p w14:paraId="201D4768" w14:textId="55AADB58" w:rsidR="0014638E" w:rsidRDefault="00411D6E" w:rsidP="00F93C4B">
      <w:pPr>
        <w:pStyle w:val="Akapitzlist"/>
        <w:numPr>
          <w:ilvl w:val="0"/>
          <w:numId w:val="1"/>
        </w:numPr>
        <w:tabs>
          <w:tab w:val="left" w:pos="1582"/>
        </w:tabs>
        <w:spacing w:line="329" w:lineRule="exact"/>
        <w:ind w:left="1582" w:hanging="283"/>
        <w:jc w:val="both"/>
        <w:rPr>
          <w:rFonts w:ascii="Noto Sans Symbols2" w:hAnsi="Noto Sans Symbols2"/>
          <w:color w:val="0072BC"/>
        </w:rPr>
      </w:pPr>
      <w:hyperlink r:id="rId228">
        <w:r>
          <w:rPr>
            <w:i/>
            <w:color w:val="0072BC"/>
            <w:sz w:val="20"/>
          </w:rPr>
          <w:t xml:space="preserve">H.M. i </w:t>
        </w:r>
        <w:r w:rsidR="003635C7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Węgrom</w:t>
        </w:r>
      </w:hyperlink>
      <w:r>
        <w:rPr>
          <w:sz w:val="20"/>
        </w:rPr>
        <w:t xml:space="preserve">, nr. 38967/17, 2 czerwca 2022 r. (naruszenie </w:t>
      </w:r>
      <w:r w:rsidR="007F20E8">
        <w:rPr>
          <w:sz w:val="20"/>
        </w:rPr>
        <w:t>Artykułu</w:t>
      </w:r>
      <w:r w:rsidR="007F20E8" w:rsidDel="007F20E8">
        <w:rPr>
          <w:sz w:val="20"/>
        </w:rPr>
        <w:t xml:space="preserve"> </w:t>
      </w:r>
      <w:r>
        <w:rPr>
          <w:sz w:val="20"/>
        </w:rPr>
        <w:t xml:space="preserve">5 § </w:t>
      </w:r>
      <w:r>
        <w:rPr>
          <w:spacing w:val="-5"/>
          <w:sz w:val="20"/>
        </w:rPr>
        <w:t>1);</w:t>
      </w:r>
    </w:p>
    <w:p w14:paraId="1E492472" w14:textId="6B55298D" w:rsidR="0014638E" w:rsidRDefault="00411D6E" w:rsidP="00F93C4B">
      <w:pPr>
        <w:pStyle w:val="Akapitzlist"/>
        <w:numPr>
          <w:ilvl w:val="0"/>
          <w:numId w:val="1"/>
        </w:numPr>
        <w:tabs>
          <w:tab w:val="left" w:pos="1583"/>
        </w:tabs>
        <w:spacing w:before="31" w:line="184" w:lineRule="auto"/>
        <w:ind w:right="729" w:hanging="284"/>
        <w:jc w:val="both"/>
        <w:rPr>
          <w:rFonts w:ascii="Noto Sans Symbols2" w:hAnsi="Noto Sans Symbols2"/>
          <w:color w:val="0072BC"/>
        </w:rPr>
      </w:pPr>
      <w:hyperlink r:id="rId229">
        <w:r>
          <w:rPr>
            <w:i/>
            <w:color w:val="0072BC"/>
            <w:sz w:val="20"/>
          </w:rPr>
          <w:t xml:space="preserve">Minasian i </w:t>
        </w:r>
        <w:r w:rsidR="003635C7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Republice Mołdawii</w:t>
        </w:r>
      </w:hyperlink>
      <w:r>
        <w:rPr>
          <w:sz w:val="20"/>
        </w:rPr>
        <w:t xml:space="preserve">, nr 26879/17, 17 stycznia 2023 r. (naruszenie </w:t>
      </w:r>
      <w:r w:rsidR="007F20E8">
        <w:rPr>
          <w:sz w:val="20"/>
        </w:rPr>
        <w:t>Artykułu</w:t>
      </w:r>
      <w:r w:rsidR="0028549A">
        <w:rPr>
          <w:sz w:val="20"/>
        </w:rPr>
        <w:t xml:space="preserve"> </w:t>
      </w:r>
      <w:r>
        <w:rPr>
          <w:sz w:val="20"/>
        </w:rPr>
        <w:t>5 § 1);</w:t>
      </w:r>
    </w:p>
    <w:p w14:paraId="7707DDB6" w14:textId="3D27FAF6" w:rsidR="0014638E" w:rsidRDefault="00411D6E" w:rsidP="00F93C4B">
      <w:pPr>
        <w:pStyle w:val="Akapitzlist"/>
        <w:numPr>
          <w:ilvl w:val="0"/>
          <w:numId w:val="1"/>
        </w:numPr>
        <w:tabs>
          <w:tab w:val="left" w:pos="1582"/>
        </w:tabs>
        <w:spacing w:before="49" w:line="351" w:lineRule="exact"/>
        <w:ind w:left="1582" w:hanging="283"/>
        <w:jc w:val="both"/>
        <w:rPr>
          <w:rFonts w:ascii="Noto Sans Symbols2" w:hAnsi="Noto Sans Symbols2"/>
          <w:color w:val="0072BC"/>
        </w:rPr>
      </w:pPr>
      <w:hyperlink r:id="rId230">
        <w:r>
          <w:rPr>
            <w:i/>
            <w:color w:val="0072BC"/>
            <w:sz w:val="20"/>
          </w:rPr>
          <w:t>A.D. przeciwko Malcie</w:t>
        </w:r>
      </w:hyperlink>
      <w:r>
        <w:rPr>
          <w:sz w:val="20"/>
        </w:rPr>
        <w:t xml:space="preserve">, nr 12427/22, 17 października 2023 r. (naruszenie </w:t>
      </w:r>
      <w:r w:rsidR="007F20E8">
        <w:rPr>
          <w:sz w:val="20"/>
        </w:rPr>
        <w:t>Artykułu</w:t>
      </w:r>
      <w:r w:rsidR="007F20E8" w:rsidDel="007F20E8">
        <w:rPr>
          <w:sz w:val="20"/>
        </w:rPr>
        <w:t xml:space="preserve"> </w:t>
      </w:r>
      <w:r>
        <w:rPr>
          <w:sz w:val="20"/>
        </w:rPr>
        <w:t xml:space="preserve">5 § </w:t>
      </w:r>
      <w:r>
        <w:rPr>
          <w:spacing w:val="-5"/>
          <w:sz w:val="20"/>
        </w:rPr>
        <w:t>1);</w:t>
      </w:r>
    </w:p>
    <w:p w14:paraId="03D18715" w14:textId="18C2687D" w:rsidR="0014638E" w:rsidRDefault="00411D6E" w:rsidP="00F93C4B">
      <w:pPr>
        <w:pStyle w:val="Akapitzlist"/>
        <w:numPr>
          <w:ilvl w:val="0"/>
          <w:numId w:val="1"/>
        </w:numPr>
        <w:tabs>
          <w:tab w:val="left" w:pos="1583"/>
        </w:tabs>
        <w:spacing w:before="31" w:line="184" w:lineRule="auto"/>
        <w:ind w:right="730" w:hanging="284"/>
        <w:jc w:val="both"/>
        <w:rPr>
          <w:rFonts w:ascii="Noto Sans Symbols2" w:hAnsi="Noto Sans Symbols2"/>
          <w:color w:val="0072BC"/>
        </w:rPr>
      </w:pPr>
      <w:hyperlink r:id="rId231">
        <w:r>
          <w:rPr>
            <w:i/>
            <w:color w:val="0072BC"/>
            <w:sz w:val="20"/>
          </w:rPr>
          <w:t>M.H. i S.B. przeciwko Węgrom</w:t>
        </w:r>
      </w:hyperlink>
      <w:r>
        <w:rPr>
          <w:sz w:val="20"/>
        </w:rPr>
        <w:t xml:space="preserve">, nr 10940/17 i 15977/17, 22 lutego 2024 r. </w:t>
      </w:r>
      <w:r w:rsidR="0028549A">
        <w:rPr>
          <w:sz w:val="20"/>
        </w:rPr>
        <w:t xml:space="preserve">(naruszenie </w:t>
      </w:r>
      <w:r w:rsidR="007F20E8">
        <w:rPr>
          <w:sz w:val="20"/>
        </w:rPr>
        <w:t>Artykułu</w:t>
      </w:r>
      <w:r w:rsidR="007F20E8" w:rsidDel="007F20E8">
        <w:rPr>
          <w:sz w:val="20"/>
        </w:rPr>
        <w:t xml:space="preserve"> </w:t>
      </w:r>
      <w:r>
        <w:rPr>
          <w:sz w:val="20"/>
        </w:rPr>
        <w:t xml:space="preserve"> 5 § 1);</w:t>
      </w:r>
    </w:p>
    <w:p w14:paraId="5C4CBB28" w14:textId="752F51B5" w:rsidR="00FD0FA6" w:rsidRPr="00882EB8" w:rsidRDefault="00411D6E" w:rsidP="00F93C4B">
      <w:pPr>
        <w:pStyle w:val="Akapitzlist"/>
        <w:numPr>
          <w:ilvl w:val="0"/>
          <w:numId w:val="1"/>
        </w:numPr>
        <w:tabs>
          <w:tab w:val="left" w:pos="1582"/>
        </w:tabs>
        <w:spacing w:before="49"/>
        <w:ind w:left="1582" w:hanging="283"/>
        <w:jc w:val="both"/>
        <w:rPr>
          <w:rFonts w:ascii="Noto Sans Symbols2" w:hAnsi="Noto Sans Symbols2"/>
          <w:color w:val="0072BC"/>
        </w:rPr>
      </w:pPr>
      <w:hyperlink r:id="rId232">
        <w:r>
          <w:rPr>
            <w:i/>
            <w:color w:val="0072BC"/>
            <w:sz w:val="20"/>
          </w:rPr>
          <w:t>J.B. i Inni przeciwko Malcie</w:t>
        </w:r>
      </w:hyperlink>
      <w:r>
        <w:rPr>
          <w:sz w:val="20"/>
        </w:rPr>
        <w:t xml:space="preserve">, nr 1766/23, 22 października 2024 r. (naruszenie </w:t>
      </w:r>
      <w:r w:rsidR="007F20E8">
        <w:rPr>
          <w:sz w:val="20"/>
        </w:rPr>
        <w:t>Artykułu</w:t>
      </w:r>
      <w:r w:rsidR="007F20E8" w:rsidDel="007F20E8">
        <w:rPr>
          <w:sz w:val="20"/>
        </w:rPr>
        <w:t xml:space="preserve"> </w:t>
      </w:r>
      <w:r>
        <w:rPr>
          <w:sz w:val="20"/>
        </w:rPr>
        <w:t xml:space="preserve"> 5 § </w:t>
      </w:r>
      <w:r>
        <w:rPr>
          <w:spacing w:val="-5"/>
          <w:sz w:val="20"/>
        </w:rPr>
        <w:t>1).</w:t>
      </w:r>
    </w:p>
    <w:p w14:paraId="321CFE28" w14:textId="335E85D7" w:rsidR="0014638E" w:rsidRDefault="00411D6E">
      <w:pPr>
        <w:pStyle w:val="Nagwek2"/>
        <w:spacing w:before="200"/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D2FFEEF" wp14:editId="7553EA97">
                <wp:simplePos x="0" y="0"/>
                <wp:positionH relativeFrom="page">
                  <wp:posOffset>895985</wp:posOffset>
                </wp:positionH>
                <wp:positionV relativeFrom="paragraph">
                  <wp:posOffset>366487</wp:posOffset>
                </wp:positionV>
                <wp:extent cx="5768975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52CCB" id="Graphic 18" o:spid="_x0000_s1026" style="position:absolute;margin-left:70.55pt;margin-top:28.85pt;width:454.2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color w:val="2F2F2F"/>
          <w:sz w:val="26"/>
        </w:rPr>
        <w:t xml:space="preserve">Sprawy na mocy </w:t>
      </w:r>
      <w:r w:rsidR="00E90622">
        <w:rPr>
          <w:color w:val="2F2F2F"/>
          <w:sz w:val="26"/>
        </w:rPr>
        <w:t>Artykułu</w:t>
      </w:r>
      <w:r>
        <w:rPr>
          <w:color w:val="2F2F2F"/>
          <w:sz w:val="26"/>
        </w:rPr>
        <w:t xml:space="preserve"> </w:t>
      </w:r>
      <w:r>
        <w:rPr>
          <w:color w:val="2F2F2F"/>
          <w:spacing w:val="-5"/>
          <w:sz w:val="26"/>
        </w:rPr>
        <w:t>8:</w:t>
      </w:r>
    </w:p>
    <w:p w14:paraId="1D4F0BCA" w14:textId="4C4150F6" w:rsidR="0014638E" w:rsidRDefault="00411D6E">
      <w:pPr>
        <w:pStyle w:val="Akapitzlist"/>
        <w:numPr>
          <w:ilvl w:val="0"/>
          <w:numId w:val="1"/>
        </w:numPr>
        <w:tabs>
          <w:tab w:val="left" w:pos="1583"/>
        </w:tabs>
        <w:spacing w:before="88" w:line="184" w:lineRule="auto"/>
        <w:ind w:right="730" w:hanging="284"/>
        <w:rPr>
          <w:rFonts w:ascii="Noto Sans Symbols2" w:hAnsi="Noto Sans Symbols2"/>
          <w:color w:val="0072BC"/>
        </w:rPr>
      </w:pPr>
      <w:hyperlink r:id="rId233">
        <w:r>
          <w:rPr>
            <w:i/>
            <w:color w:val="0072BC"/>
            <w:sz w:val="20"/>
          </w:rPr>
          <w:t>Mubilanzila Mayeka i Kaniki Mitunga przeciwko Belgii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 13178/03, 12 października 2006 r. (naruszenie </w:t>
      </w:r>
      <w:r w:rsidR="0028549A">
        <w:rPr>
          <w:sz w:val="20"/>
        </w:rPr>
        <w:t xml:space="preserve">Artykułu </w:t>
      </w:r>
      <w:r>
        <w:rPr>
          <w:sz w:val="20"/>
        </w:rPr>
        <w:t>8);</w:t>
      </w:r>
    </w:p>
    <w:p w14:paraId="7C841441" w14:textId="25C2A120" w:rsidR="0014638E" w:rsidRDefault="00411D6E">
      <w:pPr>
        <w:pStyle w:val="Akapitzlist"/>
        <w:numPr>
          <w:ilvl w:val="0"/>
          <w:numId w:val="1"/>
        </w:numPr>
        <w:tabs>
          <w:tab w:val="left" w:pos="1582"/>
        </w:tabs>
        <w:spacing w:before="49"/>
        <w:ind w:left="1582" w:hanging="283"/>
        <w:rPr>
          <w:rFonts w:ascii="Noto Sans Symbols2" w:hAnsi="Noto Sans Symbols2"/>
          <w:color w:val="0072BC"/>
        </w:rPr>
      </w:pPr>
      <w:hyperlink r:id="rId234">
        <w:r>
          <w:rPr>
            <w:i/>
            <w:color w:val="0072BC"/>
            <w:sz w:val="20"/>
          </w:rPr>
          <w:t>Popov przeciwko Francji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 39472/07 i 39474/07, 19 stycznia 2012 r. (naruszenie </w:t>
      </w:r>
      <w:r w:rsidR="0028549A">
        <w:rPr>
          <w:sz w:val="20"/>
        </w:rPr>
        <w:t>A</w:t>
      </w:r>
      <w:r>
        <w:rPr>
          <w:sz w:val="20"/>
        </w:rPr>
        <w:t>rt</w:t>
      </w:r>
      <w:r w:rsidR="0028549A">
        <w:rPr>
          <w:sz w:val="20"/>
        </w:rPr>
        <w:t xml:space="preserve">ykułu </w:t>
      </w:r>
      <w:r>
        <w:rPr>
          <w:spacing w:val="-5"/>
          <w:sz w:val="20"/>
        </w:rPr>
        <w:t>8);</w:t>
      </w:r>
    </w:p>
    <w:p w14:paraId="7209F394" w14:textId="77777777" w:rsidR="0014638E" w:rsidRDefault="0014638E">
      <w:pPr>
        <w:pStyle w:val="Akapitzlist"/>
        <w:rPr>
          <w:rFonts w:ascii="Noto Sans Symbols2" w:hAnsi="Noto Sans Symbols2"/>
        </w:rPr>
        <w:sectPr w:rsidR="0014638E">
          <w:pgSz w:w="11910" w:h="16840"/>
          <w:pgMar w:top="1100" w:right="708" w:bottom="860" w:left="708" w:header="723" w:footer="677" w:gutter="0"/>
          <w:cols w:space="708"/>
        </w:sectPr>
      </w:pPr>
    </w:p>
    <w:p w14:paraId="02D25940" w14:textId="77777777" w:rsidR="0014638E" w:rsidRDefault="0014638E">
      <w:pPr>
        <w:pStyle w:val="Tekstpodstawowy"/>
        <w:spacing w:before="120"/>
        <w:ind w:left="0"/>
      </w:pPr>
    </w:p>
    <w:p w14:paraId="5AB68FB1" w14:textId="00FB9737" w:rsidR="0014638E" w:rsidRDefault="00411D6E">
      <w:pPr>
        <w:pStyle w:val="Akapitzlist"/>
        <w:numPr>
          <w:ilvl w:val="0"/>
          <w:numId w:val="1"/>
        </w:numPr>
        <w:tabs>
          <w:tab w:val="left" w:pos="1582"/>
        </w:tabs>
        <w:spacing w:line="351" w:lineRule="exact"/>
        <w:ind w:left="1582" w:hanging="283"/>
        <w:rPr>
          <w:rFonts w:ascii="Noto Sans Symbols2" w:hAnsi="Noto Sans Symbols2"/>
          <w:color w:val="0072BC"/>
        </w:rPr>
      </w:pPr>
      <w:hyperlink r:id="rId235">
        <w:r>
          <w:rPr>
            <w:i/>
            <w:color w:val="0072BC"/>
            <w:sz w:val="20"/>
          </w:rPr>
          <w:t xml:space="preserve">A.B. i </w:t>
        </w:r>
        <w:r w:rsidR="0028549A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Francji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 11593/12, 12 lipca 2016 r. (naruszenie </w:t>
      </w:r>
      <w:r w:rsidR="0028549A">
        <w:rPr>
          <w:sz w:val="20"/>
        </w:rPr>
        <w:t>Artykułu</w:t>
      </w:r>
      <w:r w:rsidR="0028549A" w:rsidDel="0028549A">
        <w:rPr>
          <w:sz w:val="20"/>
        </w:rPr>
        <w:t xml:space="preserve"> </w:t>
      </w:r>
      <w:r>
        <w:rPr>
          <w:spacing w:val="-5"/>
          <w:sz w:val="20"/>
        </w:rPr>
        <w:t>8);</w:t>
      </w:r>
    </w:p>
    <w:p w14:paraId="28B34FEC" w14:textId="3A1A1AF6" w:rsidR="0014638E" w:rsidRDefault="00411D6E">
      <w:pPr>
        <w:pStyle w:val="Akapitzlist"/>
        <w:numPr>
          <w:ilvl w:val="0"/>
          <w:numId w:val="1"/>
        </w:numPr>
        <w:tabs>
          <w:tab w:val="left" w:pos="1582"/>
        </w:tabs>
        <w:spacing w:line="329" w:lineRule="exact"/>
        <w:ind w:left="1582" w:hanging="283"/>
        <w:rPr>
          <w:rFonts w:ascii="Noto Sans Symbols2" w:hAnsi="Noto Sans Symbols2"/>
          <w:color w:val="0072BC"/>
        </w:rPr>
      </w:pPr>
      <w:hyperlink r:id="rId236">
        <w:r>
          <w:rPr>
            <w:i/>
            <w:color w:val="0072BC"/>
            <w:sz w:val="20"/>
          </w:rPr>
          <w:t xml:space="preserve">A.M. i </w:t>
        </w:r>
        <w:r w:rsidR="0028549A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Francji</w:t>
        </w:r>
      </w:hyperlink>
      <w:r>
        <w:rPr>
          <w:sz w:val="20"/>
        </w:rPr>
        <w:t xml:space="preserve">, nr 24587/12, 12 lipca 2016 r. (brak naruszenia </w:t>
      </w:r>
      <w:r w:rsidR="0028549A">
        <w:rPr>
          <w:sz w:val="20"/>
        </w:rPr>
        <w:t>Artykułu</w:t>
      </w:r>
      <w:r w:rsidR="0028549A" w:rsidDel="0028549A">
        <w:rPr>
          <w:sz w:val="20"/>
        </w:rPr>
        <w:t xml:space="preserve"> </w:t>
      </w:r>
      <w:r>
        <w:rPr>
          <w:spacing w:val="-5"/>
          <w:sz w:val="20"/>
        </w:rPr>
        <w:t>8);</w:t>
      </w:r>
    </w:p>
    <w:p w14:paraId="020DDA51" w14:textId="16893340" w:rsidR="0014638E" w:rsidRDefault="00411D6E">
      <w:pPr>
        <w:pStyle w:val="Akapitzlist"/>
        <w:numPr>
          <w:ilvl w:val="0"/>
          <w:numId w:val="1"/>
        </w:numPr>
        <w:tabs>
          <w:tab w:val="left" w:pos="1582"/>
        </w:tabs>
        <w:spacing w:line="329" w:lineRule="exact"/>
        <w:ind w:left="1582" w:hanging="283"/>
        <w:rPr>
          <w:rFonts w:ascii="Noto Sans Symbols2" w:hAnsi="Noto Sans Symbols2"/>
          <w:color w:val="0072BC"/>
        </w:rPr>
      </w:pPr>
      <w:hyperlink r:id="rId237">
        <w:r>
          <w:rPr>
            <w:i/>
            <w:color w:val="0072BC"/>
            <w:sz w:val="20"/>
          </w:rPr>
          <w:t>R.C. i V.C. przeciwko Francji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 76491/14, 12 lipca 2016 r. (brak naruszenia </w:t>
      </w:r>
      <w:r w:rsidR="0028549A">
        <w:rPr>
          <w:sz w:val="20"/>
        </w:rPr>
        <w:t>Artykułu</w:t>
      </w:r>
      <w:r w:rsidR="0028549A" w:rsidDel="0028549A">
        <w:rPr>
          <w:sz w:val="20"/>
        </w:rPr>
        <w:t xml:space="preserve"> </w:t>
      </w:r>
      <w:r>
        <w:rPr>
          <w:spacing w:val="-5"/>
          <w:sz w:val="20"/>
        </w:rPr>
        <w:t>8);</w:t>
      </w:r>
    </w:p>
    <w:p w14:paraId="687D1723" w14:textId="4B5875D6" w:rsidR="0014638E" w:rsidRDefault="00411D6E">
      <w:pPr>
        <w:pStyle w:val="Akapitzlist"/>
        <w:numPr>
          <w:ilvl w:val="0"/>
          <w:numId w:val="1"/>
        </w:numPr>
        <w:tabs>
          <w:tab w:val="left" w:pos="1582"/>
        </w:tabs>
        <w:spacing w:line="329" w:lineRule="exact"/>
        <w:ind w:left="1582" w:hanging="283"/>
        <w:rPr>
          <w:rFonts w:ascii="Noto Sans Symbols2" w:hAnsi="Noto Sans Symbols2"/>
          <w:color w:val="0072BC"/>
        </w:rPr>
      </w:pPr>
      <w:hyperlink r:id="rId238">
        <w:r>
          <w:rPr>
            <w:i/>
            <w:color w:val="0072BC"/>
            <w:sz w:val="20"/>
          </w:rPr>
          <w:t xml:space="preserve">R.K. i </w:t>
        </w:r>
        <w:r w:rsidR="0028549A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Francji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 68264/14, 12 lipca 2016 r. (naruszenie </w:t>
      </w:r>
      <w:r w:rsidR="0028549A">
        <w:rPr>
          <w:sz w:val="20"/>
        </w:rPr>
        <w:t>Artykułu</w:t>
      </w:r>
      <w:r>
        <w:rPr>
          <w:sz w:val="20"/>
        </w:rPr>
        <w:t xml:space="preserve"> </w:t>
      </w:r>
      <w:r>
        <w:rPr>
          <w:spacing w:val="-5"/>
          <w:sz w:val="20"/>
        </w:rPr>
        <w:t>8);</w:t>
      </w:r>
    </w:p>
    <w:p w14:paraId="21ED7F06" w14:textId="67340169" w:rsidR="0014638E" w:rsidRDefault="00411D6E">
      <w:pPr>
        <w:pStyle w:val="Akapitzlist"/>
        <w:numPr>
          <w:ilvl w:val="0"/>
          <w:numId w:val="1"/>
        </w:numPr>
        <w:tabs>
          <w:tab w:val="left" w:pos="1582"/>
        </w:tabs>
        <w:spacing w:line="329" w:lineRule="exact"/>
        <w:ind w:left="1582" w:hanging="283"/>
        <w:rPr>
          <w:rFonts w:ascii="Noto Sans Symbols2" w:hAnsi="Noto Sans Symbols2"/>
          <w:color w:val="0072BC"/>
        </w:rPr>
      </w:pPr>
      <w:hyperlink r:id="rId239">
        <w:r>
          <w:rPr>
            <w:i/>
            <w:color w:val="0072BC"/>
            <w:sz w:val="20"/>
          </w:rPr>
          <w:t xml:space="preserve">Bistieva i </w:t>
        </w:r>
        <w:r w:rsidR="0028549A">
          <w:rPr>
            <w:i/>
            <w:color w:val="0072BC"/>
            <w:sz w:val="20"/>
          </w:rPr>
          <w:t>Inni</w:t>
        </w:r>
        <w:r>
          <w:rPr>
            <w:i/>
            <w:color w:val="0072BC"/>
            <w:sz w:val="20"/>
          </w:rPr>
          <w:t xml:space="preserve"> przeciwko Polsce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 75157/14, 10 kwietnia 2018 r. (naruszenie </w:t>
      </w:r>
      <w:r w:rsidR="0028549A">
        <w:rPr>
          <w:sz w:val="20"/>
        </w:rPr>
        <w:t>Artykułu</w:t>
      </w:r>
      <w:r w:rsidR="0028549A" w:rsidDel="0028549A">
        <w:rPr>
          <w:sz w:val="20"/>
        </w:rPr>
        <w:t xml:space="preserve"> </w:t>
      </w:r>
      <w:r>
        <w:rPr>
          <w:spacing w:val="-5"/>
          <w:sz w:val="20"/>
        </w:rPr>
        <w:t>8);</w:t>
      </w:r>
    </w:p>
    <w:p w14:paraId="2F2EC37A" w14:textId="51270C89" w:rsidR="0014638E" w:rsidRDefault="00411D6E">
      <w:pPr>
        <w:pStyle w:val="Akapitzlist"/>
        <w:numPr>
          <w:ilvl w:val="0"/>
          <w:numId w:val="1"/>
        </w:numPr>
        <w:tabs>
          <w:tab w:val="left" w:pos="1582"/>
        </w:tabs>
        <w:spacing w:line="351" w:lineRule="exact"/>
        <w:ind w:left="1582" w:hanging="283"/>
        <w:rPr>
          <w:rFonts w:ascii="Noto Sans Symbols2" w:hAnsi="Noto Sans Symbols2"/>
          <w:color w:val="0072BC"/>
        </w:rPr>
      </w:pPr>
      <w:hyperlink r:id="rId240">
        <w:r>
          <w:rPr>
            <w:i/>
            <w:color w:val="0072BC"/>
            <w:sz w:val="20"/>
          </w:rPr>
          <w:t>Moustahi przeciwko Francji</w:t>
        </w:r>
      </w:hyperlink>
      <w:r>
        <w:rPr>
          <w:i/>
          <w:sz w:val="20"/>
        </w:rPr>
        <w:t xml:space="preserve">, </w:t>
      </w:r>
      <w:r>
        <w:rPr>
          <w:sz w:val="20"/>
        </w:rPr>
        <w:t xml:space="preserve">nr 9347/14, 25 czerwca 2020 r. (naruszenie </w:t>
      </w:r>
      <w:r w:rsidR="0028549A">
        <w:rPr>
          <w:sz w:val="20"/>
        </w:rPr>
        <w:t>Artykułu</w:t>
      </w:r>
      <w:r>
        <w:rPr>
          <w:sz w:val="20"/>
        </w:rPr>
        <w:t xml:space="preserve"> </w:t>
      </w:r>
      <w:r>
        <w:rPr>
          <w:spacing w:val="-5"/>
          <w:sz w:val="20"/>
        </w:rPr>
        <w:t>8).</w:t>
      </w:r>
    </w:p>
    <w:sectPr w:rsidR="0014638E">
      <w:pgSz w:w="11910" w:h="16840"/>
      <w:pgMar w:top="1100" w:right="708" w:bottom="860" w:left="708" w:header="723" w:footer="6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FFA16" w14:textId="77777777" w:rsidR="00933F77" w:rsidRDefault="00933F77">
      <w:r>
        <w:separator/>
      </w:r>
    </w:p>
  </w:endnote>
  <w:endnote w:type="continuationSeparator" w:id="0">
    <w:p w14:paraId="31CBFAA3" w14:textId="77777777" w:rsidR="00933F77" w:rsidRDefault="0093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2">
    <w:altName w:val="Noto Sans Symbols2"/>
    <w:charset w:val="00"/>
    <w:family w:val="swiss"/>
    <w:pitch w:val="variable"/>
    <w:sig w:usb0="80000003" w:usb1="0200E3E4" w:usb2="0004002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AF52" w14:textId="77777777" w:rsidR="0014638E" w:rsidRDefault="00411D6E">
    <w:pPr>
      <w:pStyle w:val="Tekstpodstawowy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25A64C62" wp14:editId="77CD00CC">
              <wp:simplePos x="0" y="0"/>
              <wp:positionH relativeFrom="page">
                <wp:posOffset>482600</wp:posOffset>
              </wp:positionH>
              <wp:positionV relativeFrom="page">
                <wp:posOffset>10085628</wp:posOffset>
              </wp:positionV>
              <wp:extent cx="6595745" cy="19050"/>
              <wp:effectExtent l="0" t="0" r="0" b="0"/>
              <wp:wrapNone/>
              <wp:docPr id="10" name="Graphic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5745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5745" h="19050">
                            <a:moveTo>
                              <a:pt x="6595744" y="19050"/>
                            </a:moveTo>
                            <a:lnTo>
                              <a:pt x="0" y="19050"/>
                            </a:lnTo>
                            <a:lnTo>
                              <a:pt x="0" y="0"/>
                            </a:lnTo>
                            <a:lnTo>
                              <a:pt x="6595744" y="0"/>
                            </a:lnTo>
                            <a:lnTo>
                              <a:pt x="6595744" y="19050"/>
                            </a:lnTo>
                            <a:close/>
                          </a:path>
                        </a:pathLst>
                      </a:custGeom>
                      <a:solidFill>
                        <a:srgbClr val="A0A0A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19F87C74" id="Graphic 10" o:spid="_x0000_s1026" style="position:absolute;margin-left:38pt;margin-top:794.15pt;width:519.35pt;height:1.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574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" path="m6595744,19050l,19050,,,6595744,r,19050xe" fillcolor="#a0a0a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EA490F7" wp14:editId="5A5A1B23">
              <wp:simplePos x="0" y="0"/>
              <wp:positionH relativeFrom="page">
                <wp:posOffset>3613480</wp:posOffset>
              </wp:positionH>
              <wp:positionV relativeFrom="page">
                <wp:posOffset>10151973</wp:posOffset>
              </wp:positionV>
              <wp:extent cx="363220" cy="165100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47122F" w14:textId="77777777" w:rsidR="0014638E" w:rsidRDefault="00411D6E">
                          <w:pPr>
                            <w:pStyle w:val="Tekstpodstawowy"/>
                            <w:spacing w:before="0"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>/10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0EA490F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8" type="#_x0000_t202" style="position:absolute;margin-left:284.55pt;margin-top:799.35pt;width:28.6pt;height:1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" filled="f" stroked="f">
              <v:textbox inset="0,0,0,0">
                <w:txbxContent>
                  <w:p w14:paraId="3547122F" w14:textId="77777777" w:rsidR="0014638E" w:rsidRDefault="00411D6E">
                    <w:pPr>
                      <w:pStyle w:val="Tekstpodstawowy"/>
                      <w:spacing w:before="0" w:line="244" w:lineRule="exact"/>
                      <w:ind w:left="20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  <w:sz w:val="20"/>
                      </w:rPr>
                      <w:t>10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D613D" w14:textId="77777777" w:rsidR="00933F77" w:rsidRDefault="00933F77">
      <w:r>
        <w:separator/>
      </w:r>
    </w:p>
  </w:footnote>
  <w:footnote w:type="continuationSeparator" w:id="0">
    <w:p w14:paraId="11D4114A" w14:textId="77777777" w:rsidR="00933F77" w:rsidRDefault="00933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FE2E" w14:textId="711FA9F9" w:rsidR="0014638E" w:rsidRDefault="00297F5F">
    <w:pPr>
      <w:pStyle w:val="Tekstpodstawowy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FACEA50" wp14:editId="3B031A64">
              <wp:simplePos x="0" y="0"/>
              <wp:positionH relativeFrom="page">
                <wp:posOffset>468000</wp:posOffset>
              </wp:positionH>
              <wp:positionV relativeFrom="page">
                <wp:posOffset>554400</wp:posOffset>
              </wp:positionV>
              <wp:extent cx="3434400" cy="154100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4400" cy="154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8B1D92" w14:textId="77777777" w:rsidR="0014638E" w:rsidRDefault="00411D6E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7"/>
                            </w:rPr>
                            <w:t xml:space="preserve">Kluczowy temat - Zatrzymanie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dzieci </w:t>
                          </w:r>
                          <w:r>
                            <w:rPr>
                              <w:sz w:val="17"/>
                            </w:rPr>
                            <w:t>imigrantów w ośrodkach detencyjnych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ACEA50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36.85pt;margin-top:43.65pt;width:270.45pt;height:12.1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" filled="f" stroked="f">
              <v:textbox inset="0,0,0,0">
                <w:txbxContent>
                  <w:p w14:paraId="498B1D92" w14:textId="77777777" w:rsidR="0014638E" w:rsidRDefault="00411D6E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7"/>
                      </w:rPr>
                      <w:t xml:space="preserve">Kluczowy temat - Zatrzymanie </w:t>
                    </w:r>
                    <w:r>
                      <w:rPr>
                        <w:spacing w:val="-2"/>
                        <w:sz w:val="17"/>
                      </w:rPr>
                      <w:t xml:space="preserve">dzieci </w:t>
                    </w:r>
                    <w:r>
                      <w:rPr>
                        <w:sz w:val="17"/>
                      </w:rPr>
                      <w:t>imigrantów w ośrodkach detencyjnych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1D6E"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2C4FA22D" wp14:editId="060D5BF0">
              <wp:simplePos x="0" y="0"/>
              <wp:positionH relativeFrom="page">
                <wp:posOffset>482600</wp:posOffset>
              </wp:positionH>
              <wp:positionV relativeFrom="page">
                <wp:posOffset>700074</wp:posOffset>
              </wp:positionV>
              <wp:extent cx="6624955" cy="1270"/>
              <wp:effectExtent l="0" t="0" r="0" b="0"/>
              <wp:wrapNone/>
              <wp:docPr id="7" name="Graphic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49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4955">
                            <a:moveTo>
                              <a:pt x="0" y="0"/>
                            </a:moveTo>
                            <a:lnTo>
                              <a:pt x="6624955" y="0"/>
                            </a:lnTo>
                          </a:path>
                        </a:pathLst>
                      </a:custGeom>
                      <a:ln w="9525">
                        <a:solidFill>
                          <a:srgbClr val="94949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6C69B0A5" id="Graphic 7" o:spid="_x0000_s1026" style="position:absolute;margin-left:38pt;margin-top:55.1pt;width:521.6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" path="m,l6624955,e" filled="f" strokecolor="#949494">
              <v:path arrowok="t"/>
              <w10:wrap anchorx="page" anchory="page"/>
            </v:shape>
          </w:pict>
        </mc:Fallback>
      </mc:AlternateContent>
    </w:r>
    <w:r w:rsidR="00411D6E"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98CB385" wp14:editId="2411689C">
              <wp:simplePos x="0" y="0"/>
              <wp:positionH relativeFrom="page">
                <wp:posOffset>6374104</wp:posOffset>
              </wp:positionH>
              <wp:positionV relativeFrom="page">
                <wp:posOffset>446120</wp:posOffset>
              </wp:positionV>
              <wp:extent cx="746125" cy="262255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12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FEB86" w14:textId="77777777" w:rsidR="0014638E" w:rsidRDefault="00411D6E">
                          <w:pPr>
                            <w:spacing w:before="55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2856"/>
                              <w:spacing w:val="-5"/>
                              <w:w w:val="115"/>
                              <w:sz w:val="26"/>
                            </w:rPr>
                            <w:t>ECHR-KS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498CB385" id="Textbox 8" o:spid="_x0000_s1027" type="#_x0000_t202" style="position:absolute;margin-left:501.9pt;margin-top:35.15pt;width:58.75pt;height:20.6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" filled="f" stroked="f">
              <v:textbox inset="0,0,0,0">
                <w:txbxContent>
                  <w:p w14:paraId="4DCFEB86" w14:textId="77777777" w:rsidR="0014638E" w:rsidRDefault="00411D6E">
                    <w:pPr>
                      <w:spacing w:before="55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2856"/>
                        <w:spacing w:val="-5"/>
                        <w:w w:val="115"/>
                        <w:sz w:val="26"/>
                      </w:rPr>
                      <w:t>ECHR-KS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819"/>
    <w:multiLevelType w:val="hybridMultilevel"/>
    <w:tmpl w:val="39E21A46"/>
    <w:lvl w:ilvl="0" w:tplc="6FDA8D7A">
      <w:start w:val="1"/>
      <w:numFmt w:val="bullet"/>
      <w:lvlText w:val=""/>
      <w:lvlJc w:val="left"/>
      <w:pPr>
        <w:ind w:left="2302" w:hanging="360"/>
      </w:pPr>
      <w:rPr>
        <w:rFonts w:ascii="Symbol" w:hAnsi="Symbol" w:hint="default"/>
        <w:color w:val="548DD4" w:themeColor="text2" w:themeTint="99"/>
      </w:rPr>
    </w:lvl>
    <w:lvl w:ilvl="1" w:tplc="0415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1" w15:restartNumberingAfterBreak="0">
    <w:nsid w:val="4CDF3450"/>
    <w:multiLevelType w:val="hybridMultilevel"/>
    <w:tmpl w:val="FAECD862"/>
    <w:lvl w:ilvl="0" w:tplc="BC349568">
      <w:numFmt w:val="bullet"/>
      <w:lvlText w:val="▪"/>
      <w:lvlJc w:val="left"/>
      <w:pPr>
        <w:ind w:left="1583" w:hanging="285"/>
      </w:pPr>
      <w:rPr>
        <w:rFonts w:ascii="Noto Sans Symbols2" w:eastAsia="Noto Sans Symbols2" w:hAnsi="Noto Sans Symbols2" w:cs="Noto Sans Symbols2" w:hint="default"/>
        <w:color w:val="548DD4" w:themeColor="text2" w:themeTint="99"/>
        <w:spacing w:val="0"/>
        <w:w w:val="130"/>
        <w:lang w:val="en-US" w:eastAsia="en-US" w:bidi="ar-SA"/>
      </w:rPr>
    </w:lvl>
    <w:lvl w:ilvl="1" w:tplc="2D4E8E46">
      <w:numFmt w:val="bullet"/>
      <w:lvlText w:val="▪"/>
      <w:lvlJc w:val="left"/>
      <w:pPr>
        <w:ind w:left="2151" w:hanging="283"/>
      </w:pPr>
      <w:rPr>
        <w:rFonts w:ascii="Noto Sans Symbols2" w:eastAsia="Noto Sans Symbols2" w:hAnsi="Noto Sans Symbols2" w:cs="Noto Sans Symbols2" w:hint="default"/>
        <w:b w:val="0"/>
        <w:bCs w:val="0"/>
        <w:i w:val="0"/>
        <w:iCs w:val="0"/>
        <w:color w:val="7F7F7F"/>
        <w:spacing w:val="0"/>
        <w:w w:val="130"/>
        <w:sz w:val="22"/>
        <w:szCs w:val="22"/>
        <w:lang w:val="en-US" w:eastAsia="en-US" w:bidi="ar-SA"/>
      </w:rPr>
    </w:lvl>
    <w:lvl w:ilvl="2" w:tplc="9F40068E">
      <w:numFmt w:val="bullet"/>
      <w:lvlText w:val="•"/>
      <w:lvlJc w:val="left"/>
      <w:pPr>
        <w:ind w:left="3085" w:hanging="283"/>
      </w:pPr>
      <w:rPr>
        <w:rFonts w:hint="default"/>
        <w:lang w:val="en-US" w:eastAsia="en-US" w:bidi="ar-SA"/>
      </w:rPr>
    </w:lvl>
    <w:lvl w:ilvl="3" w:tplc="C53E797A">
      <w:numFmt w:val="bullet"/>
      <w:lvlText w:val="•"/>
      <w:lvlJc w:val="left"/>
      <w:pPr>
        <w:ind w:left="4011" w:hanging="283"/>
      </w:pPr>
      <w:rPr>
        <w:rFonts w:hint="default"/>
        <w:lang w:val="en-US" w:eastAsia="en-US" w:bidi="ar-SA"/>
      </w:rPr>
    </w:lvl>
    <w:lvl w:ilvl="4" w:tplc="D6D660CC">
      <w:numFmt w:val="bullet"/>
      <w:lvlText w:val="•"/>
      <w:lvlJc w:val="left"/>
      <w:pPr>
        <w:ind w:left="4937" w:hanging="283"/>
      </w:pPr>
      <w:rPr>
        <w:rFonts w:hint="default"/>
        <w:lang w:val="en-US" w:eastAsia="en-US" w:bidi="ar-SA"/>
      </w:rPr>
    </w:lvl>
    <w:lvl w:ilvl="5" w:tplc="C700D804">
      <w:numFmt w:val="bullet"/>
      <w:lvlText w:val="•"/>
      <w:lvlJc w:val="left"/>
      <w:pPr>
        <w:ind w:left="5862" w:hanging="283"/>
      </w:pPr>
      <w:rPr>
        <w:rFonts w:hint="default"/>
        <w:lang w:val="en-US" w:eastAsia="en-US" w:bidi="ar-SA"/>
      </w:rPr>
    </w:lvl>
    <w:lvl w:ilvl="6" w:tplc="A838F802">
      <w:numFmt w:val="bullet"/>
      <w:lvlText w:val="•"/>
      <w:lvlJc w:val="left"/>
      <w:pPr>
        <w:ind w:left="6788" w:hanging="283"/>
      </w:pPr>
      <w:rPr>
        <w:rFonts w:hint="default"/>
        <w:lang w:val="en-US" w:eastAsia="en-US" w:bidi="ar-SA"/>
      </w:rPr>
    </w:lvl>
    <w:lvl w:ilvl="7" w:tplc="09EE7342">
      <w:numFmt w:val="bullet"/>
      <w:lvlText w:val="•"/>
      <w:lvlJc w:val="left"/>
      <w:pPr>
        <w:ind w:left="7714" w:hanging="283"/>
      </w:pPr>
      <w:rPr>
        <w:rFonts w:hint="default"/>
        <w:lang w:val="en-US" w:eastAsia="en-US" w:bidi="ar-SA"/>
      </w:rPr>
    </w:lvl>
    <w:lvl w:ilvl="8" w:tplc="365277C8">
      <w:numFmt w:val="bullet"/>
      <w:lvlText w:val="•"/>
      <w:lvlJc w:val="left"/>
      <w:pPr>
        <w:ind w:left="8639" w:hanging="283"/>
      </w:pPr>
      <w:rPr>
        <w:rFonts w:hint="default"/>
        <w:lang w:val="en-US" w:eastAsia="en-US" w:bidi="ar-SA"/>
      </w:rPr>
    </w:lvl>
  </w:abstractNum>
  <w:abstractNum w:abstractNumId="2" w15:restartNumberingAfterBreak="0">
    <w:nsid w:val="58156AC1"/>
    <w:multiLevelType w:val="hybridMultilevel"/>
    <w:tmpl w:val="912A6306"/>
    <w:lvl w:ilvl="0" w:tplc="78166A2E">
      <w:start w:val="1"/>
      <w:numFmt w:val="bullet"/>
      <w:lvlText w:val=""/>
      <w:lvlJc w:val="left"/>
      <w:pPr>
        <w:ind w:left="25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7A4074">
      <w:start w:val="1"/>
      <w:numFmt w:val="bullet"/>
      <w:lvlText w:val=""/>
      <w:lvlJc w:val="left"/>
      <w:pPr>
        <w:ind w:left="2160" w:hanging="360"/>
      </w:pPr>
      <w:rPr>
        <w:rFonts w:ascii="Symbol" w:hAnsi="Symbol" w:hint="default"/>
        <w:color w:val="548DD4" w:themeColor="text2" w:themeTint="99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509149">
    <w:abstractNumId w:val="1"/>
  </w:num>
  <w:num w:numId="2" w16cid:durableId="1596134322">
    <w:abstractNumId w:val="2"/>
  </w:num>
  <w:num w:numId="3" w16cid:durableId="14728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8E"/>
    <w:rsid w:val="0001640A"/>
    <w:rsid w:val="0002642E"/>
    <w:rsid w:val="00027075"/>
    <w:rsid w:val="00072BB0"/>
    <w:rsid w:val="000A5945"/>
    <w:rsid w:val="000D40F6"/>
    <w:rsid w:val="00102818"/>
    <w:rsid w:val="001455A4"/>
    <w:rsid w:val="0014638E"/>
    <w:rsid w:val="00195C08"/>
    <w:rsid w:val="0019741D"/>
    <w:rsid w:val="001B3A0A"/>
    <w:rsid w:val="001D54E4"/>
    <w:rsid w:val="002025B0"/>
    <w:rsid w:val="00206486"/>
    <w:rsid w:val="002237C0"/>
    <w:rsid w:val="00255210"/>
    <w:rsid w:val="0028549A"/>
    <w:rsid w:val="00286A2B"/>
    <w:rsid w:val="00297F5F"/>
    <w:rsid w:val="00327102"/>
    <w:rsid w:val="003635C7"/>
    <w:rsid w:val="0036583B"/>
    <w:rsid w:val="0039161F"/>
    <w:rsid w:val="003958C1"/>
    <w:rsid w:val="00396F34"/>
    <w:rsid w:val="003A43C8"/>
    <w:rsid w:val="003A57DF"/>
    <w:rsid w:val="003E3CEE"/>
    <w:rsid w:val="003E5C23"/>
    <w:rsid w:val="00406AEF"/>
    <w:rsid w:val="00411D6E"/>
    <w:rsid w:val="004120A7"/>
    <w:rsid w:val="004132DB"/>
    <w:rsid w:val="00443632"/>
    <w:rsid w:val="0045445D"/>
    <w:rsid w:val="00454B5D"/>
    <w:rsid w:val="00475188"/>
    <w:rsid w:val="004A44F6"/>
    <w:rsid w:val="004B31A1"/>
    <w:rsid w:val="004C0B65"/>
    <w:rsid w:val="00517DE9"/>
    <w:rsid w:val="00523960"/>
    <w:rsid w:val="00531B41"/>
    <w:rsid w:val="0055642F"/>
    <w:rsid w:val="00567D55"/>
    <w:rsid w:val="0059475B"/>
    <w:rsid w:val="005B5A1C"/>
    <w:rsid w:val="00604B83"/>
    <w:rsid w:val="00681EDF"/>
    <w:rsid w:val="006F6782"/>
    <w:rsid w:val="00704AD7"/>
    <w:rsid w:val="00714B8A"/>
    <w:rsid w:val="007379B1"/>
    <w:rsid w:val="00742762"/>
    <w:rsid w:val="00743F8C"/>
    <w:rsid w:val="00780493"/>
    <w:rsid w:val="007A07C2"/>
    <w:rsid w:val="007C41D2"/>
    <w:rsid w:val="007E2408"/>
    <w:rsid w:val="007F20E8"/>
    <w:rsid w:val="00807C2A"/>
    <w:rsid w:val="00834725"/>
    <w:rsid w:val="00836275"/>
    <w:rsid w:val="00875161"/>
    <w:rsid w:val="00882EB8"/>
    <w:rsid w:val="008A3D49"/>
    <w:rsid w:val="008A7695"/>
    <w:rsid w:val="00912998"/>
    <w:rsid w:val="00912EF9"/>
    <w:rsid w:val="00921726"/>
    <w:rsid w:val="00933F77"/>
    <w:rsid w:val="00940833"/>
    <w:rsid w:val="00952058"/>
    <w:rsid w:val="00954E3E"/>
    <w:rsid w:val="0096691F"/>
    <w:rsid w:val="00985BD5"/>
    <w:rsid w:val="009953A1"/>
    <w:rsid w:val="009C0911"/>
    <w:rsid w:val="009C5AC2"/>
    <w:rsid w:val="00A1798E"/>
    <w:rsid w:val="00A33A7D"/>
    <w:rsid w:val="00A857CB"/>
    <w:rsid w:val="00AA6C18"/>
    <w:rsid w:val="00AB6835"/>
    <w:rsid w:val="00AD0155"/>
    <w:rsid w:val="00AE6AA9"/>
    <w:rsid w:val="00B10EAC"/>
    <w:rsid w:val="00B2038F"/>
    <w:rsid w:val="00B346AE"/>
    <w:rsid w:val="00B760DE"/>
    <w:rsid w:val="00B82D50"/>
    <w:rsid w:val="00BB3D7C"/>
    <w:rsid w:val="00BD1DD3"/>
    <w:rsid w:val="00C74591"/>
    <w:rsid w:val="00C85027"/>
    <w:rsid w:val="00CB4090"/>
    <w:rsid w:val="00CD7FE9"/>
    <w:rsid w:val="00CE3F28"/>
    <w:rsid w:val="00D02A40"/>
    <w:rsid w:val="00D40D82"/>
    <w:rsid w:val="00DA4891"/>
    <w:rsid w:val="00DC13E0"/>
    <w:rsid w:val="00DD514C"/>
    <w:rsid w:val="00DF3AB4"/>
    <w:rsid w:val="00E90622"/>
    <w:rsid w:val="00EA2897"/>
    <w:rsid w:val="00EC424E"/>
    <w:rsid w:val="00EF407C"/>
    <w:rsid w:val="00F106B6"/>
    <w:rsid w:val="00F16A7F"/>
    <w:rsid w:val="00F60E4E"/>
    <w:rsid w:val="00F61051"/>
    <w:rsid w:val="00F93C4B"/>
    <w:rsid w:val="00FC255D"/>
    <w:rsid w:val="00FD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4DF05"/>
  <w15:docId w15:val="{F9D35FB2-FC70-4363-B5CB-65C49B09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ind w:left="732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uiPriority w:val="1"/>
    <w:qFormat/>
    <w:pPr>
      <w:ind w:left="732"/>
      <w:outlineLvl w:val="2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uiPriority w:val="1"/>
    <w:qFormat/>
    <w:pPr>
      <w:spacing w:before="32"/>
      <w:ind w:left="732"/>
      <w:jc w:val="both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4"/>
      <w:ind w:left="1583"/>
    </w:pPr>
  </w:style>
  <w:style w:type="paragraph" w:styleId="Akapitzlist">
    <w:name w:val="List Paragraph"/>
    <w:basedOn w:val="Normalny"/>
    <w:uiPriority w:val="1"/>
    <w:qFormat/>
    <w:pPr>
      <w:ind w:left="1583" w:hanging="28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BB3D7C"/>
    <w:pPr>
      <w:widowControl/>
      <w:autoSpaceDE/>
      <w:autoSpaceDN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97F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7F5F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297F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7F5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hudoc.echr.coe.int/eng?i=001-222310" TargetMode="External"/><Relationship Id="rId21" Type="http://schemas.openxmlformats.org/officeDocument/2006/relationships/hyperlink" Target="https://hudoc.echr.coe.int/eng?i=001-96825" TargetMode="External"/><Relationship Id="rId42" Type="http://schemas.openxmlformats.org/officeDocument/2006/relationships/hyperlink" Target="https://hudoc.echr.coe.int/eng?i=001-108710" TargetMode="External"/><Relationship Id="rId63" Type="http://schemas.openxmlformats.org/officeDocument/2006/relationships/hyperlink" Target="https://hudoc.echr.coe.int/eng?i=001-108710" TargetMode="External"/><Relationship Id="rId84" Type="http://schemas.openxmlformats.org/officeDocument/2006/relationships/hyperlink" Target="https://hudoc.echr.coe.int/eng?i=001-213213" TargetMode="External"/><Relationship Id="rId138" Type="http://schemas.openxmlformats.org/officeDocument/2006/relationships/hyperlink" Target="https://hudoc.echr.coe.int/eng?i=001-108710" TargetMode="External"/><Relationship Id="rId159" Type="http://schemas.openxmlformats.org/officeDocument/2006/relationships/hyperlink" Target="https://hudoc.echr.coe.int/eng?i=001-168780" TargetMode="External"/><Relationship Id="rId170" Type="http://schemas.openxmlformats.org/officeDocument/2006/relationships/hyperlink" Target="https://hudoc.echr.coe.int/eng?i=001-108156" TargetMode="External"/><Relationship Id="rId191" Type="http://schemas.openxmlformats.org/officeDocument/2006/relationships/hyperlink" Target="https://hudoc.echr.coe.int/eng?i=001-165262" TargetMode="External"/><Relationship Id="rId205" Type="http://schemas.openxmlformats.org/officeDocument/2006/relationships/hyperlink" Target="https://hudoc.echr.coe.int/eng?i=001-217439" TargetMode="External"/><Relationship Id="rId226" Type="http://schemas.openxmlformats.org/officeDocument/2006/relationships/hyperlink" Target="https://hudoc.echr.coe.int/eng?i=001-213213" TargetMode="External"/><Relationship Id="rId107" Type="http://schemas.openxmlformats.org/officeDocument/2006/relationships/hyperlink" Target="https://hudoc.echr.coe.int/eng?i=001-211470" TargetMode="External"/><Relationship Id="rId11" Type="http://schemas.openxmlformats.org/officeDocument/2006/relationships/hyperlink" Target="https://hudoc.echr.coe.int/eng?i=001-148070" TargetMode="External"/><Relationship Id="rId32" Type="http://schemas.openxmlformats.org/officeDocument/2006/relationships/hyperlink" Target="https://hudoc.echr.coe.int/eng?i=001-108710" TargetMode="External"/><Relationship Id="rId53" Type="http://schemas.openxmlformats.org/officeDocument/2006/relationships/hyperlink" Target="https://hudoc.echr.coe.int/eng?i=001-211470" TargetMode="External"/><Relationship Id="rId74" Type="http://schemas.openxmlformats.org/officeDocument/2006/relationships/hyperlink" Target="https://hudoc.echr.coe.int/eng?i=001-168780" TargetMode="External"/><Relationship Id="rId128" Type="http://schemas.openxmlformats.org/officeDocument/2006/relationships/hyperlink" Target="https://hudoc.echr.coe.int/eng?i=001-182210" TargetMode="External"/><Relationship Id="rId149" Type="http://schemas.openxmlformats.org/officeDocument/2006/relationships/hyperlink" Target="https://hudoc.echr.coe.int/eng?i=001-96825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hudoc.echr.coe.int/eng?i=001-165262" TargetMode="External"/><Relationship Id="rId160" Type="http://schemas.openxmlformats.org/officeDocument/2006/relationships/hyperlink" Target="https://hudoc.echr.coe.int/eng?i=001-231093" TargetMode="External"/><Relationship Id="rId181" Type="http://schemas.openxmlformats.org/officeDocument/2006/relationships/hyperlink" Target="https://hudoc.echr.coe.int/eng?i=001-77447" TargetMode="External"/><Relationship Id="rId216" Type="http://schemas.openxmlformats.org/officeDocument/2006/relationships/hyperlink" Target="https://hudoc.echr.coe.int/eng?i=001-165078" TargetMode="External"/><Relationship Id="rId237" Type="http://schemas.openxmlformats.org/officeDocument/2006/relationships/hyperlink" Target="https://hudoc.echr.coe.int/eng?i=001-165078" TargetMode="External"/><Relationship Id="rId22" Type="http://schemas.openxmlformats.org/officeDocument/2006/relationships/hyperlink" Target="https://hudoc.echr.coe.int/eng?i=001-108710" TargetMode="External"/><Relationship Id="rId43" Type="http://schemas.openxmlformats.org/officeDocument/2006/relationships/hyperlink" Target="https://hudoc.echr.coe.int/eng?i=001-165261" TargetMode="External"/><Relationship Id="rId64" Type="http://schemas.openxmlformats.org/officeDocument/2006/relationships/hyperlink" Target="https://hudoc.echr.coe.int/eng?i=001-213213" TargetMode="External"/><Relationship Id="rId118" Type="http://schemas.openxmlformats.org/officeDocument/2006/relationships/hyperlink" Target="https://hudoc.echr.coe.int/eng?i=001-108710" TargetMode="External"/><Relationship Id="rId139" Type="http://schemas.openxmlformats.org/officeDocument/2006/relationships/hyperlink" Target="https://hudoc.echr.coe.int/eng?i=001-179231" TargetMode="External"/><Relationship Id="rId85" Type="http://schemas.openxmlformats.org/officeDocument/2006/relationships/hyperlink" Target="https://hudoc.echr.coe.int/eng?i=001-77447" TargetMode="External"/><Relationship Id="rId150" Type="http://schemas.openxmlformats.org/officeDocument/2006/relationships/hyperlink" Target="https://hudoc.echr.coe.int/eng?i=001-108710" TargetMode="External"/><Relationship Id="rId171" Type="http://schemas.openxmlformats.org/officeDocument/2006/relationships/hyperlink" Target="https://hudoc.echr.coe.int/eng?i=001-84709" TargetMode="External"/><Relationship Id="rId192" Type="http://schemas.openxmlformats.org/officeDocument/2006/relationships/hyperlink" Target="https://hudoc.echr.coe.int/eng?i=001-165265" TargetMode="External"/><Relationship Id="rId206" Type="http://schemas.openxmlformats.org/officeDocument/2006/relationships/hyperlink" Target="http://hudoc.echr.coe.int/eng?i=001-228153" TargetMode="External"/><Relationship Id="rId227" Type="http://schemas.openxmlformats.org/officeDocument/2006/relationships/hyperlink" Target="https://hudoc.echr.coe.int/eng?i=001-215939" TargetMode="External"/><Relationship Id="rId12" Type="http://schemas.openxmlformats.org/officeDocument/2006/relationships/hyperlink" Target="https://hudoc.echr.coe.int/eng?i=001-148070" TargetMode="External"/><Relationship Id="rId33" Type="http://schemas.openxmlformats.org/officeDocument/2006/relationships/hyperlink" Target="https://hudoc.echr.coe.int/eng?i=001-148070" TargetMode="External"/><Relationship Id="rId108" Type="http://schemas.openxmlformats.org/officeDocument/2006/relationships/hyperlink" Target="https://hudoc.echr.coe.int/eng?i=001-213213" TargetMode="External"/><Relationship Id="rId129" Type="http://schemas.openxmlformats.org/officeDocument/2006/relationships/hyperlink" Target="https://hudoc.echr.coe.int/eng?i=001-165265" TargetMode="External"/><Relationship Id="rId54" Type="http://schemas.openxmlformats.org/officeDocument/2006/relationships/hyperlink" Target="https://hudoc.echr.coe.int/eng?i=001-208406" TargetMode="External"/><Relationship Id="rId75" Type="http://schemas.openxmlformats.org/officeDocument/2006/relationships/hyperlink" Target="https://hudoc.echr.coe.int/eng?i=001-77447" TargetMode="External"/><Relationship Id="rId96" Type="http://schemas.openxmlformats.org/officeDocument/2006/relationships/hyperlink" Target="https://hudoc.echr.coe.int/eng?i=001-196612" TargetMode="External"/><Relationship Id="rId140" Type="http://schemas.openxmlformats.org/officeDocument/2006/relationships/hyperlink" Target="https://hudoc.echr.coe.int/eng?i=001-208406" TargetMode="External"/><Relationship Id="rId161" Type="http://schemas.openxmlformats.org/officeDocument/2006/relationships/hyperlink" Target="https://hudoc.echr.coe.int/eng?i=001-218424" TargetMode="External"/><Relationship Id="rId182" Type="http://schemas.openxmlformats.org/officeDocument/2006/relationships/hyperlink" Target="https://hudoc.echr.coe.int/eng?i=001-104367" TargetMode="External"/><Relationship Id="rId217" Type="http://schemas.openxmlformats.org/officeDocument/2006/relationships/hyperlink" Target="https://hudoc.echr.coe.int/eng?i=001-165079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hudoc.echr.coe.int/eng?i=001-165079" TargetMode="External"/><Relationship Id="rId23" Type="http://schemas.openxmlformats.org/officeDocument/2006/relationships/hyperlink" Target="https://hudoc.echr.coe.int/eng?i=001-148070" TargetMode="External"/><Relationship Id="rId119" Type="http://schemas.openxmlformats.org/officeDocument/2006/relationships/hyperlink" Target="https://hudoc.echr.coe.int/eng?i=001-182210" TargetMode="External"/><Relationship Id="rId44" Type="http://schemas.openxmlformats.org/officeDocument/2006/relationships/hyperlink" Target="https://hudoc.echr.coe.int/eng?i=001-213213" TargetMode="External"/><Relationship Id="rId65" Type="http://schemas.openxmlformats.org/officeDocument/2006/relationships/hyperlink" Target="https://hudoc.echr.coe.int/eng?i=001-108710" TargetMode="External"/><Relationship Id="rId86" Type="http://schemas.openxmlformats.org/officeDocument/2006/relationships/hyperlink" Target="https://hudoc.echr.coe.int/eng?i=001-77447" TargetMode="External"/><Relationship Id="rId130" Type="http://schemas.openxmlformats.org/officeDocument/2006/relationships/hyperlink" Target="https://hudoc.echr.coe.int/eng?i=001-165078" TargetMode="External"/><Relationship Id="rId151" Type="http://schemas.openxmlformats.org/officeDocument/2006/relationships/hyperlink" Target="https://hudoc.echr.coe.int/eng?i=001-165262" TargetMode="External"/><Relationship Id="rId172" Type="http://schemas.openxmlformats.org/officeDocument/2006/relationships/hyperlink" Target="https://hudoc.echr.coe.int/eng?i=001-180517" TargetMode="External"/><Relationship Id="rId193" Type="http://schemas.openxmlformats.org/officeDocument/2006/relationships/hyperlink" Target="https://hudoc.echr.coe.int/eng?i=001-165078" TargetMode="External"/><Relationship Id="rId207" Type="http://schemas.openxmlformats.org/officeDocument/2006/relationships/hyperlink" Target="https://hudoc.echr.coe.int/eng?i=001-237438" TargetMode="External"/><Relationship Id="rId228" Type="http://schemas.openxmlformats.org/officeDocument/2006/relationships/hyperlink" Target="https://hudoc.echr.coe.int/eng?i=001-217439" TargetMode="External"/><Relationship Id="rId13" Type="http://schemas.openxmlformats.org/officeDocument/2006/relationships/hyperlink" Target="https://hudoc.echr.coe.int/eng?i=001-168780" TargetMode="External"/><Relationship Id="rId109" Type="http://schemas.openxmlformats.org/officeDocument/2006/relationships/hyperlink" Target="https://hudoc.echr.coe.int/eng?i=001-208406" TargetMode="External"/><Relationship Id="rId34" Type="http://schemas.openxmlformats.org/officeDocument/2006/relationships/hyperlink" Target="https://hudoc.echr.coe.int/eng?i=001-168780" TargetMode="External"/><Relationship Id="rId55" Type="http://schemas.openxmlformats.org/officeDocument/2006/relationships/hyperlink" Target="https://hudoc.echr.coe.int/eng?i=001-179231" TargetMode="External"/><Relationship Id="rId76" Type="http://schemas.openxmlformats.org/officeDocument/2006/relationships/hyperlink" Target="https://hudoc.echr.coe.int/eng?i=001-77447" TargetMode="External"/><Relationship Id="rId97" Type="http://schemas.openxmlformats.org/officeDocument/2006/relationships/hyperlink" Target="https://hudoc.echr.coe.int/eng?i=001-202246" TargetMode="External"/><Relationship Id="rId120" Type="http://schemas.openxmlformats.org/officeDocument/2006/relationships/hyperlink" Target="https://hudoc.echr.coe.int/eng?i=001-215939" TargetMode="External"/><Relationship Id="rId141" Type="http://schemas.openxmlformats.org/officeDocument/2006/relationships/hyperlink" Target="https://hudoc.echr.coe.int/eng?i=001-217439" TargetMode="External"/><Relationship Id="rId7" Type="http://schemas.openxmlformats.org/officeDocument/2006/relationships/image" Target="media/image1.jpeg"/><Relationship Id="rId162" Type="http://schemas.openxmlformats.org/officeDocument/2006/relationships/hyperlink" Target="https://hudoc.echr.coe.int/eng?i=001-241500" TargetMode="External"/><Relationship Id="rId183" Type="http://schemas.openxmlformats.org/officeDocument/2006/relationships/hyperlink" Target="https://hudoc.echr.coe.int/eng?i=001-108710" TargetMode="External"/><Relationship Id="rId218" Type="http://schemas.openxmlformats.org/officeDocument/2006/relationships/hyperlink" Target="https://hudoc.echr.coe.int/eng?i=001-165261" TargetMode="External"/><Relationship Id="rId239" Type="http://schemas.openxmlformats.org/officeDocument/2006/relationships/hyperlink" Target="https://hudoc.echr.coe.int/eng?i=001-182210" TargetMode="External"/><Relationship Id="rId24" Type="http://schemas.openxmlformats.org/officeDocument/2006/relationships/hyperlink" Target="https://hudoc.echr.coe.int/eng?i=001-108710" TargetMode="External"/><Relationship Id="rId45" Type="http://schemas.openxmlformats.org/officeDocument/2006/relationships/hyperlink" Target="https://hudoc.echr.coe.int/eng?i=001-213213" TargetMode="External"/><Relationship Id="rId66" Type="http://schemas.openxmlformats.org/officeDocument/2006/relationships/header" Target="header1.xml"/><Relationship Id="rId87" Type="http://schemas.openxmlformats.org/officeDocument/2006/relationships/hyperlink" Target="https://hudoc.echr.coe.int/eng?i=001-96825" TargetMode="External"/><Relationship Id="rId110" Type="http://schemas.openxmlformats.org/officeDocument/2006/relationships/hyperlink" Target="https://hudoc.echr.coe.int/eng?i=001-215939" TargetMode="External"/><Relationship Id="rId131" Type="http://schemas.openxmlformats.org/officeDocument/2006/relationships/hyperlink" Target="https://hudoc.echr.coe.int/eng?i=001-203533" TargetMode="External"/><Relationship Id="rId152" Type="http://schemas.openxmlformats.org/officeDocument/2006/relationships/hyperlink" Target="https://hudoc.echr.coe.int/eng?i=001-165265" TargetMode="External"/><Relationship Id="rId173" Type="http://schemas.openxmlformats.org/officeDocument/2006/relationships/hyperlink" Target="https://hudoc.echr.coe.int/eng?i=001-203632" TargetMode="External"/><Relationship Id="rId194" Type="http://schemas.openxmlformats.org/officeDocument/2006/relationships/hyperlink" Target="https://hudoc.echr.coe.int/eng?i=001-165079" TargetMode="External"/><Relationship Id="rId208" Type="http://schemas.openxmlformats.org/officeDocument/2006/relationships/hyperlink" Target="https://hudoc.echr.coe.int/eng?i=001-77447" TargetMode="External"/><Relationship Id="rId229" Type="http://schemas.openxmlformats.org/officeDocument/2006/relationships/hyperlink" Target="https://hudoc.echr.coe.int/eng?i=001-222310" TargetMode="External"/><Relationship Id="rId240" Type="http://schemas.openxmlformats.org/officeDocument/2006/relationships/hyperlink" Target="https://hudoc.echr.coe.int/eng?i=001-203533" TargetMode="External"/><Relationship Id="rId14" Type="http://schemas.openxmlformats.org/officeDocument/2006/relationships/hyperlink" Target="https://hudoc.echr.coe.int/eng?i=001-165078" TargetMode="External"/><Relationship Id="rId35" Type="http://schemas.openxmlformats.org/officeDocument/2006/relationships/hyperlink" Target="https://hudoc.echr.coe.int/eng?i=001-168780" TargetMode="External"/><Relationship Id="rId56" Type="http://schemas.openxmlformats.org/officeDocument/2006/relationships/hyperlink" Target="https://hudoc.echr.coe.int/eng?i=001-165262" TargetMode="External"/><Relationship Id="rId77" Type="http://schemas.openxmlformats.org/officeDocument/2006/relationships/hyperlink" Target="https://hudoc.echr.coe.int/eng?i=001-104367" TargetMode="External"/><Relationship Id="rId100" Type="http://schemas.openxmlformats.org/officeDocument/2006/relationships/hyperlink" Target="https://hudoc.echr.coe.int/eng?i=001-104367" TargetMode="External"/><Relationship Id="rId8" Type="http://schemas.openxmlformats.org/officeDocument/2006/relationships/hyperlink" Target="https://hudoc.echr.coe.int/eng?i=001-77447" TargetMode="External"/><Relationship Id="rId98" Type="http://schemas.openxmlformats.org/officeDocument/2006/relationships/hyperlink" Target="https://hudoc.echr.coe.int/eng?i=001-213213" TargetMode="External"/><Relationship Id="rId121" Type="http://schemas.openxmlformats.org/officeDocument/2006/relationships/hyperlink" Target="https://hudoc.echr.coe.int/eng?i=001-215939" TargetMode="External"/><Relationship Id="rId142" Type="http://schemas.openxmlformats.org/officeDocument/2006/relationships/hyperlink" Target="https://hudoc.echr.coe.int/eng?i=001-211470" TargetMode="External"/><Relationship Id="rId163" Type="http://schemas.openxmlformats.org/officeDocument/2006/relationships/hyperlink" Target="https://hudoc.echr.coe.int/eng?i=001-218424" TargetMode="External"/><Relationship Id="rId184" Type="http://schemas.openxmlformats.org/officeDocument/2006/relationships/hyperlink" Target="https://hudoc.echr.coe.int/eng?i=001-165262" TargetMode="External"/><Relationship Id="rId219" Type="http://schemas.openxmlformats.org/officeDocument/2006/relationships/hyperlink" Target="https://hudoc.echr.coe.int/eng?i=001-168780" TargetMode="External"/><Relationship Id="rId230" Type="http://schemas.openxmlformats.org/officeDocument/2006/relationships/hyperlink" Target="https://hudoc.echr.coe.int/eng?i=001-228153" TargetMode="External"/><Relationship Id="rId25" Type="http://schemas.openxmlformats.org/officeDocument/2006/relationships/hyperlink" Target="https://hudoc.echr.coe.int/eng?i=001-168780" TargetMode="External"/><Relationship Id="rId46" Type="http://schemas.openxmlformats.org/officeDocument/2006/relationships/hyperlink" Target="https://hudoc.echr.coe.int/eng?i=001-208406" TargetMode="External"/><Relationship Id="rId67" Type="http://schemas.openxmlformats.org/officeDocument/2006/relationships/footer" Target="footer1.xml"/><Relationship Id="rId88" Type="http://schemas.openxmlformats.org/officeDocument/2006/relationships/hyperlink" Target="https://hudoc.echr.coe.int/eng?i=001-104367" TargetMode="External"/><Relationship Id="rId111" Type="http://schemas.openxmlformats.org/officeDocument/2006/relationships/hyperlink" Target="https://hudoc.echr.coe.int/eng?i=001-165265" TargetMode="External"/><Relationship Id="rId132" Type="http://schemas.openxmlformats.org/officeDocument/2006/relationships/hyperlink" Target="https://hudoc.echr.coe.int/eng?i=001-77447" TargetMode="External"/><Relationship Id="rId153" Type="http://schemas.openxmlformats.org/officeDocument/2006/relationships/hyperlink" Target="https://hudoc.echr.coe.int/eng?i=001-182210" TargetMode="External"/><Relationship Id="rId174" Type="http://schemas.openxmlformats.org/officeDocument/2006/relationships/hyperlink" Target="https://ks.echr.coe.int/documents/d/echr-ks/guide_immigration_eng" TargetMode="External"/><Relationship Id="rId195" Type="http://schemas.openxmlformats.org/officeDocument/2006/relationships/hyperlink" Target="https://hudoc.echr.coe.int/eng?i=001-165261" TargetMode="External"/><Relationship Id="rId209" Type="http://schemas.openxmlformats.org/officeDocument/2006/relationships/hyperlink" Target="https://hudoc.echr.coe.int/eng?i=001-96825" TargetMode="External"/><Relationship Id="rId220" Type="http://schemas.openxmlformats.org/officeDocument/2006/relationships/hyperlink" Target="https://hudoc.echr.coe.int/eng?i=001-191555" TargetMode="External"/><Relationship Id="rId241" Type="http://schemas.openxmlformats.org/officeDocument/2006/relationships/fontTable" Target="fontTable.xml"/><Relationship Id="rId15" Type="http://schemas.openxmlformats.org/officeDocument/2006/relationships/hyperlink" Target="https://hudoc.echr.coe.int/eng?i=001-165261" TargetMode="External"/><Relationship Id="rId36" Type="http://schemas.openxmlformats.org/officeDocument/2006/relationships/hyperlink" Target="https://hudoc.echr.coe.int/eng?i=001-165262" TargetMode="External"/><Relationship Id="rId57" Type="http://schemas.openxmlformats.org/officeDocument/2006/relationships/hyperlink" Target="https://hudoc.echr.coe.int/eng?i=001-165261" TargetMode="External"/><Relationship Id="rId106" Type="http://schemas.openxmlformats.org/officeDocument/2006/relationships/hyperlink" Target="https://hudoc.echr.coe.int/eng?i=001-202246" TargetMode="External"/><Relationship Id="rId127" Type="http://schemas.openxmlformats.org/officeDocument/2006/relationships/hyperlink" Target="https://hudoc.echr.coe.int/eng?i=001-165079" TargetMode="External"/><Relationship Id="rId10" Type="http://schemas.openxmlformats.org/officeDocument/2006/relationships/hyperlink" Target="https://hudoc.echr.coe.int/eng?i=001-108710" TargetMode="External"/><Relationship Id="rId31" Type="http://schemas.openxmlformats.org/officeDocument/2006/relationships/image" Target="media/image2.jpeg"/><Relationship Id="rId52" Type="http://schemas.openxmlformats.org/officeDocument/2006/relationships/hyperlink" Target="https://hudoc.echr.coe.int/eng?i=001-165079" TargetMode="External"/><Relationship Id="rId73" Type="http://schemas.openxmlformats.org/officeDocument/2006/relationships/hyperlink" Target="https://hudoc.echr.coe.int/eng?i=001-168780" TargetMode="External"/><Relationship Id="rId78" Type="http://schemas.openxmlformats.org/officeDocument/2006/relationships/hyperlink" Target="https://hudoc.echr.coe.int/eng?i=001-168780" TargetMode="External"/><Relationship Id="rId94" Type="http://schemas.openxmlformats.org/officeDocument/2006/relationships/hyperlink" Target="https://hudoc.echr.coe.int/eng?i=001-165262" TargetMode="External"/><Relationship Id="rId99" Type="http://schemas.openxmlformats.org/officeDocument/2006/relationships/hyperlink" Target="https://hudoc.echr.coe.int/eng?i=001-215939" TargetMode="External"/><Relationship Id="rId101" Type="http://schemas.openxmlformats.org/officeDocument/2006/relationships/hyperlink" Target="https://hudoc.echr.coe.int/eng?i=001-108710" TargetMode="External"/><Relationship Id="rId122" Type="http://schemas.openxmlformats.org/officeDocument/2006/relationships/hyperlink" Target="https://hudoc.echr.coe.int/eng?i=001-77447" TargetMode="External"/><Relationship Id="rId143" Type="http://schemas.openxmlformats.org/officeDocument/2006/relationships/hyperlink" Target="https://hudoc.echr.coe.int/eng?i=001-165262" TargetMode="External"/><Relationship Id="rId148" Type="http://schemas.openxmlformats.org/officeDocument/2006/relationships/hyperlink" Target="https://hudoc.echr.coe.int/eng?i=001-216751" TargetMode="External"/><Relationship Id="rId164" Type="http://schemas.openxmlformats.org/officeDocument/2006/relationships/hyperlink" Target="https://hudoc.echr.coe.int/eng?i=001-241500" TargetMode="External"/><Relationship Id="rId169" Type="http://schemas.openxmlformats.org/officeDocument/2006/relationships/hyperlink" Target="https://hudoc.echr.coe.int/eng?i=001-108156" TargetMode="External"/><Relationship Id="rId185" Type="http://schemas.openxmlformats.org/officeDocument/2006/relationships/hyperlink" Target="https://hudoc.echr.coe.int/eng?i=001-774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doc.echr.coe.int/eng?i=001-96825" TargetMode="External"/><Relationship Id="rId180" Type="http://schemas.openxmlformats.org/officeDocument/2006/relationships/hyperlink" Target="https://fra.europa.eu/en/publication/2017/european-legal-and-policy-framework-immigration-detention-children" TargetMode="External"/><Relationship Id="rId210" Type="http://schemas.openxmlformats.org/officeDocument/2006/relationships/hyperlink" Target="https://hudoc.echr.coe.int/eng?i=001-104367" TargetMode="External"/><Relationship Id="rId215" Type="http://schemas.openxmlformats.org/officeDocument/2006/relationships/hyperlink" Target="https://hudoc.echr.coe.int/eng?i=001-165265" TargetMode="External"/><Relationship Id="rId236" Type="http://schemas.openxmlformats.org/officeDocument/2006/relationships/hyperlink" Target="https://hudoc.echr.coe.int/eng?i=001-165265" TargetMode="External"/><Relationship Id="rId26" Type="http://schemas.openxmlformats.org/officeDocument/2006/relationships/hyperlink" Target="https://hudoc.echr.coe.int/eng?i=001-165262" TargetMode="External"/><Relationship Id="rId231" Type="http://schemas.openxmlformats.org/officeDocument/2006/relationships/hyperlink" Target="https://hudoc.echr.coe.int/eng?i=001-231093" TargetMode="External"/><Relationship Id="rId47" Type="http://schemas.openxmlformats.org/officeDocument/2006/relationships/hyperlink" Target="https://hudoc.echr.coe.int/eng?i=001-211470" TargetMode="External"/><Relationship Id="rId68" Type="http://schemas.openxmlformats.org/officeDocument/2006/relationships/hyperlink" Target="https://hudoc.echr.coe.int/eng?i=001-208406" TargetMode="External"/><Relationship Id="rId89" Type="http://schemas.openxmlformats.org/officeDocument/2006/relationships/hyperlink" Target="https://hudoc.echr.coe.int/eng?i=001-107897" TargetMode="External"/><Relationship Id="rId112" Type="http://schemas.openxmlformats.org/officeDocument/2006/relationships/hyperlink" Target="https://hudoc.echr.coe.int/eng?i=001-165078" TargetMode="External"/><Relationship Id="rId133" Type="http://schemas.openxmlformats.org/officeDocument/2006/relationships/hyperlink" Target="https://hudoc.echr.coe.int/eng?i=001-77447" TargetMode="External"/><Relationship Id="rId154" Type="http://schemas.openxmlformats.org/officeDocument/2006/relationships/hyperlink" Target="https://hudoc.echr.coe.int/eng?i=001-208406" TargetMode="External"/><Relationship Id="rId175" Type="http://schemas.openxmlformats.org/officeDocument/2006/relationships/hyperlink" Target="https://ks.echr.coe.int/documents/d/echr-ks/guide_art_3_eng" TargetMode="External"/><Relationship Id="rId196" Type="http://schemas.openxmlformats.org/officeDocument/2006/relationships/hyperlink" Target="https://hudoc.echr.coe.int/eng?i=001-168780" TargetMode="External"/><Relationship Id="rId200" Type="http://schemas.openxmlformats.org/officeDocument/2006/relationships/hyperlink" Target="https://hudoc.echr.coe.int/eng?i=001-203533" TargetMode="External"/><Relationship Id="rId16" Type="http://schemas.openxmlformats.org/officeDocument/2006/relationships/hyperlink" Target="https://hudoc.echr.coe.int/eng?i=001-179231" TargetMode="External"/><Relationship Id="rId221" Type="http://schemas.openxmlformats.org/officeDocument/2006/relationships/hyperlink" Target="https://hudoc.echr.coe.int/eng?i=001-196612" TargetMode="External"/><Relationship Id="rId242" Type="http://schemas.openxmlformats.org/officeDocument/2006/relationships/theme" Target="theme/theme1.xml"/><Relationship Id="rId37" Type="http://schemas.openxmlformats.org/officeDocument/2006/relationships/hyperlink" Target="https://hudoc.echr.coe.int/eng?i=001-165261" TargetMode="External"/><Relationship Id="rId58" Type="http://schemas.openxmlformats.org/officeDocument/2006/relationships/hyperlink" Target="https://hudoc.echr.coe.int/eng?i=001-213213" TargetMode="External"/><Relationship Id="rId79" Type="http://schemas.openxmlformats.org/officeDocument/2006/relationships/hyperlink" Target="https://hudoc.echr.coe.int/eng?i=001-168780" TargetMode="External"/><Relationship Id="rId102" Type="http://schemas.openxmlformats.org/officeDocument/2006/relationships/hyperlink" Target="https://hudoc.echr.coe.int/eng?i=001-165262" TargetMode="External"/><Relationship Id="rId123" Type="http://schemas.openxmlformats.org/officeDocument/2006/relationships/hyperlink" Target="https://hudoc.echr.coe.int/eng?i=001-104367" TargetMode="External"/><Relationship Id="rId144" Type="http://schemas.openxmlformats.org/officeDocument/2006/relationships/hyperlink" Target="https://hudoc.echr.coe.int/eng?i=001-165261" TargetMode="External"/><Relationship Id="rId90" Type="http://schemas.openxmlformats.org/officeDocument/2006/relationships/hyperlink" Target="https://hudoc.echr.coe.int/eng?i=001-196612" TargetMode="External"/><Relationship Id="rId165" Type="http://schemas.openxmlformats.org/officeDocument/2006/relationships/hyperlink" Target="http://hudoc.echr.coe.int/eng?i=001-168780" TargetMode="External"/><Relationship Id="rId186" Type="http://schemas.openxmlformats.org/officeDocument/2006/relationships/hyperlink" Target="https://hudoc.echr.coe.int/eng?i=001-96825" TargetMode="External"/><Relationship Id="rId211" Type="http://schemas.openxmlformats.org/officeDocument/2006/relationships/hyperlink" Target="https://hudoc.echr.coe.int/eng?i=001-107897" TargetMode="External"/><Relationship Id="rId232" Type="http://schemas.openxmlformats.org/officeDocument/2006/relationships/hyperlink" Target="https://hudoc.echr.coe.int/eng?i=001-237438" TargetMode="External"/><Relationship Id="rId27" Type="http://schemas.openxmlformats.org/officeDocument/2006/relationships/hyperlink" Target="https://hudoc.echr.coe.int/eng?i=001-165261" TargetMode="External"/><Relationship Id="rId48" Type="http://schemas.openxmlformats.org/officeDocument/2006/relationships/hyperlink" Target="https://hudoc.echr.coe.int/eng?i=001-165262" TargetMode="External"/><Relationship Id="rId69" Type="http://schemas.openxmlformats.org/officeDocument/2006/relationships/hyperlink" Target="https://hudoc.echr.coe.int/eng?i=001-211470" TargetMode="External"/><Relationship Id="rId113" Type="http://schemas.openxmlformats.org/officeDocument/2006/relationships/hyperlink" Target="https://hudoc.echr.coe.int/eng?i=001-213213" TargetMode="External"/><Relationship Id="rId134" Type="http://schemas.openxmlformats.org/officeDocument/2006/relationships/hyperlink" Target="https://hudoc.echr.coe.int/eng?i=001-104367" TargetMode="External"/><Relationship Id="rId80" Type="http://schemas.openxmlformats.org/officeDocument/2006/relationships/hyperlink" Target="https://hudoc.echr.coe.int/eng?i=001-104367" TargetMode="External"/><Relationship Id="rId155" Type="http://schemas.openxmlformats.org/officeDocument/2006/relationships/hyperlink" Target="https://hudoc.echr.coe.int/eng?i=001-211470" TargetMode="External"/><Relationship Id="rId176" Type="http://schemas.openxmlformats.org/officeDocument/2006/relationships/hyperlink" Target="https://ks.echr.coe.int/documents/d/echr-ks/guide_art_5_eng" TargetMode="External"/><Relationship Id="rId197" Type="http://schemas.openxmlformats.org/officeDocument/2006/relationships/hyperlink" Target="https://hudoc.echr.coe.int/eng?i=001-179231" TargetMode="External"/><Relationship Id="rId201" Type="http://schemas.openxmlformats.org/officeDocument/2006/relationships/hyperlink" Target="https://hudoc.echr.coe.int/eng?i=001-208406" TargetMode="External"/><Relationship Id="rId222" Type="http://schemas.openxmlformats.org/officeDocument/2006/relationships/hyperlink" Target="https://hudoc.echr.coe.int/eng?i=001-202246" TargetMode="External"/><Relationship Id="rId17" Type="http://schemas.openxmlformats.org/officeDocument/2006/relationships/hyperlink" Target="https://hudoc.echr.coe.int/eng?i=001-179231" TargetMode="External"/><Relationship Id="rId38" Type="http://schemas.openxmlformats.org/officeDocument/2006/relationships/hyperlink" Target="https://hudoc.echr.coe.int/eng?i=001-165261" TargetMode="External"/><Relationship Id="rId59" Type="http://schemas.openxmlformats.org/officeDocument/2006/relationships/hyperlink" Target="https://hudoc.echr.coe.int/eng?i=001-96825" TargetMode="External"/><Relationship Id="rId103" Type="http://schemas.openxmlformats.org/officeDocument/2006/relationships/hyperlink" Target="https://hudoc.echr.coe.int/eng?i=001-165261" TargetMode="External"/><Relationship Id="rId124" Type="http://schemas.openxmlformats.org/officeDocument/2006/relationships/hyperlink" Target="https://hudoc.echr.coe.int/eng?i=001-108710" TargetMode="External"/><Relationship Id="rId70" Type="http://schemas.openxmlformats.org/officeDocument/2006/relationships/hyperlink" Target="https://hudoc.echr.coe.int/eng?i=001-217439" TargetMode="External"/><Relationship Id="rId91" Type="http://schemas.openxmlformats.org/officeDocument/2006/relationships/hyperlink" Target="https://hudoc.echr.coe.int/eng?i=001-196612" TargetMode="External"/><Relationship Id="rId145" Type="http://schemas.openxmlformats.org/officeDocument/2006/relationships/hyperlink" Target="https://hudoc.echr.coe.int/eng?i=001-165265" TargetMode="External"/><Relationship Id="rId166" Type="http://schemas.openxmlformats.org/officeDocument/2006/relationships/hyperlink" Target="http://hudoc.echr.coe.int/eng?i=001-162424" TargetMode="External"/><Relationship Id="rId187" Type="http://schemas.openxmlformats.org/officeDocument/2006/relationships/hyperlink" Target="https://hudoc.echr.coe.int/eng?i=001-104367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hudoc.echr.coe.int/eng?i=001-108710" TargetMode="External"/><Relationship Id="rId233" Type="http://schemas.openxmlformats.org/officeDocument/2006/relationships/hyperlink" Target="https://hudoc.echr.coe.int/eng?i=001-77447" TargetMode="External"/><Relationship Id="rId28" Type="http://schemas.openxmlformats.org/officeDocument/2006/relationships/hyperlink" Target="https://hudoc.echr.coe.int/eng?i=001-179231" TargetMode="External"/><Relationship Id="rId49" Type="http://schemas.openxmlformats.org/officeDocument/2006/relationships/hyperlink" Target="https://hudoc.echr.coe.int/eng?i=001-165261" TargetMode="External"/><Relationship Id="rId114" Type="http://schemas.openxmlformats.org/officeDocument/2006/relationships/hyperlink" Target="https://hudoc.echr.coe.int/eng?i=001-231093" TargetMode="External"/><Relationship Id="rId60" Type="http://schemas.openxmlformats.org/officeDocument/2006/relationships/hyperlink" Target="https://hudoc.echr.coe.int/eng?i=001-107897" TargetMode="External"/><Relationship Id="rId81" Type="http://schemas.openxmlformats.org/officeDocument/2006/relationships/hyperlink" Target="https://hudoc.echr.coe.int/eng?i=001-77447" TargetMode="External"/><Relationship Id="rId135" Type="http://schemas.openxmlformats.org/officeDocument/2006/relationships/hyperlink" Target="https://hudoc.echr.coe.int/eng?i=001-168780" TargetMode="External"/><Relationship Id="rId156" Type="http://schemas.openxmlformats.org/officeDocument/2006/relationships/hyperlink" Target="https://hudoc.echr.coe.int/eng?i=001-213213" TargetMode="External"/><Relationship Id="rId177" Type="http://schemas.openxmlformats.org/officeDocument/2006/relationships/hyperlink" Target="https://ks.echr.coe.int/documents/d/echr-ks/guide_art_8_eng" TargetMode="External"/><Relationship Id="rId198" Type="http://schemas.openxmlformats.org/officeDocument/2006/relationships/hyperlink" Target="https://hudoc.echr.coe.int/eng?i=001-191555" TargetMode="External"/><Relationship Id="rId202" Type="http://schemas.openxmlformats.org/officeDocument/2006/relationships/hyperlink" Target="https://hudoc.echr.coe.int/eng?i=001-211470" TargetMode="External"/><Relationship Id="rId223" Type="http://schemas.openxmlformats.org/officeDocument/2006/relationships/hyperlink" Target="https://hudoc.echr.coe.int/eng?i=001-203533" TargetMode="External"/><Relationship Id="rId18" Type="http://schemas.openxmlformats.org/officeDocument/2006/relationships/hyperlink" Target="https://hudoc.echr.coe.int/eng?i=001-196612" TargetMode="External"/><Relationship Id="rId39" Type="http://schemas.openxmlformats.org/officeDocument/2006/relationships/hyperlink" Target="https://hudoc.echr.coe.int/eng?i=001-179231" TargetMode="External"/><Relationship Id="rId50" Type="http://schemas.openxmlformats.org/officeDocument/2006/relationships/hyperlink" Target="https://hudoc.echr.coe.int/eng?i=001-165265" TargetMode="External"/><Relationship Id="rId104" Type="http://schemas.openxmlformats.org/officeDocument/2006/relationships/hyperlink" Target="https://hudoc.echr.coe.int/eng?i=001-165079" TargetMode="External"/><Relationship Id="rId125" Type="http://schemas.openxmlformats.org/officeDocument/2006/relationships/hyperlink" Target="https://hudoc.echr.coe.int/eng?i=001-108710" TargetMode="External"/><Relationship Id="rId146" Type="http://schemas.openxmlformats.org/officeDocument/2006/relationships/hyperlink" Target="https://hudoc.echr.coe.int/eng?i=001-165079" TargetMode="External"/><Relationship Id="rId167" Type="http://schemas.openxmlformats.org/officeDocument/2006/relationships/hyperlink" Target="https://hudoc.echr.coe.int/eng?i=001-231093" TargetMode="External"/><Relationship Id="rId188" Type="http://schemas.openxmlformats.org/officeDocument/2006/relationships/hyperlink" Target="https://hudoc.echr.coe.int/eng?i=001-107897" TargetMode="External"/><Relationship Id="rId71" Type="http://schemas.openxmlformats.org/officeDocument/2006/relationships/hyperlink" Target="https://hudoc.echr.coe.int/eng?i=001-217439" TargetMode="External"/><Relationship Id="rId92" Type="http://schemas.openxmlformats.org/officeDocument/2006/relationships/hyperlink" Target="https://hudoc.echr.coe.int/eng?i=001-213213" TargetMode="External"/><Relationship Id="rId213" Type="http://schemas.openxmlformats.org/officeDocument/2006/relationships/hyperlink" Target="https://hudoc.echr.coe.int/eng?i=001-148927" TargetMode="External"/><Relationship Id="rId234" Type="http://schemas.openxmlformats.org/officeDocument/2006/relationships/hyperlink" Target="https://hudoc.echr.coe.int/eng?i=001-108710" TargetMode="External"/><Relationship Id="rId2" Type="http://schemas.openxmlformats.org/officeDocument/2006/relationships/styles" Target="styles.xml"/><Relationship Id="rId29" Type="http://schemas.openxmlformats.org/officeDocument/2006/relationships/hyperlink" Target="https://hudoc.echr.coe.int/eng?i=001-179231" TargetMode="External"/><Relationship Id="rId40" Type="http://schemas.openxmlformats.org/officeDocument/2006/relationships/hyperlink" Target="https://hudoc.echr.coe.int/eng?i=001-208406" TargetMode="External"/><Relationship Id="rId115" Type="http://schemas.openxmlformats.org/officeDocument/2006/relationships/hyperlink" Target="https://hudoc.echr.coe.int/eng?i=001-104367" TargetMode="External"/><Relationship Id="rId136" Type="http://schemas.openxmlformats.org/officeDocument/2006/relationships/hyperlink" Target="https://hudoc.echr.coe.int/eng?i=001-191555" TargetMode="External"/><Relationship Id="rId157" Type="http://schemas.openxmlformats.org/officeDocument/2006/relationships/hyperlink" Target="https://hudoc.echr.coe.int/eng?i=001-228153" TargetMode="External"/><Relationship Id="rId178" Type="http://schemas.openxmlformats.org/officeDocument/2006/relationships/hyperlink" Target="https://ks.echr.coe.int/documents/d/echr-ks/health-and-immigration" TargetMode="External"/><Relationship Id="rId61" Type="http://schemas.openxmlformats.org/officeDocument/2006/relationships/hyperlink" Target="https://hudoc.echr.coe.int/eng?i=001-213213" TargetMode="External"/><Relationship Id="rId82" Type="http://schemas.openxmlformats.org/officeDocument/2006/relationships/hyperlink" Target="https://hudoc.echr.coe.int/eng?i=001-203533" TargetMode="External"/><Relationship Id="rId199" Type="http://schemas.openxmlformats.org/officeDocument/2006/relationships/hyperlink" Target="https://hudoc.echr.coe.int/eng?i=001-196612" TargetMode="External"/><Relationship Id="rId203" Type="http://schemas.openxmlformats.org/officeDocument/2006/relationships/hyperlink" Target="https://hudoc.echr.coe.int/eng?i=001-213213" TargetMode="External"/><Relationship Id="rId19" Type="http://schemas.openxmlformats.org/officeDocument/2006/relationships/hyperlink" Target="https://hudoc.echr.coe.int/eng?i=001-191587" TargetMode="External"/><Relationship Id="rId224" Type="http://schemas.openxmlformats.org/officeDocument/2006/relationships/hyperlink" Target="https://hudoc.echr.coe.int/eng?i=001-208406" TargetMode="External"/><Relationship Id="rId30" Type="http://schemas.openxmlformats.org/officeDocument/2006/relationships/hyperlink" Target="https://hudoc.echr.coe.int/eng?i=001-208406" TargetMode="External"/><Relationship Id="rId105" Type="http://schemas.openxmlformats.org/officeDocument/2006/relationships/hyperlink" Target="https://hudoc.echr.coe.int/eng?i=001-165079" TargetMode="External"/><Relationship Id="rId126" Type="http://schemas.openxmlformats.org/officeDocument/2006/relationships/hyperlink" Target="https://hudoc.echr.coe.int/eng?i=001-165262" TargetMode="External"/><Relationship Id="rId147" Type="http://schemas.openxmlformats.org/officeDocument/2006/relationships/hyperlink" Target="https://hudoc.echr.coe.int/eng?i=001-213213" TargetMode="External"/><Relationship Id="rId168" Type="http://schemas.openxmlformats.org/officeDocument/2006/relationships/hyperlink" Target="https://hudoc.echr.coe.int/eng?i=001-104367" TargetMode="External"/><Relationship Id="rId51" Type="http://schemas.openxmlformats.org/officeDocument/2006/relationships/hyperlink" Target="https://hudoc.echr.coe.int/eng?i=001-165078" TargetMode="External"/><Relationship Id="rId72" Type="http://schemas.openxmlformats.org/officeDocument/2006/relationships/hyperlink" Target="https://hudoc.echr.coe.int/eng?i=001-104367" TargetMode="External"/><Relationship Id="rId93" Type="http://schemas.openxmlformats.org/officeDocument/2006/relationships/hyperlink" Target="https://hudoc.echr.coe.int/eng?i=001-108710" TargetMode="External"/><Relationship Id="rId189" Type="http://schemas.openxmlformats.org/officeDocument/2006/relationships/hyperlink" Target="https://hudoc.echr.coe.int/eng?i=001-10871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hudoc.echr.coe.int/eng?i=001-165262" TargetMode="External"/><Relationship Id="rId235" Type="http://schemas.openxmlformats.org/officeDocument/2006/relationships/hyperlink" Target="https://hudoc.echr.coe.int/eng?i=001-165262" TargetMode="External"/><Relationship Id="rId116" Type="http://schemas.openxmlformats.org/officeDocument/2006/relationships/hyperlink" Target="https://hudoc.echr.coe.int/eng?i=001-203533" TargetMode="External"/><Relationship Id="rId137" Type="http://schemas.openxmlformats.org/officeDocument/2006/relationships/hyperlink" Target="https://hudoc.echr.coe.int/eng?i=001-96825" TargetMode="External"/><Relationship Id="rId158" Type="http://schemas.openxmlformats.org/officeDocument/2006/relationships/hyperlink" Target="https://hudoc.echr.coe.int/eng?i=001-158877" TargetMode="External"/><Relationship Id="rId20" Type="http://schemas.openxmlformats.org/officeDocument/2006/relationships/hyperlink" Target="https://hudoc.echr.coe.int/eng?i=001-218424" TargetMode="External"/><Relationship Id="rId41" Type="http://schemas.openxmlformats.org/officeDocument/2006/relationships/hyperlink" Target="https://hudoc.echr.coe.int/eng?i=001-96825" TargetMode="External"/><Relationship Id="rId62" Type="http://schemas.openxmlformats.org/officeDocument/2006/relationships/hyperlink" Target="https://hudoc.echr.coe.int/eng?i=001-96825" TargetMode="External"/><Relationship Id="rId83" Type="http://schemas.openxmlformats.org/officeDocument/2006/relationships/hyperlink" Target="https://hudoc.echr.coe.int/eng?i=001-196612" TargetMode="External"/><Relationship Id="rId179" Type="http://schemas.openxmlformats.org/officeDocument/2006/relationships/hyperlink" Target="https://echrlink/dm?document=7662573" TargetMode="External"/><Relationship Id="rId190" Type="http://schemas.openxmlformats.org/officeDocument/2006/relationships/hyperlink" Target="https://hudoc.echr.coe.int/eng?i=001-148927" TargetMode="External"/><Relationship Id="rId204" Type="http://schemas.openxmlformats.org/officeDocument/2006/relationships/hyperlink" Target="https://hudoc.echr.coe.int/eng?i=001-216751" TargetMode="External"/><Relationship Id="rId225" Type="http://schemas.openxmlformats.org/officeDocument/2006/relationships/hyperlink" Target="https://hudoc.echr.coe.int/eng?i=001-211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6448</Words>
  <Characters>38693</Characters>
  <Application>Microsoft Office Word</Application>
  <DocSecurity>0</DocSecurity>
  <Lines>322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Detention of migrant children</vt:lpstr>
    </vt:vector>
  </TitlesOfParts>
  <Company/>
  <LinksUpToDate>false</LinksUpToDate>
  <CharactersWithSpaces>45051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Detention of migrant children</dc:title>
  <dc:subject>Detention of migrant children</dc:subject>
  <dc:creator>ECHR-CEDH</dc:creator>
  <cp:keywords>Detention of migrant children, docId:0E42BCC9555F069EFB660DD3628E7E7A</cp:keywords>
  <cp:lastModifiedBy>Szponar Paweł  (DWMPC)</cp:lastModifiedBy>
  <cp:revision>24</cp:revision>
  <dcterms:created xsi:type="dcterms:W3CDTF">2025-08-06T09:13:00Z</dcterms:created>
  <dcterms:modified xsi:type="dcterms:W3CDTF">2025-08-20T10:57:00Z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2025-08-06T00:00:00Z</vt:filetime>
  </property>
  <property fmtid="{D5CDD505-2E9C-101B-9397-08002B2CF9AE}" pid="5" name="Producer">
    <vt:lpwstr>Aspose.Words for .NET 24.4.0</vt:lpwstr>
  </property>
</Properties>
</file>