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7F" w:rsidRDefault="0019557F" w:rsidP="0019557F">
      <w:pPr>
        <w:tabs>
          <w:tab w:val="left" w:pos="4962"/>
        </w:tabs>
        <w:spacing w:after="120" w:line="276" w:lineRule="auto"/>
        <w:jc w:val="right"/>
      </w:pPr>
      <w:r w:rsidRPr="00F67BC1">
        <w:rPr>
          <w:b/>
        </w:rPr>
        <w:t>Załącznik nr 2a</w:t>
      </w:r>
    </w:p>
    <w:p w:rsidR="0019557F" w:rsidRPr="008F5A9B" w:rsidRDefault="0019557F" w:rsidP="0019557F">
      <w:pPr>
        <w:pStyle w:val="Nagwek1"/>
        <w:spacing w:before="120" w:line="360" w:lineRule="auto"/>
        <w:rPr>
          <w:caps/>
          <w:sz w:val="26"/>
          <w:szCs w:val="26"/>
          <w:u w:val="none"/>
        </w:rPr>
      </w:pPr>
      <w:r w:rsidRPr="008F5A9B">
        <w:rPr>
          <w:sz w:val="26"/>
          <w:szCs w:val="26"/>
          <w:u w:val="none"/>
        </w:rPr>
        <w:t>Opis zadania</w:t>
      </w:r>
      <w:r w:rsidRPr="008F5A9B">
        <w:rPr>
          <w:iCs/>
          <w:sz w:val="26"/>
          <w:szCs w:val="26"/>
          <w:u w:val="none"/>
        </w:rPr>
        <w:t xml:space="preserve"> pn. </w:t>
      </w:r>
      <w:r>
        <w:rPr>
          <w:sz w:val="26"/>
          <w:szCs w:val="26"/>
          <w:u w:val="none"/>
        </w:rPr>
        <w:t>„Doposażenie klinik i oddziałów torakochirurgii w sprzęt do leczenia raka płuca”</w:t>
      </w:r>
      <w:r w:rsidRPr="008F5A9B"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na</w:t>
      </w:r>
      <w:r w:rsidRPr="008F5A9B"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lata</w:t>
      </w:r>
      <w:r w:rsidRPr="008F5A9B">
        <w:rPr>
          <w:sz w:val="26"/>
          <w:szCs w:val="26"/>
          <w:u w:val="none"/>
        </w:rPr>
        <w:t xml:space="preserve"> 201</w:t>
      </w:r>
      <w:r>
        <w:rPr>
          <w:sz w:val="26"/>
          <w:szCs w:val="26"/>
          <w:u w:val="none"/>
        </w:rPr>
        <w:t xml:space="preserve">8 </w:t>
      </w:r>
      <w:r w:rsidRPr="008F5A9B">
        <w:rPr>
          <w:sz w:val="26"/>
          <w:szCs w:val="26"/>
          <w:u w:val="none"/>
        </w:rPr>
        <w:t>-</w:t>
      </w:r>
      <w:r>
        <w:rPr>
          <w:sz w:val="26"/>
          <w:szCs w:val="26"/>
          <w:u w:val="none"/>
        </w:rPr>
        <w:t xml:space="preserve"> </w:t>
      </w:r>
      <w:r w:rsidRPr="008F5A9B">
        <w:rPr>
          <w:sz w:val="26"/>
          <w:szCs w:val="26"/>
          <w:u w:val="none"/>
        </w:rPr>
        <w:t>201</w:t>
      </w:r>
      <w:r>
        <w:rPr>
          <w:sz w:val="26"/>
          <w:szCs w:val="26"/>
          <w:u w:val="none"/>
        </w:rPr>
        <w:t>9</w:t>
      </w:r>
    </w:p>
    <w:p w:rsidR="0019557F" w:rsidRPr="00764D70" w:rsidRDefault="0019557F" w:rsidP="0019557F">
      <w:pPr>
        <w:pStyle w:val="Nagwek1"/>
        <w:spacing w:before="120" w:line="360" w:lineRule="auto"/>
        <w:rPr>
          <w:u w:val="none"/>
        </w:rPr>
      </w:pPr>
      <w:bookmarkStart w:id="0" w:name="_Toc223852585"/>
      <w:r w:rsidRPr="00764D70">
        <w:rPr>
          <w:u w:val="none"/>
        </w:rPr>
        <w:t xml:space="preserve">Celem </w:t>
      </w:r>
      <w:r>
        <w:rPr>
          <w:u w:val="none"/>
        </w:rPr>
        <w:t>zadania</w:t>
      </w:r>
      <w:bookmarkEnd w:id="0"/>
      <w:r>
        <w:rPr>
          <w:u w:val="none"/>
        </w:rPr>
        <w:t xml:space="preserve"> </w:t>
      </w:r>
      <w:r w:rsidRPr="00764D70">
        <w:rPr>
          <w:u w:val="none"/>
        </w:rPr>
        <w:t>jest:</w:t>
      </w:r>
    </w:p>
    <w:p w:rsidR="0019557F" w:rsidRDefault="0019557F" w:rsidP="0019557F">
      <w:pPr>
        <w:numPr>
          <w:ilvl w:val="0"/>
          <w:numId w:val="1"/>
        </w:numPr>
        <w:spacing w:line="360" w:lineRule="auto"/>
        <w:jc w:val="both"/>
      </w:pPr>
      <w:r>
        <w:t xml:space="preserve">Poprawa jakości leczenia raka płuca. </w:t>
      </w:r>
    </w:p>
    <w:p w:rsidR="0019557F" w:rsidRDefault="0019557F" w:rsidP="0019557F">
      <w:pPr>
        <w:numPr>
          <w:ilvl w:val="0"/>
          <w:numId w:val="1"/>
        </w:numPr>
        <w:spacing w:line="360" w:lineRule="auto"/>
        <w:jc w:val="both"/>
      </w:pPr>
      <w:r>
        <w:t>Poprawa dostępności do leczenia raka płuca,</w:t>
      </w:r>
      <w:r w:rsidRPr="00B52539">
        <w:t xml:space="preserve"> </w:t>
      </w:r>
      <w:r>
        <w:t>który jest powodem najwyższej zachorowalności u mężczyzn, a także drugim powodem zachorowalności u kobiet.</w:t>
      </w:r>
    </w:p>
    <w:p w:rsidR="0019557F" w:rsidRPr="00F67BC1" w:rsidRDefault="0019557F" w:rsidP="0019557F">
      <w:pPr>
        <w:numPr>
          <w:ilvl w:val="0"/>
          <w:numId w:val="1"/>
        </w:numPr>
        <w:spacing w:line="360" w:lineRule="auto"/>
        <w:jc w:val="both"/>
      </w:pPr>
      <w:r>
        <w:t>Poprawa wskaźnika wczesnej wykrywalności nowotworów płuca.</w:t>
      </w:r>
    </w:p>
    <w:p w:rsidR="0019557F" w:rsidRPr="00F01DBD" w:rsidRDefault="0019557F" w:rsidP="0019557F">
      <w:pPr>
        <w:spacing w:before="120" w:line="360" w:lineRule="auto"/>
        <w:jc w:val="both"/>
      </w:pPr>
      <w:r w:rsidRPr="00F01DBD">
        <w:t>Realizacja zadania jest nastawiona na uzupełnianie oraz wymianę wyeksploatowanych wyrobów medycznych, o których mowa w ustawie z dnia 20 maja 2010 r. o wyrobach medycznych, służących do leczenia nowotworów płuca.</w:t>
      </w:r>
    </w:p>
    <w:p w:rsidR="0019557F" w:rsidRPr="00F01DBD" w:rsidRDefault="0019557F" w:rsidP="0019557F">
      <w:pPr>
        <w:spacing w:before="120" w:line="360" w:lineRule="auto"/>
        <w:jc w:val="both"/>
      </w:pPr>
      <w:r w:rsidRPr="000F30C0">
        <w:t xml:space="preserve">Nowotwory złośliwe płuca są najczęstszymi nowotworami złośliwym wykrywanymi u mężczyzn – stanowiąc w 2015 r. 17,7%, wszystkich nowotworów u mężczyzn. W populacji kobiet natomiast nowotwory płuca stanowią drugą przyczynę </w:t>
      </w:r>
      <w:proofErr w:type="spellStart"/>
      <w:r w:rsidRPr="000F30C0">
        <w:t>zachorowań</w:t>
      </w:r>
      <w:proofErr w:type="spellEnd"/>
      <w:r w:rsidRPr="000F30C0">
        <w:t xml:space="preserve"> na nowotwory – 9,2% wszystkich </w:t>
      </w:r>
      <w:proofErr w:type="spellStart"/>
      <w:r w:rsidRPr="000F30C0">
        <w:t>zachorowań</w:t>
      </w:r>
      <w:proofErr w:type="spellEnd"/>
      <w:r w:rsidRPr="000F30C0">
        <w:t>. Jednocześnie największy odsetek zgonów nowotworowych w 2015 r. stanowiły zgony z powodu nowotworów złośliwych płuca - u mężczyzn 29,2%, natomiast u kobiet 16,6%.</w:t>
      </w:r>
    </w:p>
    <w:p w:rsidR="0019557F" w:rsidRPr="00F01DBD" w:rsidRDefault="0019557F" w:rsidP="0019557F">
      <w:pPr>
        <w:spacing w:before="120" w:line="360" w:lineRule="auto"/>
        <w:jc w:val="both"/>
      </w:pPr>
      <w:r w:rsidRPr="00F01DBD">
        <w:t xml:space="preserve">Podjęcie skutecznego leczenia onkologicznego zależy od odpowiednio wczesnego zdiagnozowania zmiany nowotworowej. Procesy patologiczne płuc można precyzyjnie uwidocznić za pomocą nowoczesnych technik obrazowania, uzyskanie odpowiedniego materiału tkankowego wymaga użycia specjalistycznego sprzętu. Z tego względu ośrodki torakochirurgiczne odgrywają główną rolę w diagnostyce i ustalaniu zmian bardziej zaawansowanych. </w:t>
      </w:r>
    </w:p>
    <w:p w:rsidR="0019557F" w:rsidRPr="00F01DBD" w:rsidRDefault="0019557F" w:rsidP="0019557F">
      <w:pPr>
        <w:spacing w:before="120" w:line="360" w:lineRule="auto"/>
        <w:jc w:val="both"/>
      </w:pPr>
      <w:r w:rsidRPr="00F01DBD">
        <w:t xml:space="preserve">Tylko przy użyciu odpowiedniej aparatury możliwe jest wdrożenie technik małoinwazyjnych, pozwalających na podjęcie interwencji chirurgicznej u chorych na raka płuca. </w:t>
      </w:r>
    </w:p>
    <w:p w:rsidR="0019557F" w:rsidRDefault="0019557F" w:rsidP="0019557F">
      <w:pPr>
        <w:spacing w:after="120" w:line="360" w:lineRule="auto"/>
        <w:jc w:val="both"/>
      </w:pPr>
      <w:r w:rsidRPr="00F01DBD">
        <w:t>Pracownie histopatologiczne wykonujące badania doraźne podczas zabiegów diagnostyczno-leczniczych w chorobach nowotworowych klatki piersiowej powinny być wyposażone w</w:t>
      </w:r>
      <w:r>
        <w:t> </w:t>
      </w:r>
      <w:r w:rsidRPr="00F01DBD">
        <w:t>sprzęt spełniający odpowiednie standardy. Niezbędny jest zakup odpowiedniego wyposażenia tych pracowni.</w:t>
      </w:r>
    </w:p>
    <w:p w:rsidR="0019557F" w:rsidRDefault="0019557F" w:rsidP="0019557F">
      <w:pPr>
        <w:spacing w:before="240" w:after="120" w:line="276" w:lineRule="auto"/>
        <w:jc w:val="both"/>
        <w:rPr>
          <w:b/>
        </w:rPr>
      </w:pPr>
      <w:r>
        <w:rPr>
          <w:b/>
        </w:rPr>
        <w:t>Wykaz sprzętu/aparatury, którego koszty zakupu będą finansowane w ramach programu: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Lamp</w:t>
      </w:r>
      <w:r>
        <w:t>y</w:t>
      </w:r>
      <w:r w:rsidRPr="004259C0">
        <w:rPr>
          <w:lang w:val="x-none"/>
        </w:rPr>
        <w:t xml:space="preserve"> operacyjn</w:t>
      </w:r>
      <w:r>
        <w:t>e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lastRenderedPageBreak/>
        <w:t>Zestaw</w:t>
      </w:r>
      <w:r>
        <w:t xml:space="preserve">y </w:t>
      </w:r>
      <w:r w:rsidRPr="004259C0">
        <w:rPr>
          <w:lang w:val="x-none"/>
        </w:rPr>
        <w:t xml:space="preserve">narzędzi do </w:t>
      </w:r>
      <w:proofErr w:type="spellStart"/>
      <w:r w:rsidRPr="004259C0">
        <w:rPr>
          <w:lang w:val="x-none"/>
        </w:rPr>
        <w:t>videotorakochirurgii</w:t>
      </w:r>
      <w:proofErr w:type="spellEnd"/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>y</w:t>
      </w:r>
      <w:r w:rsidRPr="004259C0">
        <w:rPr>
          <w:lang w:val="x-none"/>
        </w:rPr>
        <w:t xml:space="preserve"> narzędzi do otwartej torakochirurgii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Bronchoskop</w:t>
      </w:r>
      <w:r>
        <w:t>y</w:t>
      </w:r>
      <w:r w:rsidRPr="004259C0">
        <w:rPr>
          <w:lang w:val="x-none"/>
        </w:rPr>
        <w:t xml:space="preserve"> sztywn</w:t>
      </w:r>
      <w:r>
        <w:t>e</w:t>
      </w:r>
      <w:r w:rsidRPr="004259C0">
        <w:rPr>
          <w:lang w:val="x-none"/>
        </w:rPr>
        <w:t xml:space="preserve"> – zestaw</w:t>
      </w:r>
      <w:r w:rsidRPr="004259C0">
        <w:t>y,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Ultrasonograf</w:t>
      </w:r>
      <w:r>
        <w:t>y</w:t>
      </w:r>
      <w:r w:rsidRPr="004259C0">
        <w:rPr>
          <w:lang w:val="x-none"/>
        </w:rPr>
        <w:t xml:space="preserve"> </w:t>
      </w:r>
      <w:proofErr w:type="spellStart"/>
      <w:r w:rsidRPr="004259C0">
        <w:rPr>
          <w:lang w:val="x-none"/>
        </w:rPr>
        <w:t>endobronchialn</w:t>
      </w:r>
      <w:r>
        <w:t>e</w:t>
      </w:r>
      <w:proofErr w:type="spellEnd"/>
      <w:r w:rsidRPr="004259C0">
        <w:rPr>
          <w:lang w:val="x-none"/>
        </w:rPr>
        <w:t xml:space="preserve"> EBUS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 xml:space="preserve">y </w:t>
      </w:r>
      <w:r w:rsidRPr="004259C0">
        <w:rPr>
          <w:lang w:val="x-none"/>
        </w:rPr>
        <w:t xml:space="preserve">do </w:t>
      </w:r>
      <w:proofErr w:type="spellStart"/>
      <w:r w:rsidRPr="004259C0">
        <w:rPr>
          <w:lang w:val="x-none"/>
        </w:rPr>
        <w:t>videotorakochirurgii</w:t>
      </w:r>
      <w:proofErr w:type="spellEnd"/>
      <w:r w:rsidRPr="004259C0">
        <w:rPr>
          <w:lang w:val="x-none"/>
        </w:rPr>
        <w:t xml:space="preserve"> w technologii 4K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Kamer</w:t>
      </w:r>
      <w:r>
        <w:t>y</w:t>
      </w:r>
      <w:r w:rsidRPr="004259C0">
        <w:rPr>
          <w:lang w:val="x-none"/>
        </w:rPr>
        <w:t xml:space="preserve"> do </w:t>
      </w:r>
      <w:proofErr w:type="spellStart"/>
      <w:r w:rsidRPr="004259C0">
        <w:rPr>
          <w:lang w:val="x-none"/>
        </w:rPr>
        <w:t>videotorakochirurgii</w:t>
      </w:r>
      <w:proofErr w:type="spellEnd"/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Optyk</w:t>
      </w:r>
      <w:r>
        <w:t>a</w:t>
      </w:r>
      <w:r w:rsidRPr="004259C0">
        <w:rPr>
          <w:lang w:val="x-none"/>
        </w:rPr>
        <w:t xml:space="preserve"> do </w:t>
      </w:r>
      <w:proofErr w:type="spellStart"/>
      <w:r w:rsidRPr="004259C0">
        <w:rPr>
          <w:lang w:val="x-none"/>
        </w:rPr>
        <w:t>videotorakochirurgii</w:t>
      </w:r>
      <w:proofErr w:type="spellEnd"/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proofErr w:type="spellStart"/>
      <w:r w:rsidRPr="004259C0">
        <w:rPr>
          <w:lang w:val="x-none"/>
        </w:rPr>
        <w:t>Videogastroskop</w:t>
      </w:r>
      <w:r>
        <w:t>y</w:t>
      </w:r>
      <w:proofErr w:type="spellEnd"/>
      <w:r w:rsidRPr="004259C0">
        <w:rPr>
          <w:lang w:val="x-none"/>
        </w:rPr>
        <w:t xml:space="preserve"> </w:t>
      </w:r>
      <w:r w:rsidRPr="004259C0">
        <w:t xml:space="preserve">– </w:t>
      </w:r>
      <w:r w:rsidRPr="004259C0">
        <w:rPr>
          <w:lang w:val="x-none"/>
        </w:rPr>
        <w:t>zestaw</w:t>
      </w:r>
      <w:r w:rsidRPr="004259C0">
        <w:t>y,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proofErr w:type="spellStart"/>
      <w:r w:rsidRPr="004259C0">
        <w:rPr>
          <w:lang w:val="x-none"/>
        </w:rPr>
        <w:t>Videobronchofiberoskop</w:t>
      </w:r>
      <w:r>
        <w:t>y</w:t>
      </w:r>
      <w:proofErr w:type="spellEnd"/>
      <w:r w:rsidRPr="004259C0">
        <w:t xml:space="preserve"> – </w:t>
      </w:r>
      <w:r w:rsidRPr="004259C0">
        <w:rPr>
          <w:lang w:val="x-none"/>
        </w:rPr>
        <w:t>zestaw</w:t>
      </w:r>
      <w:r w:rsidRPr="004259C0">
        <w:t>y,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proofErr w:type="spellStart"/>
      <w:r w:rsidRPr="004259C0">
        <w:rPr>
          <w:lang w:val="x-none"/>
        </w:rPr>
        <w:t>Videobronchofiberoskop</w:t>
      </w:r>
      <w:r>
        <w:t>y</w:t>
      </w:r>
      <w:proofErr w:type="spellEnd"/>
      <w:r w:rsidRPr="004259C0">
        <w:rPr>
          <w:lang w:val="x-none"/>
        </w:rPr>
        <w:t xml:space="preserve"> </w:t>
      </w:r>
      <w:proofErr w:type="spellStart"/>
      <w:r w:rsidRPr="004259C0">
        <w:rPr>
          <w:lang w:val="x-none"/>
        </w:rPr>
        <w:t>ultracienki</w:t>
      </w:r>
      <w:r>
        <w:t>e</w:t>
      </w:r>
      <w:proofErr w:type="spellEnd"/>
      <w:r w:rsidRPr="004259C0">
        <w:rPr>
          <w:lang w:val="x-none"/>
        </w:rPr>
        <w:t xml:space="preserve"> z sondą radialną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>y</w:t>
      </w:r>
      <w:r w:rsidRPr="004259C0">
        <w:rPr>
          <w:lang w:val="x-none"/>
        </w:rPr>
        <w:t xml:space="preserve"> do </w:t>
      </w:r>
      <w:proofErr w:type="spellStart"/>
      <w:r w:rsidRPr="004259C0">
        <w:rPr>
          <w:lang w:val="x-none"/>
        </w:rPr>
        <w:t>kriobiopsji</w:t>
      </w:r>
      <w:proofErr w:type="spellEnd"/>
      <w:r w:rsidRPr="004259C0">
        <w:rPr>
          <w:lang w:val="x-none"/>
        </w:rPr>
        <w:t xml:space="preserve"> </w:t>
      </w:r>
      <w:proofErr w:type="spellStart"/>
      <w:r w:rsidRPr="004259C0">
        <w:rPr>
          <w:lang w:val="x-none"/>
        </w:rPr>
        <w:t>wewnątrzoskrzelowej</w:t>
      </w:r>
      <w:proofErr w:type="spellEnd"/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</w:pPr>
      <w:r w:rsidRPr="004259C0">
        <w:rPr>
          <w:lang w:val="x-none"/>
        </w:rPr>
        <w:t>Aparat</w:t>
      </w:r>
      <w:r>
        <w:t>y</w:t>
      </w:r>
      <w:r w:rsidRPr="004259C0">
        <w:rPr>
          <w:lang w:val="x-none"/>
        </w:rPr>
        <w:t xml:space="preserve"> </w:t>
      </w:r>
      <w:proofErr w:type="spellStart"/>
      <w:r w:rsidRPr="004259C0">
        <w:rPr>
          <w:lang w:val="x-none"/>
        </w:rPr>
        <w:t>rtg</w:t>
      </w:r>
      <w:proofErr w:type="spellEnd"/>
      <w:r w:rsidRPr="004259C0">
        <w:rPr>
          <w:lang w:val="x-none"/>
        </w:rPr>
        <w:t xml:space="preserve"> przyłóżkow</w:t>
      </w:r>
      <w:r>
        <w:t>e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proofErr w:type="spellStart"/>
      <w:r w:rsidRPr="004259C0">
        <w:rPr>
          <w:lang w:val="x-none"/>
        </w:rPr>
        <w:t>Videomediastinoskop</w:t>
      </w:r>
      <w:r>
        <w:t>y</w:t>
      </w:r>
      <w:proofErr w:type="spellEnd"/>
      <w:r w:rsidRPr="004259C0">
        <w:rPr>
          <w:lang w:val="x-none"/>
        </w:rPr>
        <w:t xml:space="preserve"> </w:t>
      </w:r>
      <w:r w:rsidRPr="004259C0">
        <w:t xml:space="preserve">– </w:t>
      </w:r>
      <w:r w:rsidRPr="004259C0">
        <w:rPr>
          <w:lang w:val="x-none"/>
        </w:rPr>
        <w:t>zestaw</w:t>
      </w:r>
      <w:r w:rsidRPr="004259C0">
        <w:t>y,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Myj</w:t>
      </w:r>
      <w:r w:rsidRPr="004259C0">
        <w:t>k</w:t>
      </w:r>
      <w:r>
        <w:t>i</w:t>
      </w:r>
      <w:r w:rsidRPr="004259C0">
        <w:rPr>
          <w:lang w:val="x-none"/>
        </w:rPr>
        <w:t xml:space="preserve"> dezynfektor</w:t>
      </w:r>
      <w:r w:rsidRPr="004259C0">
        <w:t>ów</w:t>
      </w:r>
      <w:r w:rsidRPr="004259C0">
        <w:rPr>
          <w:lang w:val="x-none"/>
        </w:rPr>
        <w:t xml:space="preserve"> do endoskopów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Diatermi</w:t>
      </w:r>
      <w:r>
        <w:t>e</w:t>
      </w:r>
      <w:r w:rsidRPr="004259C0">
        <w:rPr>
          <w:lang w:val="x-none"/>
        </w:rPr>
        <w:t xml:space="preserve"> chirurgiczn</w:t>
      </w:r>
      <w:r>
        <w:t>e,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St</w:t>
      </w:r>
      <w:r>
        <w:t>oły</w:t>
      </w:r>
      <w:r w:rsidRPr="004259C0">
        <w:rPr>
          <w:lang w:val="x-none"/>
        </w:rPr>
        <w:t xml:space="preserve"> operacyjn</w:t>
      </w:r>
      <w:r>
        <w:t>e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proofErr w:type="spellStart"/>
      <w:r w:rsidRPr="004259C0">
        <w:rPr>
          <w:lang w:val="x-none"/>
        </w:rPr>
        <w:t>Videobronchofiberoskop</w:t>
      </w:r>
      <w:r>
        <w:t>y</w:t>
      </w:r>
      <w:proofErr w:type="spellEnd"/>
      <w:r w:rsidRPr="004259C0">
        <w:rPr>
          <w:lang w:val="x-none"/>
        </w:rPr>
        <w:t xml:space="preserve"> z zestawem do </w:t>
      </w:r>
      <w:proofErr w:type="spellStart"/>
      <w:r w:rsidRPr="004259C0">
        <w:rPr>
          <w:lang w:val="x-none"/>
        </w:rPr>
        <w:t>autofluorescencji</w:t>
      </w:r>
      <w:proofErr w:type="spellEnd"/>
      <w:r w:rsidRPr="004259C0">
        <w:rPr>
          <w:lang w:val="x-none"/>
        </w:rPr>
        <w:t xml:space="preserve"> AFI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proofErr w:type="spellStart"/>
      <w:r w:rsidRPr="004259C0">
        <w:rPr>
          <w:lang w:val="x-none"/>
        </w:rPr>
        <w:t>Bronchonawigacj</w:t>
      </w:r>
      <w:r>
        <w:t>a</w:t>
      </w:r>
      <w:proofErr w:type="spellEnd"/>
      <w:r w:rsidRPr="004259C0">
        <w:rPr>
          <w:lang w:val="x-none"/>
        </w:rPr>
        <w:t xml:space="preserve"> – zestaw</w:t>
      </w:r>
      <w:r w:rsidRPr="004259C0">
        <w:t>y,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Elektroniczn</w:t>
      </w:r>
      <w:r>
        <w:t>e</w:t>
      </w:r>
      <w:r w:rsidRPr="004259C0">
        <w:rPr>
          <w:lang w:val="x-none"/>
        </w:rPr>
        <w:t xml:space="preserve"> system</w:t>
      </w:r>
      <w:r>
        <w:t>y</w:t>
      </w:r>
      <w:r w:rsidRPr="004259C0">
        <w:rPr>
          <w:lang w:val="x-none"/>
        </w:rPr>
        <w:t xml:space="preserve"> drenażow</w:t>
      </w:r>
      <w:r>
        <w:t>e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Aparat</w:t>
      </w:r>
      <w:r>
        <w:t>y</w:t>
      </w:r>
      <w:r w:rsidRPr="004259C0">
        <w:rPr>
          <w:lang w:val="x-none"/>
        </w:rPr>
        <w:t xml:space="preserve"> do znieczuleń do operacji torakochirurgicznych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Narzędzi</w:t>
      </w:r>
      <w:r>
        <w:t>a</w:t>
      </w:r>
      <w:r w:rsidRPr="004259C0">
        <w:rPr>
          <w:lang w:val="x-none"/>
        </w:rPr>
        <w:t xml:space="preserve"> energetyczn</w:t>
      </w:r>
      <w:r>
        <w:t>e</w:t>
      </w:r>
      <w:r w:rsidRPr="004259C0">
        <w:rPr>
          <w:lang w:val="x-none"/>
        </w:rPr>
        <w:t xml:space="preserve"> typu nóż harmoniczny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>
        <w:rPr>
          <w:lang w:val="x-none"/>
        </w:rPr>
        <w:t xml:space="preserve">Szafy </w:t>
      </w:r>
      <w:r w:rsidRPr="004259C0">
        <w:rPr>
          <w:lang w:val="x-none"/>
        </w:rPr>
        <w:t>do suszenia i przechowywania endoskopów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Automatyczn</w:t>
      </w:r>
      <w:r>
        <w:t>e</w:t>
      </w:r>
      <w:r w:rsidRPr="004259C0">
        <w:rPr>
          <w:lang w:val="x-none"/>
        </w:rPr>
        <w:t xml:space="preserve"> zestaw</w:t>
      </w:r>
      <w:r>
        <w:t>y</w:t>
      </w:r>
      <w:r w:rsidRPr="004259C0">
        <w:rPr>
          <w:lang w:val="x-none"/>
        </w:rPr>
        <w:t xml:space="preserve"> do barwienia tkanek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>
        <w:rPr>
          <w:lang w:val="x-none"/>
        </w:rPr>
        <w:t>Ultrasonografy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Aparat</w:t>
      </w:r>
      <w:r>
        <w:t>y</w:t>
      </w:r>
      <w:r w:rsidRPr="004259C0">
        <w:rPr>
          <w:lang w:val="x-none"/>
        </w:rPr>
        <w:t xml:space="preserve"> do </w:t>
      </w:r>
      <w:proofErr w:type="spellStart"/>
      <w:r w:rsidRPr="004259C0">
        <w:rPr>
          <w:lang w:val="x-none"/>
        </w:rPr>
        <w:t>jet</w:t>
      </w:r>
      <w:proofErr w:type="spellEnd"/>
      <w:r w:rsidRPr="004259C0">
        <w:rPr>
          <w:lang w:val="x-none"/>
        </w:rPr>
        <w:t xml:space="preserve"> </w:t>
      </w:r>
      <w:proofErr w:type="spellStart"/>
      <w:r w:rsidRPr="004259C0">
        <w:rPr>
          <w:lang w:val="x-none"/>
        </w:rPr>
        <w:t>ventilation</w:t>
      </w:r>
      <w:proofErr w:type="spellEnd"/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Laser</w:t>
      </w:r>
      <w:r>
        <w:t xml:space="preserve">y </w:t>
      </w:r>
      <w:r w:rsidRPr="004259C0">
        <w:rPr>
          <w:lang w:val="x-none"/>
        </w:rPr>
        <w:t>operacyjn</w:t>
      </w:r>
      <w:r>
        <w:t>e</w:t>
      </w:r>
      <w:r w:rsidRPr="004259C0">
        <w:rPr>
          <w:lang w:val="x-none"/>
        </w:rPr>
        <w:t xml:space="preserve"> i endoskopow</w:t>
      </w:r>
      <w:r>
        <w:t>e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>y</w:t>
      </w:r>
      <w:r w:rsidRPr="004259C0">
        <w:rPr>
          <w:lang w:val="x-none"/>
        </w:rPr>
        <w:t xml:space="preserve"> do monitorowania ukrwienia </w:t>
      </w:r>
      <w:proofErr w:type="spellStart"/>
      <w:r w:rsidRPr="004259C0">
        <w:rPr>
          <w:lang w:val="x-none"/>
        </w:rPr>
        <w:t>graftu</w:t>
      </w:r>
      <w:proofErr w:type="spellEnd"/>
      <w:r w:rsidRPr="004259C0">
        <w:rPr>
          <w:lang w:val="x-none"/>
        </w:rPr>
        <w:t xml:space="preserve"> przełyku z </w:t>
      </w:r>
      <w:proofErr w:type="spellStart"/>
      <w:r w:rsidRPr="004259C0">
        <w:rPr>
          <w:lang w:val="x-none"/>
        </w:rPr>
        <w:t>autofluorescencją</w:t>
      </w:r>
      <w:proofErr w:type="spellEnd"/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>y</w:t>
      </w:r>
      <w:r w:rsidRPr="004259C0">
        <w:rPr>
          <w:lang w:val="x-none"/>
        </w:rPr>
        <w:t xml:space="preserve"> do monitorowania ukrwienia i saturacji mózgu podczas znieczulenia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 xml:space="preserve">y </w:t>
      </w:r>
      <w:r w:rsidRPr="004259C0">
        <w:rPr>
          <w:lang w:val="x-none"/>
        </w:rPr>
        <w:t>do koagulacji argonowej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Monitor</w:t>
      </w:r>
      <w:r>
        <w:t>y</w:t>
      </w:r>
      <w:r w:rsidRPr="004259C0">
        <w:rPr>
          <w:lang w:val="x-none"/>
        </w:rPr>
        <w:t xml:space="preserve"> video do zestawów </w:t>
      </w:r>
      <w:proofErr w:type="spellStart"/>
      <w:r w:rsidRPr="004259C0">
        <w:rPr>
          <w:lang w:val="x-none"/>
        </w:rPr>
        <w:t>videotorakochirurgicznych</w:t>
      </w:r>
      <w:proofErr w:type="spellEnd"/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Mikrotom</w:t>
      </w:r>
      <w:r>
        <w:t>y</w:t>
      </w:r>
      <w:r w:rsidRPr="004259C0">
        <w:rPr>
          <w:lang w:val="x-none"/>
        </w:rPr>
        <w:t xml:space="preserve"> rotacyjn</w:t>
      </w:r>
      <w:r>
        <w:t>e</w:t>
      </w:r>
      <w:r w:rsidRPr="004259C0">
        <w:t>,</w:t>
      </w:r>
    </w:p>
    <w:p w:rsidR="0019557F" w:rsidRPr="004259C0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>y</w:t>
      </w:r>
      <w:r w:rsidRPr="004259C0">
        <w:rPr>
          <w:lang w:val="x-none"/>
        </w:rPr>
        <w:t xml:space="preserve"> do próżniowego gojenia ran VAC</w:t>
      </w:r>
      <w:r w:rsidRPr="004259C0">
        <w:t>,</w:t>
      </w:r>
    </w:p>
    <w:p w:rsidR="0019557F" w:rsidRPr="00C65A7A" w:rsidRDefault="0019557F" w:rsidP="0019557F">
      <w:pPr>
        <w:numPr>
          <w:ilvl w:val="0"/>
          <w:numId w:val="2"/>
        </w:numPr>
        <w:spacing w:line="360" w:lineRule="auto"/>
        <w:jc w:val="both"/>
        <w:rPr>
          <w:lang w:val="x-none"/>
        </w:rPr>
      </w:pPr>
      <w:r w:rsidRPr="004259C0">
        <w:rPr>
          <w:lang w:val="x-none"/>
        </w:rPr>
        <w:t>Zestaw</w:t>
      </w:r>
      <w:r>
        <w:t xml:space="preserve">y </w:t>
      </w:r>
      <w:r w:rsidRPr="004259C0">
        <w:rPr>
          <w:lang w:val="x-none"/>
        </w:rPr>
        <w:t xml:space="preserve">do </w:t>
      </w:r>
      <w:proofErr w:type="spellStart"/>
      <w:r w:rsidRPr="004259C0">
        <w:rPr>
          <w:lang w:val="x-none"/>
        </w:rPr>
        <w:t>oksygenacji</w:t>
      </w:r>
      <w:proofErr w:type="spellEnd"/>
      <w:r w:rsidRPr="004259C0">
        <w:rPr>
          <w:lang w:val="x-none"/>
        </w:rPr>
        <w:t xml:space="preserve"> </w:t>
      </w:r>
      <w:proofErr w:type="spellStart"/>
      <w:r w:rsidRPr="004259C0">
        <w:rPr>
          <w:lang w:val="x-none"/>
        </w:rPr>
        <w:t>zewnątrzustrojowej</w:t>
      </w:r>
      <w:proofErr w:type="spellEnd"/>
      <w:r w:rsidRPr="004259C0">
        <w:rPr>
          <w:lang w:val="x-none"/>
        </w:rPr>
        <w:t xml:space="preserve"> ECMO</w:t>
      </w:r>
      <w:r w:rsidRPr="004259C0">
        <w:t>.</w:t>
      </w:r>
    </w:p>
    <w:p w:rsidR="0019557F" w:rsidRPr="00ED4F8B" w:rsidRDefault="0019557F" w:rsidP="0019557F">
      <w:pPr>
        <w:pStyle w:val="Nagwek5"/>
        <w:spacing w:before="120" w:line="360" w:lineRule="auto"/>
        <w:jc w:val="both"/>
        <w:rPr>
          <w:b w:val="0"/>
          <w:sz w:val="24"/>
          <w:szCs w:val="24"/>
        </w:rPr>
      </w:pPr>
      <w:r w:rsidRPr="00ED4F8B">
        <w:rPr>
          <w:b w:val="0"/>
          <w:i w:val="0"/>
          <w:sz w:val="24"/>
          <w:szCs w:val="24"/>
        </w:rPr>
        <w:lastRenderedPageBreak/>
        <w:t xml:space="preserve">Udział własny Oferenta lub/i organu założycielskiego Oferenta w zakupie sprzętu/aparatury </w:t>
      </w:r>
      <w:r>
        <w:rPr>
          <w:b w:val="0"/>
          <w:i w:val="0"/>
          <w:sz w:val="24"/>
          <w:szCs w:val="24"/>
          <w:lang w:val="pl-PL"/>
        </w:rPr>
        <w:t xml:space="preserve">musi wynosić </w:t>
      </w:r>
      <w:r w:rsidRPr="00ED4F8B">
        <w:rPr>
          <w:i w:val="0"/>
          <w:sz w:val="24"/>
          <w:szCs w:val="24"/>
        </w:rPr>
        <w:t xml:space="preserve">nie mniej niż 15% </w:t>
      </w:r>
      <w:r>
        <w:rPr>
          <w:i w:val="0"/>
          <w:sz w:val="24"/>
          <w:szCs w:val="24"/>
          <w:lang w:val="pl-PL"/>
        </w:rPr>
        <w:t xml:space="preserve">jego </w:t>
      </w:r>
      <w:r w:rsidRPr="00ED4F8B">
        <w:rPr>
          <w:i w:val="0"/>
          <w:sz w:val="24"/>
          <w:szCs w:val="24"/>
        </w:rPr>
        <w:t>wartości</w:t>
      </w:r>
      <w:r w:rsidRPr="00ED4F8B">
        <w:rPr>
          <w:b w:val="0"/>
          <w:sz w:val="24"/>
          <w:szCs w:val="24"/>
        </w:rPr>
        <w:t xml:space="preserve">. </w:t>
      </w:r>
    </w:p>
    <w:p w:rsidR="0019557F" w:rsidRPr="00ED4F8B" w:rsidRDefault="0019557F" w:rsidP="0019557F">
      <w:pPr>
        <w:spacing w:before="120" w:line="360" w:lineRule="auto"/>
        <w:rPr>
          <w:bCs/>
          <w:iCs/>
        </w:rPr>
      </w:pPr>
      <w:r w:rsidRPr="007A05AC">
        <w:rPr>
          <w:bCs/>
          <w:iCs/>
        </w:rPr>
        <w:t>W ramach zadania dofinansowywany jest zakup sprzętu/aparatury, którego cena jednostkowa jest wyższa niż 10 000,00 zł.</w:t>
      </w:r>
    </w:p>
    <w:p w:rsidR="0019557F" w:rsidRDefault="0019557F" w:rsidP="0019557F">
      <w:pPr>
        <w:spacing w:before="120" w:line="360" w:lineRule="auto"/>
        <w:jc w:val="both"/>
      </w:pPr>
      <w:r w:rsidRPr="00ED4F8B">
        <w:t>W ramach zadania nie są finansowane koszty dostawy, zainstalowania sprzętu/aparatury, serwisowania zakupionego sprzętu/aparatury oraz szkoleń w zakresie obsługi sprzętu/aparatury.</w:t>
      </w:r>
    </w:p>
    <w:p w:rsidR="0019557F" w:rsidRDefault="0019557F" w:rsidP="0019557F">
      <w:pPr>
        <w:spacing w:before="120" w:line="360" w:lineRule="auto"/>
        <w:jc w:val="both"/>
      </w:pPr>
      <w:r w:rsidRPr="00AC745E">
        <w:t>Zakupy będą dokonywane indywidualnie przez realizatorów w trybie ustawy z dnia 29 stycznia 2004 r. – Prawo zamówień publicznych.</w:t>
      </w:r>
    </w:p>
    <w:p w:rsidR="0019557F" w:rsidRDefault="0019557F" w:rsidP="0019557F">
      <w:pPr>
        <w:spacing w:before="120" w:line="360" w:lineRule="auto"/>
        <w:jc w:val="both"/>
        <w:rPr>
          <w:color w:val="000000"/>
        </w:rPr>
      </w:pPr>
      <w:r w:rsidRPr="003D36E4">
        <w:t xml:space="preserve">Oferent wyłoniony na realizatora zadania, zobowiązany będzie do </w:t>
      </w:r>
      <w:r w:rsidRPr="00AC745E">
        <w:t xml:space="preserve">uruchomienia sprzętu będącego przedmiotem umowy oraz do rozpoczęcia udzielania na zakupionym sprzęcie świadczeń zdrowotnych finansowanych przez publicznego płatnika w terminie nie później niż do dnia </w:t>
      </w:r>
      <w:r w:rsidRPr="00022E43">
        <w:rPr>
          <w:b/>
        </w:rPr>
        <w:t>30 kwietnia 2019 r</w:t>
      </w:r>
      <w:r w:rsidRPr="00022E43">
        <w:rPr>
          <w:b/>
          <w:color w:val="000000"/>
        </w:rPr>
        <w:t>.</w:t>
      </w:r>
      <w:r w:rsidRPr="00AC745E">
        <w:rPr>
          <w:color w:val="000000"/>
        </w:rPr>
        <w:t xml:space="preserve"> </w:t>
      </w:r>
    </w:p>
    <w:p w:rsidR="0019557F" w:rsidRDefault="0019557F" w:rsidP="0019557F">
      <w:pPr>
        <w:spacing w:before="120" w:line="360" w:lineRule="auto"/>
        <w:jc w:val="both"/>
      </w:pPr>
      <w:r w:rsidRPr="003D36E4">
        <w:t xml:space="preserve">Nierozpoczęcie udzielania na zakupionym sprzęcie świadczeń zdrowotnych </w:t>
      </w:r>
      <w:r w:rsidRPr="00AC745E">
        <w:t>finansowanych przez publicznego płatnika</w:t>
      </w:r>
      <w:r>
        <w:t>,</w:t>
      </w:r>
      <w:r w:rsidRPr="003D36E4">
        <w:t xml:space="preserve"> w terminie do dnia </w:t>
      </w:r>
      <w:r w:rsidRPr="00022E43">
        <w:rPr>
          <w:b/>
          <w:color w:val="000000"/>
        </w:rPr>
        <w:t>30 kwietnia 2019</w:t>
      </w:r>
      <w:r w:rsidRPr="00022E43">
        <w:rPr>
          <w:b/>
        </w:rPr>
        <w:t xml:space="preserve"> r.,</w:t>
      </w:r>
      <w:r w:rsidRPr="003D36E4">
        <w:t xml:space="preserve"> będzie skutkowało koniecznością zwrotu całości otrzymanych z</w:t>
      </w:r>
      <w:r>
        <w:t xml:space="preserve"> </w:t>
      </w:r>
      <w:r w:rsidRPr="003D36E4">
        <w:t>Ministerstwa Zdrowia środków finansowych na zakup danego sprzętu.</w:t>
      </w:r>
    </w:p>
    <w:p w:rsidR="0019557F" w:rsidRDefault="0019557F" w:rsidP="0019557F">
      <w:pPr>
        <w:spacing w:before="120" w:line="360" w:lineRule="auto"/>
        <w:jc w:val="both"/>
      </w:pPr>
      <w:r w:rsidRPr="003D36E4">
        <w:t>Realizator zadania wybrany w postępowaniu konkursowym zobowiązany będzie do złożenia do Ministerstwa Zdrowia, w</w:t>
      </w:r>
      <w:r>
        <w:t xml:space="preserve"> </w:t>
      </w:r>
      <w:r w:rsidRPr="003D36E4">
        <w:t xml:space="preserve">terminie do dnia </w:t>
      </w:r>
      <w:r>
        <w:rPr>
          <w:b/>
        </w:rPr>
        <w:t>30</w:t>
      </w:r>
      <w:r w:rsidRPr="003D36E4">
        <w:rPr>
          <w:b/>
        </w:rPr>
        <w:t xml:space="preserve"> </w:t>
      </w:r>
      <w:r>
        <w:rPr>
          <w:b/>
        </w:rPr>
        <w:t xml:space="preserve">października 2018 </w:t>
      </w:r>
      <w:r w:rsidRPr="003D36E4">
        <w:rPr>
          <w:b/>
        </w:rPr>
        <w:t xml:space="preserve">r., </w:t>
      </w:r>
      <w:r w:rsidRPr="003D36E4"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</w:t>
      </w:r>
      <w:r>
        <w:t xml:space="preserve"> </w:t>
      </w:r>
      <w:r w:rsidRPr="003D36E4">
        <w:t>formalno-rachunkowym przez Realizatora, wraz z kserokopią protokołu zdawczo-odbiorczego z dostawy i odbioru sprzętu, potwierdzonymi przez kierownika jednostki lub głównego księgowego Realizatora za zgodność z</w:t>
      </w:r>
      <w:r>
        <w:t xml:space="preserve"> </w:t>
      </w:r>
      <w:r w:rsidRPr="003D36E4">
        <w:t>oryginałem, a także oświadczenie, że dofinansowanie ze środków Ministra Zdrowia nie obejmuje kosztów dostawy, zainstalowania sprzętu, serwisowania sprzętu i przeszkolenia personelu w</w:t>
      </w:r>
      <w:r>
        <w:t xml:space="preserve"> </w:t>
      </w:r>
      <w:r w:rsidRPr="003D36E4">
        <w:t xml:space="preserve">zakresie obsługi sprzętu. </w:t>
      </w:r>
    </w:p>
    <w:p w:rsidR="0019557F" w:rsidRDefault="0019557F" w:rsidP="0019557F">
      <w:pPr>
        <w:spacing w:before="120" w:line="360" w:lineRule="auto"/>
        <w:jc w:val="both"/>
      </w:pPr>
      <w:r w:rsidRPr="003D36E4">
        <w:t>Realizator zadania wybrany w postępowaniu konkursowym zobowiązany będzie do zapłaty za zakup</w:t>
      </w:r>
      <w:r>
        <w:t xml:space="preserve"> sprzętu do dnia </w:t>
      </w:r>
      <w:r w:rsidRPr="00022E43">
        <w:rPr>
          <w:b/>
        </w:rPr>
        <w:t>31 grudnia 2018 r.,</w:t>
      </w:r>
      <w:r w:rsidRPr="003D36E4">
        <w:t xml:space="preserve"> wykonawcy wyłonionemu w</w:t>
      </w:r>
      <w:r>
        <w:t xml:space="preserve"> </w:t>
      </w:r>
      <w:r w:rsidRPr="003D36E4">
        <w:t>drodze postępowania o udzielenie zamówienia publicznego, co najmniej w</w:t>
      </w:r>
      <w:r>
        <w:t xml:space="preserve"> </w:t>
      </w:r>
      <w:r w:rsidRPr="003D36E4">
        <w:t>wysokości środków stanowiących dofinansowanie Ministra Zdrowia w zakupie sprzętu.</w:t>
      </w:r>
    </w:p>
    <w:p w:rsidR="0019557F" w:rsidRPr="00E652A8" w:rsidRDefault="0019557F" w:rsidP="0019557F">
      <w:pPr>
        <w:spacing w:before="120" w:line="360" w:lineRule="auto"/>
        <w:jc w:val="both"/>
        <w:rPr>
          <w:b/>
        </w:rPr>
      </w:pPr>
      <w:r>
        <w:rPr>
          <w:b/>
        </w:rPr>
        <w:lastRenderedPageBreak/>
        <w:t xml:space="preserve">Uwaga: Z realizatorami wyłonionymi na dany rok budżetowy zostaną podpisane oddzielne umowy, tj. na rok 2018 i 2019. </w:t>
      </w:r>
      <w:r w:rsidRPr="00E652A8">
        <w:rPr>
          <w:b/>
        </w:rPr>
        <w:t>Daty graniczne określone w załączniku 2a dotyczą sprzętu zakupionego</w:t>
      </w:r>
      <w:r>
        <w:rPr>
          <w:b/>
        </w:rPr>
        <w:t xml:space="preserve"> w 2018 </w:t>
      </w:r>
      <w:r w:rsidRPr="00E652A8">
        <w:rPr>
          <w:b/>
        </w:rPr>
        <w:t>r, w przypadku sprzętu zakupionego w 2019 r. daty graniczne</w:t>
      </w:r>
      <w:r>
        <w:rPr>
          <w:b/>
        </w:rPr>
        <w:t xml:space="preserve"> zostaną wskazane w oddzielnych umowach</w:t>
      </w:r>
      <w:r w:rsidRPr="00E652A8">
        <w:rPr>
          <w:b/>
        </w:rPr>
        <w:t xml:space="preserve"> </w:t>
      </w:r>
      <w:r>
        <w:rPr>
          <w:b/>
        </w:rPr>
        <w:t xml:space="preserve">z realizatorami wyłonionymi na 2019 r. </w:t>
      </w:r>
      <w:r w:rsidRPr="00C14370">
        <w:rPr>
          <w:b/>
        </w:rPr>
        <w:t>Zastrzega się możliwość przesunięcia terminów</w:t>
      </w:r>
      <w:r>
        <w:rPr>
          <w:b/>
        </w:rPr>
        <w:t>,</w:t>
      </w:r>
      <w:r w:rsidRPr="00C14370">
        <w:rPr>
          <w:b/>
        </w:rPr>
        <w:t xml:space="preserve"> o których mowa wyżej ze względu na okoliczności, których nie dało się przewidzieć przed ogłoszeniem konkursu ofert.</w:t>
      </w:r>
    </w:p>
    <w:p w:rsidR="006B04BD" w:rsidRDefault="006B04BD">
      <w:bookmarkStart w:id="1" w:name="_GoBack"/>
      <w:bookmarkEnd w:id="1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C79D3"/>
    <w:multiLevelType w:val="hybridMultilevel"/>
    <w:tmpl w:val="F3C2D8F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E7F16E9"/>
    <w:multiLevelType w:val="hybridMultilevel"/>
    <w:tmpl w:val="3B92D3CA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7F"/>
    <w:rsid w:val="0019557F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B4F24-705D-446B-AE15-48486E46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557F"/>
    <w:pPr>
      <w:keepNext/>
      <w:spacing w:line="360" w:lineRule="atLeast"/>
      <w:jc w:val="both"/>
      <w:outlineLvl w:val="0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19557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557F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9557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5199</Characters>
  <Application>Microsoft Office Word</Application>
  <DocSecurity>0</DocSecurity>
  <Lines>43</Lines>
  <Paragraphs>12</Paragraphs>
  <ScaleCrop>false</ScaleCrop>
  <Company>Ministerstwo Zdrowia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2018-04-09T07:32:00Z</dcterms:created>
  <dcterms:modified xsi:type="dcterms:W3CDTF">2018-04-09T07:32:00Z</dcterms:modified>
</cp:coreProperties>
</file>