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3AA7" w14:textId="77777777" w:rsidR="00BB2DF9" w:rsidRPr="00DD7A3C" w:rsidRDefault="00BB2DF9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D608457" w14:textId="77777777" w:rsidR="00BB2DF9" w:rsidRPr="00DD7A3C" w:rsidRDefault="00B21A90" w:rsidP="00DD7A3C">
      <w:pPr>
        <w:spacing w:after="480" w:line="360" w:lineRule="auto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DD7A3C">
        <w:rPr>
          <w:rFonts w:ascii="Arial" w:hAnsi="Arial" w:cs="Arial"/>
          <w:bCs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</w:t>
      </w:r>
      <w:r w:rsidR="00BB2DF9" w:rsidRPr="00DD7A3C">
        <w:rPr>
          <w:rFonts w:ascii="Arial" w:hAnsi="Arial" w:cs="Arial"/>
          <w:bCs/>
          <w:noProof/>
          <w:sz w:val="24"/>
          <w:szCs w:val="24"/>
          <w:lang w:eastAsia="pl-PL"/>
        </w:rPr>
        <w:t xml:space="preserve">P </w:t>
      </w:r>
    </w:p>
    <w:p w14:paraId="2A01C583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Przewodnicząc</w:t>
      </w:r>
      <w:r w:rsidR="00B21A90" w:rsidRPr="00DD7A3C">
        <w:rPr>
          <w:rFonts w:ascii="Arial" w:hAnsi="Arial" w:cs="Arial"/>
          <w:bCs/>
          <w:sz w:val="24"/>
          <w:szCs w:val="24"/>
        </w:rPr>
        <w:t>y</w:t>
      </w:r>
    </w:p>
    <w:p w14:paraId="66596969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Warszawa,</w:t>
      </w:r>
      <w:r w:rsidR="00851D91" w:rsidRPr="00DD7A3C">
        <w:rPr>
          <w:rFonts w:ascii="Arial" w:hAnsi="Arial" w:cs="Arial"/>
          <w:bCs/>
          <w:sz w:val="24"/>
          <w:szCs w:val="24"/>
        </w:rPr>
        <w:t xml:space="preserve"> </w:t>
      </w:r>
      <w:r w:rsidR="00031988" w:rsidRPr="00DD7A3C">
        <w:rPr>
          <w:rFonts w:ascii="Arial" w:hAnsi="Arial" w:cs="Arial"/>
          <w:bCs/>
          <w:sz w:val="24"/>
          <w:szCs w:val="24"/>
        </w:rPr>
        <w:t>14</w:t>
      </w:r>
      <w:r w:rsidR="00BC19FC" w:rsidRPr="00DD7A3C">
        <w:rPr>
          <w:rFonts w:ascii="Arial" w:hAnsi="Arial" w:cs="Arial"/>
          <w:bCs/>
          <w:sz w:val="24"/>
          <w:szCs w:val="24"/>
        </w:rPr>
        <w:t xml:space="preserve"> września</w:t>
      </w:r>
      <w:r w:rsidR="00851D91" w:rsidRPr="00DD7A3C">
        <w:rPr>
          <w:rFonts w:ascii="Arial" w:hAnsi="Arial" w:cs="Arial"/>
          <w:bCs/>
          <w:sz w:val="24"/>
          <w:szCs w:val="24"/>
        </w:rPr>
        <w:t xml:space="preserve"> </w:t>
      </w:r>
      <w:r w:rsidRPr="00DD7A3C">
        <w:rPr>
          <w:rFonts w:ascii="Arial" w:hAnsi="Arial" w:cs="Arial"/>
          <w:bCs/>
          <w:sz w:val="24"/>
          <w:szCs w:val="24"/>
        </w:rPr>
        <w:t>202</w:t>
      </w:r>
      <w:r w:rsidR="00BC19FC" w:rsidRPr="00DD7A3C">
        <w:rPr>
          <w:rFonts w:ascii="Arial" w:hAnsi="Arial" w:cs="Arial"/>
          <w:bCs/>
          <w:sz w:val="24"/>
          <w:szCs w:val="24"/>
        </w:rPr>
        <w:t>2</w:t>
      </w:r>
      <w:r w:rsidRPr="00DD7A3C">
        <w:rPr>
          <w:rFonts w:ascii="Arial" w:hAnsi="Arial" w:cs="Arial"/>
          <w:bCs/>
          <w:sz w:val="24"/>
          <w:szCs w:val="24"/>
        </w:rPr>
        <w:t xml:space="preserve"> r.</w:t>
      </w:r>
    </w:p>
    <w:p w14:paraId="49B1A8A3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>Sygn. akt KR II</w:t>
      </w:r>
      <w:r w:rsidR="00EA5D5C"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</w:t>
      </w:r>
      <w:r w:rsidR="005E272E"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94417"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>37</w:t>
      </w:r>
      <w:r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BC19FC"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51A29310" w14:textId="77777777" w:rsidR="00BB2DF9" w:rsidRPr="00DD7A3C" w:rsidRDefault="005F6322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  <w:lang w:eastAsia="pl-PL"/>
        </w:rPr>
        <w:t>DPA-II.91</w:t>
      </w:r>
      <w:r w:rsidR="00B94417" w:rsidRPr="00DD7A3C">
        <w:rPr>
          <w:rFonts w:ascii="Arial" w:hAnsi="Arial" w:cs="Arial"/>
          <w:bCs/>
          <w:sz w:val="24"/>
          <w:szCs w:val="24"/>
          <w:lang w:eastAsia="pl-PL"/>
        </w:rPr>
        <w:t>30</w:t>
      </w:r>
      <w:r w:rsidRPr="00DD7A3C">
        <w:rPr>
          <w:rFonts w:ascii="Arial" w:hAnsi="Arial" w:cs="Arial"/>
          <w:bCs/>
          <w:sz w:val="24"/>
          <w:szCs w:val="24"/>
          <w:lang w:eastAsia="pl-PL"/>
        </w:rPr>
        <w:t>.</w:t>
      </w:r>
      <w:r w:rsidR="00B94417" w:rsidRPr="00DD7A3C">
        <w:rPr>
          <w:rFonts w:ascii="Arial" w:hAnsi="Arial" w:cs="Arial"/>
          <w:bCs/>
          <w:sz w:val="24"/>
          <w:szCs w:val="24"/>
          <w:lang w:eastAsia="pl-PL"/>
        </w:rPr>
        <w:t>11</w:t>
      </w:r>
      <w:r w:rsidR="005E272E" w:rsidRPr="00DD7A3C">
        <w:rPr>
          <w:rFonts w:ascii="Arial" w:hAnsi="Arial" w:cs="Arial"/>
          <w:bCs/>
          <w:sz w:val="24"/>
          <w:szCs w:val="24"/>
          <w:lang w:eastAsia="pl-PL"/>
        </w:rPr>
        <w:t>.</w:t>
      </w:r>
      <w:r w:rsidRPr="00DD7A3C">
        <w:rPr>
          <w:rFonts w:ascii="Arial" w:hAnsi="Arial" w:cs="Arial"/>
          <w:bCs/>
          <w:sz w:val="24"/>
          <w:szCs w:val="24"/>
          <w:lang w:eastAsia="pl-PL"/>
        </w:rPr>
        <w:t>202</w:t>
      </w:r>
      <w:r w:rsidR="00BC19FC" w:rsidRPr="00DD7A3C">
        <w:rPr>
          <w:rFonts w:ascii="Arial" w:hAnsi="Arial" w:cs="Arial"/>
          <w:bCs/>
          <w:sz w:val="24"/>
          <w:szCs w:val="24"/>
          <w:lang w:eastAsia="pl-PL"/>
        </w:rPr>
        <w:t>2</w:t>
      </w:r>
    </w:p>
    <w:p w14:paraId="49B01AE3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5BFDF84C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4838E710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DD7A3C">
        <w:rPr>
          <w:rFonts w:ascii="Arial" w:hAnsi="Arial" w:cs="Arial"/>
          <w:bCs/>
          <w:sz w:val="24"/>
          <w:szCs w:val="24"/>
        </w:rPr>
        <w:t>(</w:t>
      </w:r>
      <w:r w:rsidR="00EB5CC1" w:rsidRPr="00DD7A3C">
        <w:rPr>
          <w:rFonts w:ascii="Arial" w:hAnsi="Arial" w:cs="Arial"/>
          <w:bCs/>
          <w:sz w:val="24"/>
          <w:szCs w:val="24"/>
        </w:rPr>
        <w:t>Dz.U. z</w:t>
      </w:r>
      <w:r w:rsidR="00375E5C" w:rsidRPr="00DD7A3C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D7A3C">
        <w:rPr>
          <w:rFonts w:ascii="Arial" w:hAnsi="Arial" w:cs="Arial"/>
          <w:bCs/>
          <w:sz w:val="24"/>
          <w:szCs w:val="24"/>
        </w:rPr>
        <w:t>20</w:t>
      </w:r>
      <w:r w:rsidR="005E272E" w:rsidRPr="00DD7A3C">
        <w:rPr>
          <w:rFonts w:ascii="Arial" w:hAnsi="Arial" w:cs="Arial"/>
          <w:bCs/>
          <w:sz w:val="24"/>
          <w:szCs w:val="24"/>
        </w:rPr>
        <w:t>21</w:t>
      </w:r>
      <w:r w:rsidR="00375E5C" w:rsidRPr="00DD7A3C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D7A3C">
        <w:rPr>
          <w:rFonts w:ascii="Arial" w:hAnsi="Arial" w:cs="Arial"/>
          <w:bCs/>
          <w:sz w:val="24"/>
          <w:szCs w:val="24"/>
        </w:rPr>
        <w:t>r. poz.</w:t>
      </w:r>
      <w:r w:rsidR="00375E5C" w:rsidRPr="00DD7A3C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DD7A3C">
        <w:rPr>
          <w:rFonts w:ascii="Arial" w:hAnsi="Arial" w:cs="Arial"/>
          <w:bCs/>
          <w:sz w:val="24"/>
          <w:szCs w:val="24"/>
        </w:rPr>
        <w:t xml:space="preserve">795) 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BC19F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31988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14</w:t>
      </w:r>
      <w:r w:rsidR="00BC19F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września </w:t>
      </w:r>
      <w:r w:rsidR="008D1D29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BC19F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74434B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r., sygn. akt KR III </w:t>
      </w:r>
      <w:r w:rsidR="00EA5D5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R</w:t>
      </w:r>
      <w:r w:rsidR="00375E5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6B2D1F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37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/2</w:t>
      </w:r>
      <w:r w:rsidR="00BC19F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5FEC3B66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5B2F55AB" w14:textId="77777777" w:rsidR="00BB2DF9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Miasto Stołeczne Warszawa, </w:t>
      </w:r>
    </w:p>
    <w:p w14:paraId="4C5ABFE6" w14:textId="77777777" w:rsidR="00BB2DF9" w:rsidRPr="00DD7A3C" w:rsidRDefault="0045422D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 Celinę </w:t>
      </w:r>
      <w:proofErr w:type="spellStart"/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Niebrzydowską</w:t>
      </w:r>
      <w:proofErr w:type="spellEnd"/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</w:p>
    <w:p w14:paraId="78CD7581" w14:textId="77777777" w:rsidR="00BB2DF9" w:rsidRPr="00DD7A3C" w:rsidRDefault="0045422D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</w:t>
      </w:r>
      <w:r w:rsidR="00A41863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następców prawnych 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Zygmunta </w:t>
      </w:r>
      <w:proofErr w:type="spellStart"/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Niebrzydowskiego</w:t>
      </w:r>
      <w:proofErr w:type="spellEnd"/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6121818A" w14:textId="77777777" w:rsidR="00BB2DF9" w:rsidRPr="00DD7A3C" w:rsidRDefault="0045422D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- Marię Trzcińską, </w:t>
      </w:r>
    </w:p>
    <w:p w14:paraId="1964520F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</w:t>
      </w:r>
      <w:proofErr w:type="spellStart"/>
      <w:r w:rsidRPr="00DD7A3C">
        <w:rPr>
          <w:rFonts w:ascii="Arial" w:hAnsi="Arial" w:cs="Arial"/>
          <w:bCs/>
          <w:sz w:val="24"/>
          <w:szCs w:val="24"/>
        </w:rPr>
        <w:t>Chiarę</w:t>
      </w:r>
      <w:proofErr w:type="spellEnd"/>
      <w:r w:rsidRPr="00DD7A3C">
        <w:rPr>
          <w:rFonts w:ascii="Arial" w:hAnsi="Arial" w:cs="Arial"/>
          <w:bCs/>
          <w:sz w:val="24"/>
          <w:szCs w:val="24"/>
        </w:rPr>
        <w:t xml:space="preserve"> Janczarek-Kapuścińską, </w:t>
      </w:r>
    </w:p>
    <w:p w14:paraId="1F7A4248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- Agnieszkę Joann</w:t>
      </w:r>
      <w:r w:rsidR="00A41863" w:rsidRPr="00DD7A3C">
        <w:rPr>
          <w:rFonts w:ascii="Arial" w:hAnsi="Arial" w:cs="Arial"/>
          <w:bCs/>
          <w:sz w:val="24"/>
          <w:szCs w:val="24"/>
        </w:rPr>
        <w:t>ę</w:t>
      </w:r>
      <w:r w:rsidRPr="00DD7A3C">
        <w:rPr>
          <w:rFonts w:ascii="Arial" w:hAnsi="Arial" w:cs="Arial"/>
          <w:bCs/>
          <w:sz w:val="24"/>
          <w:szCs w:val="24"/>
        </w:rPr>
        <w:t xml:space="preserve"> Antczak,</w:t>
      </w:r>
    </w:p>
    <w:p w14:paraId="61236799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Marzenę Zduńczyk, </w:t>
      </w:r>
    </w:p>
    <w:p w14:paraId="033F0736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Beatę </w:t>
      </w:r>
      <w:proofErr w:type="spellStart"/>
      <w:r w:rsidRPr="00DD7A3C">
        <w:rPr>
          <w:rFonts w:ascii="Arial" w:hAnsi="Arial" w:cs="Arial"/>
          <w:bCs/>
          <w:sz w:val="24"/>
          <w:szCs w:val="24"/>
        </w:rPr>
        <w:t>Kucfir</w:t>
      </w:r>
      <w:proofErr w:type="spellEnd"/>
      <w:r w:rsidRPr="00DD7A3C">
        <w:rPr>
          <w:rFonts w:ascii="Arial" w:hAnsi="Arial" w:cs="Arial"/>
          <w:bCs/>
          <w:sz w:val="24"/>
          <w:szCs w:val="24"/>
        </w:rPr>
        <w:t xml:space="preserve"> – Petryka,</w:t>
      </w:r>
    </w:p>
    <w:p w14:paraId="3C05D554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Jacka Petryka, </w:t>
      </w:r>
    </w:p>
    <w:p w14:paraId="06AE1D8D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Andrzeja Mariana Rogala, </w:t>
      </w:r>
    </w:p>
    <w:p w14:paraId="7270868B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- Halinę Zdzisław</w:t>
      </w:r>
      <w:r w:rsidR="00A41863" w:rsidRPr="00DD7A3C">
        <w:rPr>
          <w:rFonts w:ascii="Arial" w:hAnsi="Arial" w:cs="Arial"/>
          <w:bCs/>
          <w:sz w:val="24"/>
          <w:szCs w:val="24"/>
        </w:rPr>
        <w:t>ę</w:t>
      </w:r>
      <w:r w:rsidRPr="00DD7A3C">
        <w:rPr>
          <w:rFonts w:ascii="Arial" w:hAnsi="Arial" w:cs="Arial"/>
          <w:bCs/>
          <w:sz w:val="24"/>
          <w:szCs w:val="24"/>
        </w:rPr>
        <w:t xml:space="preserve"> Rogala, </w:t>
      </w:r>
    </w:p>
    <w:p w14:paraId="7E6FB2FE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Agnieszkę Halinę Ratyńską, </w:t>
      </w:r>
    </w:p>
    <w:p w14:paraId="3D9CAE60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Marię Jolantę Wilińską, </w:t>
      </w:r>
    </w:p>
    <w:p w14:paraId="5EDD81BD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Annę Elizę Wołek, </w:t>
      </w:r>
    </w:p>
    <w:p w14:paraId="0E19DE59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Witolda Piotra Sitek, </w:t>
      </w:r>
    </w:p>
    <w:p w14:paraId="3E6DC7A4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Donatę Krystynę Sitek, </w:t>
      </w:r>
    </w:p>
    <w:p w14:paraId="1CA04A00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- Marię Róż</w:t>
      </w:r>
      <w:r w:rsidR="00A41863" w:rsidRPr="00DD7A3C">
        <w:rPr>
          <w:rFonts w:ascii="Arial" w:hAnsi="Arial" w:cs="Arial"/>
          <w:bCs/>
          <w:sz w:val="24"/>
          <w:szCs w:val="24"/>
        </w:rPr>
        <w:t>ę</w:t>
      </w:r>
      <w:r w:rsidRPr="00DD7A3C">
        <w:rPr>
          <w:rFonts w:ascii="Arial" w:hAnsi="Arial" w:cs="Arial"/>
          <w:bCs/>
          <w:sz w:val="24"/>
          <w:szCs w:val="24"/>
        </w:rPr>
        <w:t xml:space="preserve"> Bronic – Żubka, </w:t>
      </w:r>
    </w:p>
    <w:p w14:paraId="75DDB940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Andrzeja Juliusza Żubka, </w:t>
      </w:r>
    </w:p>
    <w:p w14:paraId="59A6D6AA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Zuzannę Danutę Żubka-Chmielewskiej, </w:t>
      </w:r>
    </w:p>
    <w:p w14:paraId="5F8C7858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lastRenderedPageBreak/>
        <w:t xml:space="preserve">- Przemysława Michała Cząstka, </w:t>
      </w:r>
    </w:p>
    <w:p w14:paraId="78B22FF6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Izabelę Woźny, </w:t>
      </w:r>
    </w:p>
    <w:p w14:paraId="4AFCB30D" w14:textId="77777777" w:rsidR="00BB2DF9" w:rsidRPr="00DD7A3C" w:rsidRDefault="00A4186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- </w:t>
      </w:r>
      <w:r w:rsidR="006913E3" w:rsidRPr="00DD7A3C">
        <w:rPr>
          <w:rFonts w:ascii="Arial" w:hAnsi="Arial" w:cs="Arial"/>
          <w:bCs/>
          <w:sz w:val="24"/>
          <w:szCs w:val="24"/>
        </w:rPr>
        <w:t xml:space="preserve">Alicję Nowicką – </w:t>
      </w:r>
      <w:proofErr w:type="spellStart"/>
      <w:r w:rsidR="006913E3" w:rsidRPr="00DD7A3C">
        <w:rPr>
          <w:rFonts w:ascii="Arial" w:hAnsi="Arial" w:cs="Arial"/>
          <w:bCs/>
          <w:sz w:val="24"/>
          <w:szCs w:val="24"/>
        </w:rPr>
        <w:t>Bibbiani</w:t>
      </w:r>
      <w:proofErr w:type="spellEnd"/>
      <w:r w:rsidR="006913E3" w:rsidRPr="00DD7A3C">
        <w:rPr>
          <w:rFonts w:ascii="Arial" w:hAnsi="Arial" w:cs="Arial"/>
          <w:bCs/>
          <w:sz w:val="24"/>
          <w:szCs w:val="24"/>
        </w:rPr>
        <w:t xml:space="preserve">, </w:t>
      </w:r>
    </w:p>
    <w:p w14:paraId="3AA83C5B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- następców prawnych Mieczysława Parysek,</w:t>
      </w:r>
    </w:p>
    <w:p w14:paraId="4C507370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- Marię Teresę Parysek,</w:t>
      </w:r>
    </w:p>
    <w:p w14:paraId="71D1D1BD" w14:textId="77777777" w:rsidR="00BB2DF9" w:rsidRPr="00DD7A3C" w:rsidRDefault="006913E3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- Maj</w:t>
      </w:r>
      <w:r w:rsidR="00A41863" w:rsidRPr="00DD7A3C">
        <w:rPr>
          <w:rFonts w:ascii="Arial" w:hAnsi="Arial" w:cs="Arial"/>
          <w:bCs/>
          <w:sz w:val="24"/>
          <w:szCs w:val="24"/>
        </w:rPr>
        <w:t>ę</w:t>
      </w:r>
      <w:r w:rsidRPr="00DD7A3C">
        <w:rPr>
          <w:rFonts w:ascii="Arial" w:hAnsi="Arial" w:cs="Arial"/>
          <w:bCs/>
          <w:sz w:val="24"/>
          <w:szCs w:val="24"/>
        </w:rPr>
        <w:t xml:space="preserve"> Marię Zemła,    </w:t>
      </w:r>
    </w:p>
    <w:p w14:paraId="02298979" w14:textId="77777777" w:rsidR="00BB2DF9" w:rsidRPr="00DD7A3C" w:rsidRDefault="0074434B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wsz</w:t>
      </w:r>
      <w:r w:rsidR="00BC19FC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c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zęciu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dniu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45422D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14</w:t>
      </w:r>
      <w:r w:rsidR="00962F15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września 2022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urzędu postępowania rozpoznawczego </w:t>
      </w:r>
      <w:r w:rsidR="00211A62" w:rsidRPr="00DD7A3C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</w:t>
      </w:r>
      <w:r w:rsidR="0045422D" w:rsidRPr="00DD7A3C">
        <w:rPr>
          <w:rStyle w:val="FontStyle22"/>
          <w:rFonts w:ascii="Arial" w:hAnsi="Arial" w:cs="Arial"/>
          <w:bCs/>
        </w:rPr>
        <w:t xml:space="preserve"> </w:t>
      </w:r>
      <w:r w:rsidR="0045422D" w:rsidRPr="00DD7A3C">
        <w:rPr>
          <w:rFonts w:ascii="Arial" w:hAnsi="Arial" w:cs="Arial"/>
          <w:bCs/>
          <w:sz w:val="24"/>
          <w:szCs w:val="24"/>
        </w:rPr>
        <w:t xml:space="preserve">decyzji Prezydenta m.st. Warszawy z dnia 12 lutego 2010 r. nr 47/GK/DW/2010 dotyczącej części gruntu o pow. 1238 m², położonego przy ul. Widok 16, oznaczonego jako działka ewidencyjna nr 108 w obrębie 5-03-10, uregulowanego w księdze wieczystej KW nr </w:t>
      </w:r>
      <w:r w:rsidR="006913E3" w:rsidRPr="00DD7A3C">
        <w:rPr>
          <w:rFonts w:ascii="Arial" w:hAnsi="Arial" w:cs="Arial"/>
          <w:bCs/>
          <w:sz w:val="24"/>
          <w:szCs w:val="24"/>
        </w:rPr>
        <w:t>WA4M/00051330/9</w:t>
      </w:r>
      <w:r w:rsidR="0045422D" w:rsidRPr="00DD7A3C">
        <w:rPr>
          <w:rFonts w:ascii="Arial" w:hAnsi="Arial" w:cs="Arial"/>
          <w:bCs/>
          <w:sz w:val="24"/>
          <w:szCs w:val="24"/>
        </w:rPr>
        <w:t xml:space="preserve">. </w:t>
      </w:r>
    </w:p>
    <w:p w14:paraId="20EAE319" w14:textId="77777777" w:rsidR="00BB2DF9" w:rsidRPr="00DD7A3C" w:rsidRDefault="00EB5CC1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Przewodnicząc</w:t>
      </w:r>
      <w:r w:rsidR="00625E96" w:rsidRPr="00DD7A3C">
        <w:rPr>
          <w:rFonts w:ascii="Arial" w:hAnsi="Arial" w:cs="Arial"/>
          <w:bCs/>
          <w:sz w:val="24"/>
          <w:szCs w:val="24"/>
        </w:rPr>
        <w:t>y</w:t>
      </w:r>
      <w:r w:rsidRPr="00DD7A3C">
        <w:rPr>
          <w:rFonts w:ascii="Arial" w:hAnsi="Arial" w:cs="Arial"/>
          <w:bCs/>
          <w:sz w:val="24"/>
          <w:szCs w:val="24"/>
        </w:rPr>
        <w:t xml:space="preserve"> Komisji</w:t>
      </w:r>
      <w:r w:rsidR="00BB2DF9" w:rsidRPr="00DD7A3C">
        <w:rPr>
          <w:rFonts w:ascii="Arial" w:hAnsi="Arial" w:cs="Arial"/>
          <w:bCs/>
          <w:sz w:val="24"/>
          <w:szCs w:val="24"/>
        </w:rPr>
        <w:t xml:space="preserve"> </w:t>
      </w:r>
    </w:p>
    <w:p w14:paraId="55AB1621" w14:textId="77777777" w:rsidR="00BB2DF9" w:rsidRPr="00DD7A3C" w:rsidRDefault="00625E96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609B4DA" w14:textId="054C281A" w:rsidR="0074307E" w:rsidRPr="00DD7A3C" w:rsidRDefault="0074307E" w:rsidP="00DD7A3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D7A3C">
        <w:rPr>
          <w:rFonts w:ascii="Arial" w:hAnsi="Arial" w:cs="Arial"/>
          <w:bCs/>
          <w:sz w:val="24"/>
          <w:szCs w:val="24"/>
        </w:rPr>
        <w:t>Pouczenie:</w:t>
      </w:r>
    </w:p>
    <w:p w14:paraId="0BD42304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1.</w:t>
      </w:r>
      <w:r w:rsidRPr="00DD7A3C">
        <w:rPr>
          <w:rFonts w:ascii="Arial" w:eastAsia="Calibri" w:hAnsi="Arial" w:cs="Arial"/>
          <w:bCs/>
          <w:sz w:val="24"/>
          <w:szCs w:val="24"/>
        </w:rPr>
        <w:tab/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DD7A3C">
        <w:rPr>
          <w:rFonts w:ascii="Arial" w:eastAsia="Calibri" w:hAnsi="Arial" w:cs="Arial"/>
          <w:bCs/>
          <w:sz w:val="24"/>
          <w:szCs w:val="24"/>
        </w:rPr>
        <w:t>Dz.U. z 20</w:t>
      </w:r>
      <w:r w:rsidR="005E272E" w:rsidRPr="00DD7A3C">
        <w:rPr>
          <w:rFonts w:ascii="Arial" w:eastAsia="Calibri" w:hAnsi="Arial" w:cs="Arial"/>
          <w:bCs/>
          <w:sz w:val="24"/>
          <w:szCs w:val="24"/>
        </w:rPr>
        <w:t xml:space="preserve">21 </w:t>
      </w:r>
      <w:r w:rsidR="00EB5CC1" w:rsidRPr="00DD7A3C">
        <w:rPr>
          <w:rFonts w:ascii="Arial" w:eastAsia="Calibri" w:hAnsi="Arial" w:cs="Arial"/>
          <w:bCs/>
          <w:sz w:val="24"/>
          <w:szCs w:val="24"/>
        </w:rPr>
        <w:t>r. poz.</w:t>
      </w:r>
      <w:r w:rsidR="005E272E" w:rsidRPr="00DD7A3C">
        <w:rPr>
          <w:rFonts w:ascii="Arial" w:eastAsia="Calibri" w:hAnsi="Arial" w:cs="Arial"/>
          <w:bCs/>
          <w:sz w:val="24"/>
          <w:szCs w:val="24"/>
        </w:rPr>
        <w:t xml:space="preserve"> 795) </w:t>
      </w:r>
      <w:r w:rsidRPr="00DD7A3C">
        <w:rPr>
          <w:rFonts w:ascii="Arial" w:eastAsia="Calibri" w:hAnsi="Arial" w:cs="Arial"/>
          <w:bCs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</w:t>
      </w:r>
      <w:r w:rsidRPr="00DD7A3C">
        <w:rPr>
          <w:rFonts w:ascii="Arial" w:eastAsia="Calibri" w:hAnsi="Arial" w:cs="Arial"/>
          <w:bCs/>
          <w:sz w:val="24"/>
          <w:szCs w:val="24"/>
        </w:rPr>
        <w:lastRenderedPageBreak/>
        <w:t xml:space="preserve">16 ust. 4 ustawy zawiadomienie albo doręczenie uważa się za dokonane po upływie 7 dni od dnia publicznego ogłoszenia. </w:t>
      </w:r>
    </w:p>
    <w:p w14:paraId="0338E90E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2.</w:t>
      </w:r>
      <w:r w:rsidRPr="00DD7A3C">
        <w:rPr>
          <w:rFonts w:ascii="Arial" w:eastAsia="Calibri" w:hAnsi="Arial" w:cs="Arial"/>
          <w:bCs/>
          <w:sz w:val="24"/>
          <w:szCs w:val="24"/>
        </w:rPr>
        <w:tab/>
        <w:t>Zgodnie z art. 33 ustawy z dnia 14 czerwca 1960 r. – Kodeks postępowania administracyjnego (Dz. U. z 202</w:t>
      </w:r>
      <w:r w:rsidR="00583084" w:rsidRPr="00DD7A3C">
        <w:rPr>
          <w:rFonts w:ascii="Arial" w:eastAsia="Calibri" w:hAnsi="Arial" w:cs="Arial"/>
          <w:bCs/>
          <w:sz w:val="24"/>
          <w:szCs w:val="24"/>
        </w:rPr>
        <w:t>1</w:t>
      </w:r>
      <w:r w:rsidRPr="00DD7A3C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DD7A3C">
        <w:rPr>
          <w:rFonts w:ascii="Arial" w:eastAsia="Calibri" w:hAnsi="Arial" w:cs="Arial"/>
          <w:bCs/>
          <w:sz w:val="24"/>
          <w:szCs w:val="24"/>
        </w:rPr>
        <w:t>735</w:t>
      </w:r>
      <w:r w:rsidRPr="00DD7A3C">
        <w:rPr>
          <w:rFonts w:ascii="Arial" w:eastAsia="Calibri" w:hAnsi="Arial" w:cs="Arial"/>
          <w:bCs/>
          <w:sz w:val="24"/>
          <w:szCs w:val="24"/>
        </w:rPr>
        <w:t>):</w:t>
      </w:r>
    </w:p>
    <w:p w14:paraId="08010459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38C245A0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§ 2. Pełnomocnictwo powinno być udzielone na piśmie, w formie dokumentu elektronicznego lub zgłoszone do protokołu.</w:t>
      </w:r>
    </w:p>
    <w:p w14:paraId="1F0B5FDB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1840A623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E51F53F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1FDCCBBF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lastRenderedPageBreak/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782F680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3.</w:t>
      </w:r>
      <w:r w:rsidRPr="00DD7A3C">
        <w:rPr>
          <w:rFonts w:ascii="Arial" w:eastAsia="Calibri" w:hAnsi="Arial" w:cs="Arial"/>
          <w:bCs/>
          <w:sz w:val="24"/>
          <w:szCs w:val="24"/>
        </w:rPr>
        <w:tab/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F02CF99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4.</w:t>
      </w:r>
      <w:r w:rsidRPr="00DD7A3C">
        <w:rPr>
          <w:rFonts w:ascii="Arial" w:eastAsia="Calibri" w:hAnsi="Arial" w:cs="Arial"/>
          <w:bCs/>
          <w:sz w:val="24"/>
          <w:szCs w:val="24"/>
        </w:rPr>
        <w:tab/>
        <w:t>Zgodnie z art.  35</w:t>
      </w:r>
      <w:r w:rsidRPr="00DD7A3C">
        <w:rPr>
          <w:rFonts w:ascii="Arial" w:eastAsia="Calibri" w:hAnsi="Arial" w:cs="Arial"/>
          <w:bCs/>
          <w:sz w:val="24"/>
          <w:szCs w:val="24"/>
          <w:vertAlign w:val="superscript"/>
        </w:rPr>
        <w:t>1</w:t>
      </w:r>
      <w:r w:rsidRPr="00DD7A3C">
        <w:rPr>
          <w:rFonts w:ascii="Arial" w:eastAsia="Calibri" w:hAnsi="Arial" w:cs="Arial"/>
          <w:bCs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39F9D9D" w14:textId="77777777" w:rsidR="00BB2DF9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5.</w:t>
      </w:r>
      <w:r w:rsidRPr="00DD7A3C">
        <w:rPr>
          <w:rFonts w:ascii="Arial" w:eastAsia="Calibri" w:hAnsi="Arial" w:cs="Arial"/>
          <w:bCs/>
          <w:sz w:val="24"/>
          <w:szCs w:val="24"/>
        </w:rPr>
        <w:tab/>
        <w:t>Zgodnie z art. 25 ust. 3 ustawy z dnia 26 maja 1982 r. – Prawo o adwokaturze (Dz. U. z 20</w:t>
      </w:r>
      <w:r w:rsidR="00583084" w:rsidRPr="00DD7A3C">
        <w:rPr>
          <w:rFonts w:ascii="Arial" w:eastAsia="Calibri" w:hAnsi="Arial" w:cs="Arial"/>
          <w:bCs/>
          <w:sz w:val="24"/>
          <w:szCs w:val="24"/>
        </w:rPr>
        <w:t>20</w:t>
      </w:r>
      <w:r w:rsidRPr="00DD7A3C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DD7A3C">
        <w:rPr>
          <w:rFonts w:ascii="Arial" w:eastAsia="Calibri" w:hAnsi="Arial" w:cs="Arial"/>
          <w:bCs/>
          <w:sz w:val="24"/>
          <w:szCs w:val="24"/>
        </w:rPr>
        <w:t xml:space="preserve">1651) </w:t>
      </w:r>
      <w:r w:rsidRPr="00DD7A3C">
        <w:rPr>
          <w:rFonts w:ascii="Arial" w:eastAsia="Calibri" w:hAnsi="Arial" w:cs="Arial"/>
          <w:bCs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75853DC5" w:rsidR="00D44683" w:rsidRPr="00DD7A3C" w:rsidRDefault="0074307E" w:rsidP="00DD7A3C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DD7A3C">
        <w:rPr>
          <w:rFonts w:ascii="Arial" w:eastAsia="Calibri" w:hAnsi="Arial" w:cs="Arial"/>
          <w:bCs/>
          <w:sz w:val="24"/>
          <w:szCs w:val="24"/>
        </w:rPr>
        <w:t>6.</w:t>
      </w:r>
      <w:r w:rsidRPr="00DD7A3C">
        <w:rPr>
          <w:rFonts w:ascii="Arial" w:eastAsia="Calibri" w:hAnsi="Arial" w:cs="Arial"/>
          <w:bCs/>
          <w:sz w:val="24"/>
          <w:szCs w:val="24"/>
        </w:rPr>
        <w:tab/>
        <w:t>Zgodnie z art. 77 ust. 5 ustawy z dnia 26 maja 1982 r. – Prawo o adwokaturze (Dz. U. z 20</w:t>
      </w:r>
      <w:r w:rsidR="00583084" w:rsidRPr="00DD7A3C">
        <w:rPr>
          <w:rFonts w:ascii="Arial" w:eastAsia="Calibri" w:hAnsi="Arial" w:cs="Arial"/>
          <w:bCs/>
          <w:sz w:val="24"/>
          <w:szCs w:val="24"/>
        </w:rPr>
        <w:t>20</w:t>
      </w:r>
      <w:r w:rsidRPr="00DD7A3C">
        <w:rPr>
          <w:rFonts w:ascii="Arial" w:eastAsia="Calibri" w:hAnsi="Arial" w:cs="Arial"/>
          <w:bCs/>
          <w:sz w:val="24"/>
          <w:szCs w:val="24"/>
        </w:rPr>
        <w:t xml:space="preserve"> r. poz.</w:t>
      </w:r>
      <w:r w:rsidR="00583084" w:rsidRPr="00DD7A3C">
        <w:rPr>
          <w:rFonts w:ascii="Arial" w:eastAsia="Calibri" w:hAnsi="Arial" w:cs="Arial"/>
          <w:bCs/>
          <w:sz w:val="24"/>
          <w:szCs w:val="24"/>
        </w:rPr>
        <w:t xml:space="preserve"> 1651)</w:t>
      </w:r>
      <w:r w:rsidR="00D459D5" w:rsidRPr="00DD7A3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D7A3C">
        <w:rPr>
          <w:rFonts w:ascii="Arial" w:eastAsia="Calibri" w:hAnsi="Arial" w:cs="Arial"/>
          <w:bCs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DD7A3C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A4F6" w14:textId="77777777" w:rsidR="00C32680" w:rsidRDefault="00C32680">
      <w:pPr>
        <w:spacing w:after="0" w:line="240" w:lineRule="auto"/>
      </w:pPr>
      <w:r>
        <w:separator/>
      </w:r>
    </w:p>
  </w:endnote>
  <w:endnote w:type="continuationSeparator" w:id="0">
    <w:p w14:paraId="63EAB446" w14:textId="77777777" w:rsidR="00C32680" w:rsidRDefault="00C3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3224" w14:textId="77777777" w:rsidR="00C32680" w:rsidRDefault="00C32680">
      <w:pPr>
        <w:spacing w:after="0" w:line="240" w:lineRule="auto"/>
      </w:pPr>
      <w:r>
        <w:separator/>
      </w:r>
    </w:p>
  </w:footnote>
  <w:footnote w:type="continuationSeparator" w:id="0">
    <w:p w14:paraId="08156107" w14:textId="77777777" w:rsidR="00C32680" w:rsidRDefault="00C3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DD7A3C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B2DF9">
    <w:pPr>
      <w:pStyle w:val="Nagwek"/>
    </w:pPr>
    <w:r>
      <w:rPr>
        <w:noProof/>
        <w:lang w:eastAsia="pl-PL"/>
      </w:rPr>
      <w:drawing>
        <wp:inline distT="0" distB="0" distL="0" distR="0" wp14:anchorId="470C93E1" wp14:editId="45F59094">
          <wp:extent cx="2591435" cy="623570"/>
          <wp:effectExtent l="0" t="0" r="0" b="5080"/>
          <wp:docPr id="2" name="Obraz 2" descr="&#10;  W nagłówku znajduje się logo Komisji do spraw reprywatyzacji nieruchomości warszawskich zawierające godło państwa polskiego i podkreślenie w formie miniaturki flagi 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#10;  W nagłówku znajduje się logo Komisji do spraw reprywatyzacji nieruchomości warszawskich zawierające godło państwa polskiego i podkreślenie w formie miniaturki flagi R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31988"/>
    <w:rsid w:val="000344FF"/>
    <w:rsid w:val="00041DFD"/>
    <w:rsid w:val="000633EA"/>
    <w:rsid w:val="00064C54"/>
    <w:rsid w:val="000A2C5F"/>
    <w:rsid w:val="000A594A"/>
    <w:rsid w:val="000F79D9"/>
    <w:rsid w:val="00155AA9"/>
    <w:rsid w:val="001B22EF"/>
    <w:rsid w:val="00211A62"/>
    <w:rsid w:val="002D2927"/>
    <w:rsid w:val="002D7315"/>
    <w:rsid w:val="003012FA"/>
    <w:rsid w:val="003268EC"/>
    <w:rsid w:val="00375E5C"/>
    <w:rsid w:val="003A2DEF"/>
    <w:rsid w:val="003D34F5"/>
    <w:rsid w:val="00413CC4"/>
    <w:rsid w:val="0045422D"/>
    <w:rsid w:val="004B3228"/>
    <w:rsid w:val="004F711A"/>
    <w:rsid w:val="005501A8"/>
    <w:rsid w:val="00583084"/>
    <w:rsid w:val="00584B9A"/>
    <w:rsid w:val="005C292A"/>
    <w:rsid w:val="005C4B4E"/>
    <w:rsid w:val="005E272E"/>
    <w:rsid w:val="005F6322"/>
    <w:rsid w:val="00621750"/>
    <w:rsid w:val="006249AC"/>
    <w:rsid w:val="00625E96"/>
    <w:rsid w:val="00626A92"/>
    <w:rsid w:val="006913E3"/>
    <w:rsid w:val="006B2D1F"/>
    <w:rsid w:val="0073610D"/>
    <w:rsid w:val="0074307E"/>
    <w:rsid w:val="0074434B"/>
    <w:rsid w:val="007520FE"/>
    <w:rsid w:val="007561E9"/>
    <w:rsid w:val="007D30E0"/>
    <w:rsid w:val="00833E39"/>
    <w:rsid w:val="00851D91"/>
    <w:rsid w:val="00870B3F"/>
    <w:rsid w:val="008D1D29"/>
    <w:rsid w:val="00962F15"/>
    <w:rsid w:val="009768DF"/>
    <w:rsid w:val="009C6A39"/>
    <w:rsid w:val="009C6D48"/>
    <w:rsid w:val="00A273F5"/>
    <w:rsid w:val="00A40C60"/>
    <w:rsid w:val="00A41863"/>
    <w:rsid w:val="00A81A87"/>
    <w:rsid w:val="00AA149F"/>
    <w:rsid w:val="00AD409A"/>
    <w:rsid w:val="00B21A90"/>
    <w:rsid w:val="00B44952"/>
    <w:rsid w:val="00B514FD"/>
    <w:rsid w:val="00B70B64"/>
    <w:rsid w:val="00B934C6"/>
    <w:rsid w:val="00B94417"/>
    <w:rsid w:val="00BB2DF9"/>
    <w:rsid w:val="00BC19FC"/>
    <w:rsid w:val="00BE4295"/>
    <w:rsid w:val="00BF5A36"/>
    <w:rsid w:val="00C32680"/>
    <w:rsid w:val="00C831DF"/>
    <w:rsid w:val="00CD5976"/>
    <w:rsid w:val="00CD76A3"/>
    <w:rsid w:val="00CE386F"/>
    <w:rsid w:val="00D44683"/>
    <w:rsid w:val="00D4531D"/>
    <w:rsid w:val="00D459D5"/>
    <w:rsid w:val="00D71623"/>
    <w:rsid w:val="00D75CDB"/>
    <w:rsid w:val="00DD3D08"/>
    <w:rsid w:val="00DD7A3C"/>
    <w:rsid w:val="00E276C4"/>
    <w:rsid w:val="00E27D08"/>
    <w:rsid w:val="00E30D3C"/>
    <w:rsid w:val="00EA5D5C"/>
    <w:rsid w:val="00EA5E79"/>
    <w:rsid w:val="00EB5CC1"/>
    <w:rsid w:val="00EE1AFC"/>
    <w:rsid w:val="00F92ACC"/>
    <w:rsid w:val="00FC5B97"/>
    <w:rsid w:val="00FD646F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37 22 zawiadomienie stron o wszczęciu postępowania [opublikowano w BIP 26.09.2022 r.] wersja cyfrowa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37 22 zawiadomienie stron o wszczęciu postępowania [opublikowano w BIP 26.09.2022 r.] wersja cyfrowa</dc:title>
  <dc:subject/>
  <dc:creator>Rzewińska Dorota  (DPA)</dc:creator>
  <cp:keywords/>
  <dc:description/>
  <cp:lastModifiedBy>Rzewińska Dorota  (DPA)</cp:lastModifiedBy>
  <cp:revision>3</cp:revision>
  <dcterms:created xsi:type="dcterms:W3CDTF">2022-09-26T10:48:00Z</dcterms:created>
  <dcterms:modified xsi:type="dcterms:W3CDTF">2022-09-26T10:50:00Z</dcterms:modified>
</cp:coreProperties>
</file>