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3E29FD">
        <w:rPr>
          <w:b/>
          <w:sz w:val="22"/>
          <w:szCs w:val="22"/>
        </w:rPr>
        <w:t>.77.2018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075F0D" w:rsidP="00253EC9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02.01.2019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AE64BC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AE64BC" w:rsidP="00AE64BC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Organizacja i przeprowadzenie specjalistycznego szkolenia z zakresu analizy oraz wizualizacji danych z wykorzystaniem narzędzi Microsoft Power BI oraz Tableau z możliwością wykorzystania języka R dla pracowników Departamentu Analiz i Strategii Ministerstwa Zdrowia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AE64BC">
        <w:rPr>
          <w:b/>
          <w:sz w:val="22"/>
          <w:szCs w:val="22"/>
        </w:rPr>
        <w:t>organizacja i przeprowadzenie specjalistycznego szkolenia z zakresu analizy oraz wizualizacji danych z wykorzystaniem narzędzi Microsoft Power BI oraz Tableau z możliwością wykorzystania języka R dla pracowników Departamentu Analiz i Strategii Ministerstwa Zdrowia. Szczegółowy Opis Przedmiotu Zamówienia – załącznik nr 1.</w:t>
      </w:r>
    </w:p>
    <w:p w:rsidR="00AE64BC" w:rsidRPr="00254ADC" w:rsidRDefault="00AE64B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C32C29">
        <w:rPr>
          <w:b/>
          <w:sz w:val="22"/>
          <w:szCs w:val="22"/>
        </w:rPr>
        <w:t>10.01</w:t>
      </w:r>
      <w:r w:rsidR="00AE64BC">
        <w:rPr>
          <w:b/>
          <w:sz w:val="22"/>
          <w:szCs w:val="22"/>
        </w:rPr>
        <w:t>.2018</w:t>
      </w:r>
      <w:r w:rsidRPr="00254ADC">
        <w:rPr>
          <w:b/>
          <w:sz w:val="22"/>
          <w:szCs w:val="22"/>
        </w:rPr>
        <w:t xml:space="preserve"> r., godz.</w:t>
      </w:r>
      <w:r w:rsidR="00AE64BC">
        <w:rPr>
          <w:b/>
          <w:sz w:val="22"/>
          <w:szCs w:val="22"/>
        </w:rPr>
        <w:t xml:space="preserve"> 12:00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AE64BC" w:rsidRPr="00A912D3">
          <w:rPr>
            <w:rStyle w:val="Hipercze"/>
            <w:sz w:val="22"/>
            <w:szCs w:val="22"/>
          </w:rPr>
          <w:t>zamowieniapubliczne@mz.gov.pl</w:t>
        </w:r>
      </w:hyperlink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>cenę brutto</w:t>
      </w:r>
      <w:r w:rsidRPr="00254ADC">
        <w:rPr>
          <w:sz w:val="22"/>
          <w:szCs w:val="22"/>
        </w:rPr>
        <w:t xml:space="preserve"> zgodnie z Formularzem ofertowym stanowiącym Załącznik nr </w:t>
      </w:r>
      <w:r w:rsidR="00C62A5D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="00220E7D">
        <w:rPr>
          <w:b/>
          <w:sz w:val="22"/>
          <w:szCs w:val="22"/>
        </w:rPr>
        <w:t>60</w:t>
      </w:r>
      <w:r w:rsidRPr="00254ADC">
        <w:rPr>
          <w:b/>
          <w:sz w:val="22"/>
          <w:szCs w:val="22"/>
        </w:rPr>
        <w:t xml:space="preserve">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C62A5D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Default="009571D4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60</w:t>
      </w:r>
      <w:r w:rsidR="00C62A5D">
        <w:rPr>
          <w:b/>
          <w:color w:val="000000"/>
          <w:sz w:val="22"/>
          <w:szCs w:val="22"/>
        </w:rPr>
        <w:t xml:space="preserve"> </w:t>
      </w:r>
      <w:r w:rsidR="00254ADC" w:rsidRPr="00254ADC">
        <w:rPr>
          <w:b/>
          <w:color w:val="000000"/>
          <w:sz w:val="22"/>
          <w:szCs w:val="22"/>
        </w:rPr>
        <w:t xml:space="preserve">% - </w:t>
      </w:r>
      <w:r w:rsidR="0024436F">
        <w:rPr>
          <w:b/>
          <w:color w:val="000000"/>
          <w:sz w:val="22"/>
          <w:szCs w:val="22"/>
        </w:rPr>
        <w:t>Cena</w:t>
      </w:r>
    </w:p>
    <w:p w:rsidR="009571D4" w:rsidRDefault="009571D4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20% - </w:t>
      </w:r>
      <w:bookmarkStart w:id="0" w:name="_GoBack"/>
      <w:bookmarkEnd w:id="0"/>
      <w:r>
        <w:rPr>
          <w:b/>
          <w:color w:val="000000"/>
          <w:sz w:val="22"/>
          <w:szCs w:val="22"/>
        </w:rPr>
        <w:t>Pozostanie do dyspozycji Zamawiającego w zakresie pytań i wątpliwości co do treści związanej z tematyką szkolenia w okresie większym niż definiowany w SOPZ</w:t>
      </w:r>
    </w:p>
    <w:p w:rsidR="009571D4" w:rsidRDefault="009571D4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15% - Doświadczenie trenera w zakresie szkolenia </w:t>
      </w:r>
    </w:p>
    <w:p w:rsidR="009571D4" w:rsidRPr="00254ADC" w:rsidRDefault="009571D4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5% - Gotowość do zwiększenia liczebności grup do maksymalnie 12 osób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4436F" w:rsidRDefault="0024436F" w:rsidP="00254ADC">
      <w:pPr>
        <w:rPr>
          <w:sz w:val="22"/>
          <w:szCs w:val="22"/>
        </w:rPr>
      </w:pPr>
    </w:p>
    <w:p w:rsidR="00AE64BC" w:rsidRDefault="00AE64BC" w:rsidP="00254ADC">
      <w:pPr>
        <w:rPr>
          <w:sz w:val="22"/>
          <w:szCs w:val="22"/>
        </w:rPr>
      </w:pPr>
    </w:p>
    <w:p w:rsidR="00AE64BC" w:rsidRDefault="00AE64BC" w:rsidP="00254ADC">
      <w:pPr>
        <w:rPr>
          <w:sz w:val="22"/>
          <w:szCs w:val="22"/>
        </w:rPr>
      </w:pPr>
      <w:r>
        <w:rPr>
          <w:sz w:val="22"/>
          <w:szCs w:val="22"/>
        </w:rPr>
        <w:lastRenderedPageBreak/>
        <w:t>Załączniki:</w:t>
      </w:r>
    </w:p>
    <w:p w:rsidR="00AE64BC" w:rsidRDefault="00AE64BC" w:rsidP="00AE64BC">
      <w:pPr>
        <w:pStyle w:val="Akapitzlis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Załącznik nr 1 – Szczegółowy Opis Przedmiotu Zamówienia</w:t>
      </w:r>
    </w:p>
    <w:p w:rsidR="0024436F" w:rsidRDefault="0024436F" w:rsidP="00AE64BC">
      <w:pPr>
        <w:pStyle w:val="Akapitzlis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Załącznik nr 2 – Oferta wzór</w:t>
      </w:r>
    </w:p>
    <w:p w:rsidR="0024436F" w:rsidRDefault="0024436F" w:rsidP="00AE64BC">
      <w:pPr>
        <w:pStyle w:val="Akapitzlis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Załącznik nr 3 – Umowa wzór</w:t>
      </w:r>
    </w:p>
    <w:p w:rsidR="00710689" w:rsidRPr="00710689" w:rsidRDefault="00710689" w:rsidP="00710689">
      <w:pPr>
        <w:pStyle w:val="Akapitzlis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Załącznik nr 4 – Istotne Warunki Udzielenia Zamówienia</w:t>
      </w:r>
    </w:p>
    <w:p w:rsidR="00385A50" w:rsidRPr="00254ADC" w:rsidRDefault="00385A50" w:rsidP="00385A50">
      <w:pPr>
        <w:jc w:val="both"/>
        <w:rPr>
          <w:sz w:val="22"/>
          <w:szCs w:val="22"/>
        </w:rPr>
      </w:pPr>
    </w:p>
    <w:sectPr w:rsidR="00385A50" w:rsidRPr="00254ADC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5960FB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B356E5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B356E5" w:rsidRPr="002477E3">
            <w:rPr>
              <w:rStyle w:val="Numerstrony"/>
              <w:snapToGrid w:val="0"/>
            </w:rPr>
            <w:fldChar w:fldCharType="separate"/>
          </w:r>
          <w:r w:rsidR="009571D4">
            <w:rPr>
              <w:rStyle w:val="Numerstrony"/>
              <w:noProof/>
              <w:snapToGrid w:val="0"/>
            </w:rPr>
            <w:t>2</w:t>
          </w:r>
          <w:r w:rsidR="00B356E5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B356E5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B356E5" w:rsidRPr="002477E3">
            <w:rPr>
              <w:rStyle w:val="Numerstrony"/>
              <w:snapToGrid w:val="0"/>
            </w:rPr>
            <w:fldChar w:fldCharType="separate"/>
          </w:r>
          <w:r w:rsidR="009571D4">
            <w:rPr>
              <w:rStyle w:val="Numerstrony"/>
              <w:noProof/>
              <w:snapToGrid w:val="0"/>
            </w:rPr>
            <w:t>2</w:t>
          </w:r>
          <w:r w:rsidR="00B356E5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0D6708"/>
    <w:multiLevelType w:val="hybridMultilevel"/>
    <w:tmpl w:val="EC78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75F0D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A4B"/>
    <w:rsid w:val="001D3F14"/>
    <w:rsid w:val="001D55AB"/>
    <w:rsid w:val="001F5279"/>
    <w:rsid w:val="00214133"/>
    <w:rsid w:val="00220E7D"/>
    <w:rsid w:val="0024436F"/>
    <w:rsid w:val="002477E3"/>
    <w:rsid w:val="00253EC9"/>
    <w:rsid w:val="00254ADC"/>
    <w:rsid w:val="00270BFA"/>
    <w:rsid w:val="002731B6"/>
    <w:rsid w:val="00291D50"/>
    <w:rsid w:val="002929A9"/>
    <w:rsid w:val="002C688C"/>
    <w:rsid w:val="002F7D9C"/>
    <w:rsid w:val="00307023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E29FD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42CED"/>
    <w:rsid w:val="00545314"/>
    <w:rsid w:val="00561A05"/>
    <w:rsid w:val="00572B62"/>
    <w:rsid w:val="00590A13"/>
    <w:rsid w:val="005960FB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10689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271D7"/>
    <w:rsid w:val="00941498"/>
    <w:rsid w:val="009465C5"/>
    <w:rsid w:val="009571D4"/>
    <w:rsid w:val="009750E5"/>
    <w:rsid w:val="009828A0"/>
    <w:rsid w:val="00982B9C"/>
    <w:rsid w:val="0099175C"/>
    <w:rsid w:val="009A790E"/>
    <w:rsid w:val="009B3E98"/>
    <w:rsid w:val="009C241A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E64BC"/>
    <w:rsid w:val="00AF22F5"/>
    <w:rsid w:val="00AF3226"/>
    <w:rsid w:val="00AF420C"/>
    <w:rsid w:val="00B11FB7"/>
    <w:rsid w:val="00B32864"/>
    <w:rsid w:val="00B356E5"/>
    <w:rsid w:val="00B4540A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F3873"/>
    <w:rsid w:val="00C0183F"/>
    <w:rsid w:val="00C11F0F"/>
    <w:rsid w:val="00C135DF"/>
    <w:rsid w:val="00C32C29"/>
    <w:rsid w:val="00C34A88"/>
    <w:rsid w:val="00C42E48"/>
    <w:rsid w:val="00C62A5D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12FF5A5-05CE-4E46-B1FA-4B500969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B356E5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B356E5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B356E5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56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56E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56E5"/>
  </w:style>
  <w:style w:type="paragraph" w:customStyle="1" w:styleId="Stronatytuowa-lewastronatabelki">
    <w:name w:val="Strona tytułowa - lewa strona tabelki"/>
    <w:basedOn w:val="Normalny"/>
    <w:rsid w:val="00B356E5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B356E5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B356E5"/>
    <w:pPr>
      <w:spacing w:after="120"/>
    </w:pPr>
    <w:rPr>
      <w:sz w:val="16"/>
    </w:rPr>
  </w:style>
  <w:style w:type="paragraph" w:styleId="Tekstpodstawowy2">
    <w:name w:val="Body Text 2"/>
    <w:basedOn w:val="Normalny"/>
    <w:rsid w:val="00B356E5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B356E5"/>
    <w:pPr>
      <w:spacing w:after="120"/>
      <w:ind w:left="283"/>
    </w:pPr>
  </w:style>
  <w:style w:type="paragraph" w:styleId="Tekstpodstawowywcity2">
    <w:name w:val="Body Text Indent 2"/>
    <w:basedOn w:val="Normalny"/>
    <w:rsid w:val="00B356E5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B356E5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B356E5"/>
  </w:style>
  <w:style w:type="character" w:styleId="Odwoanieprzypisudolnego">
    <w:name w:val="footnote reference"/>
    <w:semiHidden/>
    <w:rsid w:val="00B356E5"/>
    <w:rPr>
      <w:vertAlign w:val="superscript"/>
    </w:rPr>
  </w:style>
  <w:style w:type="character" w:styleId="Hipercze">
    <w:name w:val="Hyperlink"/>
    <w:rsid w:val="00B356E5"/>
    <w:rPr>
      <w:color w:val="0000FF"/>
      <w:u w:val="single"/>
    </w:rPr>
  </w:style>
  <w:style w:type="paragraph" w:styleId="Tekstprzypisukocowego">
    <w:name w:val="endnote text"/>
    <w:basedOn w:val="Normalny"/>
    <w:semiHidden/>
    <w:rsid w:val="00B356E5"/>
  </w:style>
  <w:style w:type="character" w:styleId="Odwoanieprzypisukocowego">
    <w:name w:val="endnote reference"/>
    <w:semiHidden/>
    <w:rsid w:val="00B356E5"/>
    <w:rPr>
      <w:vertAlign w:val="superscript"/>
    </w:rPr>
  </w:style>
  <w:style w:type="paragraph" w:styleId="Listapunktowana">
    <w:name w:val="List Bullet"/>
    <w:basedOn w:val="Normalny"/>
    <w:autoRedefine/>
    <w:rsid w:val="00B356E5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B356E5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EBC0-7F49-44F9-A680-DEF8E882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7</cp:revision>
  <cp:lastPrinted>2018-05-29T09:34:00Z</cp:lastPrinted>
  <dcterms:created xsi:type="dcterms:W3CDTF">2018-12-18T15:03:00Z</dcterms:created>
  <dcterms:modified xsi:type="dcterms:W3CDTF">2019-01-02T12:14:00Z</dcterms:modified>
</cp:coreProperties>
</file>