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C768" w14:textId="08BA4EDB" w:rsidR="00FC6F72" w:rsidRDefault="0034517F">
      <w:r>
        <w:rPr>
          <w:rFonts w:eastAsia="Times New Roman"/>
        </w:rPr>
        <w:t>Inicjatywa Obywatelska w trybie „E-Petycji” w interesie publicznym o sygnaturze własnej PET/IV/33/21 złożona przy pomocy środka pomocy elektronicznej „poczty elektronicznej” celem wykorzystania treści w przyszłości lub teraźniejszości.</w:t>
      </w:r>
      <w:r>
        <w:rPr>
          <w:rFonts w:eastAsia="Times New Roman"/>
        </w:rPr>
        <w:br/>
      </w:r>
      <w:r>
        <w:rPr>
          <w:rFonts w:eastAsia="Times New Roman"/>
        </w:rPr>
        <w:br/>
        <w:t>Dzień dobry, ja niżej podpisana</w:t>
      </w:r>
      <w:r>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wprowadzenie procedur medycznych :</w:t>
      </w:r>
      <w:r>
        <w:rPr>
          <w:rFonts w:eastAsia="Times New Roman"/>
        </w:rPr>
        <w:br/>
      </w:r>
      <w:r>
        <w:rPr>
          <w:rFonts w:eastAsia="Times New Roman"/>
        </w:rPr>
        <w:br/>
        <w:t xml:space="preserve">- 1 </w:t>
      </w:r>
      <w:r>
        <w:rPr>
          <w:rFonts w:eastAsia="Times New Roman"/>
        </w:rPr>
        <w:br/>
        <w:t xml:space="preserve">Powiatowe Stacje Sanitarno-Epidemiologiczne, Wojewódzkie Stacje Sanitarno-Epidemiologiczne prowadzą rejestr : </w:t>
      </w:r>
      <w:r>
        <w:rPr>
          <w:rFonts w:eastAsia="Times New Roman"/>
        </w:rPr>
        <w:br/>
        <w:t xml:space="preserve">a) wolnych i zajętych łóżek na oddziale zakaźnym </w:t>
      </w:r>
      <w:r>
        <w:rPr>
          <w:rFonts w:eastAsia="Times New Roman"/>
        </w:rPr>
        <w:br/>
        <w:t xml:space="preserve">b) wolnych i zajętych łóżek intensywnej terapii </w:t>
      </w:r>
      <w:r>
        <w:rPr>
          <w:rFonts w:eastAsia="Times New Roman"/>
        </w:rPr>
        <w:br/>
        <w:t xml:space="preserve">c) wolnych i zajętych łóżek </w:t>
      </w:r>
      <w:proofErr w:type="spellStart"/>
      <w:r>
        <w:rPr>
          <w:rFonts w:eastAsia="Times New Roman"/>
        </w:rPr>
        <w:t>covidowych</w:t>
      </w:r>
      <w:proofErr w:type="spellEnd"/>
      <w:r>
        <w:rPr>
          <w:rFonts w:eastAsia="Times New Roman"/>
        </w:rPr>
        <w:t xml:space="preserve"> i następstw </w:t>
      </w:r>
      <w:proofErr w:type="spellStart"/>
      <w:r>
        <w:rPr>
          <w:rFonts w:eastAsia="Times New Roman"/>
        </w:rPr>
        <w:t>covidowych</w:t>
      </w:r>
      <w:proofErr w:type="spellEnd"/>
      <w:r>
        <w:rPr>
          <w:rFonts w:eastAsia="Times New Roman"/>
        </w:rPr>
        <w:t xml:space="preserve"> lub innych chorób zakaźnych </w:t>
      </w:r>
      <w:r>
        <w:rPr>
          <w:rFonts w:eastAsia="Times New Roman"/>
        </w:rPr>
        <w:br/>
        <w:t xml:space="preserve">d) wolnych i zajętych łóżek respiratorowych </w:t>
      </w:r>
      <w:r>
        <w:rPr>
          <w:rFonts w:eastAsia="Times New Roman"/>
        </w:rPr>
        <w:br/>
        <w:t xml:space="preserve">e) liczba osób w nadzorze epidemiologicznym : </w:t>
      </w:r>
      <w:r>
        <w:rPr>
          <w:rFonts w:eastAsia="Times New Roman"/>
        </w:rPr>
        <w:br/>
        <w:t xml:space="preserve">a/ po raz pierwszy </w:t>
      </w:r>
      <w:r>
        <w:rPr>
          <w:rFonts w:eastAsia="Times New Roman"/>
        </w:rPr>
        <w:br/>
        <w:t xml:space="preserve">b/ po raz drugi </w:t>
      </w:r>
      <w:r>
        <w:rPr>
          <w:rFonts w:eastAsia="Times New Roman"/>
        </w:rPr>
        <w:br/>
        <w:t xml:space="preserve">c/ po raz trzeci </w:t>
      </w:r>
      <w:r>
        <w:rPr>
          <w:rFonts w:eastAsia="Times New Roman"/>
        </w:rPr>
        <w:br/>
        <w:t xml:space="preserve">d/ po raz (...) </w:t>
      </w:r>
      <w:r>
        <w:rPr>
          <w:rFonts w:eastAsia="Times New Roman"/>
        </w:rPr>
        <w:br/>
        <w:t xml:space="preserve">f) liczba osób w kwarantannie : </w:t>
      </w:r>
      <w:r>
        <w:rPr>
          <w:rFonts w:eastAsia="Times New Roman"/>
        </w:rPr>
        <w:br/>
        <w:t>a/ po raz pierwszy</w:t>
      </w:r>
      <w:r>
        <w:rPr>
          <w:rFonts w:eastAsia="Times New Roman"/>
        </w:rPr>
        <w:br/>
        <w:t xml:space="preserve">b/ po raz drugi </w:t>
      </w:r>
      <w:r>
        <w:rPr>
          <w:rFonts w:eastAsia="Times New Roman"/>
        </w:rPr>
        <w:br/>
        <w:t xml:space="preserve">c/ po raz trzeci </w:t>
      </w:r>
      <w:r>
        <w:rPr>
          <w:rFonts w:eastAsia="Times New Roman"/>
        </w:rPr>
        <w:br/>
        <w:t xml:space="preserve">d/ po raz (...) </w:t>
      </w:r>
      <w:r>
        <w:rPr>
          <w:rFonts w:eastAsia="Times New Roman"/>
        </w:rPr>
        <w:br/>
        <w:t>g) liczba osób w izolacji domowej oraz izolatorium :</w:t>
      </w:r>
      <w:r>
        <w:rPr>
          <w:rFonts w:eastAsia="Times New Roman"/>
        </w:rPr>
        <w:br/>
        <w:t>a/ po raz pierwszy</w:t>
      </w:r>
      <w:r>
        <w:rPr>
          <w:rFonts w:eastAsia="Times New Roman"/>
        </w:rPr>
        <w:br/>
        <w:t xml:space="preserve">b/ po raz drugi </w:t>
      </w:r>
      <w:r>
        <w:rPr>
          <w:rFonts w:eastAsia="Times New Roman"/>
        </w:rPr>
        <w:br/>
        <w:t xml:space="preserve">c/ po raz trzeci </w:t>
      </w:r>
      <w:r>
        <w:rPr>
          <w:rFonts w:eastAsia="Times New Roman"/>
        </w:rPr>
        <w:br/>
        <w:t xml:space="preserve">d/ po raz (...) </w:t>
      </w:r>
      <w:r>
        <w:rPr>
          <w:rFonts w:eastAsia="Times New Roman"/>
        </w:rPr>
        <w:br/>
        <w:t xml:space="preserve">h) liczba osób hospitalizowanych : </w:t>
      </w:r>
      <w:r>
        <w:rPr>
          <w:rFonts w:eastAsia="Times New Roman"/>
        </w:rPr>
        <w:br/>
        <w:t>a/ po raz pierwszy</w:t>
      </w:r>
      <w:r>
        <w:rPr>
          <w:rFonts w:eastAsia="Times New Roman"/>
        </w:rPr>
        <w:br/>
        <w:t>b/ po raz drugi</w:t>
      </w:r>
      <w:r>
        <w:rPr>
          <w:rFonts w:eastAsia="Times New Roman"/>
        </w:rPr>
        <w:br/>
        <w:t xml:space="preserve">a. z tytułu </w:t>
      </w:r>
      <w:proofErr w:type="spellStart"/>
      <w:r>
        <w:rPr>
          <w:rFonts w:eastAsia="Times New Roman"/>
        </w:rPr>
        <w:t>nadkażenia</w:t>
      </w:r>
      <w:proofErr w:type="spellEnd"/>
      <w:r>
        <w:rPr>
          <w:rFonts w:eastAsia="Times New Roman"/>
        </w:rPr>
        <w:t xml:space="preserve"> "superinfekcji" </w:t>
      </w:r>
      <w:r>
        <w:rPr>
          <w:rFonts w:eastAsia="Times New Roman"/>
        </w:rPr>
        <w:br/>
        <w:t>b. z tytułu reinfekcji  </w:t>
      </w:r>
      <w:r>
        <w:rPr>
          <w:rFonts w:eastAsia="Times New Roman"/>
        </w:rPr>
        <w:br/>
        <w:t xml:space="preserve">c/ po raz trzeci </w:t>
      </w:r>
      <w:r>
        <w:rPr>
          <w:rFonts w:eastAsia="Times New Roman"/>
        </w:rPr>
        <w:br/>
        <w:t xml:space="preserve">a. z tytułu </w:t>
      </w:r>
      <w:proofErr w:type="spellStart"/>
      <w:r>
        <w:rPr>
          <w:rFonts w:eastAsia="Times New Roman"/>
        </w:rPr>
        <w:t>nadkażenia</w:t>
      </w:r>
      <w:proofErr w:type="spellEnd"/>
      <w:r>
        <w:rPr>
          <w:rFonts w:eastAsia="Times New Roman"/>
        </w:rPr>
        <w:t xml:space="preserve"> "superinfekcji" </w:t>
      </w:r>
      <w:r>
        <w:rPr>
          <w:rFonts w:eastAsia="Times New Roman"/>
        </w:rPr>
        <w:br/>
        <w:t>b. z tytułu reinfekcji  </w:t>
      </w:r>
      <w:r>
        <w:rPr>
          <w:rFonts w:eastAsia="Times New Roman"/>
        </w:rPr>
        <w:br/>
        <w:t xml:space="preserve">d/ po raz (...) </w:t>
      </w:r>
      <w:r>
        <w:rPr>
          <w:rFonts w:eastAsia="Times New Roman"/>
        </w:rPr>
        <w:br/>
        <w:t xml:space="preserve">a. z tytułu </w:t>
      </w:r>
      <w:proofErr w:type="spellStart"/>
      <w:r>
        <w:rPr>
          <w:rFonts w:eastAsia="Times New Roman"/>
        </w:rPr>
        <w:t>nadkażenia</w:t>
      </w:r>
      <w:proofErr w:type="spellEnd"/>
      <w:r>
        <w:rPr>
          <w:rFonts w:eastAsia="Times New Roman"/>
        </w:rPr>
        <w:t xml:space="preserve"> "superinfekcji" </w:t>
      </w:r>
      <w:r>
        <w:rPr>
          <w:rFonts w:eastAsia="Times New Roman"/>
        </w:rPr>
        <w:br/>
        <w:t>b. z tytułu reinfekcji  </w:t>
      </w:r>
      <w:r>
        <w:rPr>
          <w:rFonts w:eastAsia="Times New Roman"/>
        </w:rPr>
        <w:br/>
        <w:t xml:space="preserve">i) liczba zgonów : </w:t>
      </w:r>
      <w:r>
        <w:rPr>
          <w:rFonts w:eastAsia="Times New Roman"/>
        </w:rPr>
        <w:br/>
        <w:t>a/ w trakcie zakażenia pierwotnego</w:t>
      </w:r>
      <w:r>
        <w:rPr>
          <w:rFonts w:eastAsia="Times New Roman"/>
        </w:rPr>
        <w:br/>
        <w:t xml:space="preserve">b/ w trakcie superinfekcji </w:t>
      </w:r>
      <w:r>
        <w:rPr>
          <w:rFonts w:eastAsia="Times New Roman"/>
        </w:rPr>
        <w:br/>
        <w:t xml:space="preserve">c/ w trakcie reinfekcji </w:t>
      </w:r>
      <w:r>
        <w:rPr>
          <w:rFonts w:eastAsia="Times New Roman"/>
        </w:rPr>
        <w:br/>
      </w:r>
      <w:r>
        <w:rPr>
          <w:rFonts w:eastAsia="Times New Roman"/>
        </w:rPr>
        <w:br/>
        <w:t xml:space="preserve">- 2 </w:t>
      </w:r>
      <w:r>
        <w:rPr>
          <w:rFonts w:eastAsia="Times New Roman"/>
        </w:rPr>
        <w:br/>
        <w:t xml:space="preserve">Osoby, które zostały ponownie skierowane na </w:t>
      </w:r>
      <w:proofErr w:type="spellStart"/>
      <w:r>
        <w:rPr>
          <w:rFonts w:eastAsia="Times New Roman"/>
        </w:rPr>
        <w:t>kwarantanne</w:t>
      </w:r>
      <w:proofErr w:type="spellEnd"/>
      <w:r>
        <w:rPr>
          <w:rFonts w:eastAsia="Times New Roman"/>
        </w:rPr>
        <w:t xml:space="preserve"> mają zakaz opuszczania kraju przez co </w:t>
      </w:r>
      <w:r>
        <w:rPr>
          <w:rFonts w:eastAsia="Times New Roman"/>
        </w:rPr>
        <w:lastRenderedPageBreak/>
        <w:t xml:space="preserve">najmniej 6 miesięcy oraz zakaz opuszczania województwa przez co najmniej 12 miesięcy oraz podlegają kontroli codziennej </w:t>
      </w:r>
      <w:proofErr w:type="spellStart"/>
      <w:r>
        <w:rPr>
          <w:rFonts w:eastAsia="Times New Roman"/>
        </w:rPr>
        <w:t>słuzb</w:t>
      </w:r>
      <w:proofErr w:type="spellEnd"/>
      <w:r>
        <w:rPr>
          <w:rFonts w:eastAsia="Times New Roman"/>
        </w:rPr>
        <w:t xml:space="preserve"> w postaci wzmożonego nadzoru </w:t>
      </w:r>
      <w:r>
        <w:rPr>
          <w:rFonts w:eastAsia="Times New Roman"/>
        </w:rPr>
        <w:br/>
      </w:r>
      <w:r>
        <w:rPr>
          <w:rFonts w:eastAsia="Times New Roman"/>
        </w:rPr>
        <w:br/>
        <w:t xml:space="preserve">- 3 </w:t>
      </w:r>
      <w:r>
        <w:rPr>
          <w:rFonts w:eastAsia="Times New Roman"/>
        </w:rPr>
        <w:br/>
        <w:t xml:space="preserve">Osoby, które zostały ponownie zakażone w trybie : superinfekcji lub reinfekcji oraz osoby skierowane na </w:t>
      </w:r>
      <w:proofErr w:type="spellStart"/>
      <w:r>
        <w:rPr>
          <w:rFonts w:eastAsia="Times New Roman"/>
        </w:rPr>
        <w:t>kwarantanne</w:t>
      </w:r>
      <w:proofErr w:type="spellEnd"/>
      <w:r>
        <w:rPr>
          <w:rFonts w:eastAsia="Times New Roman"/>
        </w:rPr>
        <w:t xml:space="preserve"> wspólnie zamieszkałe lub mający kontakt z zakażonym mają zakaz opuszczenia kraju przez co najmniej 6 miesięcy oraz powiatu lub gminy przez co najmniej 12 miesięcy </w:t>
      </w:r>
      <w:r>
        <w:rPr>
          <w:rFonts w:eastAsia="Times New Roman"/>
        </w:rPr>
        <w:br/>
      </w:r>
      <w:r>
        <w:rPr>
          <w:rFonts w:eastAsia="Times New Roman"/>
        </w:rPr>
        <w:br/>
        <w:t>- 4</w:t>
      </w:r>
      <w:r>
        <w:rPr>
          <w:rFonts w:eastAsia="Times New Roman"/>
        </w:rPr>
        <w:br/>
        <w:t xml:space="preserve">Osoby, które opuszczają granice lub przyjeżdżają do Polski mają wykonane badania : </w:t>
      </w:r>
      <w:r>
        <w:rPr>
          <w:rFonts w:eastAsia="Times New Roman"/>
        </w:rPr>
        <w:br/>
        <w:t xml:space="preserve">a) wymaz PCR </w:t>
      </w:r>
      <w:r>
        <w:rPr>
          <w:rFonts w:eastAsia="Times New Roman"/>
        </w:rPr>
        <w:br/>
        <w:t xml:space="preserve">b) badanie przeciwciał </w:t>
      </w:r>
      <w:proofErr w:type="spellStart"/>
      <w:r>
        <w:rPr>
          <w:rFonts w:eastAsia="Times New Roman"/>
        </w:rPr>
        <w:t>IgM</w:t>
      </w:r>
      <w:proofErr w:type="spellEnd"/>
      <w:r>
        <w:rPr>
          <w:rFonts w:eastAsia="Times New Roman"/>
        </w:rPr>
        <w:t xml:space="preserve">, </w:t>
      </w:r>
      <w:proofErr w:type="spellStart"/>
      <w:r>
        <w:rPr>
          <w:rFonts w:eastAsia="Times New Roman"/>
        </w:rPr>
        <w:t>IgG</w:t>
      </w:r>
      <w:proofErr w:type="spellEnd"/>
      <w:r>
        <w:rPr>
          <w:rFonts w:eastAsia="Times New Roman"/>
        </w:rPr>
        <w:t xml:space="preserve"> </w:t>
      </w:r>
      <w:r>
        <w:rPr>
          <w:rFonts w:eastAsia="Times New Roman"/>
        </w:rPr>
        <w:br/>
        <w:t xml:space="preserve">gdzie wynik wymazu oraz przeciwciał musi być 2-3 krotnie ujemny, w przypadku wyniku dodatniego osoba jest zawożona do izolatorium a w przypadku wyniku wątpliwego pozostaje na miejscu celem ponownego badania oraz podlegają szczepieniu </w:t>
      </w:r>
      <w:r>
        <w:rPr>
          <w:rFonts w:eastAsia="Times New Roman"/>
        </w:rPr>
        <w:br/>
      </w:r>
      <w:r>
        <w:rPr>
          <w:rFonts w:eastAsia="Times New Roman"/>
        </w:rPr>
        <w:br/>
        <w:t>- 5</w:t>
      </w:r>
      <w:r>
        <w:rPr>
          <w:rFonts w:eastAsia="Times New Roman"/>
        </w:rPr>
        <w:br/>
        <w:t>W Województwie lub powiecie gdzie jest najwięcej zakażeń lub w gminie, na granicy gminy, powiatu, województwa każdy opuszczający granicę podlega wymazowi i badaniu przeciwciał oraz ewentualnie szczepieniu</w:t>
      </w:r>
      <w:r>
        <w:rPr>
          <w:rFonts w:eastAsia="Times New Roman"/>
        </w:rPr>
        <w:br/>
      </w:r>
      <w:r>
        <w:rPr>
          <w:rFonts w:eastAsia="Times New Roman"/>
        </w:rPr>
        <w:br/>
        <w:t xml:space="preserve">- 6 </w:t>
      </w:r>
      <w:r>
        <w:rPr>
          <w:rFonts w:eastAsia="Times New Roman"/>
        </w:rPr>
        <w:br/>
        <w:t xml:space="preserve">Pojazd na granicy kraju i województwa podlega dezynfekcji przez natrysk lub ozon lub przez parę wodną lub sprężone powietrze </w:t>
      </w:r>
      <w:r>
        <w:rPr>
          <w:rFonts w:eastAsia="Times New Roman"/>
        </w:rPr>
        <w:br/>
      </w:r>
      <w:r>
        <w:rPr>
          <w:rFonts w:eastAsia="Times New Roman"/>
        </w:rPr>
        <w:br/>
        <w:t xml:space="preserve">- 7 </w:t>
      </w:r>
      <w:r>
        <w:rPr>
          <w:rFonts w:eastAsia="Times New Roman"/>
        </w:rPr>
        <w:br/>
        <w:t xml:space="preserve">Osoba nie zaszczepiona, która opuszcza granicę kraju podlega karze 10.000 złotych </w:t>
      </w:r>
      <w:r>
        <w:rPr>
          <w:rFonts w:eastAsia="Times New Roman"/>
        </w:rPr>
        <w:br/>
      </w:r>
      <w:r>
        <w:rPr>
          <w:rFonts w:eastAsia="Times New Roman"/>
        </w:rPr>
        <w:br/>
        <w:t xml:space="preserve">- 8 </w:t>
      </w:r>
      <w:r>
        <w:rPr>
          <w:rFonts w:eastAsia="Times New Roman"/>
        </w:rPr>
        <w:br/>
        <w:t xml:space="preserve">Osoba nie zaszczepiona, która opuszcza granicę województwa, powiatu, gminy, dzielnicy, osiedla, sołectwa podlega karze 5.000 złotych </w:t>
      </w:r>
      <w:r>
        <w:rPr>
          <w:rFonts w:eastAsia="Times New Roman"/>
        </w:rPr>
        <w:br/>
      </w:r>
      <w:r>
        <w:rPr>
          <w:rFonts w:eastAsia="Times New Roman"/>
        </w:rPr>
        <w:br/>
        <w:t xml:space="preserve">- 9 </w:t>
      </w:r>
      <w:r>
        <w:rPr>
          <w:rFonts w:eastAsia="Times New Roman"/>
        </w:rPr>
        <w:br/>
        <w:t xml:space="preserve">Osoba, która w trakcie epidemii opuszcza swoje miejsce zamieszkania w celu turystycznym za granicę lub za województwo podlega karze 30.000 złotych a w przypadku opuszczenia powiatu i gminy do 15.000 złotych </w:t>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 xml:space="preserve">4. Za ewentualne błędy oraz niewiedzę przepraszam oraz ilość składanych pism. Niniejsze pismo nie </w:t>
      </w:r>
      <w:r>
        <w:rPr>
          <w:rFonts w:eastAsia="Times New Roman"/>
        </w:rPr>
        <w:lastRenderedPageBreak/>
        <w:t>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r>
        <w:rPr>
          <w:rFonts w:eastAsia="Times New Roman"/>
        </w:rPr>
        <w:br/>
      </w:r>
    </w:p>
    <w:sectPr w:rsidR="00FC6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0C"/>
    <w:rsid w:val="0034517F"/>
    <w:rsid w:val="006F310C"/>
    <w:rsid w:val="00AD428F"/>
    <w:rsid w:val="00FC6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6418"/>
  <w15:chartTrackingRefBased/>
  <w15:docId w15:val="{104D9C4E-83D2-4807-8D33-044EADC0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10C"/>
    <w:pPr>
      <w:spacing w:after="0" w:line="240" w:lineRule="auto"/>
    </w:pPr>
    <w:rPr>
      <w:rFonts w:ascii="Calibri" w:hAnsi="Calibri" w:cs="Calibri"/>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F3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Marta</dc:creator>
  <cp:keywords/>
  <dc:description/>
  <cp:lastModifiedBy>Wojciechowska Marta</cp:lastModifiedBy>
  <cp:revision>1</cp:revision>
  <dcterms:created xsi:type="dcterms:W3CDTF">2021-04-26T08:48:00Z</dcterms:created>
  <dcterms:modified xsi:type="dcterms:W3CDTF">2021-04-26T09:22:00Z</dcterms:modified>
</cp:coreProperties>
</file>