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791" w:rsidRDefault="005F4791" w:rsidP="005F479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OGŁOSZENIE O ZAMÓWIENIU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nr FGZ.270.23.2018.SB </w:t>
      </w:r>
    </w:p>
    <w:p w:rsidR="005F4791" w:rsidRPr="005F4791" w:rsidRDefault="005F4791" w:rsidP="005F479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- Roboty budowlane </w:t>
      </w:r>
      <w:r w:rsidRPr="005F479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5F4791" w:rsidRPr="005F4791" w:rsidRDefault="005F4791" w:rsidP="005F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in;height:18.15pt" o:ole="">
            <v:imagedata r:id="rId4" o:title=""/>
          </v:shape>
          <w:control r:id="rId5" w:name="DefaultOcxName" w:shapeid="_x0000_i1065"/>
        </w:objec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225" w:dyaOrig="225">
          <v:shape id="_x0000_i1064" type="#_x0000_t75" style="width:1in;height:18.15pt" o:ole="">
            <v:imagedata r:id="rId4" o:title=""/>
          </v:shape>
          <w:control r:id="rId6" w:name="DefaultOcxName1" w:shapeid="_x0000_i1064"/>
        </w:objec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225" w:dyaOrig="225">
          <v:shape id="_x0000_i1063" type="#_x0000_t75" style="width:1in;height:18.15pt" o:ole="">
            <v:imagedata r:id="rId4" o:title=""/>
          </v:shape>
          <w:control r:id="rId7" w:name="DefaultOcxName2" w:shapeid="_x0000_i1063"/>
        </w:objec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225" w:dyaOrig="225">
          <v:shape id="_x0000_i1062" type="#_x0000_t75" style="width:1in;height:18.15pt" o:ole="">
            <v:imagedata r:id="rId8" o:title=""/>
          </v:shape>
          <w:control r:id="rId9" w:name="DefaultOcxName3" w:shapeid="_x0000_i1062"/>
        </w:object>
      </w:r>
    </w:p>
    <w:p w:rsidR="005F4791" w:rsidRPr="005F4791" w:rsidRDefault="005F4791" w:rsidP="005F479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559390-N-2018 z dnia 2018-05-16 r. </w:t>
      </w:r>
    </w:p>
    <w:p w:rsidR="005F4791" w:rsidRPr="005F4791" w:rsidRDefault="005F4791" w:rsidP="005F4791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Ministerstwo Zdrowia: Projekt i modernizacja instalacji centralnego ogrzewania w budynku biurowym w części A, B i C stanowiącym siedzibę Ministerstwa Zdrowia w Warszawie przy ul. Miodowej 15 – postępowanie po unieważnieniu</w:t>
      </w:r>
      <w:r w:rsidRPr="005F47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>SEKCJA I: ZAMAWIAJĄCY</w:t>
      </w:r>
      <w:r w:rsidRPr="005F47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Postępowanie przeprowadza podmiot, któremu zamawiający powierzył/powierzyli przeprowadzenie postępowania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Zdrowia, krajowy numer identyfikacyjny 28798700000, ul. ul. Miodowa  15 , 00-952   Warszawa, woj. mazowieckie, państwo Polska, tel. 22 6349317, e-mail zamowieniapubliczne@mz.gov.pl, faks 226 349 638.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https://www.gov.pl/zdrowie/zamowienia-publiczne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rządowa centralna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5F47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https://www.gov.pl/zdrowie/zamowienia-publiczne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https://www.gov.pl/zdrowie/zamowienia-publiczne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Inny sposób: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musi złożyć ofertę w formie pisemnej za pośrednictwem operatora pocztowego w rozumieniu ustawy z dnia 23 listopada 2012 r. Prawo pocztowe (Dz. U. poz. 1529 oraz z 2015 r., poz. 1830), osobiście lub za pośrednictwem posłańca.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Ministerstwo Zdrowia, 00-952 Warszawa, ul. Miodowa 15, pok. 13 (Kancelaria Główna)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II: PRZEDMIOT ZAMÓWIENIA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i modernizacja instalacji centralnego ogrzewania w budynku biurowym w części A, B i C stanowiącym siedzibę Ministerstwa Zdrowia w Warszawie przy ul. Miodowej 15 – postępowanie po unieważnieniu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FGZ.270.23.2018.SB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5F4791" w:rsidRPr="005F4791" w:rsidRDefault="005F4791" w:rsidP="005F4791">
      <w:pPr>
        <w:spacing w:after="0" w:line="4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5F47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wykonanie Projektu i modernizacji instalacji centralnego ogrzewania w budynku biurowym w części A, B i C stanowiącym siedzibę Ministerstwa Zdrowia w Warszawie przy ul. Miodowej 15 zgodnie z wymogami określonymi w załączniku nr 1 – Opisie przedmiotu zamówienia, SIWZ.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45331100-7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5F47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1300813,01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(w przypadku umów ramowych lub dynamicznego systemu zakupów – szacunkowa całkowita </w:t>
      </w:r>
      <w:r w:rsidRPr="005F47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maksymalna wartość w całym okresie obowiązywania umowy ramowej lub dynamicznego systemu zakupów)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5F47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170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47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5F4791" w:rsidRPr="005F4791" w:rsidTr="005F47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5F4791" w:rsidRPr="005F4791" w:rsidTr="005F47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oświadcza, że przewiduje przeprowadzenie wizji lokalnej dla Wykonawców w terminie: 22.05.2018 r., o godz. 10:00 Zgłoszenie wniosku o uczestnictwo w wizji lokalnej należy kierować na adres e-mail: zamowieniapubliczne@mz.gov.pl wraz z podaniem danych osobowych, tj. imienia i nazwiska, nazwy i adresu Wykonawcy oraz nr telefonu kontaktowego, nie później niż do dnia wizji lokalnej do godziny 08:00. Miejscem zbiórki Wykonawców będzie - hol główny w siedzibie Zamawiającego 2. Zamawiający wymaga, aby zamówienie zostało zrealizowane maksymalnie w terminie 170 dni od dnia podpisania Umowy, nie później jednak niż do dnia 14 grudnia 2018 r. 3. Wykonawca, którego oferta zostanie wybrana zobowiązany będzie wnieść zabezpieczenie należytego wykonania umowy w wysokości 10% ceny brutto podanej w ofercie.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III: INFORMACJE O CHARAKTERZE PRAWNYM, EKONOMICZNYM, FINANSOWYM I TECHNICZNYM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III.1.1) Kompetencje lub uprawnienia do prowadzenia określonej działalności zawodowej, o ile wynika to z odrębnych przepisów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określa warunku w ww. zakresie.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określa warunku w ww. zakresie.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uzna ww. warunek za spełniony, jeżeli: 1) Wykonawca w okresie ostatnich pięciu lat przed upływem terminu składania ofert, a w przypadku, gdy okres prowadzenia działalności jest krótszy – w tym okresie, należycie wykonał (zgodnie z zasadami sztuki budowlanej), w przypadku świadczeń okresowych lub ciągłych również należycie wykonuje co najmniej a) 2 roboty budowlane odpowiadającą przedmiotowi zamówienia, w obiekcie wpisanym do rejestru zabytków; b) 1 robotę budowlaną polegająca na instalacji lub modernizacji instalacji centralnego ogrzewania w budynku powyżej 5 000 m2 powierzchni użytkowej. 2) Wykonawca będzie dysponował w okresie realizacji zamówienia: a) osobą posiadającą uprawnienia sanitarne, która będzie pełnić funkcję kierownika budowy, b) co najmniej 2 osobami – w zakresie uprawniającym do wykonywania wskazanych przez Zamawiającego czynności w zakresie realizacji zamówienia – wymiana grzejników, zatrudnionymi na umowę o pracę, c) co najmniej jedną osobą, która obejmie funkcję projektanta oraz sprawdzającego, roboty instalacji centralnego ogrzewania, posiadającego uprawnienia budowlane w specjalności instalacyjnej w zakresie sieci, instalacji i urządzeń cieplnych, wentylacyjnych, gazowych, wodociągowych i kanalizacyjnych bez ograniczeń.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</w:t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ustawy </w:t>
      </w:r>
      <w:proofErr w:type="spellStart"/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zaświadczenia właściwego naczelnika urzędu skarbowego potwierdzającego, że wykonawca nie zalega 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2. zaświadczenia właściwej terenowej jednostki organizacyjnej Zakładu Ubezpieczeń Społecznych lub Kasy Rolniczego Ubezpieczenia Społecznego albo innego dokumentu potwierdzającego, że wykonawca 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zalega z opłacaniem składek na ubezpieczenia społeczne lub zdrowotne wystawionego nie wcześniej niż 3 miesiące przed upływem terminu składania ofert,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wykaz robót budowlanych wykonanych nie wcześniej niż w okresie ostatnich 5 lat przed upływem terminu składania ofert,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wykonane, a jeżeli z uzasadnionej przyczyny o obiektywnym charakterze wykonawca nie jest w stanie uzyskać tych dokumentów – inne dokumenty; 2. wykaz osób, skierowanych przez wykonawcę do realizacji zamówienia,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osobami.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</w:t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CELU POTWIERDZENIA OKOLICZNOŚCI, O KTÓRYCH MOWA W ART. 25 UST. 1 PKT 2 USTAWY PZP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 terminie 3 dni od dnia zamieszczenia na stronie internetowej informacji, o której mowa w art. 86 ust. 5 ustawy, jest zobowiązany do przekazania zamawiającemu oświadczenia o przynależności lub braku przynależności do tej samej grupy kapitałowej, o której mowa w art. 24 ust. 1 pkt 23 ustawy. Wraz ze złożeniem oświadczenia, wykonawca może przedstawić dowody, że powiązania z innym wykonawcą nie prowadzą do zakłócenia konkurencji w postępowaniu o udzielenie zamówienia. Wzór oświadczenia stanowi załącznik nr 4b do SIWZ.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SEKCJA IV: PROCEDURA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dynamicznego systemu zakupów: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5F47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Czy wykonawcy, którzy nie złożyli nowych postąpień, zostaną zakwalifikowani do następnego etapu: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9"/>
        <w:gridCol w:w="1016"/>
      </w:tblGrid>
      <w:tr w:rsidR="005F4791" w:rsidRPr="005F4791" w:rsidTr="005F47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5F4791" w:rsidRPr="005F4791" w:rsidTr="005F47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5F4791" w:rsidRPr="005F4791" w:rsidTr="005F47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Ubezpieczenie OC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5F4791" w:rsidRPr="005F4791" w:rsidTr="005F47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Zapewnienie praktyk zawodowych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4791" w:rsidRPr="005F4791" w:rsidRDefault="005F4791" w:rsidP="005F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7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Czas trwania: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niniejszej Umowy wymagają zachowania formy pisemnej w postaci aneksu pod rygorem nieważności, z zastrzeżeniem 2. Dopuszcza się zmianę umownego terminu, w przypadku wystąpienia co najmniej jednej z następujących okoliczności: 1) wystąpienie wydarzenia nieprzewidywalnego, losowego, pozostającego poza kontrolą stron Umowy, które nastąpiło po podpisaniu Umowy, a powodującego niemożliwość wywiązania się z Umowy w jej obecnym brzmieniu; 2) zmian istotnych przepisów prawa Unii Europejskiej lub prawa krajowego powodujących konieczność dostosowania przedmiotu zamówienia do zmiany przepisów, które nastąpiły w trakcie realizacji zamówienia; 3) działania organów administracji w szczególności przekroczenia określonych przepisami terminów dla uzyskania wymaganych pozwoleń, uzgodnień, decyzji lub opinii innych organów, niezbędnych do uzyskania koniecznych pozwoleń, nie dłużej jednak niż o okres trwania tych okoliczności; 4) aktualizacji rozwiązań projektowych z uwagi na zmianę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obowiązujących przepisów, warunków uniemożliwiających prowadzenie robót, bezpieczeństwa pracy, a także zmian wynikających z innych nieprzewidywalnych istotnych okoliczności, których wprowadzenie będzie korzystne dla Zamawiającego; 5) okoliczności zaistniałych w trakcie realizacji Przedmiotu Umowy, tj. warunków atmosferycznych, archeologicznych, geologicznych, hydrogeologicznych, kolizji z sieciami infrastruktury utrudniających lub uniemożliwiających terminowe wykonanie Przedmiotu Umowy; 3. W przypadku zmiany terminu realizacji Przedmiotu Umowy, wynikającego z okoliczności wymienionych w ust. 2, termin może ulec przedłużeniu, nie dłużej jednak niż o czas trwania tych okoliczności. 4. Dopuszcza się zmianę sposobu wykonania Przedmiotu Umowy w zakresie zmian technologicznych spowodowanych: 1) niedostępnością na rynku materiałów lub urządzeń wskazanych w ofercie, PFU, SIWZ, spowodowaną zaprzestaniem produkcji lub wycofaniem z rynku tych materiałów lub urządzeń; 2) pojawieniem się na rynku materiałów, części lub urządzeń nowszej generacji nie wskazanych w ofercie, PFU, SIWZ, pozwalających na zmniejszenie kosztów eksploatacji wykonanego Przedmiotu Umowy; 3) koniecznością zrealizowania Przedmiotu Umowy przy zastosowaniu innych rozwiązań technicznych, technologicznych niż wskazane w ofercie, PFU i SIWZ, w sytuacji gdyby zastosowanie przewidzianych rozwiązań groziło niewykonaniem lub wadliwym wykonaniem Przedmiotu Umowy. 5. Dopuszcza się zmianę osób odpowiedzialnych za wykonanie Przedmiotu Umowy z zastrzeżeniem, że wprowadzona zmiana nie może skutkować zmianą Wykonawcy zamówienia: 1) zmiana osób przy pomocy, których Wykonawca realizuje Przedmiot Umowy na inne legitymujące się co najmniej równoważnymi uprawnieniami o których mowa w SIWZ, ustawie Prawo budowlane lub innych przepisach powszechnie obowiązujących; 2) zmiana kluczowego personelu Wykonawcy, Zamawiającego na skutek zdarzeń losowych, zmian kadrowo-personalnych, utraty wymaganych uprawnień, utraty stanowiska. Zmiana kluczowego personelu Wykonawcy może nastąpić wyłącznie pod warunkiem okazania uprawnień co najmniej równoważnych; 3) wprowadzenie dodatkowego personelu Wykonawcy lub podwykonawcy z przyczyn o obiektywnym charakterze, zaakceptowanych przez Zamawiającego pod warunkiem spełnienia warunków w zakresie nie mniejszym niż wymagane w SIWZ, 6. Dopuszcza się zmianę wysokości wynagrodzenia Wykonawcy w przypadku zmiany obowiązującej stawki VAT, jeśli zmiana stawki VAT będzie powodować zwiększenie kosztów wykonania Umowy po stronie Wykonawcy. Zamawiający dopuszcza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możliwość zwiększenia wynagrodzenia o kwotę równą różnicy w kwocie podatku VAT zapłaconego przez Wykonawcę. 7. Dopuszcza się proporcjonalne zmniejszenie wynagrodzenia Wykonawcy w przypadku odstąpienia od Umowy przez Zamawiającego na podstawie § 12 ust. 1 Umowy. 8. Powyższe postanowienia stanowią katalog zmian, na które Zamawiający dopuszcza możliwość wyrażenia zgody, nie stanowią jednocześnie zobowiązania do wyrażenia takiej zgody przez Zamawiającego. 9. W przypadku wystąpienia okoliczności skutkujących koniecznością zmiany Umowy z przyczyn, o których mowa wyżej, Wykonawca zobowiązany jest do niezwłocznego poinformowania o tym Zamawiającego i wystąpienia z wnioskiem o dokonanie zmiany Umowy. 10. Wniosek Wykonawcy o dokonanie zmiany Umowy musi być uzasadniony a okoliczności, na które powołuje się Wykonawca muszą być udokumentowane. 11. Zmiany teleadresowe, obsługi administracyjno-bankowej (np. zmiana numeru konta) oraz zmiany składu koordynatorów realizacji Umowy nie stanowią istotnych zmian w rozumieniu art. 144 ustawy – Prawo zamówień publicznych i nie wymagają aneksu do Umowy, a jedynie pisemnego zawiadomienia drugiej Strony.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5F47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2018-05-30, godzina: 10:00,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&gt; PL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F47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47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F4791" w:rsidRPr="005F4791" w:rsidRDefault="005F4791" w:rsidP="005F4791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F4791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pl-PL"/>
        </w:rPr>
        <w:t xml:space="preserve">ZAŁĄCZNIK I - INFORMACJE DOTYCZĄCE OFERT CZĘŚCIOWYCH </w:t>
      </w: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4791" w:rsidRPr="005F4791" w:rsidRDefault="005F4791" w:rsidP="005F4791">
      <w:pPr>
        <w:spacing w:after="0" w:line="45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5F4791" w:rsidRPr="005F4791" w:rsidRDefault="005F4791" w:rsidP="005F479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5F4791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977607" w:rsidRDefault="00977607"/>
    <w:sectPr w:rsidR="00977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791"/>
    <w:rsid w:val="005F4791"/>
    <w:rsid w:val="0097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10C7F-F869-474E-AE38-5266CE63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F47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F479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F47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F4791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3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5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25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0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1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6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3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3824</Words>
  <Characters>22945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1</cp:revision>
  <dcterms:created xsi:type="dcterms:W3CDTF">2018-05-16T13:55:00Z</dcterms:created>
  <dcterms:modified xsi:type="dcterms:W3CDTF">2018-05-16T13:56:00Z</dcterms:modified>
</cp:coreProperties>
</file>