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65C" w:rsidRDefault="002A45EB" w:rsidP="002A45EB">
      <w:pPr>
        <w:spacing w:after="0" w:line="360" w:lineRule="auto"/>
        <w:jc w:val="center"/>
        <w:rPr>
          <w:rFonts w:ascii="Arial" w:hAnsi="Arial" w:cs="Arial"/>
          <w:bCs/>
        </w:rPr>
      </w:pPr>
      <w:r>
        <w:rPr>
          <w:rFonts w:ascii="Arial" w:hAnsi="Arial" w:cs="Arial"/>
          <w:bCs/>
          <w:noProof/>
          <w:lang w:eastAsia="pl-PL"/>
        </w:rPr>
        <w:drawing>
          <wp:inline distT="0" distB="0" distL="0" distR="0" wp14:anchorId="48FB6EA0">
            <wp:extent cx="5279390" cy="7251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9390" cy="725170"/>
                    </a:xfrm>
                    <a:prstGeom prst="rect">
                      <a:avLst/>
                    </a:prstGeom>
                    <a:noFill/>
                  </pic:spPr>
                </pic:pic>
              </a:graphicData>
            </a:graphic>
          </wp:inline>
        </w:drawing>
      </w:r>
    </w:p>
    <w:p w:rsidR="002A45EB" w:rsidRPr="002A45EB" w:rsidRDefault="002A45EB" w:rsidP="002A45EB">
      <w:pPr>
        <w:spacing w:line="360" w:lineRule="auto"/>
        <w:jc w:val="center"/>
        <w:rPr>
          <w:rFonts w:ascii="Arial" w:hAnsi="Arial" w:cs="Arial"/>
          <w:bCs/>
          <w:sz w:val="16"/>
          <w:szCs w:val="16"/>
        </w:rPr>
      </w:pPr>
      <w:r w:rsidRPr="002A45EB">
        <w:rPr>
          <w:rFonts w:ascii="Arial" w:hAnsi="Arial" w:cs="Arial"/>
          <w:bCs/>
          <w:sz w:val="16"/>
          <w:szCs w:val="16"/>
        </w:rPr>
        <w:t>Zamówienie współfinansowane jest z Funduszu Spójności i Europejskiego Funduszu Społecznego</w:t>
      </w:r>
    </w:p>
    <w:p w:rsidR="003A4695" w:rsidRDefault="0023165C" w:rsidP="0023165C">
      <w:pPr>
        <w:spacing w:after="0" w:line="360" w:lineRule="auto"/>
        <w:rPr>
          <w:rFonts w:ascii="Arial" w:hAnsi="Arial" w:cs="Arial"/>
          <w:bCs/>
        </w:rPr>
      </w:pPr>
      <w:r>
        <w:rPr>
          <w:rFonts w:ascii="Arial" w:hAnsi="Arial" w:cs="Arial"/>
          <w:bCs/>
        </w:rPr>
        <w:t xml:space="preserve">       </w:t>
      </w:r>
      <w:r w:rsidR="00256FEE">
        <w:rPr>
          <w:rFonts w:ascii="Arial" w:hAnsi="Arial" w:cs="Arial"/>
          <w:bCs/>
        </w:rPr>
        <w:t xml:space="preserve">                               </w:t>
      </w:r>
    </w:p>
    <w:p w:rsidR="00851F60" w:rsidRPr="0023165C" w:rsidRDefault="0055710D" w:rsidP="0023165C">
      <w:pPr>
        <w:spacing w:after="0" w:line="360" w:lineRule="auto"/>
        <w:jc w:val="right"/>
        <w:rPr>
          <w:rFonts w:ascii="Arial" w:hAnsi="Arial" w:cs="Arial"/>
          <w:bCs/>
        </w:rPr>
      </w:pPr>
      <w:r>
        <w:rPr>
          <w:rFonts w:ascii="Arial" w:hAnsi="Arial" w:cs="Arial"/>
          <w:bCs/>
        </w:rPr>
        <w:t xml:space="preserve">Warszawa, dnia </w:t>
      </w:r>
      <w:r w:rsidR="005F5D92">
        <w:rPr>
          <w:rFonts w:ascii="Arial" w:hAnsi="Arial" w:cs="Arial"/>
          <w:bCs/>
        </w:rPr>
        <w:t>16</w:t>
      </w:r>
      <w:r w:rsidR="001420B0">
        <w:rPr>
          <w:rFonts w:ascii="Arial" w:hAnsi="Arial" w:cs="Arial"/>
          <w:bCs/>
        </w:rPr>
        <w:t>.0</w:t>
      </w:r>
      <w:r w:rsidR="00B57532">
        <w:rPr>
          <w:rFonts w:ascii="Arial" w:hAnsi="Arial" w:cs="Arial"/>
          <w:bCs/>
        </w:rPr>
        <w:t>2</w:t>
      </w:r>
      <w:r w:rsidR="002A45EB">
        <w:rPr>
          <w:rFonts w:ascii="Arial" w:hAnsi="Arial" w:cs="Arial"/>
          <w:bCs/>
        </w:rPr>
        <w:t>.2018</w:t>
      </w:r>
      <w:r w:rsidR="00851F60" w:rsidRPr="004D7A37">
        <w:rPr>
          <w:rFonts w:ascii="Arial" w:hAnsi="Arial" w:cs="Arial"/>
          <w:bCs/>
        </w:rPr>
        <w:t xml:space="preserve"> r.</w:t>
      </w:r>
    </w:p>
    <w:p w:rsidR="00851F60" w:rsidRPr="004D7A37" w:rsidRDefault="00851F60" w:rsidP="00851F60">
      <w:pPr>
        <w:spacing w:after="0" w:line="360" w:lineRule="auto"/>
        <w:rPr>
          <w:rFonts w:ascii="Arial" w:hAnsi="Arial" w:cs="Arial"/>
          <w:b/>
          <w:bCs/>
        </w:rPr>
      </w:pPr>
    </w:p>
    <w:p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w:t>
      </w:r>
      <w:r w:rsidR="00A03EE1">
        <w:rPr>
          <w:rFonts w:ascii="Arial" w:hAnsi="Arial" w:cs="Arial"/>
          <w:b/>
          <w:bCs/>
          <w:sz w:val="28"/>
          <w:szCs w:val="28"/>
        </w:rPr>
        <w:t>YFIKACJA ISTOTNYCH WARUNKÓW ZAMÓ</w:t>
      </w:r>
      <w:r w:rsidRPr="00C51F0F">
        <w:rPr>
          <w:rFonts w:ascii="Arial" w:hAnsi="Arial" w:cs="Arial"/>
          <w:b/>
          <w:bCs/>
          <w:sz w:val="28"/>
          <w:szCs w:val="28"/>
        </w:rPr>
        <w:t>WIENIA</w:t>
      </w:r>
    </w:p>
    <w:tbl>
      <w:tblPr>
        <w:tblW w:w="9577" w:type="dxa"/>
        <w:tblLook w:val="04A0" w:firstRow="1" w:lastRow="0" w:firstColumn="1" w:lastColumn="0" w:noHBand="0" w:noVBand="1"/>
      </w:tblPr>
      <w:tblGrid>
        <w:gridCol w:w="9577"/>
      </w:tblGrid>
      <w:tr w:rsidR="00851F60" w:rsidRPr="00C51F0F" w:rsidTr="0099062B">
        <w:tc>
          <w:tcPr>
            <w:tcW w:w="9577" w:type="dxa"/>
            <w:shd w:val="clear" w:color="auto" w:fill="auto"/>
          </w:tcPr>
          <w:p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rsidTr="0099062B">
        <w:tc>
          <w:tcPr>
            <w:tcW w:w="9577" w:type="dxa"/>
            <w:shd w:val="clear" w:color="auto" w:fill="auto"/>
          </w:tcPr>
          <w:p w:rsidR="00851F60" w:rsidRPr="004D7A37" w:rsidRDefault="00851F60" w:rsidP="002A45EB">
            <w:pPr>
              <w:spacing w:after="0" w:line="360" w:lineRule="auto"/>
              <w:rPr>
                <w:rFonts w:ascii="Arial" w:hAnsi="Arial" w:cs="Arial"/>
                <w:b/>
                <w:bCs/>
              </w:rPr>
            </w:pPr>
          </w:p>
        </w:tc>
      </w:tr>
      <w:tr w:rsidR="00851F60" w:rsidRPr="004D7A37" w:rsidTr="0099062B">
        <w:tc>
          <w:tcPr>
            <w:tcW w:w="9577" w:type="dxa"/>
            <w:shd w:val="clear" w:color="auto" w:fill="auto"/>
          </w:tcPr>
          <w:p w:rsidR="00851F60" w:rsidRPr="002A45EB" w:rsidRDefault="002A45EB" w:rsidP="002A45EB">
            <w:pPr>
              <w:spacing w:after="0" w:line="360" w:lineRule="auto"/>
              <w:jc w:val="center"/>
              <w:rPr>
                <w:rFonts w:ascii="Arial" w:hAnsi="Arial" w:cs="Arial"/>
                <w:b/>
                <w:bCs/>
                <w:u w:val="single"/>
              </w:rPr>
            </w:pPr>
            <w:r>
              <w:rPr>
                <w:rFonts w:ascii="Arial" w:hAnsi="Arial" w:cs="Arial"/>
                <w:b/>
                <w:bCs/>
                <w:u w:val="single"/>
              </w:rPr>
              <w:t>Realizacja prac związanych z weryfikacją wniosków o płatność</w:t>
            </w:r>
          </w:p>
        </w:tc>
      </w:tr>
    </w:tbl>
    <w:p w:rsidR="00851F60" w:rsidRPr="000C33D0" w:rsidRDefault="002A45EB" w:rsidP="00357156">
      <w:pPr>
        <w:spacing w:after="0" w:line="360" w:lineRule="auto"/>
        <w:jc w:val="center"/>
        <w:rPr>
          <w:rFonts w:ascii="Arial" w:hAnsi="Arial" w:cs="Arial"/>
          <w:b/>
          <w:bCs/>
          <w:u w:val="single"/>
        </w:rPr>
      </w:pPr>
      <w:r>
        <w:rPr>
          <w:rFonts w:ascii="Arial" w:hAnsi="Arial" w:cs="Arial"/>
          <w:b/>
          <w:bCs/>
          <w:u w:val="single"/>
        </w:rPr>
        <w:t>numer sprawy: FGZ</w:t>
      </w:r>
      <w:r w:rsidR="001420B0" w:rsidRPr="000C33D0">
        <w:rPr>
          <w:rFonts w:ascii="Arial" w:hAnsi="Arial" w:cs="Arial"/>
          <w:b/>
          <w:bCs/>
          <w:u w:val="single"/>
        </w:rPr>
        <w:t>.270.</w:t>
      </w:r>
      <w:r>
        <w:rPr>
          <w:rFonts w:ascii="Arial" w:hAnsi="Arial" w:cs="Arial"/>
          <w:b/>
          <w:bCs/>
          <w:u w:val="single"/>
        </w:rPr>
        <w:t>2.2018</w:t>
      </w:r>
      <w:r w:rsidR="00851F60" w:rsidRPr="000C33D0">
        <w:rPr>
          <w:rFonts w:ascii="Arial" w:hAnsi="Arial" w:cs="Arial"/>
          <w:b/>
          <w:bCs/>
          <w:u w:val="single"/>
        </w:rPr>
        <w:t>.A</w:t>
      </w:r>
      <w:r>
        <w:rPr>
          <w:rFonts w:ascii="Arial" w:hAnsi="Arial" w:cs="Arial"/>
          <w:b/>
          <w:bCs/>
          <w:u w:val="single"/>
        </w:rPr>
        <w:t>B</w:t>
      </w:r>
    </w:p>
    <w:p w:rsidR="00C51F0F" w:rsidRPr="004D7A37" w:rsidRDefault="00C51F0F" w:rsidP="00851F60">
      <w:pPr>
        <w:spacing w:after="0" w:line="360" w:lineRule="auto"/>
        <w:rPr>
          <w:rFonts w:ascii="Arial" w:hAnsi="Arial" w:cs="Arial"/>
          <w:b/>
          <w:bCs/>
        </w:rPr>
      </w:pPr>
    </w:p>
    <w:p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rsidTr="0099062B">
        <w:tc>
          <w:tcPr>
            <w:tcW w:w="9577" w:type="dxa"/>
            <w:gridSpan w:val="2"/>
            <w:shd w:val="clear" w:color="auto" w:fill="auto"/>
          </w:tcPr>
          <w:p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rsidTr="0099062B">
        <w:trPr>
          <w:trHeight w:val="193"/>
        </w:trPr>
        <w:tc>
          <w:tcPr>
            <w:tcW w:w="5778" w:type="dxa"/>
            <w:shd w:val="clear" w:color="auto" w:fill="auto"/>
          </w:tcPr>
          <w:p w:rsidR="00851F60" w:rsidRPr="004D7A37" w:rsidRDefault="002A45EB" w:rsidP="006A0BE8">
            <w:pPr>
              <w:numPr>
                <w:ilvl w:val="0"/>
                <w:numId w:val="7"/>
              </w:numPr>
              <w:spacing w:after="0" w:line="360" w:lineRule="auto"/>
              <w:rPr>
                <w:rFonts w:ascii="Arial" w:hAnsi="Arial" w:cs="Arial"/>
                <w:b/>
                <w:bCs/>
                <w:u w:val="single"/>
              </w:rPr>
            </w:pPr>
            <w:r>
              <w:rPr>
                <w:rFonts w:ascii="Arial" w:hAnsi="Arial" w:cs="Arial"/>
                <w:b/>
                <w:bCs/>
              </w:rPr>
              <w:t>Szczegółowy o</w:t>
            </w:r>
            <w:r w:rsidR="00851F60" w:rsidRPr="004D7A37">
              <w:rPr>
                <w:rFonts w:ascii="Arial" w:hAnsi="Arial" w:cs="Arial"/>
                <w:b/>
                <w:bCs/>
              </w:rPr>
              <w:t>pis przedmiotu zamówienia</w:t>
            </w:r>
            <w:r w:rsidR="00184D7F">
              <w:rPr>
                <w:rFonts w:ascii="Arial" w:hAnsi="Arial" w:cs="Arial"/>
                <w:b/>
                <w:bCs/>
              </w:rPr>
              <w:t xml:space="preserve"> (</w:t>
            </w:r>
            <w:r>
              <w:rPr>
                <w:rFonts w:ascii="Arial" w:hAnsi="Arial" w:cs="Arial"/>
                <w:b/>
                <w:bCs/>
              </w:rPr>
              <w:t>S</w:t>
            </w:r>
            <w:r w:rsidR="00A14AA7">
              <w:rPr>
                <w:rFonts w:ascii="Arial" w:hAnsi="Arial" w:cs="Arial"/>
                <w:b/>
                <w:bCs/>
              </w:rPr>
              <w:t>OPZ)</w:t>
            </w:r>
          </w:p>
        </w:tc>
        <w:tc>
          <w:tcPr>
            <w:tcW w:w="3799" w:type="dxa"/>
            <w:shd w:val="clear" w:color="auto" w:fill="auto"/>
            <w:vAlign w:val="center"/>
          </w:tcPr>
          <w:p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rsidTr="0099062B">
        <w:tc>
          <w:tcPr>
            <w:tcW w:w="5778" w:type="dxa"/>
            <w:shd w:val="clear" w:color="auto" w:fill="auto"/>
          </w:tcPr>
          <w:p w:rsidR="00851F60" w:rsidRPr="004D7A37" w:rsidRDefault="002A45EB" w:rsidP="00851F60">
            <w:pPr>
              <w:numPr>
                <w:ilvl w:val="0"/>
                <w:numId w:val="7"/>
              </w:numPr>
              <w:spacing w:after="0" w:line="360" w:lineRule="auto"/>
              <w:rPr>
                <w:rFonts w:ascii="Arial" w:hAnsi="Arial" w:cs="Arial"/>
                <w:b/>
                <w:bCs/>
                <w:u w:val="single"/>
              </w:rPr>
            </w:pPr>
            <w:r>
              <w:rPr>
                <w:rFonts w:ascii="Arial" w:hAnsi="Arial" w:cs="Arial"/>
                <w:b/>
                <w:bCs/>
              </w:rPr>
              <w:t xml:space="preserve">Wzór </w:t>
            </w:r>
            <w:r w:rsidR="00851F60">
              <w:rPr>
                <w:rFonts w:ascii="Arial" w:hAnsi="Arial" w:cs="Arial"/>
                <w:b/>
                <w:bCs/>
              </w:rPr>
              <w:t>umowy</w:t>
            </w:r>
          </w:p>
        </w:tc>
        <w:tc>
          <w:tcPr>
            <w:tcW w:w="3799" w:type="dxa"/>
            <w:shd w:val="clear" w:color="auto" w:fill="auto"/>
            <w:vAlign w:val="center"/>
          </w:tcPr>
          <w:p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rsidTr="0099062B">
        <w:tc>
          <w:tcPr>
            <w:tcW w:w="5778" w:type="dxa"/>
            <w:shd w:val="clear" w:color="auto" w:fill="auto"/>
          </w:tcPr>
          <w:p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rsidTr="0099062B">
        <w:tc>
          <w:tcPr>
            <w:tcW w:w="5778" w:type="dxa"/>
            <w:shd w:val="clear" w:color="auto" w:fill="auto"/>
          </w:tcPr>
          <w:p w:rsidR="00851F60"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p w:rsidR="007B725D" w:rsidRDefault="007B725D" w:rsidP="007B725D">
            <w:pPr>
              <w:spacing w:after="0" w:line="360" w:lineRule="auto"/>
              <w:ind w:left="318"/>
              <w:rPr>
                <w:rFonts w:ascii="Arial" w:hAnsi="Arial" w:cs="Arial"/>
                <w:b/>
                <w:bCs/>
              </w:rPr>
            </w:pPr>
          </w:p>
          <w:p w:rsidR="00BA4CBD" w:rsidRPr="004D7A37" w:rsidRDefault="00BA4CBD" w:rsidP="00BA4CBD">
            <w:pPr>
              <w:spacing w:after="0" w:line="360" w:lineRule="auto"/>
              <w:ind w:left="357"/>
              <w:rPr>
                <w:rFonts w:ascii="Arial" w:hAnsi="Arial" w:cs="Arial"/>
                <w:b/>
                <w:bCs/>
              </w:rPr>
            </w:pPr>
          </w:p>
        </w:tc>
        <w:tc>
          <w:tcPr>
            <w:tcW w:w="3799" w:type="dxa"/>
            <w:shd w:val="clear" w:color="auto" w:fill="auto"/>
            <w:vAlign w:val="center"/>
          </w:tcPr>
          <w:p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4a,4b</w:t>
            </w:r>
          </w:p>
          <w:p w:rsidR="00851F60" w:rsidRPr="004D7A37" w:rsidRDefault="00851F60" w:rsidP="0099062B">
            <w:pPr>
              <w:spacing w:after="0" w:line="360" w:lineRule="auto"/>
              <w:rPr>
                <w:rFonts w:ascii="Arial" w:hAnsi="Arial" w:cs="Arial"/>
                <w:b/>
                <w:bCs/>
              </w:rPr>
            </w:pPr>
          </w:p>
          <w:p w:rsidR="00851F60" w:rsidRPr="004D7A37" w:rsidRDefault="00851F60" w:rsidP="0099062B">
            <w:pPr>
              <w:spacing w:after="0" w:line="360" w:lineRule="auto"/>
              <w:rPr>
                <w:rFonts w:ascii="Arial" w:hAnsi="Arial" w:cs="Arial"/>
                <w:b/>
                <w:bCs/>
              </w:rPr>
            </w:pPr>
          </w:p>
          <w:p w:rsidR="00851F60" w:rsidRPr="004D7A37" w:rsidRDefault="00851F60" w:rsidP="0099062B">
            <w:pPr>
              <w:spacing w:after="0" w:line="360" w:lineRule="auto"/>
              <w:rPr>
                <w:rFonts w:ascii="Arial" w:hAnsi="Arial" w:cs="Arial"/>
                <w:b/>
                <w:bCs/>
              </w:rPr>
            </w:pPr>
          </w:p>
          <w:p w:rsidR="00851F60" w:rsidRDefault="00851F60" w:rsidP="0099062B">
            <w:pPr>
              <w:spacing w:after="0" w:line="360" w:lineRule="auto"/>
              <w:rPr>
                <w:rFonts w:ascii="Arial" w:hAnsi="Arial" w:cs="Arial"/>
                <w:b/>
                <w:bCs/>
              </w:rPr>
            </w:pPr>
            <w:r>
              <w:rPr>
                <w:rFonts w:ascii="Arial" w:hAnsi="Arial" w:cs="Arial"/>
                <w:b/>
                <w:bCs/>
              </w:rPr>
              <w:t>ZATWIERDZAM</w:t>
            </w:r>
          </w:p>
          <w:p w:rsidR="00052C24" w:rsidRDefault="00052C24" w:rsidP="0099062B">
            <w:pPr>
              <w:spacing w:after="0" w:line="360" w:lineRule="auto"/>
              <w:rPr>
                <w:rFonts w:ascii="Arial" w:eastAsia="Times New Roman" w:hAnsi="Arial" w:cs="Arial"/>
                <w:b/>
                <w:sz w:val="20"/>
                <w:szCs w:val="20"/>
                <w:lang w:eastAsia="pl-PL"/>
              </w:rPr>
            </w:pPr>
          </w:p>
          <w:p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w:t>
            </w:r>
            <w:r w:rsidR="002A45EB">
              <w:rPr>
                <w:rFonts w:ascii="Arial" w:eastAsia="Times New Roman" w:hAnsi="Arial" w:cs="Arial"/>
                <w:i/>
                <w:sz w:val="18"/>
                <w:szCs w:val="18"/>
                <w:lang w:eastAsia="pl-PL"/>
              </w:rPr>
              <w:t xml:space="preserve">ł wykonanie zastrzeżonych dla </w:t>
            </w:r>
            <w:r w:rsidRPr="00052C24">
              <w:rPr>
                <w:rFonts w:ascii="Arial" w:eastAsia="Times New Roman" w:hAnsi="Arial" w:cs="Arial"/>
                <w:i/>
                <w:sz w:val="18"/>
                <w:szCs w:val="18"/>
                <w:lang w:eastAsia="pl-PL"/>
              </w:rPr>
              <w:t>siebie czynności</w:t>
            </w:r>
          </w:p>
          <w:p w:rsidR="00851F60" w:rsidRDefault="00851F60" w:rsidP="0099062B">
            <w:pPr>
              <w:spacing w:after="0" w:line="360" w:lineRule="auto"/>
              <w:rPr>
                <w:rFonts w:ascii="Arial" w:hAnsi="Arial" w:cs="Arial"/>
                <w:b/>
                <w:bCs/>
              </w:rPr>
            </w:pPr>
          </w:p>
          <w:p w:rsidR="00851F60" w:rsidRPr="00256FEE" w:rsidRDefault="005F5D92" w:rsidP="0099062B">
            <w:pPr>
              <w:spacing w:after="0" w:line="360" w:lineRule="auto"/>
              <w:rPr>
                <w:rFonts w:ascii="Arial" w:hAnsi="Arial" w:cs="Arial"/>
                <w:b/>
                <w:bCs/>
              </w:rPr>
            </w:pPr>
            <w:r>
              <w:rPr>
                <w:rFonts w:ascii="Arial" w:hAnsi="Arial" w:cs="Arial"/>
                <w:b/>
                <w:bCs/>
              </w:rPr>
              <w:t>Dnia 16</w:t>
            </w:r>
            <w:r w:rsidR="00052C24" w:rsidRPr="00256FEE">
              <w:rPr>
                <w:rFonts w:ascii="Arial" w:hAnsi="Arial" w:cs="Arial"/>
                <w:b/>
                <w:bCs/>
              </w:rPr>
              <w:t>.0</w:t>
            </w:r>
            <w:r w:rsidR="00B57532">
              <w:rPr>
                <w:rFonts w:ascii="Arial" w:hAnsi="Arial" w:cs="Arial"/>
                <w:b/>
                <w:bCs/>
              </w:rPr>
              <w:t>2</w:t>
            </w:r>
            <w:r w:rsidR="002A45EB">
              <w:rPr>
                <w:rFonts w:ascii="Arial" w:hAnsi="Arial" w:cs="Arial"/>
                <w:b/>
                <w:bCs/>
              </w:rPr>
              <w:t>.2018</w:t>
            </w:r>
            <w:r w:rsidR="00052C24" w:rsidRPr="00256FEE">
              <w:rPr>
                <w:rFonts w:ascii="Arial" w:hAnsi="Arial" w:cs="Arial"/>
                <w:b/>
                <w:bCs/>
              </w:rPr>
              <w:t xml:space="preserve"> r.</w:t>
            </w:r>
          </w:p>
          <w:p w:rsidR="00851F60" w:rsidRPr="004D7A37" w:rsidRDefault="00851F60" w:rsidP="0099062B">
            <w:pPr>
              <w:spacing w:after="0" w:line="360" w:lineRule="auto"/>
              <w:rPr>
                <w:rFonts w:ascii="Arial" w:hAnsi="Arial" w:cs="Arial"/>
                <w:b/>
                <w:bCs/>
              </w:rPr>
            </w:pPr>
          </w:p>
          <w:p w:rsidR="00851F60" w:rsidRPr="004D7A37" w:rsidRDefault="00851F60" w:rsidP="0099062B">
            <w:pPr>
              <w:spacing w:after="0" w:line="360" w:lineRule="auto"/>
              <w:rPr>
                <w:rFonts w:ascii="Arial" w:hAnsi="Arial" w:cs="Arial"/>
                <w:b/>
                <w:bCs/>
              </w:rPr>
            </w:pPr>
          </w:p>
        </w:tc>
      </w:tr>
      <w:tr w:rsidR="00851F60" w:rsidRPr="004D7A37" w:rsidTr="0099062B">
        <w:trPr>
          <w:trHeight w:val="60"/>
        </w:trPr>
        <w:tc>
          <w:tcPr>
            <w:tcW w:w="9577" w:type="dxa"/>
            <w:gridSpan w:val="2"/>
            <w:shd w:val="clear" w:color="auto" w:fill="auto"/>
            <w:vAlign w:val="center"/>
          </w:tcPr>
          <w:p w:rsidR="00851F60" w:rsidRPr="004D7A37" w:rsidRDefault="00851F60" w:rsidP="0099062B">
            <w:pPr>
              <w:rPr>
                <w:rFonts w:ascii="Arial" w:hAnsi="Arial" w:cs="Arial"/>
                <w:b/>
                <w:bCs/>
              </w:rPr>
            </w:pPr>
          </w:p>
        </w:tc>
      </w:tr>
      <w:tr w:rsidR="00851F60" w:rsidRPr="004D7A37" w:rsidTr="0099062B">
        <w:trPr>
          <w:trHeight w:val="60"/>
        </w:trPr>
        <w:tc>
          <w:tcPr>
            <w:tcW w:w="9577" w:type="dxa"/>
            <w:gridSpan w:val="2"/>
            <w:shd w:val="clear" w:color="auto" w:fill="auto"/>
            <w:vAlign w:val="center"/>
          </w:tcPr>
          <w:p w:rsidR="00851F60" w:rsidRPr="004D7A37" w:rsidRDefault="00851F60" w:rsidP="0099062B">
            <w:pPr>
              <w:spacing w:after="0" w:line="360" w:lineRule="auto"/>
              <w:rPr>
                <w:rFonts w:ascii="Arial" w:hAnsi="Arial" w:cs="Arial"/>
                <w:b/>
                <w:bCs/>
              </w:rPr>
            </w:pPr>
          </w:p>
        </w:tc>
      </w:tr>
    </w:tbl>
    <w:p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p w:rsidR="00851F60" w:rsidRDefault="00851F60" w:rsidP="001E122E">
      <w:pPr>
        <w:spacing w:after="0" w:line="360" w:lineRule="auto"/>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rsidTr="00C51F0F">
        <w:trPr>
          <w:jc w:val="center"/>
        </w:trPr>
        <w:tc>
          <w:tcPr>
            <w:tcW w:w="9062" w:type="dxa"/>
            <w:shd w:val="clear" w:color="auto" w:fill="BFBFBF" w:themeFill="background1" w:themeFillShade="BF"/>
          </w:tcPr>
          <w:p w:rsidR="00ED4A1A" w:rsidRPr="005015B9" w:rsidRDefault="00ED4A1A" w:rsidP="005015B9">
            <w:pPr>
              <w:spacing w:line="360" w:lineRule="auto"/>
              <w:jc w:val="center"/>
              <w:rPr>
                <w:rFonts w:ascii="Arial" w:hAnsi="Arial" w:cs="Arial"/>
                <w:b/>
              </w:rPr>
            </w:pPr>
            <w:r w:rsidRPr="005015B9">
              <w:rPr>
                <w:rFonts w:ascii="Arial" w:hAnsi="Arial" w:cs="Arial"/>
                <w:b/>
              </w:rPr>
              <w:t>Rozdział 1</w:t>
            </w:r>
          </w:p>
        </w:tc>
      </w:tr>
      <w:tr w:rsidR="00ED4A1A" w:rsidRPr="005015B9" w:rsidTr="00C51F0F">
        <w:trPr>
          <w:jc w:val="center"/>
        </w:trPr>
        <w:tc>
          <w:tcPr>
            <w:tcW w:w="9062" w:type="dxa"/>
            <w:shd w:val="clear" w:color="auto" w:fill="BFBFBF" w:themeFill="background1" w:themeFillShade="BF"/>
          </w:tcPr>
          <w:p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rsidR="00ED4A1A" w:rsidRDefault="00ED4A1A" w:rsidP="005015B9">
      <w:pPr>
        <w:spacing w:after="0" w:line="360" w:lineRule="auto"/>
        <w:jc w:val="both"/>
        <w:rPr>
          <w:rFonts w:ascii="Arial" w:hAnsi="Arial" w:cs="Arial"/>
        </w:rPr>
      </w:pPr>
    </w:p>
    <w:p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Zamawiającym jest: Ministerstwo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9" w:history="1">
        <w:r w:rsidR="003A4695" w:rsidRPr="00E5157E">
          <w:rPr>
            <w:rStyle w:val="Hipercze"/>
            <w:rFonts w:ascii="Arial" w:hAnsi="Arial" w:cs="Arial"/>
          </w:rPr>
          <w:t>www.bip.mz.gov.pl</w:t>
        </w:r>
      </w:hyperlink>
      <w:r w:rsidR="003A4695">
        <w:rPr>
          <w:rFonts w:ascii="Arial" w:hAnsi="Arial" w:cs="Arial"/>
        </w:rPr>
        <w:t xml:space="preserve"> </w:t>
      </w:r>
    </w:p>
    <w:p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Postępowanie o udzielenie zamówienia publicznego prowadzone jest w trybie przetargu nieograniczonego, na podstawie ustawy z dnia 29 stycznia 2004 r. Prawo zamówień publicznyc</w:t>
      </w:r>
      <w:r w:rsidR="00B53299">
        <w:rPr>
          <w:rFonts w:ascii="Arial" w:hAnsi="Arial" w:cs="Arial"/>
        </w:rPr>
        <w:t>h (</w:t>
      </w:r>
      <w:r w:rsidR="003B397F">
        <w:rPr>
          <w:rFonts w:ascii="Arial" w:hAnsi="Arial" w:cs="Arial"/>
        </w:rPr>
        <w:t xml:space="preserve">tj. </w:t>
      </w:r>
      <w:r w:rsidR="00B53299">
        <w:rPr>
          <w:rFonts w:ascii="Arial" w:hAnsi="Arial" w:cs="Arial"/>
        </w:rPr>
        <w:t>Dz. U. z 201</w:t>
      </w:r>
      <w:r w:rsidR="003B397F">
        <w:rPr>
          <w:rFonts w:ascii="Arial" w:hAnsi="Arial" w:cs="Arial"/>
        </w:rPr>
        <w:t>7</w:t>
      </w:r>
      <w:r w:rsidR="00B53299">
        <w:rPr>
          <w:rFonts w:ascii="Arial" w:hAnsi="Arial" w:cs="Arial"/>
        </w:rPr>
        <w:t xml:space="preserve"> r.</w:t>
      </w:r>
      <w:r w:rsidR="002A45EB">
        <w:rPr>
          <w:rFonts w:ascii="Arial" w:hAnsi="Arial" w:cs="Arial"/>
        </w:rPr>
        <w:t>,</w:t>
      </w:r>
      <w:r w:rsidR="00B53299">
        <w:rPr>
          <w:rFonts w:ascii="Arial" w:hAnsi="Arial" w:cs="Arial"/>
        </w:rPr>
        <w:t xml:space="preserve"> poz. </w:t>
      </w:r>
      <w:r w:rsidR="003B397F">
        <w:rPr>
          <w:rFonts w:ascii="Arial" w:hAnsi="Arial" w:cs="Arial"/>
        </w:rPr>
        <w:t>1579</w:t>
      </w:r>
      <w:r w:rsidR="002A45EB">
        <w:rPr>
          <w:rFonts w:ascii="Arial" w:hAnsi="Arial" w:cs="Arial"/>
        </w:rPr>
        <w:t xml:space="preserve"> z </w:t>
      </w:r>
      <w:proofErr w:type="spellStart"/>
      <w:r w:rsidR="002A45EB">
        <w:rPr>
          <w:rFonts w:ascii="Arial" w:hAnsi="Arial" w:cs="Arial"/>
        </w:rPr>
        <w:t>późn</w:t>
      </w:r>
      <w:proofErr w:type="spellEnd"/>
      <w:r w:rsidR="002A45EB">
        <w:rPr>
          <w:rFonts w:ascii="Arial" w:hAnsi="Arial" w:cs="Arial"/>
        </w:rPr>
        <w:t>. zm.</w:t>
      </w:r>
      <w:r w:rsidRPr="0058171C">
        <w:rPr>
          <w:rFonts w:ascii="Arial" w:hAnsi="Arial" w:cs="Arial"/>
        </w:rPr>
        <w:t>) oraz aktów wykonawczych wydanych na jej podstawie.</w:t>
      </w:r>
    </w:p>
    <w:p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rsidR="00ED4A1A" w:rsidRPr="0058171C" w:rsidRDefault="001D424E" w:rsidP="005015B9">
      <w:pPr>
        <w:pStyle w:val="Akapitzlist"/>
        <w:numPr>
          <w:ilvl w:val="1"/>
          <w:numId w:val="5"/>
        </w:numPr>
        <w:spacing w:after="0" w:line="360" w:lineRule="auto"/>
        <w:jc w:val="both"/>
        <w:rPr>
          <w:rFonts w:ascii="Arial" w:hAnsi="Arial" w:cs="Arial"/>
        </w:rPr>
      </w:pPr>
      <w:r w:rsidRPr="0058171C">
        <w:rPr>
          <w:rFonts w:ascii="Arial" w:hAnsi="Arial" w:cs="Arial"/>
        </w:rPr>
        <w:t xml:space="preserve">Użyte w niniejszej Specyfikacji Istotnych Warunków Zamówienia (oraz w załącznikach) terminy mają następujące znaczenie: </w:t>
      </w:r>
    </w:p>
    <w:p w:rsidR="00ED4A1A" w:rsidRPr="00ED4A1A" w:rsidRDefault="001D424E" w:rsidP="00EC6813">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„ustawa” – ustawa z dnia 29 stycznia 2004 r. Prawo zamówień publicznyc</w:t>
      </w:r>
      <w:r w:rsidR="00357156">
        <w:rPr>
          <w:rFonts w:ascii="Arial" w:hAnsi="Arial" w:cs="Arial"/>
        </w:rPr>
        <w:t xml:space="preserve">h </w:t>
      </w:r>
      <w:r w:rsidR="003B397F" w:rsidRPr="003B397F">
        <w:rPr>
          <w:rFonts w:ascii="Arial" w:hAnsi="Arial" w:cs="Arial"/>
        </w:rPr>
        <w:t xml:space="preserve">(tj. Dz. U. </w:t>
      </w:r>
      <w:r w:rsidR="00EC6813">
        <w:rPr>
          <w:rFonts w:ascii="Arial" w:hAnsi="Arial" w:cs="Arial"/>
        </w:rPr>
        <w:br/>
        <w:t xml:space="preserve">     </w:t>
      </w:r>
      <w:r w:rsidR="003B397F" w:rsidRPr="003B397F">
        <w:rPr>
          <w:rFonts w:ascii="Arial" w:hAnsi="Arial" w:cs="Arial"/>
        </w:rPr>
        <w:t xml:space="preserve">z </w:t>
      </w:r>
      <w:r w:rsidR="00EC6813">
        <w:rPr>
          <w:rFonts w:ascii="Arial" w:hAnsi="Arial" w:cs="Arial"/>
        </w:rPr>
        <w:t xml:space="preserve">  </w:t>
      </w:r>
      <w:r w:rsidR="003B397F" w:rsidRPr="003B397F">
        <w:rPr>
          <w:rFonts w:ascii="Arial" w:hAnsi="Arial" w:cs="Arial"/>
        </w:rPr>
        <w:t>2017</w:t>
      </w:r>
      <w:r w:rsidR="003B397F">
        <w:rPr>
          <w:rFonts w:ascii="Arial" w:hAnsi="Arial" w:cs="Arial"/>
        </w:rPr>
        <w:t> </w:t>
      </w:r>
      <w:r w:rsidR="003B397F" w:rsidRPr="003B397F">
        <w:rPr>
          <w:rFonts w:ascii="Arial" w:hAnsi="Arial" w:cs="Arial"/>
        </w:rPr>
        <w:t>r.</w:t>
      </w:r>
      <w:r w:rsidR="002A45EB">
        <w:rPr>
          <w:rFonts w:ascii="Arial" w:hAnsi="Arial" w:cs="Arial"/>
        </w:rPr>
        <w:t>,</w:t>
      </w:r>
      <w:r w:rsidR="003B397F" w:rsidRPr="003B397F">
        <w:rPr>
          <w:rFonts w:ascii="Arial" w:hAnsi="Arial" w:cs="Arial"/>
        </w:rPr>
        <w:t xml:space="preserve"> poz. 1579</w:t>
      </w:r>
      <w:r w:rsidR="00EC6813">
        <w:rPr>
          <w:rFonts w:ascii="Arial" w:hAnsi="Arial" w:cs="Arial"/>
        </w:rPr>
        <w:t>,</w:t>
      </w:r>
      <w:r w:rsidR="002A45EB">
        <w:rPr>
          <w:rFonts w:ascii="Arial" w:hAnsi="Arial" w:cs="Arial"/>
        </w:rPr>
        <w:t xml:space="preserve"> z </w:t>
      </w:r>
      <w:proofErr w:type="spellStart"/>
      <w:r w:rsidR="002A45EB">
        <w:rPr>
          <w:rFonts w:ascii="Arial" w:hAnsi="Arial" w:cs="Arial"/>
        </w:rPr>
        <w:t>późn</w:t>
      </w:r>
      <w:proofErr w:type="spellEnd"/>
      <w:r w:rsidR="002A45EB">
        <w:rPr>
          <w:rFonts w:ascii="Arial" w:hAnsi="Arial" w:cs="Arial"/>
        </w:rPr>
        <w:t>. zm.</w:t>
      </w:r>
      <w:r w:rsidR="003B397F" w:rsidRPr="003B397F">
        <w:rPr>
          <w:rFonts w:ascii="Arial" w:hAnsi="Arial" w:cs="Arial"/>
        </w:rPr>
        <w:t>)</w:t>
      </w:r>
      <w:r w:rsidRPr="00ED4A1A">
        <w:rPr>
          <w:rFonts w:ascii="Arial" w:hAnsi="Arial" w:cs="Arial"/>
        </w:rPr>
        <w:t xml:space="preserve">, </w:t>
      </w:r>
    </w:p>
    <w:p w:rsidR="00ED4A1A" w:rsidRPr="00ED4A1A" w:rsidRDefault="001D424E" w:rsidP="00EC6813">
      <w:pPr>
        <w:pStyle w:val="Akapitzlist"/>
        <w:numPr>
          <w:ilvl w:val="2"/>
          <w:numId w:val="5"/>
        </w:numPr>
        <w:tabs>
          <w:tab w:val="left" w:pos="709"/>
          <w:tab w:val="left" w:pos="993"/>
        </w:tabs>
        <w:spacing w:after="0" w:line="360" w:lineRule="auto"/>
        <w:ind w:hanging="294"/>
        <w:jc w:val="both"/>
        <w:rPr>
          <w:rFonts w:ascii="Arial" w:hAnsi="Arial" w:cs="Arial"/>
        </w:rPr>
      </w:pPr>
      <w:r w:rsidRPr="00ED4A1A">
        <w:rPr>
          <w:rFonts w:ascii="Arial" w:hAnsi="Arial" w:cs="Arial"/>
        </w:rPr>
        <w:t xml:space="preserve">„SIWZ” – niniejsza Specyfikacja Istotnych Warunków Zamówienia, </w:t>
      </w:r>
    </w:p>
    <w:p w:rsidR="00ED4A1A" w:rsidRPr="00357156" w:rsidRDefault="001D424E" w:rsidP="00EC6813">
      <w:pPr>
        <w:pStyle w:val="Akapitzlist"/>
        <w:numPr>
          <w:ilvl w:val="2"/>
          <w:numId w:val="5"/>
        </w:numPr>
        <w:tabs>
          <w:tab w:val="left" w:pos="567"/>
          <w:tab w:val="left" w:pos="993"/>
        </w:tabs>
        <w:spacing w:after="0" w:line="360" w:lineRule="auto"/>
        <w:ind w:hanging="294"/>
        <w:jc w:val="both"/>
        <w:rPr>
          <w:rFonts w:ascii="Arial" w:hAnsi="Arial" w:cs="Arial"/>
        </w:rPr>
      </w:pPr>
      <w:r w:rsidRPr="00357156">
        <w:rPr>
          <w:rFonts w:ascii="Arial" w:hAnsi="Arial" w:cs="Arial"/>
        </w:rPr>
        <w:t xml:space="preserve">„zamówienie” – zamówienie publiczne, którego przedmiot został opisany w Rozdziale </w:t>
      </w:r>
      <w:r w:rsidR="00EC6813">
        <w:rPr>
          <w:rFonts w:ascii="Arial" w:hAnsi="Arial" w:cs="Arial"/>
        </w:rPr>
        <w:br/>
        <w:t xml:space="preserve">     </w:t>
      </w:r>
      <w:r w:rsidRPr="00357156">
        <w:rPr>
          <w:rFonts w:ascii="Arial" w:hAnsi="Arial" w:cs="Arial"/>
        </w:rPr>
        <w:t>2</w:t>
      </w:r>
      <w:r w:rsidR="00357156" w:rsidRPr="00357156">
        <w:rPr>
          <w:rFonts w:ascii="Arial" w:hAnsi="Arial" w:cs="Arial"/>
        </w:rPr>
        <w:t xml:space="preserve"> </w:t>
      </w:r>
      <w:r w:rsidRPr="00357156">
        <w:rPr>
          <w:rFonts w:ascii="Arial" w:hAnsi="Arial" w:cs="Arial"/>
        </w:rPr>
        <w:t xml:space="preserve">niniejszej SIWZ, </w:t>
      </w:r>
    </w:p>
    <w:p w:rsidR="00ED4A1A" w:rsidRPr="00357156" w:rsidRDefault="001D424E" w:rsidP="00EC6813">
      <w:pPr>
        <w:pStyle w:val="Akapitzlist"/>
        <w:numPr>
          <w:ilvl w:val="2"/>
          <w:numId w:val="5"/>
        </w:numPr>
        <w:tabs>
          <w:tab w:val="left" w:pos="567"/>
          <w:tab w:val="left" w:pos="993"/>
        </w:tabs>
        <w:spacing w:after="0" w:line="360" w:lineRule="auto"/>
        <w:ind w:hanging="294"/>
        <w:jc w:val="both"/>
        <w:rPr>
          <w:rFonts w:ascii="Arial" w:hAnsi="Arial" w:cs="Arial"/>
        </w:rPr>
      </w:pPr>
      <w:r w:rsidRPr="00357156">
        <w:rPr>
          <w:rFonts w:ascii="Arial" w:hAnsi="Arial" w:cs="Arial"/>
        </w:rPr>
        <w:t>„postępowanie” – postępowanie o udzielenie zamówienia publicznego, którego dotyczy</w:t>
      </w:r>
      <w:r w:rsidR="00EC6813">
        <w:rPr>
          <w:rFonts w:ascii="Arial" w:hAnsi="Arial" w:cs="Arial"/>
        </w:rPr>
        <w:br/>
        <w:t xml:space="preserve">    </w:t>
      </w:r>
      <w:r w:rsidR="00357156" w:rsidRPr="00357156">
        <w:rPr>
          <w:rFonts w:ascii="Arial" w:hAnsi="Arial" w:cs="Arial"/>
        </w:rPr>
        <w:t xml:space="preserve"> </w:t>
      </w:r>
      <w:r w:rsidRPr="00357156">
        <w:rPr>
          <w:rFonts w:ascii="Arial" w:hAnsi="Arial" w:cs="Arial"/>
        </w:rPr>
        <w:t xml:space="preserve">niniejsza SIWZ, </w:t>
      </w:r>
    </w:p>
    <w:p w:rsidR="0058171C" w:rsidRPr="0058171C" w:rsidRDefault="001D424E" w:rsidP="00EC6813">
      <w:pPr>
        <w:pStyle w:val="Akapitzlist"/>
        <w:numPr>
          <w:ilvl w:val="2"/>
          <w:numId w:val="5"/>
        </w:numPr>
        <w:tabs>
          <w:tab w:val="left" w:pos="567"/>
          <w:tab w:val="left" w:pos="993"/>
        </w:tabs>
        <w:spacing w:after="0" w:line="360" w:lineRule="auto"/>
        <w:ind w:hanging="294"/>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rsidR="00ED4A1A" w:rsidRDefault="0058171C" w:rsidP="005015B9">
      <w:pPr>
        <w:spacing w:after="0" w:line="360" w:lineRule="auto"/>
        <w:jc w:val="both"/>
        <w:rPr>
          <w:rFonts w:ascii="Arial" w:hAnsi="Arial" w:cs="Arial"/>
        </w:rPr>
      </w:pPr>
      <w:r>
        <w:rPr>
          <w:rFonts w:ascii="Arial" w:hAnsi="Arial" w:cs="Arial"/>
        </w:rPr>
        <w:t xml:space="preserve">1.5 </w:t>
      </w:r>
      <w:r w:rsidR="001D424E" w:rsidRPr="0058171C">
        <w:rPr>
          <w:rFonts w:ascii="Arial" w:hAnsi="Arial" w:cs="Arial"/>
        </w:rPr>
        <w:t>Wykonawca powinien dokładnie zapoznać się z niniejszą SIWZ i złożyć ofertę zgodnie z jej</w:t>
      </w:r>
      <w:r w:rsidR="00EC6813">
        <w:rPr>
          <w:rFonts w:ascii="Arial" w:hAnsi="Arial" w:cs="Arial"/>
        </w:rPr>
        <w:br/>
        <w:t xml:space="preserve">      </w:t>
      </w:r>
      <w:r w:rsidR="001D424E" w:rsidRPr="0058171C">
        <w:rPr>
          <w:rFonts w:ascii="Arial" w:hAnsi="Arial" w:cs="Arial"/>
        </w:rPr>
        <w:t xml:space="preserve"> wymaganiami. </w:t>
      </w:r>
    </w:p>
    <w:p w:rsidR="00EC6813" w:rsidRPr="0058171C" w:rsidRDefault="00EC6813" w:rsidP="005015B9">
      <w:pPr>
        <w:spacing w:after="0" w:line="36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rsidTr="00C51F0F">
        <w:trPr>
          <w:jc w:val="center"/>
        </w:trPr>
        <w:tc>
          <w:tcPr>
            <w:tcW w:w="9062" w:type="dxa"/>
            <w:shd w:val="clear" w:color="auto" w:fill="BFBFBF" w:themeFill="background1" w:themeFillShade="BF"/>
          </w:tcPr>
          <w:p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rsidTr="00C51F0F">
        <w:trPr>
          <w:jc w:val="center"/>
        </w:trPr>
        <w:tc>
          <w:tcPr>
            <w:tcW w:w="9062" w:type="dxa"/>
            <w:shd w:val="clear" w:color="auto" w:fill="BFBFBF" w:themeFill="background1" w:themeFillShade="BF"/>
          </w:tcPr>
          <w:p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rsidR="00ED4A1A" w:rsidRDefault="00ED4A1A" w:rsidP="005015B9">
      <w:pPr>
        <w:spacing w:after="0" w:line="360" w:lineRule="auto"/>
        <w:jc w:val="both"/>
        <w:rPr>
          <w:rFonts w:ascii="Arial" w:hAnsi="Arial" w:cs="Arial"/>
        </w:rPr>
      </w:pPr>
    </w:p>
    <w:p w:rsidR="006A0BE8" w:rsidRDefault="000A706A" w:rsidP="005015B9">
      <w:pPr>
        <w:spacing w:after="0" w:line="360" w:lineRule="auto"/>
        <w:jc w:val="both"/>
        <w:rPr>
          <w:rFonts w:ascii="Arial" w:hAnsi="Arial" w:cs="Arial"/>
        </w:rPr>
      </w:pPr>
      <w:r>
        <w:rPr>
          <w:rFonts w:ascii="Arial" w:hAnsi="Arial" w:cs="Arial"/>
        </w:rPr>
        <w:t>2.1</w:t>
      </w:r>
      <w:r w:rsidR="001D424E" w:rsidRPr="00ED4A1A">
        <w:rPr>
          <w:rFonts w:ascii="Arial" w:hAnsi="Arial" w:cs="Arial"/>
        </w:rPr>
        <w:t xml:space="preserve"> Przedmiotem zamówienia jest</w:t>
      </w:r>
      <w:r w:rsidR="00146341" w:rsidRPr="00146341">
        <w:rPr>
          <w:rFonts w:ascii="Arial" w:eastAsia="Times New Roman" w:hAnsi="Arial" w:cs="Arial"/>
          <w:lang w:eastAsia="pl-PL"/>
        </w:rPr>
        <w:t xml:space="preserve"> </w:t>
      </w:r>
      <w:r w:rsidR="00146341" w:rsidRPr="00184D7F">
        <w:rPr>
          <w:rFonts w:ascii="Arial" w:hAnsi="Arial" w:cs="Arial"/>
        </w:rPr>
        <w:t xml:space="preserve">wykonanie </w:t>
      </w:r>
      <w:r w:rsidR="00157DA4">
        <w:rPr>
          <w:rFonts w:ascii="Arial" w:hAnsi="Arial" w:cs="Arial"/>
        </w:rPr>
        <w:t xml:space="preserve">usługi polegającej na realizacji prac związanych </w:t>
      </w:r>
      <w:r w:rsidR="00157DA4">
        <w:rPr>
          <w:rFonts w:ascii="Arial" w:hAnsi="Arial" w:cs="Arial"/>
        </w:rPr>
        <w:br/>
        <w:t xml:space="preserve">z weryfikacją wniosków o płatność </w:t>
      </w:r>
      <w:r w:rsidR="006A0BE8" w:rsidRPr="00780B54">
        <w:rPr>
          <w:rFonts w:ascii="Arial" w:hAnsi="Arial" w:cs="Arial"/>
        </w:rPr>
        <w:t xml:space="preserve">zgodnie z wymogami określonymi </w:t>
      </w:r>
      <w:r w:rsidR="00157DA4">
        <w:rPr>
          <w:rFonts w:ascii="Arial" w:hAnsi="Arial" w:cs="Arial"/>
        </w:rPr>
        <w:t>w załączniku nr 1 – Szczegółowym o</w:t>
      </w:r>
      <w:r w:rsidR="006A0BE8" w:rsidRPr="00780B54">
        <w:rPr>
          <w:rFonts w:ascii="Arial" w:hAnsi="Arial" w:cs="Arial"/>
        </w:rPr>
        <w:t>pisie przedmiotu zamówienia</w:t>
      </w:r>
      <w:r w:rsidR="006A0BE8">
        <w:rPr>
          <w:rFonts w:ascii="Arial" w:hAnsi="Arial" w:cs="Arial"/>
        </w:rPr>
        <w:t>,</w:t>
      </w:r>
      <w:r w:rsidR="006A0BE8" w:rsidRPr="00780B54">
        <w:rPr>
          <w:rFonts w:ascii="Arial" w:hAnsi="Arial" w:cs="Arial"/>
        </w:rPr>
        <w:t xml:space="preserve"> do niniejszej </w:t>
      </w:r>
      <w:r w:rsidR="006A0BE8">
        <w:rPr>
          <w:rFonts w:ascii="Arial" w:hAnsi="Arial" w:cs="Arial"/>
        </w:rPr>
        <w:t>SIWZ</w:t>
      </w:r>
      <w:r w:rsidR="006A0BE8" w:rsidRPr="00780B54">
        <w:rPr>
          <w:rFonts w:ascii="Arial" w:hAnsi="Arial" w:cs="Arial"/>
        </w:rPr>
        <w:t>.</w:t>
      </w:r>
    </w:p>
    <w:p w:rsidR="00157DA4" w:rsidRPr="00E727DA" w:rsidRDefault="00157DA4" w:rsidP="005015B9">
      <w:pPr>
        <w:spacing w:after="0" w:line="360" w:lineRule="auto"/>
        <w:jc w:val="both"/>
        <w:rPr>
          <w:rFonts w:ascii="Arial" w:hAnsi="Arial" w:cs="Arial"/>
          <w:b/>
        </w:rPr>
      </w:pPr>
    </w:p>
    <w:p w:rsidR="006A0BE8" w:rsidRPr="00BA21CE" w:rsidRDefault="001D424E" w:rsidP="00BA21CE">
      <w:pPr>
        <w:spacing w:after="0" w:line="360" w:lineRule="auto"/>
        <w:jc w:val="both"/>
        <w:rPr>
          <w:rFonts w:ascii="EUAlbertina" w:hAnsi="EUAlbertina" w:cs="EUAlbertina"/>
          <w:sz w:val="17"/>
          <w:szCs w:val="17"/>
        </w:rPr>
      </w:pPr>
      <w:r w:rsidRPr="001A2B3F">
        <w:rPr>
          <w:rFonts w:ascii="Arial" w:hAnsi="Arial" w:cs="Arial"/>
        </w:rPr>
        <w:t>2.2 Kod i nazwa zamówienia według Wspólnego Słownika Zamówień (CPV):</w:t>
      </w:r>
      <w:r w:rsidR="006A0BE8">
        <w:rPr>
          <w:rFonts w:ascii="Arial" w:hAnsi="Arial" w:cs="Arial"/>
          <w:i/>
        </w:rPr>
        <w:tab/>
      </w:r>
      <w:r w:rsidR="006A0BE8">
        <w:rPr>
          <w:rFonts w:ascii="Arial" w:hAnsi="Arial" w:cs="Arial"/>
          <w:i/>
        </w:rPr>
        <w:tab/>
      </w:r>
      <w:r w:rsidR="006A0BE8">
        <w:rPr>
          <w:rFonts w:ascii="Arial" w:hAnsi="Arial" w:cs="Arial"/>
          <w:i/>
        </w:rPr>
        <w:tab/>
      </w:r>
      <w:r w:rsidR="006A0BE8">
        <w:rPr>
          <w:rFonts w:ascii="EUAlbertina" w:hAnsi="EUAlbertina" w:cs="EUAlbertina"/>
          <w:sz w:val="17"/>
          <w:szCs w:val="17"/>
        </w:rPr>
        <w:t xml:space="preserve"> </w:t>
      </w:r>
    </w:p>
    <w:p w:rsidR="00157DA4" w:rsidRDefault="006A0BE8" w:rsidP="00157DA4">
      <w:pPr>
        <w:spacing w:after="0" w:line="360" w:lineRule="auto"/>
        <w:rPr>
          <w:rFonts w:ascii="Arial" w:hAnsi="Arial" w:cs="Arial"/>
          <w:i/>
        </w:rPr>
      </w:pPr>
      <w:r w:rsidRPr="00BA21CE">
        <w:rPr>
          <w:rFonts w:ascii="Arial" w:hAnsi="Arial" w:cs="Arial"/>
          <w:i/>
        </w:rPr>
        <w:t xml:space="preserve">       </w:t>
      </w:r>
      <w:r w:rsidR="005802BA">
        <w:rPr>
          <w:rFonts w:ascii="Arial" w:hAnsi="Arial" w:cs="Arial"/>
          <w:b/>
          <w:i/>
        </w:rPr>
        <w:t xml:space="preserve">CPV – </w:t>
      </w:r>
      <w:r w:rsidR="001A2B3F">
        <w:rPr>
          <w:rFonts w:ascii="Arial" w:hAnsi="Arial" w:cs="Arial"/>
          <w:i/>
        </w:rPr>
        <w:t xml:space="preserve"> </w:t>
      </w:r>
      <w:r w:rsidR="007350DA">
        <w:rPr>
          <w:rFonts w:ascii="Arial" w:hAnsi="Arial" w:cs="Arial"/>
          <w:i/>
        </w:rPr>
        <w:tab/>
      </w:r>
      <w:r w:rsidR="00157DA4">
        <w:rPr>
          <w:rFonts w:ascii="Arial" w:hAnsi="Arial" w:cs="Arial"/>
          <w:i/>
        </w:rPr>
        <w:t>79210000-9  usługi księgowe i audytorskie</w:t>
      </w:r>
    </w:p>
    <w:p w:rsidR="00EC6813" w:rsidRPr="00256FEE" w:rsidRDefault="00EC6813" w:rsidP="00157DA4">
      <w:pPr>
        <w:spacing w:after="0" w:line="360" w:lineRule="auto"/>
        <w:rPr>
          <w:rFonts w:ascii="Arial" w:hAnsi="Arial" w:cs="Arial"/>
          <w:i/>
        </w:rPr>
      </w:pPr>
    </w:p>
    <w:p w:rsidR="0036751A" w:rsidRDefault="001D424E" w:rsidP="000C33D0">
      <w:pPr>
        <w:spacing w:after="0" w:line="360" w:lineRule="auto"/>
        <w:rPr>
          <w:rFonts w:ascii="Arial" w:hAnsi="Arial" w:cs="Arial"/>
        </w:rPr>
      </w:pPr>
      <w:r w:rsidRPr="00ED4A1A">
        <w:rPr>
          <w:rFonts w:ascii="Arial" w:hAnsi="Arial" w:cs="Arial"/>
        </w:rPr>
        <w:t xml:space="preserve">2.3 </w:t>
      </w:r>
      <w:r w:rsidR="005551C0">
        <w:rPr>
          <w:rFonts w:ascii="Arial" w:hAnsi="Arial" w:cs="Arial"/>
        </w:rPr>
        <w:t xml:space="preserve"> </w:t>
      </w:r>
      <w:r w:rsidR="00157DA4">
        <w:rPr>
          <w:rFonts w:ascii="Arial" w:hAnsi="Arial" w:cs="Arial"/>
        </w:rPr>
        <w:t>Szczegółowy o</w:t>
      </w:r>
      <w:r w:rsidRPr="001A3AA2">
        <w:rPr>
          <w:rFonts w:ascii="Arial" w:hAnsi="Arial" w:cs="Arial"/>
        </w:rPr>
        <w:t xml:space="preserve">pis przedmiotu zamówienia zawarty jest w </w:t>
      </w:r>
      <w:r w:rsidR="00A1703C" w:rsidRPr="001A3AA2">
        <w:rPr>
          <w:rFonts w:ascii="Arial" w:hAnsi="Arial" w:cs="Arial"/>
        </w:rPr>
        <w:t>załączniku nr</w:t>
      </w:r>
      <w:r w:rsidR="00851F60" w:rsidRPr="001A3AA2">
        <w:rPr>
          <w:rFonts w:ascii="Arial" w:hAnsi="Arial" w:cs="Arial"/>
        </w:rPr>
        <w:t xml:space="preserve"> 1</w:t>
      </w:r>
    </w:p>
    <w:p w:rsidR="00157DA4" w:rsidRDefault="00157DA4" w:rsidP="000C33D0">
      <w:pPr>
        <w:spacing w:after="0" w:line="360" w:lineRule="auto"/>
        <w:rPr>
          <w:rFonts w:ascii="Arial" w:hAnsi="Arial" w:cs="Arial"/>
        </w:rPr>
      </w:pPr>
    </w:p>
    <w:p w:rsidR="007454AB" w:rsidRDefault="007454AB" w:rsidP="007454AB">
      <w:pPr>
        <w:spacing w:after="0" w:line="36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rsidTr="00C51F0F">
        <w:trPr>
          <w:jc w:val="center"/>
        </w:trPr>
        <w:tc>
          <w:tcPr>
            <w:tcW w:w="9062" w:type="dxa"/>
            <w:shd w:val="clear" w:color="auto" w:fill="BFBFBF" w:themeFill="background1" w:themeFillShade="BF"/>
          </w:tcPr>
          <w:p w:rsidR="000A706A" w:rsidRPr="005015B9" w:rsidRDefault="000A706A" w:rsidP="005015B9">
            <w:pPr>
              <w:jc w:val="center"/>
              <w:rPr>
                <w:rFonts w:ascii="Arial" w:hAnsi="Arial" w:cs="Arial"/>
                <w:b/>
              </w:rPr>
            </w:pPr>
            <w:r w:rsidRPr="005015B9">
              <w:rPr>
                <w:rFonts w:ascii="Arial" w:hAnsi="Arial" w:cs="Arial"/>
                <w:b/>
              </w:rPr>
              <w:lastRenderedPageBreak/>
              <w:t>Rozdział 3</w:t>
            </w:r>
          </w:p>
        </w:tc>
      </w:tr>
      <w:tr w:rsidR="000A706A" w:rsidRPr="005015B9" w:rsidTr="00C51F0F">
        <w:trPr>
          <w:jc w:val="center"/>
        </w:trPr>
        <w:tc>
          <w:tcPr>
            <w:tcW w:w="9062" w:type="dxa"/>
            <w:shd w:val="clear" w:color="auto" w:fill="BFBFBF" w:themeFill="background1" w:themeFillShade="BF"/>
          </w:tcPr>
          <w:p w:rsidR="000A706A" w:rsidRPr="005015B9" w:rsidRDefault="000A706A" w:rsidP="005015B9">
            <w:pPr>
              <w:jc w:val="center"/>
              <w:rPr>
                <w:rFonts w:ascii="Arial" w:hAnsi="Arial" w:cs="Arial"/>
                <w:b/>
              </w:rPr>
            </w:pPr>
            <w:r w:rsidRPr="005015B9">
              <w:rPr>
                <w:rFonts w:ascii="Arial" w:hAnsi="Arial" w:cs="Arial"/>
                <w:b/>
              </w:rPr>
              <w:t>TERMIN WYKONANIA ZAMÓWIENIA</w:t>
            </w:r>
          </w:p>
        </w:tc>
      </w:tr>
    </w:tbl>
    <w:p w:rsidR="00E727DA" w:rsidRDefault="00E727DA" w:rsidP="00E727DA">
      <w:pPr>
        <w:spacing w:after="0" w:line="360" w:lineRule="auto"/>
        <w:jc w:val="both"/>
        <w:rPr>
          <w:rFonts w:ascii="Arial" w:hAnsi="Arial" w:cs="Arial"/>
        </w:rPr>
      </w:pPr>
    </w:p>
    <w:p w:rsidR="008455BA" w:rsidRPr="00F347B2" w:rsidRDefault="00157DA4" w:rsidP="00E727DA">
      <w:pPr>
        <w:spacing w:after="0" w:line="360" w:lineRule="auto"/>
        <w:jc w:val="both"/>
        <w:rPr>
          <w:rFonts w:ascii="Arial" w:hAnsi="Arial" w:cs="Arial"/>
        </w:rPr>
      </w:pPr>
      <w:r>
        <w:rPr>
          <w:rFonts w:ascii="Arial" w:hAnsi="Arial" w:cs="Arial"/>
        </w:rPr>
        <w:t xml:space="preserve">      </w:t>
      </w:r>
      <w:r w:rsidRPr="00157DA4">
        <w:rPr>
          <w:rFonts w:ascii="Arial" w:hAnsi="Arial" w:cs="Arial"/>
        </w:rPr>
        <w:t xml:space="preserve">Zamawiający wymaga aby zamówienie zostało zrealizowane w </w:t>
      </w:r>
      <w:r w:rsidRPr="00D32A5B">
        <w:rPr>
          <w:rFonts w:ascii="Arial" w:hAnsi="Arial" w:cs="Arial"/>
        </w:rPr>
        <w:t>terminie do 31 grudnia 2019 roku</w:t>
      </w:r>
      <w:r w:rsidR="00D32A5B">
        <w:rPr>
          <w:rFonts w:ascii="Arial" w:hAnsi="Arial" w:cs="Arial"/>
        </w:rPr>
        <w:t>.</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rsidTr="00C51F0F">
        <w:trPr>
          <w:jc w:val="center"/>
        </w:trPr>
        <w:tc>
          <w:tcPr>
            <w:tcW w:w="9062" w:type="dxa"/>
            <w:shd w:val="clear" w:color="auto" w:fill="BFBFBF" w:themeFill="background1" w:themeFillShade="BF"/>
          </w:tcPr>
          <w:p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rsidTr="00C51F0F">
        <w:trPr>
          <w:jc w:val="center"/>
        </w:trPr>
        <w:tc>
          <w:tcPr>
            <w:tcW w:w="9062" w:type="dxa"/>
            <w:shd w:val="clear" w:color="auto" w:fill="BFBFBF" w:themeFill="background1" w:themeFillShade="BF"/>
          </w:tcPr>
          <w:p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rsidR="000A706A" w:rsidRDefault="000A706A" w:rsidP="005015B9">
      <w:pPr>
        <w:jc w:val="both"/>
        <w:rPr>
          <w:rFonts w:ascii="Arial" w:hAnsi="Arial" w:cs="Arial"/>
        </w:rPr>
      </w:pPr>
    </w:p>
    <w:p w:rsidR="000A706A" w:rsidRDefault="001D424E" w:rsidP="00476CF8">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rsidR="000A706A" w:rsidRDefault="001D424E" w:rsidP="00476CF8">
      <w:pPr>
        <w:spacing w:after="0" w:line="360" w:lineRule="auto"/>
        <w:jc w:val="both"/>
        <w:rPr>
          <w:rFonts w:ascii="Arial" w:hAnsi="Arial" w:cs="Arial"/>
        </w:rPr>
      </w:pPr>
      <w:r w:rsidRPr="000D256D">
        <w:rPr>
          <w:rFonts w:ascii="Arial" w:hAnsi="Arial" w:cs="Arial"/>
        </w:rPr>
        <w:t>4.1 nie podlegają wykluczeniu,</w:t>
      </w:r>
      <w:r w:rsidRPr="001D424E">
        <w:rPr>
          <w:rFonts w:ascii="Arial" w:hAnsi="Arial" w:cs="Arial"/>
        </w:rPr>
        <w:t xml:space="preserve"> </w:t>
      </w:r>
    </w:p>
    <w:p w:rsidR="000A706A" w:rsidRDefault="001D424E" w:rsidP="00476CF8">
      <w:pPr>
        <w:spacing w:after="0" w:line="360" w:lineRule="auto"/>
        <w:jc w:val="both"/>
        <w:rPr>
          <w:rFonts w:ascii="Arial" w:hAnsi="Arial" w:cs="Arial"/>
        </w:rPr>
      </w:pPr>
      <w:r w:rsidRPr="001D424E">
        <w:rPr>
          <w:rFonts w:ascii="Arial" w:hAnsi="Arial" w:cs="Arial"/>
        </w:rPr>
        <w:t xml:space="preserve">4.2 spełniają następujące warunki dotyczące: </w:t>
      </w:r>
    </w:p>
    <w:p w:rsidR="00DB79BC" w:rsidRDefault="001D424E" w:rsidP="00476CF8">
      <w:pPr>
        <w:spacing w:after="0" w:line="360" w:lineRule="auto"/>
        <w:ind w:left="708"/>
        <w:jc w:val="both"/>
        <w:rPr>
          <w:rFonts w:ascii="Arial" w:hAnsi="Arial" w:cs="Arial"/>
        </w:rPr>
      </w:pPr>
      <w:r w:rsidRPr="001D424E">
        <w:rPr>
          <w:rFonts w:ascii="Arial" w:hAnsi="Arial" w:cs="Arial"/>
        </w:rPr>
        <w:t xml:space="preserve">4.2.1 kompetencji lub uprawnień do prowadzenia określonej działalności zawodowej: </w:t>
      </w:r>
    </w:p>
    <w:p w:rsidR="000A706A" w:rsidRPr="004A1FEC" w:rsidRDefault="001D424E" w:rsidP="00476CF8">
      <w:pPr>
        <w:spacing w:after="0" w:line="360" w:lineRule="auto"/>
        <w:ind w:left="708"/>
        <w:jc w:val="both"/>
        <w:rPr>
          <w:rFonts w:ascii="Arial" w:hAnsi="Arial" w:cs="Arial"/>
          <w:i/>
        </w:rPr>
      </w:pPr>
      <w:r w:rsidRPr="004A1FEC">
        <w:rPr>
          <w:rFonts w:ascii="Arial" w:hAnsi="Arial" w:cs="Arial"/>
          <w:i/>
        </w:rPr>
        <w:t xml:space="preserve">Zamawiający nie określa warunku w ww. zakresie. </w:t>
      </w:r>
    </w:p>
    <w:p w:rsidR="000A706A" w:rsidRDefault="001D424E" w:rsidP="00476CF8">
      <w:pPr>
        <w:spacing w:after="0" w:line="360" w:lineRule="auto"/>
        <w:ind w:firstLine="708"/>
        <w:jc w:val="both"/>
        <w:rPr>
          <w:rFonts w:ascii="Arial" w:hAnsi="Arial" w:cs="Arial"/>
        </w:rPr>
      </w:pPr>
      <w:r w:rsidRPr="001D424E">
        <w:rPr>
          <w:rFonts w:ascii="Arial" w:hAnsi="Arial" w:cs="Arial"/>
        </w:rPr>
        <w:t xml:space="preserve">4.2.2 sytuacji ekonomicznej lub finansowej: </w:t>
      </w:r>
    </w:p>
    <w:p w:rsidR="00CE2CDC" w:rsidRPr="00CE2CDC" w:rsidRDefault="003D5768" w:rsidP="00476CF8">
      <w:pPr>
        <w:spacing w:after="0" w:line="360" w:lineRule="auto"/>
        <w:ind w:firstLine="708"/>
        <w:jc w:val="both"/>
        <w:rPr>
          <w:rFonts w:ascii="Arial" w:hAnsi="Arial" w:cs="Arial"/>
          <w:i/>
        </w:rPr>
      </w:pPr>
      <w:r w:rsidRPr="003D5768">
        <w:rPr>
          <w:rFonts w:ascii="Arial" w:hAnsi="Arial" w:cs="Arial"/>
          <w:i/>
        </w:rPr>
        <w:t>Zamawiający nie określa warunku w ww. zakresie</w:t>
      </w:r>
      <w:r>
        <w:rPr>
          <w:rFonts w:ascii="Arial" w:hAnsi="Arial" w:cs="Arial"/>
          <w:i/>
        </w:rPr>
        <w:t>.</w:t>
      </w:r>
    </w:p>
    <w:p w:rsidR="000A706A" w:rsidRDefault="001D424E" w:rsidP="00476CF8">
      <w:pPr>
        <w:spacing w:after="0" w:line="360" w:lineRule="auto"/>
        <w:ind w:firstLine="708"/>
        <w:jc w:val="both"/>
        <w:rPr>
          <w:rFonts w:ascii="Arial" w:hAnsi="Arial" w:cs="Arial"/>
        </w:rPr>
      </w:pPr>
      <w:r w:rsidRPr="001D424E">
        <w:rPr>
          <w:rFonts w:ascii="Arial" w:hAnsi="Arial" w:cs="Arial"/>
        </w:rPr>
        <w:t xml:space="preserve">4.2.3 zdolności technicznej lub zawodowej. </w:t>
      </w:r>
    </w:p>
    <w:p w:rsidR="00FD27AD" w:rsidRDefault="008668CF" w:rsidP="00BA4CBD">
      <w:pPr>
        <w:tabs>
          <w:tab w:val="left" w:pos="284"/>
        </w:tabs>
        <w:spacing w:after="0" w:line="276" w:lineRule="auto"/>
        <w:ind w:right="142"/>
        <w:jc w:val="both"/>
        <w:rPr>
          <w:rFonts w:ascii="Arial" w:hAnsi="Arial" w:cs="Arial"/>
          <w:i/>
        </w:rPr>
      </w:pPr>
      <w:r>
        <w:rPr>
          <w:rFonts w:ascii="Arial" w:hAnsi="Arial" w:cs="Arial"/>
        </w:rPr>
        <w:t xml:space="preserve">           </w:t>
      </w:r>
      <w:r w:rsidRPr="008668CF">
        <w:rPr>
          <w:rFonts w:ascii="Arial" w:hAnsi="Arial" w:cs="Arial"/>
          <w:i/>
        </w:rPr>
        <w:t>Zamawiający nie określa warunku w ww. zakresie.</w:t>
      </w:r>
    </w:p>
    <w:p w:rsidR="008668CF" w:rsidRPr="000C33D0" w:rsidRDefault="008668CF" w:rsidP="00BA4CBD">
      <w:pPr>
        <w:tabs>
          <w:tab w:val="left" w:pos="284"/>
        </w:tabs>
        <w:spacing w:after="0" w:line="276" w:lineRule="auto"/>
        <w:ind w:right="142"/>
        <w:jc w:val="both"/>
        <w:rPr>
          <w:rFonts w:ascii="Arial" w:hAnsi="Arial" w:cs="Arial"/>
        </w:rPr>
      </w:pPr>
    </w:p>
    <w:p w:rsidR="000A706A" w:rsidRDefault="001D424E" w:rsidP="005015B9">
      <w:pPr>
        <w:jc w:val="both"/>
        <w:rPr>
          <w:rFonts w:ascii="Arial" w:hAnsi="Arial" w:cs="Arial"/>
        </w:rPr>
      </w:pPr>
      <w:r w:rsidRPr="001D424E">
        <w:rPr>
          <w:rFonts w:ascii="Arial" w:hAnsi="Arial" w:cs="Arial"/>
        </w:rPr>
        <w:t xml:space="preserve">4.3 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rsidR="000A706A" w:rsidRDefault="001D424E" w:rsidP="005015B9">
      <w:pPr>
        <w:jc w:val="both"/>
        <w:rPr>
          <w:rFonts w:ascii="Arial" w:hAnsi="Arial" w:cs="Arial"/>
        </w:rPr>
      </w:pPr>
      <w:r w:rsidRPr="001D424E">
        <w:rPr>
          <w:rFonts w:ascii="Arial" w:hAnsi="Arial" w:cs="Arial"/>
        </w:rPr>
        <w:t xml:space="preserve">4.4 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0A706A" w:rsidRDefault="001D424E" w:rsidP="005015B9">
      <w:pPr>
        <w:jc w:val="both"/>
        <w:rPr>
          <w:rFonts w:ascii="Arial" w:hAnsi="Arial" w:cs="Arial"/>
        </w:rPr>
      </w:pPr>
      <w:r w:rsidRPr="001D424E">
        <w:rPr>
          <w:rFonts w:ascii="Arial" w:hAnsi="Arial" w:cs="Arial"/>
        </w:rPr>
        <w:t xml:space="preserve">4.5 Zamawiający jednocześnie informuje, iż „stosowna sytuacja”, o której mowa w pkt 4.4 SIWZ wystąpi wyłącznie w przypadku kiedy: </w:t>
      </w:r>
    </w:p>
    <w:p w:rsidR="000A706A" w:rsidRDefault="001D424E" w:rsidP="005015B9">
      <w:pPr>
        <w:ind w:left="708"/>
        <w:jc w:val="both"/>
        <w:rPr>
          <w:rFonts w:ascii="Arial" w:hAnsi="Arial" w:cs="Arial"/>
        </w:rPr>
      </w:pPr>
      <w:r w:rsidRPr="001D424E">
        <w:rPr>
          <w:rFonts w:ascii="Arial" w:hAnsi="Arial" w:cs="Arial"/>
        </w:rPr>
        <w:t xml:space="preserve">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0A706A" w:rsidRDefault="001D424E" w:rsidP="005015B9">
      <w:pPr>
        <w:ind w:left="708"/>
        <w:jc w:val="both"/>
        <w:rPr>
          <w:rFonts w:ascii="Arial" w:hAnsi="Arial" w:cs="Arial"/>
        </w:rPr>
      </w:pPr>
      <w:r w:rsidRPr="001D424E">
        <w:rPr>
          <w:rFonts w:ascii="Arial" w:hAnsi="Arial" w:cs="Arial"/>
        </w:rPr>
        <w:t>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Pr>
          <w:rFonts w:ascii="Arial" w:hAnsi="Arial" w:cs="Arial"/>
        </w:rPr>
        <w:t>-</w:t>
      </w:r>
      <w:r w:rsidRPr="001D424E">
        <w:rPr>
          <w:rFonts w:ascii="Arial" w:hAnsi="Arial" w:cs="Arial"/>
        </w:rPr>
        <w:t xml:space="preserve">22 i ust. 5 pkt 1 i 8 ustawy; </w:t>
      </w:r>
    </w:p>
    <w:p w:rsidR="000A706A" w:rsidRDefault="001D424E" w:rsidP="005015B9">
      <w:pPr>
        <w:ind w:left="708"/>
        <w:jc w:val="both"/>
        <w:rPr>
          <w:rFonts w:ascii="Arial" w:hAnsi="Arial" w:cs="Arial"/>
        </w:rPr>
      </w:pPr>
      <w:r w:rsidRPr="001D424E">
        <w:rPr>
          <w:rFonts w:ascii="Arial" w:hAnsi="Arial" w:cs="Arial"/>
        </w:rPr>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rsidR="0048114F" w:rsidRDefault="001D424E" w:rsidP="005015B9">
      <w:pPr>
        <w:ind w:left="708"/>
        <w:jc w:val="both"/>
        <w:rPr>
          <w:rFonts w:ascii="Arial" w:hAnsi="Arial" w:cs="Arial"/>
        </w:rPr>
      </w:pPr>
      <w:r w:rsidRPr="001D424E">
        <w:rPr>
          <w:rFonts w:ascii="Arial" w:hAnsi="Arial" w:cs="Arial"/>
        </w:rPr>
        <w:t xml:space="preserve">4.5.4 z zobowiązania lub innych dokumentów potwierdzających udostępnienie zasobów przez inne podmioty musi bezspornie i jednoznacznie wynikać w szczególności: </w:t>
      </w:r>
    </w:p>
    <w:p w:rsidR="0048114F" w:rsidRPr="00357156" w:rsidRDefault="001D424E" w:rsidP="00357156">
      <w:pPr>
        <w:pStyle w:val="Akapitzlist"/>
        <w:numPr>
          <w:ilvl w:val="0"/>
          <w:numId w:val="23"/>
        </w:numPr>
        <w:ind w:left="993" w:hanging="284"/>
        <w:jc w:val="both"/>
        <w:rPr>
          <w:rFonts w:ascii="Arial" w:hAnsi="Arial" w:cs="Arial"/>
        </w:rPr>
      </w:pPr>
      <w:r w:rsidRPr="00357156">
        <w:rPr>
          <w:rFonts w:ascii="Arial" w:hAnsi="Arial" w:cs="Arial"/>
        </w:rPr>
        <w:t xml:space="preserve">zakres dostępnych wykonawcy zasobów innego podmiotu; </w:t>
      </w:r>
    </w:p>
    <w:p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sposób wykorzystania zasobów innego podmiotu, przez wykonawcę, przy wykonywaniu zamówienia; </w:t>
      </w:r>
    </w:p>
    <w:p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lastRenderedPageBreak/>
        <w:t xml:space="preserve">zakres i okres udziału innego podmiotu przy wykonywaniu zamówienia publicznego; </w:t>
      </w:r>
    </w:p>
    <w:p w:rsidR="000A706A"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rsidR="000A706A" w:rsidRDefault="001D424E" w:rsidP="005015B9">
      <w:pPr>
        <w:jc w:val="both"/>
        <w:rPr>
          <w:rFonts w:ascii="Arial" w:hAnsi="Arial" w:cs="Arial"/>
        </w:rPr>
      </w:pPr>
      <w:r w:rsidRPr="001D424E">
        <w:rPr>
          <w:rFonts w:ascii="Arial" w:hAnsi="Arial" w:cs="Arial"/>
        </w:rPr>
        <w:t xml:space="preserve">4.6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rsidR="000A706A" w:rsidRDefault="001D424E" w:rsidP="005015B9">
      <w:pPr>
        <w:jc w:val="both"/>
        <w:rPr>
          <w:rFonts w:ascii="Arial" w:hAnsi="Arial" w:cs="Arial"/>
        </w:rPr>
      </w:pPr>
      <w:r w:rsidRPr="001D424E">
        <w:rPr>
          <w:rFonts w:ascii="Arial" w:hAnsi="Arial" w:cs="Arial"/>
        </w:rPr>
        <w:t xml:space="preserve">4.7 W przypadku wykonawców wspólnie ubiegających się o udzielenie zamówienia, warunki określone w pkt 4.2.3 musi spełniać co najmniej jeden wykonawca samodzielnie lub wszyscy wykonawcy łącznie. </w:t>
      </w:r>
    </w:p>
    <w:p w:rsidR="000A706A" w:rsidRDefault="001D424E" w:rsidP="005015B9">
      <w:pPr>
        <w:jc w:val="both"/>
        <w:rPr>
          <w:rFonts w:ascii="Arial" w:hAnsi="Arial" w:cs="Arial"/>
        </w:rPr>
      </w:pPr>
      <w:r w:rsidRPr="001D424E">
        <w:rPr>
          <w:rFonts w:ascii="Arial" w:hAnsi="Arial" w:cs="Arial"/>
        </w:rPr>
        <w:t xml:space="preserve">4.8 Zamawiający wykluczy z postępowania wykonawców: </w:t>
      </w:r>
    </w:p>
    <w:p w:rsidR="000A706A" w:rsidRDefault="001D424E" w:rsidP="005015B9">
      <w:pPr>
        <w:ind w:left="708"/>
        <w:jc w:val="both"/>
        <w:rPr>
          <w:rFonts w:ascii="Arial" w:hAnsi="Arial" w:cs="Arial"/>
        </w:rPr>
      </w:pPr>
      <w:r w:rsidRPr="001D424E">
        <w:rPr>
          <w:rFonts w:ascii="Arial" w:hAnsi="Arial" w:cs="Arial"/>
        </w:rPr>
        <w:t>4.8.1 którzy nie wykazali, spełniania warunków udziału w postępowaniu, o których mowa w</w:t>
      </w:r>
      <w:r w:rsidR="00357156">
        <w:rPr>
          <w:rFonts w:ascii="Arial" w:hAnsi="Arial" w:cs="Arial"/>
        </w:rPr>
        <w:t> pkt </w:t>
      </w:r>
      <w:r w:rsidRPr="001D424E">
        <w:rPr>
          <w:rFonts w:ascii="Arial" w:hAnsi="Arial" w:cs="Arial"/>
        </w:rPr>
        <w:t>4.2</w:t>
      </w:r>
    </w:p>
    <w:p w:rsidR="000A706A" w:rsidRDefault="001D424E" w:rsidP="005015B9">
      <w:pPr>
        <w:ind w:left="708"/>
        <w:jc w:val="both"/>
        <w:rPr>
          <w:rFonts w:ascii="Arial" w:hAnsi="Arial" w:cs="Arial"/>
        </w:rPr>
      </w:pPr>
      <w:r w:rsidRPr="001D424E">
        <w:rPr>
          <w:rFonts w:ascii="Arial" w:hAnsi="Arial" w:cs="Arial"/>
        </w:rPr>
        <w:t>4.8.2 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rsidR="004A1FEC" w:rsidRDefault="001D424E" w:rsidP="00C51F0F">
      <w:pPr>
        <w:ind w:firstLine="708"/>
        <w:jc w:val="both"/>
        <w:rPr>
          <w:rFonts w:ascii="Arial" w:hAnsi="Arial" w:cs="Arial"/>
        </w:rPr>
      </w:pPr>
      <w:r w:rsidRPr="001D424E">
        <w:rPr>
          <w:rFonts w:ascii="Arial" w:hAnsi="Arial" w:cs="Arial"/>
        </w:rPr>
        <w:t xml:space="preserve">4.8.3 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rsidTr="00C51F0F">
        <w:trPr>
          <w:jc w:val="center"/>
        </w:trPr>
        <w:tc>
          <w:tcPr>
            <w:tcW w:w="9062" w:type="dxa"/>
            <w:shd w:val="clear" w:color="auto" w:fill="BFBFBF" w:themeFill="background1" w:themeFillShade="BF"/>
          </w:tcPr>
          <w:p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rsidTr="00C51F0F">
        <w:trPr>
          <w:jc w:val="center"/>
        </w:trPr>
        <w:tc>
          <w:tcPr>
            <w:tcW w:w="9062" w:type="dxa"/>
            <w:shd w:val="clear" w:color="auto" w:fill="BFBFBF" w:themeFill="background1" w:themeFillShade="BF"/>
          </w:tcPr>
          <w:p w:rsidR="000A706A" w:rsidRPr="005015B9" w:rsidRDefault="000A706A" w:rsidP="005015B9">
            <w:pPr>
              <w:jc w:val="center"/>
              <w:rPr>
                <w:rFonts w:ascii="Arial" w:hAnsi="Arial" w:cs="Arial"/>
                <w:b/>
              </w:rPr>
            </w:pPr>
            <w:r w:rsidRPr="005015B9">
              <w:rPr>
                <w:rFonts w:ascii="Arial" w:hAnsi="Arial" w:cs="Arial"/>
                <w:b/>
              </w:rPr>
              <w:t>WYKAZ OŚWIADCZEŃ LUB DOKUMENTÓW, JAKIE MAJĄ DOSTARCZYĆ WYKONAWCY</w:t>
            </w:r>
          </w:p>
        </w:tc>
      </w:tr>
    </w:tbl>
    <w:p w:rsidR="005015B9" w:rsidRDefault="005015B9" w:rsidP="005015B9">
      <w:pPr>
        <w:jc w:val="both"/>
        <w:rPr>
          <w:rFonts w:ascii="Arial" w:hAnsi="Arial" w:cs="Arial"/>
        </w:rPr>
      </w:pPr>
    </w:p>
    <w:p w:rsidR="000A706A" w:rsidRDefault="001D424E" w:rsidP="005015B9">
      <w:pPr>
        <w:jc w:val="both"/>
        <w:rPr>
          <w:rFonts w:ascii="Arial" w:hAnsi="Arial" w:cs="Arial"/>
        </w:rPr>
      </w:pPr>
      <w:r w:rsidRPr="001D424E">
        <w:rPr>
          <w:rFonts w:ascii="Arial" w:hAnsi="Arial" w:cs="Arial"/>
        </w:rPr>
        <w:t xml:space="preserve">5.1 W celu potwierdzenia spełniania warunków udziału w postępowaniu, określonych w Rozdziale 4 oraz wykazania braku podstaw do wykluczenia, wykonawcy muszą złożyć wraz z ofertą następujące oświadczenia i dokumenty: </w:t>
      </w:r>
    </w:p>
    <w:p w:rsidR="000A706A" w:rsidRDefault="001D424E" w:rsidP="005015B9">
      <w:pPr>
        <w:ind w:left="708"/>
        <w:jc w:val="both"/>
        <w:rPr>
          <w:rFonts w:ascii="Arial" w:hAnsi="Arial" w:cs="Arial"/>
        </w:rPr>
      </w:pPr>
      <w:r w:rsidRPr="001D424E">
        <w:rPr>
          <w:rFonts w:ascii="Arial" w:hAnsi="Arial" w:cs="Arial"/>
        </w:rPr>
        <w:t xml:space="preserve">5.1.1 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rsidR="000A706A" w:rsidRDefault="001D424E" w:rsidP="005015B9">
      <w:pPr>
        <w:ind w:left="708"/>
        <w:jc w:val="both"/>
        <w:rPr>
          <w:rFonts w:ascii="Arial" w:hAnsi="Arial" w:cs="Arial"/>
        </w:rPr>
      </w:pPr>
      <w:r w:rsidRPr="001D424E">
        <w:rPr>
          <w:rFonts w:ascii="Arial" w:hAnsi="Arial" w:cs="Arial"/>
        </w:rPr>
        <w:t xml:space="preserve">5.1.2 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 xml:space="preserve">postępowaniu oraz brak podstaw wykluczenia w zakresie, w którym każdy z wykonawców wykazuje spełnianie warunków udziału w postępowaniu oraz brak podstaw wykluczenia. </w:t>
      </w:r>
    </w:p>
    <w:p w:rsidR="000A706A" w:rsidRDefault="001D424E" w:rsidP="005015B9">
      <w:pPr>
        <w:ind w:left="708"/>
        <w:jc w:val="both"/>
        <w:rPr>
          <w:rFonts w:ascii="Arial" w:hAnsi="Arial" w:cs="Arial"/>
        </w:rPr>
      </w:pPr>
      <w:r w:rsidRPr="001D424E">
        <w:rPr>
          <w:rFonts w:ascii="Arial" w:hAnsi="Arial" w:cs="Arial"/>
        </w:rPr>
        <w:t xml:space="preserve">5.1.3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rsidR="008F60CC" w:rsidRDefault="001D424E" w:rsidP="005015B9">
      <w:pPr>
        <w:ind w:left="708"/>
        <w:jc w:val="both"/>
        <w:rPr>
          <w:rFonts w:ascii="Arial" w:hAnsi="Arial" w:cs="Arial"/>
        </w:rPr>
      </w:pPr>
      <w:r w:rsidRPr="001D424E">
        <w:rPr>
          <w:rFonts w:ascii="Arial" w:hAnsi="Arial" w:cs="Arial"/>
        </w:rPr>
        <w:t xml:space="preserve">5.1.4 zobowiązanie podmiotu trzeciego, o którym mowa w pkt 4.5.1 i 4.5.4 SIWZ – jeżeli wykonawca polega na zasobach lub sytuacji podmiotu trzeciego. </w:t>
      </w:r>
    </w:p>
    <w:p w:rsidR="008F60CC" w:rsidRDefault="001D424E" w:rsidP="005015B9">
      <w:pPr>
        <w:jc w:val="both"/>
        <w:rPr>
          <w:rFonts w:ascii="Arial" w:hAnsi="Arial" w:cs="Arial"/>
        </w:rPr>
      </w:pPr>
      <w:r w:rsidRPr="001D424E">
        <w:rPr>
          <w:rFonts w:ascii="Arial" w:hAnsi="Arial" w:cs="Arial"/>
        </w:rPr>
        <w:t>5.2 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 xml:space="preserve">przynależności lub braku przynależności do tej samej grupy kapitałowej, o której mowa w art. 24 ust. 1 pkt 23 ustawy. Wraz ze złożeniem oświadczenia, wykonawca może przedstawić dowody, że </w:t>
      </w:r>
      <w:r w:rsidRPr="001D424E">
        <w:rPr>
          <w:rFonts w:ascii="Arial" w:hAnsi="Arial" w:cs="Arial"/>
        </w:rPr>
        <w:lastRenderedPageBreak/>
        <w:t>powiązania z innym wykonawcą nie prowadzą do zakłócenia konkurencji w 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rsidR="00851F60" w:rsidRPr="003C1AE4" w:rsidRDefault="001D424E" w:rsidP="005015B9">
      <w:pPr>
        <w:jc w:val="both"/>
        <w:rPr>
          <w:rFonts w:ascii="Arial" w:hAnsi="Arial" w:cs="Arial"/>
        </w:rPr>
      </w:pPr>
      <w:r w:rsidRPr="003C1AE4">
        <w:rPr>
          <w:rFonts w:ascii="Arial" w:hAnsi="Arial" w:cs="Arial"/>
        </w:rPr>
        <w:t xml:space="preserve">5.3 Dokumenty składane na wezwanie zamawiającego. </w:t>
      </w:r>
    </w:p>
    <w:p w:rsidR="008F60CC" w:rsidRDefault="001D424E" w:rsidP="005015B9">
      <w:pPr>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rsidR="008F60CC" w:rsidRDefault="003C1AE4" w:rsidP="005015B9">
      <w:pPr>
        <w:ind w:left="708"/>
        <w:jc w:val="both"/>
        <w:rPr>
          <w:rFonts w:ascii="Arial" w:hAnsi="Arial" w:cs="Arial"/>
        </w:rPr>
      </w:pPr>
      <w:r>
        <w:rPr>
          <w:rFonts w:ascii="Arial" w:hAnsi="Arial" w:cs="Arial"/>
        </w:rPr>
        <w:t>5.3.1</w:t>
      </w:r>
      <w:r w:rsidR="001D424E" w:rsidRPr="001D424E">
        <w:rPr>
          <w:rFonts w:ascii="Arial" w:hAnsi="Arial" w:cs="Arial"/>
        </w:rPr>
        <w:t xml:space="preserve"> zaświadczenia właściwego naczelnika urzę</w:t>
      </w:r>
      <w:r w:rsidR="00A337DB">
        <w:rPr>
          <w:rFonts w:ascii="Arial" w:hAnsi="Arial" w:cs="Arial"/>
        </w:rPr>
        <w:t>du skarbowego potwierdzającego,</w:t>
      </w:r>
      <w:r w:rsidR="00357156">
        <w:rPr>
          <w:rFonts w:ascii="Arial" w:hAnsi="Arial" w:cs="Arial"/>
        </w:rPr>
        <w:t xml:space="preserve"> </w:t>
      </w:r>
      <w:r w:rsidR="001D424E" w:rsidRPr="001D424E">
        <w:rPr>
          <w:rFonts w:ascii="Arial" w:hAnsi="Arial" w:cs="Arial"/>
        </w:rPr>
        <w:t>że wykonawca nie zalega z opłacaniem podatków, wystawionego nie wcześniej niż 3 miesiące przed upływem terminu składania ofert, lub inn</w:t>
      </w:r>
      <w:r w:rsidR="00A337DB">
        <w:rPr>
          <w:rFonts w:ascii="Arial" w:hAnsi="Arial" w:cs="Arial"/>
        </w:rPr>
        <w:t>ego dokumentu potwierdzającego,</w:t>
      </w:r>
      <w:r w:rsidR="00357156">
        <w:rPr>
          <w:rFonts w:ascii="Arial" w:hAnsi="Arial" w:cs="Arial"/>
        </w:rPr>
        <w:t xml:space="preserve"> </w:t>
      </w:r>
      <w:r w:rsidR="001D424E" w:rsidRPr="001D424E">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8F60CC" w:rsidRDefault="003C1AE4" w:rsidP="005015B9">
      <w:pPr>
        <w:ind w:left="708"/>
        <w:jc w:val="both"/>
        <w:rPr>
          <w:rFonts w:ascii="Arial" w:hAnsi="Arial" w:cs="Arial"/>
        </w:rPr>
      </w:pPr>
      <w:r>
        <w:rPr>
          <w:rFonts w:ascii="Arial" w:hAnsi="Arial" w:cs="Arial"/>
        </w:rPr>
        <w:t>5.3.2</w:t>
      </w:r>
      <w:r w:rsidR="001D424E" w:rsidRPr="001D424E">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w:t>
      </w:r>
      <w:r w:rsidR="008F60CC">
        <w:rPr>
          <w:rFonts w:ascii="Arial" w:hAnsi="Arial" w:cs="Arial"/>
        </w:rPr>
        <w:t xml:space="preserve"> </w:t>
      </w:r>
      <w:r w:rsidR="001D424E" w:rsidRPr="001D424E">
        <w:rPr>
          <w:rFonts w:ascii="Arial" w:hAnsi="Arial" w:cs="Arial"/>
        </w:rPr>
        <w:t xml:space="preserve">prawem zwolnienie, odroczenie lub rozłożenie na raty zaległych płatności lub wstrzymanie w całości wykonania decyzji właściwego organu; </w:t>
      </w:r>
    </w:p>
    <w:p w:rsidR="008F60CC" w:rsidRDefault="003C1AE4" w:rsidP="005015B9">
      <w:pPr>
        <w:ind w:left="708"/>
        <w:jc w:val="both"/>
        <w:rPr>
          <w:rFonts w:ascii="Arial" w:hAnsi="Arial" w:cs="Arial"/>
        </w:rPr>
      </w:pPr>
      <w:r>
        <w:rPr>
          <w:rFonts w:ascii="Arial" w:hAnsi="Arial" w:cs="Arial"/>
        </w:rPr>
        <w:t>5.3.3</w:t>
      </w:r>
      <w:r w:rsidR="001D424E" w:rsidRPr="001D424E">
        <w:rPr>
          <w:rFonts w:ascii="Arial" w:hAnsi="Arial" w:cs="Aria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w:t>
      </w:r>
    </w:p>
    <w:p w:rsidR="008F60CC" w:rsidRDefault="00574CAD" w:rsidP="005015B9">
      <w:pPr>
        <w:ind w:left="708"/>
        <w:jc w:val="both"/>
        <w:rPr>
          <w:rFonts w:ascii="Arial" w:hAnsi="Arial" w:cs="Arial"/>
        </w:rPr>
      </w:pPr>
      <w:r>
        <w:rPr>
          <w:rFonts w:ascii="Arial" w:hAnsi="Arial" w:cs="Arial"/>
        </w:rPr>
        <w:t>5.3.4</w:t>
      </w:r>
      <w:r w:rsidR="001D424E" w:rsidRPr="001D424E">
        <w:rPr>
          <w:rFonts w:ascii="Arial" w:hAnsi="Arial" w:cs="Arial"/>
        </w:rPr>
        <w:t xml:space="preserve"> 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rsidR="008F60CC" w:rsidRDefault="001D424E" w:rsidP="005015B9">
      <w:pPr>
        <w:jc w:val="both"/>
        <w:rPr>
          <w:rFonts w:ascii="Arial" w:hAnsi="Arial" w:cs="Arial"/>
        </w:rPr>
      </w:pPr>
      <w:r w:rsidRPr="001D424E">
        <w:rPr>
          <w:rFonts w:ascii="Arial" w:hAnsi="Arial" w:cs="Arial"/>
        </w:rPr>
        <w:t>5.4 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rsidR="008F60CC" w:rsidRDefault="001D424E" w:rsidP="005015B9">
      <w:pPr>
        <w:ind w:left="708"/>
        <w:jc w:val="both"/>
        <w:rPr>
          <w:rFonts w:ascii="Arial" w:hAnsi="Arial" w:cs="Arial"/>
        </w:rPr>
      </w:pPr>
      <w:r w:rsidRPr="001D424E">
        <w:rPr>
          <w:rFonts w:ascii="Arial" w:hAnsi="Arial" w:cs="Arial"/>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ych płatności lub wstrzymanie w </w:t>
      </w:r>
      <w:r w:rsidRPr="001D424E">
        <w:rPr>
          <w:rFonts w:ascii="Arial" w:hAnsi="Arial" w:cs="Arial"/>
        </w:rPr>
        <w:t xml:space="preserve">całości wykonania decyzji właściwego organu, wystawiony nie wcześniej niż 3 miesiące przed upływem terminu składania ofert. </w:t>
      </w:r>
    </w:p>
    <w:p w:rsidR="008F60CC" w:rsidRDefault="001D424E" w:rsidP="005015B9">
      <w:pPr>
        <w:ind w:left="708"/>
        <w:jc w:val="both"/>
        <w:rPr>
          <w:rFonts w:ascii="Arial" w:hAnsi="Arial" w:cs="Arial"/>
        </w:rPr>
      </w:pPr>
      <w:r w:rsidRPr="001D424E">
        <w:rPr>
          <w:rFonts w:ascii="Arial" w:hAnsi="Arial" w:cs="Arial"/>
        </w:rPr>
        <w:t xml:space="preserve">− nie otwarto jego likwidacji ani nie ogłoszono upadłości, wystawiony nie wcześniej niż 6 miesięcy przed upływem terminu składania ofert. </w:t>
      </w:r>
    </w:p>
    <w:p w:rsidR="008F60CC" w:rsidRDefault="001D424E" w:rsidP="005015B9">
      <w:pPr>
        <w:jc w:val="both"/>
        <w:rPr>
          <w:rFonts w:ascii="Arial" w:hAnsi="Arial" w:cs="Arial"/>
        </w:rPr>
      </w:pPr>
      <w:r w:rsidRPr="001D424E">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w:t>
      </w:r>
    </w:p>
    <w:p w:rsidR="008F60CC" w:rsidRDefault="001D424E" w:rsidP="005015B9">
      <w:pPr>
        <w:jc w:val="both"/>
        <w:rPr>
          <w:rFonts w:ascii="Arial" w:hAnsi="Arial" w:cs="Arial"/>
        </w:rPr>
      </w:pPr>
      <w:r w:rsidRPr="001D424E">
        <w:rPr>
          <w:rFonts w:ascii="Arial" w:hAnsi="Arial" w:cs="Arial"/>
        </w:rPr>
        <w:lastRenderedPageBreak/>
        <w:t>5.5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rsidR="008F60CC" w:rsidRDefault="001D424E" w:rsidP="005015B9">
      <w:pPr>
        <w:jc w:val="both"/>
        <w:rPr>
          <w:rFonts w:ascii="Arial" w:hAnsi="Arial" w:cs="Arial"/>
        </w:rPr>
      </w:pPr>
      <w:r w:rsidRPr="001D424E">
        <w:rPr>
          <w:rFonts w:ascii="Arial" w:hAnsi="Arial" w:cs="Arial"/>
        </w:rP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rsidR="008F60CC" w:rsidRDefault="001D424E" w:rsidP="005015B9">
      <w:pPr>
        <w:jc w:val="both"/>
        <w:rPr>
          <w:rFonts w:ascii="Arial" w:hAnsi="Arial" w:cs="Arial"/>
        </w:rPr>
      </w:pPr>
      <w:r w:rsidRPr="001D424E">
        <w:rPr>
          <w:rFonts w:ascii="Arial" w:hAnsi="Arial" w:cs="Arial"/>
        </w:rPr>
        <w:t xml:space="preserve">5.7 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rsidR="008F60CC" w:rsidRDefault="001D424E" w:rsidP="005015B9">
      <w:pPr>
        <w:jc w:val="both"/>
        <w:rPr>
          <w:rFonts w:ascii="Arial" w:hAnsi="Arial" w:cs="Arial"/>
        </w:rPr>
      </w:pPr>
      <w:r w:rsidRPr="001D424E">
        <w:rPr>
          <w:rFonts w:ascii="Arial" w:hAnsi="Arial" w:cs="Arial"/>
        </w:rP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rsidR="008F60CC" w:rsidRDefault="001D424E" w:rsidP="005015B9">
      <w:pPr>
        <w:jc w:val="both"/>
        <w:rPr>
          <w:rFonts w:ascii="Arial" w:hAnsi="Arial" w:cs="Arial"/>
        </w:rPr>
      </w:pPr>
      <w:r w:rsidRPr="001D424E">
        <w:rPr>
          <w:rFonts w:ascii="Arial" w:hAnsi="Arial" w:cs="Arial"/>
        </w:rPr>
        <w:t xml:space="preserve">5.9 Dokumenty sporządzone w języku obcym muszą być złożone wraz z tłumaczeniami na język polski. </w:t>
      </w:r>
    </w:p>
    <w:p w:rsidR="008F60CC" w:rsidRDefault="001D424E" w:rsidP="005015B9">
      <w:pPr>
        <w:jc w:val="both"/>
        <w:rPr>
          <w:rFonts w:ascii="Arial" w:hAnsi="Arial" w:cs="Arial"/>
        </w:rPr>
      </w:pPr>
      <w:r w:rsidRPr="001D424E">
        <w:rPr>
          <w:rFonts w:ascii="Arial" w:hAnsi="Arial" w:cs="Arial"/>
        </w:rPr>
        <w:t>5.10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rsidR="008F60CC" w:rsidRDefault="001D424E" w:rsidP="005015B9">
      <w:pPr>
        <w:jc w:val="both"/>
        <w:rPr>
          <w:rFonts w:ascii="Arial" w:hAnsi="Arial" w:cs="Arial"/>
        </w:rPr>
      </w:pPr>
      <w:r w:rsidRPr="001D424E">
        <w:rPr>
          <w:rFonts w:ascii="Arial" w:hAnsi="Arial" w:cs="Arial"/>
        </w:rPr>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rsidR="008F60CC" w:rsidRDefault="001D424E" w:rsidP="005015B9">
      <w:pPr>
        <w:jc w:val="both"/>
        <w:rPr>
          <w:rFonts w:ascii="Arial" w:hAnsi="Arial" w:cs="Arial"/>
        </w:rPr>
      </w:pPr>
      <w:r w:rsidRPr="001D424E">
        <w:rPr>
          <w:rFonts w:ascii="Arial" w:hAnsi="Arial" w:cs="Arial"/>
        </w:rPr>
        <w:t xml:space="preserve">5.12 Podpisy wykonawcy na oświadczeniach i dokumentach muszą być złożone w sposób pozwalający zidentyfikować osobę podpisującą. Zaleca się opatrzenie podpisu pieczątką z imieniem i nazwiskiem osoby podpisującej. </w:t>
      </w:r>
    </w:p>
    <w:p w:rsidR="008F60CC" w:rsidRDefault="001D424E" w:rsidP="005015B9">
      <w:pPr>
        <w:jc w:val="both"/>
        <w:rPr>
          <w:rFonts w:ascii="Arial" w:hAnsi="Arial" w:cs="Arial"/>
        </w:rPr>
      </w:pPr>
      <w:r w:rsidRPr="001D424E">
        <w:rPr>
          <w:rFonts w:ascii="Arial" w:hAnsi="Arial" w:cs="Arial"/>
        </w:rP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rsidR="004266B3" w:rsidRDefault="001D424E" w:rsidP="005015B9">
      <w:pPr>
        <w:jc w:val="both"/>
        <w:rPr>
          <w:rFonts w:ascii="Arial" w:hAnsi="Arial" w:cs="Arial"/>
        </w:rPr>
      </w:pPr>
      <w:r w:rsidRPr="001D424E">
        <w:rPr>
          <w:rFonts w:ascii="Arial" w:hAnsi="Arial" w:cs="Arial"/>
        </w:rPr>
        <w:t xml:space="preserve">5.14 Pełnomocnictwo, o którym mowa w pkt 5.11 w formie oryginału lub kopii potwierdzonej za zgodność z oryginałem przez notariusza należy dołączyć do oferty. </w:t>
      </w:r>
    </w:p>
    <w:p w:rsidR="00D32A5B" w:rsidRDefault="00D32A5B"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rsidTr="00C51F0F">
        <w:trPr>
          <w:jc w:val="center"/>
        </w:trPr>
        <w:tc>
          <w:tcPr>
            <w:tcW w:w="9062" w:type="dxa"/>
            <w:shd w:val="clear" w:color="auto" w:fill="BFBFBF" w:themeFill="background1" w:themeFillShade="BF"/>
          </w:tcPr>
          <w:p w:rsidR="008F60CC" w:rsidRPr="008F60CC" w:rsidRDefault="008F60CC" w:rsidP="0021018C">
            <w:pPr>
              <w:jc w:val="center"/>
              <w:rPr>
                <w:rFonts w:ascii="Arial" w:hAnsi="Arial" w:cs="Arial"/>
                <w:b/>
              </w:rPr>
            </w:pPr>
            <w:r w:rsidRPr="008F60CC">
              <w:rPr>
                <w:rFonts w:ascii="Arial" w:hAnsi="Arial" w:cs="Arial"/>
                <w:b/>
              </w:rPr>
              <w:lastRenderedPageBreak/>
              <w:t xml:space="preserve">Rozdział </w:t>
            </w:r>
            <w:r w:rsidR="0021018C">
              <w:rPr>
                <w:rFonts w:ascii="Arial" w:hAnsi="Arial" w:cs="Arial"/>
                <w:b/>
              </w:rPr>
              <w:t>6</w:t>
            </w:r>
          </w:p>
        </w:tc>
      </w:tr>
      <w:tr w:rsidR="008F60CC" w:rsidRPr="008F60CC" w:rsidTr="00C51F0F">
        <w:trPr>
          <w:jc w:val="center"/>
        </w:trPr>
        <w:tc>
          <w:tcPr>
            <w:tcW w:w="9062" w:type="dxa"/>
            <w:shd w:val="clear" w:color="auto" w:fill="BFBFBF" w:themeFill="background1" w:themeFillShade="BF"/>
          </w:tcPr>
          <w:p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rsidR="008F60CC" w:rsidRDefault="008F60CC" w:rsidP="005015B9">
      <w:pPr>
        <w:jc w:val="both"/>
        <w:rPr>
          <w:rFonts w:ascii="Arial" w:hAnsi="Arial" w:cs="Arial"/>
        </w:rPr>
      </w:pP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 Wykonawca może złożyć jedną ofertę. Złożenie więcej niż jednej oferty spowoduje odrzucenie wszystkich ofert złożonych przez wykonawcę. </w:t>
      </w:r>
    </w:p>
    <w:p w:rsidR="008F60CC" w:rsidRDefault="0021018C" w:rsidP="005015B9">
      <w:pPr>
        <w:jc w:val="both"/>
        <w:rPr>
          <w:rFonts w:ascii="Arial" w:hAnsi="Arial" w:cs="Arial"/>
        </w:rPr>
      </w:pPr>
      <w:r>
        <w:rPr>
          <w:rFonts w:ascii="Arial" w:hAnsi="Arial" w:cs="Arial"/>
        </w:rPr>
        <w:t>6</w:t>
      </w:r>
      <w:r w:rsidR="00F15E4B">
        <w:rPr>
          <w:rFonts w:ascii="Arial" w:hAnsi="Arial" w:cs="Arial"/>
        </w:rPr>
        <w:t>.2 Zamawiający</w:t>
      </w:r>
      <w:r w:rsidR="00F22505">
        <w:rPr>
          <w:rFonts w:ascii="Arial" w:hAnsi="Arial" w:cs="Arial"/>
        </w:rPr>
        <w:t xml:space="preserve"> nie</w:t>
      </w:r>
      <w:r w:rsidR="001D424E" w:rsidRPr="001D424E">
        <w:rPr>
          <w:rFonts w:ascii="Arial" w:hAnsi="Arial" w:cs="Arial"/>
        </w:rPr>
        <w:t xml:space="preserve"> dopuszcza możliwości składania ofert częściowych.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.3 Zamawiający nie dopuszcza możliwości złożenia oferty wariantowej.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.4 Oferta musi być sporządzona z zachowaniem formy pisemnej pod rygorem nieważności.</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.5 Treść oferty musi być zgodna z treścią SIWZ.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.6 Oferta (wraz z załącznikami) musi być sporządzona w sposób czytelny.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.7 Wszelkie zmiany naniesione przez wykonawcę w treści oferty po jej sporządzeniu muszą być parafowane przez wykonawcę.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.8 Oferta musi być podpisana przez wykonawcę, tj. osobę (osoby) reprezentującą wykonawcę, zgodnie z zasadami reprezentacji wskazanymi we właściwym rejestrze lub osobę (osoby) upoważnioną do reprezentowania wykonawcy.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.10 Oferta wraz z załącznikami musi być sporządzona w języku polskim. Każdy dokument składający się na ofertę lub złożony wraz z ofertą sporządzony w języku innym niż polski musi być złożony wraz z tłumaczeniem na język polski.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.11 Wykonawca ponosi wszelkie koszty związane z przygotowaniem i złożeniem oferty.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.12 Zaleca się, aby strony oferty były trwale ze sobą połączone i kolejno ponumerowane.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.13 Zaleca się, aby każda strona oferty zawierająca jakąkolwiek treść była podpisana lub parafowana prze wykonawcę.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.14 W przypadku, gdy informacje zawarte w ofercie stanowią tajemnicę przedsiębiorstwa w</w:t>
      </w:r>
      <w:r w:rsidR="00357156">
        <w:rPr>
          <w:rFonts w:ascii="Arial" w:hAnsi="Arial" w:cs="Arial"/>
        </w:rPr>
        <w:t> </w:t>
      </w:r>
      <w:r w:rsidR="001D424E"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001D424E" w:rsidRPr="001D424E">
        <w:rPr>
          <w:rFonts w:ascii="Arial" w:hAnsi="Arial" w:cs="Arial"/>
        </w:rPr>
        <w:t xml:space="preserve">o zwalczaniu nieuczciwej konkurencji”. </w:t>
      </w:r>
    </w:p>
    <w:p w:rsidR="008F60CC" w:rsidRDefault="001D424E" w:rsidP="005015B9">
      <w:pPr>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rsidR="008F60CC" w:rsidRDefault="003964DB" w:rsidP="005015B9">
      <w:pPr>
        <w:ind w:left="708"/>
        <w:jc w:val="both"/>
        <w:rPr>
          <w:rFonts w:ascii="Arial" w:hAnsi="Arial" w:cs="Arial"/>
        </w:rPr>
      </w:pPr>
      <w:r>
        <w:rPr>
          <w:rFonts w:ascii="Arial" w:hAnsi="Arial" w:cs="Arial"/>
        </w:rPr>
        <w:t>6.14.1</w:t>
      </w:r>
      <w:r w:rsidR="001D424E" w:rsidRPr="001D424E">
        <w:rPr>
          <w:rFonts w:ascii="Arial" w:hAnsi="Arial" w:cs="Arial"/>
        </w:rPr>
        <w:t xml:space="preserve"> ma charakter techniczny, technologiczny, organizacyjny przedsiębiorstwa lub jest to inna informacja mająca wartość gospodarczą, </w:t>
      </w:r>
      <w:r w:rsidR="008F60CC">
        <w:rPr>
          <w:rFonts w:ascii="Arial" w:hAnsi="Arial" w:cs="Arial"/>
        </w:rPr>
        <w:tab/>
      </w:r>
    </w:p>
    <w:p w:rsidR="008F60CC" w:rsidRDefault="003964DB" w:rsidP="005015B9">
      <w:pPr>
        <w:ind w:firstLine="708"/>
        <w:jc w:val="both"/>
        <w:rPr>
          <w:rFonts w:ascii="Arial" w:hAnsi="Arial" w:cs="Arial"/>
        </w:rPr>
      </w:pPr>
      <w:r>
        <w:rPr>
          <w:rFonts w:ascii="Arial" w:hAnsi="Arial" w:cs="Arial"/>
        </w:rPr>
        <w:t>6.14.2</w:t>
      </w:r>
      <w:r w:rsidR="001D424E" w:rsidRPr="001D424E">
        <w:rPr>
          <w:rFonts w:ascii="Arial" w:hAnsi="Arial" w:cs="Arial"/>
        </w:rPr>
        <w:t xml:space="preserve"> nie została ujawniona do wiadomości publicznej, </w:t>
      </w:r>
    </w:p>
    <w:p w:rsidR="008F60CC" w:rsidRDefault="003964DB" w:rsidP="005015B9">
      <w:pPr>
        <w:ind w:left="708"/>
        <w:jc w:val="both"/>
        <w:rPr>
          <w:rFonts w:ascii="Arial" w:hAnsi="Arial" w:cs="Arial"/>
        </w:rPr>
      </w:pPr>
      <w:r>
        <w:rPr>
          <w:rFonts w:ascii="Arial" w:hAnsi="Arial" w:cs="Arial"/>
        </w:rPr>
        <w:t>6.14.3</w:t>
      </w:r>
      <w:r w:rsidR="001D424E" w:rsidRPr="001D424E">
        <w:rPr>
          <w:rFonts w:ascii="Arial" w:hAnsi="Arial" w:cs="Arial"/>
        </w:rPr>
        <w:t xml:space="preserve"> 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.15 Na potrzeby oceny ofert</w:t>
      </w:r>
      <w:r w:rsidR="008E73EC">
        <w:rPr>
          <w:rFonts w:ascii="Arial" w:hAnsi="Arial" w:cs="Arial"/>
        </w:rPr>
        <w:t>,</w:t>
      </w:r>
      <w:r w:rsidR="001D424E" w:rsidRPr="001D424E">
        <w:rPr>
          <w:rFonts w:ascii="Arial" w:hAnsi="Arial" w:cs="Arial"/>
        </w:rPr>
        <w:t xml:space="preserve"> oferta musi zawierać: </w:t>
      </w:r>
    </w:p>
    <w:p w:rsidR="008F60CC" w:rsidRDefault="003964DB" w:rsidP="005015B9">
      <w:pPr>
        <w:ind w:left="708"/>
        <w:jc w:val="both"/>
        <w:rPr>
          <w:rFonts w:ascii="Arial" w:hAnsi="Arial" w:cs="Arial"/>
        </w:rPr>
      </w:pPr>
      <w:r>
        <w:rPr>
          <w:rFonts w:ascii="Arial" w:hAnsi="Arial" w:cs="Arial"/>
        </w:rPr>
        <w:lastRenderedPageBreak/>
        <w:t>6.15.1</w:t>
      </w:r>
      <w:r w:rsidR="001D424E" w:rsidRPr="001D424E">
        <w:rPr>
          <w:rFonts w:ascii="Arial" w:hAnsi="Arial" w:cs="Arial"/>
        </w:rPr>
        <w:t xml:space="preserve"> Formularz Ofertowy sporządzony i wypełn</w:t>
      </w:r>
      <w:r>
        <w:rPr>
          <w:rFonts w:ascii="Arial" w:hAnsi="Arial" w:cs="Arial"/>
        </w:rPr>
        <w:t>iony według wzoru stanowiącego z</w:t>
      </w:r>
      <w:r w:rsidR="001D424E" w:rsidRPr="001D424E">
        <w:rPr>
          <w:rFonts w:ascii="Arial" w:hAnsi="Arial" w:cs="Arial"/>
        </w:rPr>
        <w:t xml:space="preserve">ałącznik </w:t>
      </w:r>
      <w:r w:rsidR="00C37636">
        <w:rPr>
          <w:rFonts w:ascii="Arial" w:hAnsi="Arial" w:cs="Arial"/>
        </w:rPr>
        <w:t xml:space="preserve">nr 3 </w:t>
      </w:r>
      <w:r w:rsidR="001D424E" w:rsidRPr="001D424E">
        <w:rPr>
          <w:rFonts w:ascii="Arial" w:hAnsi="Arial" w:cs="Arial"/>
        </w:rPr>
        <w:t xml:space="preserve">do SIWZ, </w:t>
      </w:r>
    </w:p>
    <w:p w:rsidR="007B725D" w:rsidRDefault="003964DB" w:rsidP="005015B9">
      <w:pPr>
        <w:ind w:left="708"/>
        <w:jc w:val="both"/>
        <w:rPr>
          <w:rFonts w:ascii="Arial" w:hAnsi="Arial" w:cs="Arial"/>
        </w:rPr>
      </w:pPr>
      <w:r>
        <w:rPr>
          <w:rFonts w:ascii="Arial" w:hAnsi="Arial" w:cs="Arial"/>
        </w:rPr>
        <w:t>6.15.2</w:t>
      </w:r>
      <w:r w:rsidR="001D424E" w:rsidRPr="001D424E">
        <w:rPr>
          <w:rFonts w:ascii="Arial" w:hAnsi="Arial" w:cs="Arial"/>
        </w:rPr>
        <w:t xml:space="preserve"> 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001D424E" w:rsidRPr="001D424E">
        <w:rPr>
          <w:rFonts w:ascii="Arial" w:hAnsi="Arial" w:cs="Arial"/>
        </w:rPr>
        <w:t>do SIWZ,</w:t>
      </w:r>
    </w:p>
    <w:p w:rsidR="008F60CC" w:rsidRDefault="007B725D" w:rsidP="005F3B88">
      <w:pPr>
        <w:ind w:left="708"/>
        <w:jc w:val="both"/>
        <w:rPr>
          <w:rFonts w:ascii="Arial" w:hAnsi="Arial" w:cs="Arial"/>
        </w:rPr>
      </w:pPr>
      <w:r>
        <w:rPr>
          <w:rFonts w:ascii="Arial" w:hAnsi="Arial" w:cs="Arial"/>
        </w:rPr>
        <w:t xml:space="preserve">6.15.3 </w:t>
      </w:r>
      <w:r w:rsidR="001D424E" w:rsidRPr="001D424E">
        <w:rPr>
          <w:rFonts w:ascii="Arial" w:hAnsi="Arial" w:cs="Arial"/>
        </w:rPr>
        <w:t xml:space="preserve">pełnomocnictwo do reprezentowania wykonawcy (wykonawców występujących wspólnie), o ile ofertę składa pełnomocnik, </w:t>
      </w:r>
    </w:p>
    <w:p w:rsidR="006C3C72" w:rsidRDefault="003964DB" w:rsidP="004E7FF5">
      <w:pPr>
        <w:ind w:left="708"/>
        <w:jc w:val="both"/>
        <w:rPr>
          <w:rFonts w:ascii="Arial" w:hAnsi="Arial" w:cs="Arial"/>
        </w:rPr>
      </w:pPr>
      <w:r>
        <w:rPr>
          <w:rFonts w:ascii="Arial" w:hAnsi="Arial" w:cs="Arial"/>
        </w:rPr>
        <w:t>6.15.</w:t>
      </w:r>
      <w:r w:rsidR="005F3B88">
        <w:rPr>
          <w:rFonts w:ascii="Arial" w:hAnsi="Arial" w:cs="Arial"/>
        </w:rPr>
        <w:t>4</w:t>
      </w:r>
      <w:r w:rsidR="001D424E" w:rsidRPr="001D424E">
        <w:rPr>
          <w:rFonts w:ascii="Arial" w:hAnsi="Arial" w:cs="Arial"/>
        </w:rPr>
        <w:t xml:space="preserve"> zobowiązanie podmiotu trzeciego, o którym mowa w pkt 4.5.1 i 4.5.4 SIWZ – jeżeli wykonawca polega na zasobach lub sytuacji podmiotu trzeciego.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.16 Ofertę należy umieścić w kopercie/opakowaniu i zabezpieczyć w sposób uniemożliwiający zapoznanie się z jej zawartością bez naruszenia zabezpieczeń przed upływem terminu otwarcia ofert. </w:t>
      </w:r>
    </w:p>
    <w:p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.17 Na kopercie/opakowaniu należy umieścić następujące oznaczenia: </w:t>
      </w:r>
    </w:p>
    <w:p w:rsidR="008F60CC" w:rsidRDefault="003964DB" w:rsidP="005015B9">
      <w:pPr>
        <w:ind w:firstLine="708"/>
        <w:jc w:val="both"/>
        <w:rPr>
          <w:rFonts w:ascii="Arial" w:hAnsi="Arial" w:cs="Arial"/>
        </w:rPr>
      </w:pPr>
      <w:r>
        <w:rPr>
          <w:rFonts w:ascii="Arial" w:hAnsi="Arial" w:cs="Arial"/>
        </w:rPr>
        <w:t>6.17.1</w:t>
      </w:r>
      <w:r w:rsidR="001D424E" w:rsidRPr="001D424E">
        <w:rPr>
          <w:rFonts w:ascii="Arial" w:hAnsi="Arial" w:cs="Arial"/>
        </w:rPr>
        <w:t xml:space="preserve"> nazwa, adres, numer telefonu, faksu, adres e-mail wykonawcy, </w:t>
      </w:r>
    </w:p>
    <w:p w:rsidR="008F60CC" w:rsidRDefault="003964DB" w:rsidP="005015B9">
      <w:pPr>
        <w:ind w:left="708"/>
        <w:jc w:val="both"/>
        <w:rPr>
          <w:rFonts w:ascii="Arial" w:hAnsi="Arial" w:cs="Arial"/>
        </w:rPr>
      </w:pPr>
      <w:r>
        <w:rPr>
          <w:rFonts w:ascii="Arial" w:hAnsi="Arial" w:cs="Arial"/>
        </w:rPr>
        <w:t>6.17.2</w:t>
      </w:r>
      <w:r w:rsidR="001D424E" w:rsidRPr="001D424E">
        <w:rPr>
          <w:rFonts w:ascii="Arial" w:hAnsi="Arial" w:cs="Arial"/>
        </w:rPr>
        <w:t xml:space="preserve"> Ministerstwo </w:t>
      </w:r>
      <w:r w:rsidR="0048114F">
        <w:rPr>
          <w:rFonts w:ascii="Arial" w:hAnsi="Arial" w:cs="Arial"/>
        </w:rPr>
        <w:t>Zdrowia</w:t>
      </w:r>
      <w:r w:rsidR="001D424E" w:rsidRPr="001D424E">
        <w:rPr>
          <w:rFonts w:ascii="Arial" w:hAnsi="Arial" w:cs="Arial"/>
        </w:rPr>
        <w:t xml:space="preserve">, </w:t>
      </w:r>
      <w:r w:rsidR="0048114F">
        <w:rPr>
          <w:rFonts w:ascii="Arial" w:hAnsi="Arial" w:cs="Arial"/>
        </w:rPr>
        <w:t xml:space="preserve">Kancelaria pok. Nr </w:t>
      </w:r>
      <w:r w:rsidR="007A4CBF">
        <w:rPr>
          <w:rFonts w:ascii="Arial" w:hAnsi="Arial" w:cs="Arial"/>
        </w:rPr>
        <w:t>1</w:t>
      </w:r>
      <w:r w:rsidR="0048114F">
        <w:rPr>
          <w:rFonts w:ascii="Arial" w:hAnsi="Arial" w:cs="Arial"/>
        </w:rPr>
        <w:t>3</w:t>
      </w:r>
      <w:r w:rsidR="001D424E" w:rsidRPr="001D424E">
        <w:rPr>
          <w:rFonts w:ascii="Arial" w:hAnsi="Arial" w:cs="Arial"/>
        </w:rPr>
        <w:t xml:space="preserve">, </w:t>
      </w:r>
      <w:r w:rsidR="0048114F">
        <w:rPr>
          <w:rFonts w:ascii="Arial" w:hAnsi="Arial" w:cs="Arial"/>
        </w:rPr>
        <w:t>ul. Miodowa 15</w:t>
      </w:r>
      <w:r w:rsidR="001D424E" w:rsidRPr="001D424E">
        <w:rPr>
          <w:rFonts w:ascii="Arial" w:hAnsi="Arial" w:cs="Arial"/>
        </w:rPr>
        <w:t>, 00-</w:t>
      </w:r>
      <w:r w:rsidR="0048114F">
        <w:rPr>
          <w:rFonts w:ascii="Arial" w:hAnsi="Arial" w:cs="Arial"/>
        </w:rPr>
        <w:t>952</w:t>
      </w:r>
      <w:r w:rsidR="001D424E" w:rsidRPr="001D424E">
        <w:rPr>
          <w:rFonts w:ascii="Arial" w:hAnsi="Arial" w:cs="Arial"/>
        </w:rPr>
        <w:t xml:space="preserve"> Warszawa</w:t>
      </w:r>
    </w:p>
    <w:p w:rsidR="000A4E4C" w:rsidRPr="005F3B88" w:rsidRDefault="003964DB" w:rsidP="005F3B88">
      <w:pPr>
        <w:spacing w:after="0" w:line="360" w:lineRule="auto"/>
        <w:ind w:left="1418" w:hanging="710"/>
        <w:rPr>
          <w:b/>
          <w:bCs/>
          <w:i/>
          <w:iCs/>
          <w:u w:val="single"/>
        </w:rPr>
      </w:pPr>
      <w:r>
        <w:rPr>
          <w:rFonts w:ascii="Arial" w:hAnsi="Arial" w:cs="Arial"/>
        </w:rPr>
        <w:t>6.17.3</w:t>
      </w:r>
      <w:r w:rsidR="004E7FF5">
        <w:rPr>
          <w:rFonts w:ascii="Arial" w:hAnsi="Arial" w:cs="Arial"/>
        </w:rPr>
        <w:t xml:space="preserve"> OFERTA </w:t>
      </w:r>
      <w:r w:rsidR="004E7FF5" w:rsidRPr="00256FEE">
        <w:rPr>
          <w:rFonts w:ascii="Arial" w:hAnsi="Arial" w:cs="Arial"/>
          <w:b/>
          <w:i/>
        </w:rPr>
        <w:t xml:space="preserve">– </w:t>
      </w:r>
      <w:r w:rsidR="00C37636" w:rsidRPr="00256FEE">
        <w:rPr>
          <w:rStyle w:val="Wyrnieniedelikatne"/>
          <w:color w:val="auto"/>
        </w:rPr>
        <w:t xml:space="preserve"> </w:t>
      </w:r>
      <w:r w:rsidR="005F3B88" w:rsidRPr="005F3B88">
        <w:rPr>
          <w:rStyle w:val="Wyrnieniedelikatne"/>
          <w:rFonts w:ascii="Arial" w:hAnsi="Arial" w:cs="Arial"/>
          <w:color w:val="auto"/>
        </w:rPr>
        <w:t>Weryfikacja wniosków</w:t>
      </w:r>
      <w:r w:rsidR="005F3B88">
        <w:rPr>
          <w:b/>
          <w:bCs/>
          <w:i/>
          <w:iCs/>
          <w:u w:val="single"/>
        </w:rPr>
        <w:t xml:space="preserve"> </w:t>
      </w:r>
      <w:r w:rsidR="00F44BFA" w:rsidRPr="00256FEE">
        <w:rPr>
          <w:i/>
          <w:iCs/>
        </w:rPr>
        <w:t xml:space="preserve"> </w:t>
      </w:r>
      <w:r w:rsidR="002F7E74" w:rsidRPr="00256FEE">
        <w:rPr>
          <w:rFonts w:ascii="Arial" w:eastAsia="Times New Roman" w:hAnsi="Arial" w:cs="Arial"/>
          <w:lang w:eastAsia="pl-PL"/>
        </w:rPr>
        <w:t xml:space="preserve">(znak </w:t>
      </w:r>
      <w:r w:rsidR="0005280C" w:rsidRPr="00256FEE">
        <w:rPr>
          <w:rFonts w:ascii="Arial" w:eastAsia="Times New Roman" w:hAnsi="Arial" w:cs="Arial"/>
          <w:lang w:eastAsia="pl-PL"/>
        </w:rPr>
        <w:t>p</w:t>
      </w:r>
      <w:r w:rsidR="002F7E74" w:rsidRPr="00256FEE">
        <w:rPr>
          <w:rFonts w:ascii="Arial" w:eastAsia="Times New Roman" w:hAnsi="Arial" w:cs="Arial"/>
          <w:lang w:eastAsia="pl-PL"/>
        </w:rPr>
        <w:t>ostępowania</w:t>
      </w:r>
      <w:r w:rsidR="0005280C" w:rsidRPr="00256FEE">
        <w:rPr>
          <w:rFonts w:ascii="Arial" w:eastAsia="Times New Roman" w:hAnsi="Arial" w:cs="Arial"/>
          <w:lang w:eastAsia="pl-PL"/>
        </w:rPr>
        <w:t xml:space="preserve"> </w:t>
      </w:r>
      <w:r w:rsidR="005F3B88">
        <w:rPr>
          <w:rFonts w:ascii="Arial" w:eastAsia="Times New Roman" w:hAnsi="Arial" w:cs="Arial"/>
          <w:b/>
          <w:lang w:eastAsia="pl-PL"/>
        </w:rPr>
        <w:t xml:space="preserve"> FGZ</w:t>
      </w:r>
      <w:r w:rsidR="008041C4" w:rsidRPr="00256FEE">
        <w:rPr>
          <w:rFonts w:ascii="Arial" w:eastAsia="Times New Roman" w:hAnsi="Arial" w:cs="Arial"/>
          <w:b/>
          <w:lang w:eastAsia="pl-PL"/>
        </w:rPr>
        <w:t>.270.</w:t>
      </w:r>
      <w:r w:rsidR="005F3B88">
        <w:rPr>
          <w:rFonts w:ascii="Arial" w:eastAsia="Times New Roman" w:hAnsi="Arial" w:cs="Arial"/>
          <w:b/>
          <w:lang w:eastAsia="pl-PL"/>
        </w:rPr>
        <w:t>2.2018</w:t>
      </w:r>
      <w:r w:rsidR="002F7E74" w:rsidRPr="00256FEE">
        <w:rPr>
          <w:rFonts w:ascii="Arial" w:eastAsia="Times New Roman" w:hAnsi="Arial" w:cs="Arial"/>
          <w:b/>
          <w:lang w:eastAsia="pl-PL"/>
        </w:rPr>
        <w:t>.A</w:t>
      </w:r>
      <w:r w:rsidR="005F3B88">
        <w:rPr>
          <w:rFonts w:ascii="Arial" w:eastAsia="Times New Roman" w:hAnsi="Arial" w:cs="Arial"/>
          <w:b/>
          <w:lang w:eastAsia="pl-PL"/>
        </w:rPr>
        <w:t>B</w:t>
      </w:r>
      <w:r w:rsidR="002F7E74" w:rsidRPr="00256FEE">
        <w:rPr>
          <w:rFonts w:ascii="Arial" w:eastAsia="Times New Roman" w:hAnsi="Arial" w:cs="Arial"/>
          <w:lang w:eastAsia="pl-PL"/>
        </w:rPr>
        <w:t>)</w:t>
      </w:r>
    </w:p>
    <w:p w:rsidR="00476CF8" w:rsidRDefault="002F7E74" w:rsidP="005F3B88">
      <w:pPr>
        <w:ind w:firstLine="708"/>
        <w:jc w:val="both"/>
        <w:rPr>
          <w:rFonts w:ascii="Arial" w:hAnsi="Arial" w:cs="Arial"/>
        </w:rPr>
      </w:pPr>
      <w:r>
        <w:rPr>
          <w:rFonts w:ascii="Arial" w:hAnsi="Arial" w:cs="Arial"/>
        </w:rPr>
        <w:t xml:space="preserve">6.17.4 </w:t>
      </w:r>
      <w:r w:rsidR="00C37636">
        <w:rPr>
          <w:rFonts w:ascii="Arial" w:hAnsi="Arial" w:cs="Arial"/>
        </w:rPr>
        <w:t xml:space="preserve">Nie otwierać </w:t>
      </w:r>
      <w:r w:rsidR="00C37636" w:rsidRPr="00D66D6A">
        <w:rPr>
          <w:rFonts w:ascii="Arial" w:hAnsi="Arial" w:cs="Arial"/>
        </w:rPr>
        <w:t xml:space="preserve">przed </w:t>
      </w:r>
      <w:r w:rsidR="003E5529" w:rsidRPr="00D66D6A">
        <w:rPr>
          <w:rFonts w:ascii="Arial" w:hAnsi="Arial" w:cs="Arial"/>
        </w:rPr>
        <w:t xml:space="preserve">dniem </w:t>
      </w:r>
      <w:r w:rsidR="005F5D92">
        <w:rPr>
          <w:rFonts w:ascii="Arial" w:hAnsi="Arial" w:cs="Arial"/>
          <w:b/>
        </w:rPr>
        <w:t>26</w:t>
      </w:r>
      <w:bookmarkStart w:id="0" w:name="_GoBack"/>
      <w:bookmarkEnd w:id="0"/>
      <w:r w:rsidR="005F3B88">
        <w:rPr>
          <w:rFonts w:ascii="Arial" w:hAnsi="Arial" w:cs="Arial"/>
          <w:b/>
        </w:rPr>
        <w:t xml:space="preserve"> lutego</w:t>
      </w:r>
      <w:r w:rsidR="001565FB" w:rsidRPr="00334CE5">
        <w:rPr>
          <w:rFonts w:ascii="Arial" w:hAnsi="Arial" w:cs="Arial"/>
          <w:b/>
        </w:rPr>
        <w:t xml:space="preserve"> </w:t>
      </w:r>
      <w:r w:rsidR="005F3B88">
        <w:rPr>
          <w:rFonts w:ascii="Arial" w:hAnsi="Arial" w:cs="Arial"/>
          <w:b/>
        </w:rPr>
        <w:t>2018</w:t>
      </w:r>
      <w:r w:rsidR="001D424E" w:rsidRPr="00334CE5">
        <w:rPr>
          <w:rFonts w:ascii="Arial" w:hAnsi="Arial" w:cs="Arial"/>
          <w:b/>
        </w:rPr>
        <w:t xml:space="preserve"> r.</w:t>
      </w:r>
      <w:r w:rsidR="001D424E" w:rsidRPr="00334CE5">
        <w:rPr>
          <w:rFonts w:ascii="Arial" w:hAnsi="Arial" w:cs="Arial"/>
        </w:rPr>
        <w:t xml:space="preserve"> </w:t>
      </w:r>
      <w:r w:rsidR="001D424E" w:rsidRPr="001D424E">
        <w:rPr>
          <w:rFonts w:ascii="Arial" w:hAnsi="Arial" w:cs="Arial"/>
        </w:rPr>
        <w:t>do godz. 1</w:t>
      </w:r>
      <w:r w:rsidR="005F3B88">
        <w:rPr>
          <w:rFonts w:ascii="Arial" w:hAnsi="Arial" w:cs="Arial"/>
        </w:rPr>
        <w:t>2</w:t>
      </w:r>
      <w:r w:rsidR="001D424E" w:rsidRPr="001D424E">
        <w:rPr>
          <w:rFonts w:ascii="Arial" w:hAnsi="Arial" w:cs="Arial"/>
        </w:rPr>
        <w:t>:</w:t>
      </w:r>
      <w:r w:rsidR="005F3B88">
        <w:rPr>
          <w:rFonts w:ascii="Arial" w:hAnsi="Arial" w:cs="Arial"/>
        </w:rPr>
        <w:t>3</w:t>
      </w:r>
      <w:r w:rsidR="001D424E" w:rsidRPr="001D424E">
        <w:rPr>
          <w:rFonts w:ascii="Arial" w:hAnsi="Arial" w:cs="Arial"/>
        </w:rPr>
        <w:t xml:space="preserve">0.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rsidTr="00C51F0F">
        <w:trPr>
          <w:jc w:val="center"/>
        </w:trPr>
        <w:tc>
          <w:tcPr>
            <w:tcW w:w="9062" w:type="dxa"/>
            <w:shd w:val="clear" w:color="auto" w:fill="BFBFBF" w:themeFill="background1" w:themeFillShade="BF"/>
          </w:tcPr>
          <w:p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rsidTr="00C51F0F">
        <w:trPr>
          <w:jc w:val="center"/>
        </w:trPr>
        <w:tc>
          <w:tcPr>
            <w:tcW w:w="9062" w:type="dxa"/>
            <w:shd w:val="clear" w:color="auto" w:fill="BFBFBF" w:themeFill="background1" w:themeFillShade="BF"/>
          </w:tcPr>
          <w:p w:rsidR="00B364B2" w:rsidRPr="005015B9" w:rsidRDefault="00B364B2" w:rsidP="005015B9">
            <w:pPr>
              <w:jc w:val="center"/>
              <w:rPr>
                <w:rFonts w:ascii="Arial" w:hAnsi="Arial" w:cs="Arial"/>
                <w:b/>
              </w:rPr>
            </w:pPr>
            <w:r w:rsidRPr="005015B9">
              <w:rPr>
                <w:rFonts w:ascii="Arial" w:hAnsi="Arial" w:cs="Arial"/>
                <w:b/>
              </w:rPr>
              <w:t>SKŁADANIE I OTWARCIE OFERT</w:t>
            </w:r>
          </w:p>
        </w:tc>
      </w:tr>
    </w:tbl>
    <w:p w:rsidR="00B364B2" w:rsidRDefault="00B364B2" w:rsidP="005015B9">
      <w:pPr>
        <w:jc w:val="both"/>
        <w:rPr>
          <w:rFonts w:ascii="Arial" w:hAnsi="Arial" w:cs="Arial"/>
        </w:rPr>
      </w:pPr>
    </w:p>
    <w:p w:rsidR="00B364B2" w:rsidRDefault="0021018C" w:rsidP="005015B9">
      <w:pPr>
        <w:jc w:val="both"/>
        <w:rPr>
          <w:rFonts w:ascii="Arial" w:hAnsi="Arial" w:cs="Arial"/>
        </w:rPr>
      </w:pPr>
      <w:r>
        <w:rPr>
          <w:rFonts w:ascii="Arial" w:hAnsi="Arial" w:cs="Arial"/>
        </w:rPr>
        <w:t>7</w:t>
      </w:r>
      <w:r w:rsidR="001D424E" w:rsidRPr="001D424E">
        <w:rPr>
          <w:rFonts w:ascii="Arial" w:hAnsi="Arial" w:cs="Arial"/>
        </w:rPr>
        <w:t>.1 Ofertę wraz z dokumentami, o których mowa w Rozdziale 5 należy złożyć w terminie do dnia</w:t>
      </w:r>
      <w:r w:rsidR="00EC6813">
        <w:rPr>
          <w:rFonts w:ascii="Arial" w:hAnsi="Arial" w:cs="Arial"/>
        </w:rPr>
        <w:t xml:space="preserve"> </w:t>
      </w:r>
      <w:r w:rsidR="00EC6813">
        <w:rPr>
          <w:rFonts w:ascii="Arial" w:hAnsi="Arial" w:cs="Arial"/>
        </w:rPr>
        <w:br/>
      </w:r>
      <w:r w:rsidR="005F5D92">
        <w:rPr>
          <w:rFonts w:ascii="Arial" w:hAnsi="Arial" w:cs="Arial"/>
          <w:b/>
          <w:u w:val="single"/>
        </w:rPr>
        <w:t>26</w:t>
      </w:r>
      <w:r w:rsidR="005F3B88" w:rsidRPr="00EC6813">
        <w:rPr>
          <w:rFonts w:ascii="Arial" w:hAnsi="Arial" w:cs="Arial"/>
          <w:b/>
          <w:u w:val="single"/>
        </w:rPr>
        <w:t xml:space="preserve"> l</w:t>
      </w:r>
      <w:r w:rsidR="005F3B88">
        <w:rPr>
          <w:rFonts w:ascii="Arial" w:hAnsi="Arial" w:cs="Arial"/>
          <w:b/>
          <w:u w:val="single"/>
        </w:rPr>
        <w:t>utego 2018</w:t>
      </w:r>
      <w:r w:rsidR="00DE1BFF" w:rsidRPr="00334CE5">
        <w:rPr>
          <w:rFonts w:ascii="Arial" w:hAnsi="Arial" w:cs="Arial"/>
          <w:b/>
          <w:u w:val="single"/>
        </w:rPr>
        <w:t xml:space="preserve"> </w:t>
      </w:r>
      <w:r w:rsidR="001D424E" w:rsidRPr="00334CE5">
        <w:rPr>
          <w:rFonts w:ascii="Arial" w:hAnsi="Arial" w:cs="Arial"/>
          <w:b/>
          <w:u w:val="single"/>
        </w:rPr>
        <w:t>r. do godziny 1</w:t>
      </w:r>
      <w:r w:rsidR="0048114F" w:rsidRPr="00334CE5">
        <w:rPr>
          <w:rFonts w:ascii="Arial" w:hAnsi="Arial" w:cs="Arial"/>
          <w:b/>
          <w:u w:val="single"/>
        </w:rPr>
        <w:t>2</w:t>
      </w:r>
      <w:r w:rsidR="001D424E" w:rsidRPr="00334CE5">
        <w:rPr>
          <w:rFonts w:ascii="Arial" w:hAnsi="Arial" w:cs="Arial"/>
          <w:b/>
          <w:u w:val="single"/>
        </w:rPr>
        <w:t>:00</w:t>
      </w:r>
      <w:r w:rsidR="001D424E" w:rsidRPr="00334CE5">
        <w:rPr>
          <w:rFonts w:ascii="Arial" w:hAnsi="Arial" w:cs="Arial"/>
        </w:rPr>
        <w:t xml:space="preserve"> </w:t>
      </w:r>
      <w:r w:rsidR="001D424E" w:rsidRPr="001D424E">
        <w:rPr>
          <w:rFonts w:ascii="Arial" w:hAnsi="Arial" w:cs="Arial"/>
        </w:rPr>
        <w:t xml:space="preserve">w Ministerstwie </w:t>
      </w:r>
      <w:r w:rsidR="0048114F">
        <w:rPr>
          <w:rFonts w:ascii="Arial" w:hAnsi="Arial" w:cs="Arial"/>
        </w:rPr>
        <w:t>Zdrowia</w:t>
      </w:r>
      <w:r w:rsidR="001D424E"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001D424E" w:rsidRPr="001D424E">
        <w:rPr>
          <w:rFonts w:ascii="Arial" w:hAnsi="Arial" w:cs="Arial"/>
        </w:rPr>
        <w:t xml:space="preserve">, </w:t>
      </w:r>
      <w:r w:rsidR="00357156">
        <w:rPr>
          <w:rFonts w:ascii="Arial" w:hAnsi="Arial" w:cs="Arial"/>
        </w:rPr>
        <w:t>pok. </w:t>
      </w:r>
      <w:r w:rsidR="001D424E" w:rsidRPr="001D424E">
        <w:rPr>
          <w:rFonts w:ascii="Arial" w:hAnsi="Arial" w:cs="Arial"/>
        </w:rPr>
        <w:t>13 (Kancelaria Główna). Oferty można sk</w:t>
      </w:r>
      <w:r w:rsidR="00DE1BFF">
        <w:rPr>
          <w:rFonts w:ascii="Arial" w:hAnsi="Arial" w:cs="Arial"/>
        </w:rPr>
        <w:t xml:space="preserve">ładać od poniedziałku do piątku </w:t>
      </w:r>
      <w:r w:rsidR="001D424E"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001D424E" w:rsidRPr="001D424E">
        <w:rPr>
          <w:rFonts w:ascii="Arial" w:hAnsi="Arial" w:cs="Arial"/>
        </w:rPr>
        <w:t xml:space="preserve"> 8:15 -16:15. </w:t>
      </w:r>
    </w:p>
    <w:p w:rsidR="00B364B2" w:rsidRDefault="0021018C" w:rsidP="005015B9">
      <w:pPr>
        <w:jc w:val="both"/>
        <w:rPr>
          <w:rFonts w:ascii="Arial" w:hAnsi="Arial" w:cs="Arial"/>
        </w:rPr>
      </w:pPr>
      <w:r>
        <w:rPr>
          <w:rFonts w:ascii="Arial" w:hAnsi="Arial" w:cs="Arial"/>
        </w:rPr>
        <w:t>7</w:t>
      </w:r>
      <w:r w:rsidR="001D424E" w:rsidRPr="001D424E">
        <w:rPr>
          <w:rFonts w:ascii="Arial" w:hAnsi="Arial" w:cs="Arial"/>
        </w:rPr>
        <w:t>.2 Decydujące znaczenie dla zachowania terminu składania ofert ma data i godzina wpływu o</w:t>
      </w:r>
      <w:r w:rsidR="00784D39">
        <w:rPr>
          <w:rFonts w:ascii="Arial" w:hAnsi="Arial" w:cs="Arial"/>
        </w:rPr>
        <w:t>ferty w miejsce wskazane w pkt 7</w:t>
      </w:r>
      <w:r w:rsidR="001D424E" w:rsidRPr="001D424E">
        <w:rPr>
          <w:rFonts w:ascii="Arial" w:hAnsi="Arial" w:cs="Arial"/>
        </w:rPr>
        <w:t xml:space="preserve">.1, a nie data jej wysłania przesyłką pocztową lub kurierską. </w:t>
      </w:r>
    </w:p>
    <w:p w:rsidR="00B364B2" w:rsidRPr="006875A8" w:rsidRDefault="0021018C" w:rsidP="005015B9">
      <w:pPr>
        <w:jc w:val="both"/>
        <w:rPr>
          <w:rFonts w:ascii="Arial" w:hAnsi="Arial" w:cs="Arial"/>
          <w:u w:val="single"/>
        </w:rPr>
      </w:pPr>
      <w:r>
        <w:rPr>
          <w:rFonts w:ascii="Arial" w:hAnsi="Arial" w:cs="Arial"/>
        </w:rPr>
        <w:t>7</w:t>
      </w:r>
      <w:r w:rsidR="001D424E" w:rsidRPr="001D424E">
        <w:rPr>
          <w:rFonts w:ascii="Arial" w:hAnsi="Arial" w:cs="Arial"/>
        </w:rPr>
        <w:t>.</w:t>
      </w:r>
      <w:r w:rsidR="00851F60">
        <w:rPr>
          <w:rFonts w:ascii="Arial" w:hAnsi="Arial" w:cs="Arial"/>
        </w:rPr>
        <w:t>3</w:t>
      </w:r>
      <w:r w:rsidR="004E7FF5">
        <w:rPr>
          <w:rFonts w:ascii="Arial" w:hAnsi="Arial" w:cs="Arial"/>
        </w:rPr>
        <w:t xml:space="preserve"> </w:t>
      </w:r>
      <w:r w:rsidR="004E7FF5" w:rsidRPr="006875A8">
        <w:rPr>
          <w:rFonts w:ascii="Arial" w:hAnsi="Arial" w:cs="Arial"/>
          <w:u w:val="single"/>
        </w:rPr>
        <w:t>Otwarc</w:t>
      </w:r>
      <w:r w:rsidR="00D17F11" w:rsidRPr="006875A8">
        <w:rPr>
          <w:rFonts w:ascii="Arial" w:hAnsi="Arial" w:cs="Arial"/>
          <w:u w:val="single"/>
        </w:rPr>
        <w:t>i</w:t>
      </w:r>
      <w:r w:rsidR="00A337DB" w:rsidRPr="006875A8">
        <w:rPr>
          <w:rFonts w:ascii="Arial" w:hAnsi="Arial" w:cs="Arial"/>
          <w:u w:val="single"/>
        </w:rPr>
        <w:t>e ofe</w:t>
      </w:r>
      <w:r w:rsidR="003E5529" w:rsidRPr="006875A8">
        <w:rPr>
          <w:rFonts w:ascii="Arial" w:hAnsi="Arial" w:cs="Arial"/>
          <w:u w:val="single"/>
        </w:rPr>
        <w:t xml:space="preserve">rt nastąpi w dniu </w:t>
      </w:r>
      <w:r w:rsidR="005F5D92">
        <w:rPr>
          <w:rFonts w:ascii="Arial" w:hAnsi="Arial" w:cs="Arial"/>
          <w:u w:val="single"/>
        </w:rPr>
        <w:t>26</w:t>
      </w:r>
      <w:r w:rsidR="005F3B88">
        <w:rPr>
          <w:rFonts w:ascii="Arial" w:hAnsi="Arial" w:cs="Arial"/>
          <w:u w:val="single"/>
        </w:rPr>
        <w:t xml:space="preserve"> luty 2018</w:t>
      </w:r>
      <w:r w:rsidR="001D424E" w:rsidRPr="006875A8">
        <w:rPr>
          <w:rFonts w:ascii="Arial" w:hAnsi="Arial" w:cs="Arial"/>
          <w:u w:val="single"/>
        </w:rPr>
        <w:t xml:space="preserve"> r. o godzinie </w:t>
      </w:r>
      <w:r w:rsidR="00EC6813">
        <w:rPr>
          <w:rFonts w:ascii="Arial" w:hAnsi="Arial" w:cs="Arial"/>
          <w:u w:val="single"/>
        </w:rPr>
        <w:t>12</w:t>
      </w:r>
      <w:r w:rsidR="001D424E" w:rsidRPr="006875A8">
        <w:rPr>
          <w:rFonts w:ascii="Arial" w:hAnsi="Arial" w:cs="Arial"/>
          <w:u w:val="single"/>
        </w:rPr>
        <w:t>:</w:t>
      </w:r>
      <w:r w:rsidR="00EC6813">
        <w:rPr>
          <w:rFonts w:ascii="Arial" w:hAnsi="Arial" w:cs="Arial"/>
          <w:u w:val="single"/>
        </w:rPr>
        <w:t>3</w:t>
      </w:r>
      <w:r w:rsidR="007A4CBF" w:rsidRPr="006875A8">
        <w:rPr>
          <w:rFonts w:ascii="Arial" w:hAnsi="Arial" w:cs="Arial"/>
          <w:u w:val="single"/>
        </w:rPr>
        <w:t>0</w:t>
      </w:r>
      <w:r w:rsidR="001D424E" w:rsidRPr="006875A8">
        <w:rPr>
          <w:rFonts w:ascii="Arial" w:hAnsi="Arial" w:cs="Arial"/>
          <w:u w:val="single"/>
        </w:rPr>
        <w:t xml:space="preserve"> w siedzibie Ministerstwa </w:t>
      </w:r>
      <w:r w:rsidR="007A4CBF" w:rsidRPr="006875A8">
        <w:rPr>
          <w:rFonts w:ascii="Arial" w:hAnsi="Arial" w:cs="Arial"/>
          <w:u w:val="single"/>
        </w:rPr>
        <w:t>Zdrowia</w:t>
      </w:r>
      <w:r w:rsidR="001D424E" w:rsidRPr="006875A8">
        <w:rPr>
          <w:rFonts w:ascii="Arial" w:hAnsi="Arial" w:cs="Arial"/>
          <w:u w:val="single"/>
        </w:rPr>
        <w:t xml:space="preserve">, Warszawa, ul. </w:t>
      </w:r>
      <w:r w:rsidR="007A4CBF" w:rsidRPr="006875A8">
        <w:rPr>
          <w:rFonts w:ascii="Arial" w:hAnsi="Arial" w:cs="Arial"/>
          <w:u w:val="single"/>
        </w:rPr>
        <w:t>Miodowa 15</w:t>
      </w:r>
      <w:r w:rsidR="001D424E" w:rsidRPr="006875A8">
        <w:rPr>
          <w:rFonts w:ascii="Arial" w:hAnsi="Arial" w:cs="Arial"/>
          <w:u w:val="single"/>
        </w:rPr>
        <w:t xml:space="preserve">, </w:t>
      </w:r>
      <w:r w:rsidR="007A4CBF" w:rsidRPr="00DB27C3">
        <w:rPr>
          <w:rFonts w:ascii="Arial" w:hAnsi="Arial" w:cs="Arial"/>
          <w:u w:val="single"/>
        </w:rPr>
        <w:t xml:space="preserve">pok. </w:t>
      </w:r>
      <w:r w:rsidR="00851F60" w:rsidRPr="00DB27C3">
        <w:rPr>
          <w:rFonts w:ascii="Arial" w:hAnsi="Arial" w:cs="Arial"/>
          <w:u w:val="single"/>
        </w:rPr>
        <w:t>0</w:t>
      </w:r>
      <w:r w:rsidR="00DB27C3">
        <w:rPr>
          <w:rFonts w:ascii="Arial" w:hAnsi="Arial" w:cs="Arial"/>
          <w:u w:val="single"/>
        </w:rPr>
        <w:t>43</w:t>
      </w:r>
      <w:r w:rsidR="001D424E" w:rsidRPr="00DB27C3">
        <w:rPr>
          <w:rFonts w:ascii="Arial" w:hAnsi="Arial" w:cs="Arial"/>
          <w:u w:val="single"/>
        </w:rPr>
        <w:t>.</w:t>
      </w:r>
      <w:r w:rsidR="001D424E" w:rsidRPr="006875A8">
        <w:rPr>
          <w:rFonts w:ascii="Arial" w:hAnsi="Arial" w:cs="Arial"/>
          <w:u w:val="single"/>
        </w:rPr>
        <w:t xml:space="preserve"> </w:t>
      </w:r>
    </w:p>
    <w:p w:rsidR="00B364B2" w:rsidRDefault="0021018C" w:rsidP="005015B9">
      <w:pPr>
        <w:jc w:val="both"/>
        <w:rPr>
          <w:rFonts w:ascii="Arial" w:hAnsi="Arial" w:cs="Arial"/>
        </w:rPr>
      </w:pPr>
      <w:r>
        <w:rPr>
          <w:rFonts w:ascii="Arial" w:hAnsi="Arial" w:cs="Arial"/>
        </w:rPr>
        <w:t>7</w:t>
      </w:r>
      <w:r w:rsidR="00851F60">
        <w:rPr>
          <w:rFonts w:ascii="Arial" w:hAnsi="Arial" w:cs="Arial"/>
        </w:rPr>
        <w:t>.4</w:t>
      </w:r>
      <w:r w:rsidR="001D424E" w:rsidRPr="001D424E">
        <w:rPr>
          <w:rFonts w:ascii="Arial" w:hAnsi="Arial" w:cs="Arial"/>
        </w:rPr>
        <w:t xml:space="preserve">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001D424E" w:rsidRPr="001D424E">
        <w:rPr>
          <w:rFonts w:ascii="Arial" w:hAnsi="Arial" w:cs="Arial"/>
        </w:rPr>
        <w:t xml:space="preserve">.17 z dodatkowym oznaczeniem „ZMIANA”. </w:t>
      </w:r>
    </w:p>
    <w:p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5</w:t>
      </w:r>
      <w:r w:rsidR="001D424E" w:rsidRPr="001D424E">
        <w:rPr>
          <w:rFonts w:ascii="Arial" w:hAnsi="Arial" w:cs="Arial"/>
        </w:rPr>
        <w:t xml:space="preserve"> Wykonawca może przed upływem terminu składania ofert wycofać ofertę, poprzez złożenie pisemnego powiadomienia podpisanego przez osobę (osoby) uprawnioną do reprezentowania Wykonawcy. </w:t>
      </w:r>
    </w:p>
    <w:p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6</w:t>
      </w:r>
      <w:r w:rsidR="001D424E" w:rsidRPr="001D424E">
        <w:rPr>
          <w:rFonts w:ascii="Arial" w:hAnsi="Arial" w:cs="Arial"/>
        </w:rPr>
        <w:t xml:space="preserve"> Otwarcie ofert jest jawne. Wykonawcy mogą uczestniczyć w sesji otwarcia ofert. </w:t>
      </w:r>
    </w:p>
    <w:p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7</w:t>
      </w:r>
      <w:r w:rsidR="001D424E" w:rsidRPr="001D424E">
        <w:rPr>
          <w:rFonts w:ascii="Arial" w:hAnsi="Arial" w:cs="Arial"/>
        </w:rPr>
        <w:t xml:space="preserve"> Niezwłocznie po otwarciu ofert</w:t>
      </w:r>
      <w:r w:rsidR="00F44BFA">
        <w:rPr>
          <w:rFonts w:ascii="Arial" w:hAnsi="Arial" w:cs="Arial"/>
        </w:rPr>
        <w:t>,</w:t>
      </w:r>
      <w:r w:rsidR="001D424E" w:rsidRPr="001D424E">
        <w:rPr>
          <w:rFonts w:ascii="Arial" w:hAnsi="Arial" w:cs="Arial"/>
        </w:rPr>
        <w:t xml:space="preserve"> zamawiający zamieści na własnej stronie internetowej (</w:t>
      </w:r>
      <w:hyperlink r:id="rId10" w:history="1">
        <w:r w:rsidR="004E7FF5" w:rsidRPr="009532E7">
          <w:rPr>
            <w:rStyle w:val="Hipercze"/>
            <w:rFonts w:ascii="Arial" w:hAnsi="Arial" w:cs="Arial"/>
          </w:rPr>
          <w:t>www.bip.mz.gov.pl</w:t>
        </w:r>
      </w:hyperlink>
      <w:r w:rsidR="004E7FF5">
        <w:rPr>
          <w:rFonts w:ascii="Arial" w:hAnsi="Arial" w:cs="Arial"/>
        </w:rPr>
        <w:t xml:space="preserve"> </w:t>
      </w:r>
      <w:r w:rsidR="001D424E" w:rsidRPr="001D424E">
        <w:rPr>
          <w:rFonts w:ascii="Arial" w:hAnsi="Arial" w:cs="Arial"/>
        </w:rPr>
        <w:t xml:space="preserve">) informacje dotyczące: </w:t>
      </w:r>
    </w:p>
    <w:p w:rsidR="00B364B2" w:rsidRDefault="00432A1D" w:rsidP="005015B9">
      <w:pPr>
        <w:ind w:firstLine="708"/>
        <w:jc w:val="both"/>
        <w:rPr>
          <w:rFonts w:ascii="Arial" w:hAnsi="Arial" w:cs="Arial"/>
        </w:rPr>
      </w:pPr>
      <w:r>
        <w:rPr>
          <w:rFonts w:ascii="Arial" w:hAnsi="Arial" w:cs="Arial"/>
        </w:rPr>
        <w:t>7.7.1</w:t>
      </w:r>
      <w:r w:rsidR="001D424E" w:rsidRPr="001D424E">
        <w:rPr>
          <w:rFonts w:ascii="Arial" w:hAnsi="Arial" w:cs="Arial"/>
        </w:rPr>
        <w:t xml:space="preserve"> kwoty, jaką zamierza przeznaczyć na sfinansowanie zamówienia; </w:t>
      </w:r>
    </w:p>
    <w:p w:rsidR="00B364B2" w:rsidRPr="00175AD7" w:rsidRDefault="00432A1D" w:rsidP="005015B9">
      <w:pPr>
        <w:ind w:firstLine="708"/>
        <w:jc w:val="both"/>
        <w:rPr>
          <w:rFonts w:ascii="Arial" w:hAnsi="Arial" w:cs="Arial"/>
        </w:rPr>
      </w:pPr>
      <w:r>
        <w:rPr>
          <w:rFonts w:ascii="Arial" w:hAnsi="Arial" w:cs="Arial"/>
        </w:rPr>
        <w:t>7.7.2</w:t>
      </w:r>
      <w:r w:rsidR="001D424E" w:rsidRPr="001D424E">
        <w:rPr>
          <w:rFonts w:ascii="Arial" w:hAnsi="Arial" w:cs="Arial"/>
        </w:rPr>
        <w:t xml:space="preserve"> firm oraz adresów wykonawców, którzy złoży</w:t>
      </w:r>
      <w:r w:rsidR="001D424E" w:rsidRPr="00175AD7">
        <w:rPr>
          <w:rFonts w:ascii="Arial" w:hAnsi="Arial" w:cs="Arial"/>
        </w:rPr>
        <w:t xml:space="preserve">li oferty w terminie; </w:t>
      </w:r>
    </w:p>
    <w:p w:rsidR="00B364B2" w:rsidRDefault="00432A1D" w:rsidP="00357156">
      <w:pPr>
        <w:spacing w:after="0" w:line="240" w:lineRule="auto"/>
        <w:ind w:left="1276" w:hanging="567"/>
        <w:jc w:val="both"/>
        <w:rPr>
          <w:rFonts w:ascii="Arial" w:hAnsi="Arial" w:cs="Arial"/>
        </w:rPr>
      </w:pPr>
      <w:r w:rsidRPr="00175AD7">
        <w:rPr>
          <w:rFonts w:ascii="Arial" w:hAnsi="Arial" w:cs="Arial"/>
        </w:rPr>
        <w:t>7.7.3</w:t>
      </w:r>
      <w:r w:rsidR="001D424E" w:rsidRPr="00175AD7">
        <w:rPr>
          <w:rFonts w:ascii="Arial" w:hAnsi="Arial" w:cs="Arial"/>
        </w:rPr>
        <w:t xml:space="preserve"> 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rsidR="001D5920" w:rsidRDefault="001D5920" w:rsidP="001D5920">
      <w:pPr>
        <w:spacing w:after="0" w:line="240" w:lineRule="auto"/>
        <w:ind w:left="709"/>
        <w:jc w:val="both"/>
        <w:rPr>
          <w:rFonts w:ascii="Arial" w:hAnsi="Arial" w:cs="Arial"/>
        </w:rPr>
      </w:pPr>
    </w:p>
    <w:p w:rsidR="00B364B2" w:rsidRDefault="0021018C" w:rsidP="005015B9">
      <w:pPr>
        <w:jc w:val="both"/>
        <w:rPr>
          <w:rFonts w:ascii="Arial" w:hAnsi="Arial" w:cs="Arial"/>
        </w:rPr>
      </w:pPr>
      <w:r>
        <w:rPr>
          <w:rFonts w:ascii="Arial" w:hAnsi="Arial" w:cs="Arial"/>
        </w:rPr>
        <w:lastRenderedPageBreak/>
        <w:t>7</w:t>
      </w:r>
      <w:r w:rsidR="001D424E" w:rsidRPr="001D424E">
        <w:rPr>
          <w:rFonts w:ascii="Arial" w:hAnsi="Arial" w:cs="Arial"/>
        </w:rPr>
        <w:t>.</w:t>
      </w:r>
      <w:r w:rsidR="00851F60">
        <w:rPr>
          <w:rFonts w:ascii="Arial" w:hAnsi="Arial" w:cs="Arial"/>
        </w:rPr>
        <w:t>8</w:t>
      </w:r>
      <w:r w:rsidR="001D424E" w:rsidRPr="001D424E">
        <w:rPr>
          <w:rFonts w:ascii="Arial" w:hAnsi="Arial" w:cs="Arial"/>
        </w:rPr>
        <w:t xml:space="preserve"> Oferty złożone po ter</w:t>
      </w:r>
      <w:r w:rsidR="00432A1D">
        <w:rPr>
          <w:rFonts w:ascii="Arial" w:hAnsi="Arial" w:cs="Arial"/>
        </w:rPr>
        <w:t>minie, o którym mowa w punkcie 7</w:t>
      </w:r>
      <w:r w:rsidR="001D424E"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rsidTr="00C51F0F">
        <w:trPr>
          <w:jc w:val="center"/>
        </w:trPr>
        <w:tc>
          <w:tcPr>
            <w:tcW w:w="9062" w:type="dxa"/>
            <w:shd w:val="clear" w:color="auto" w:fill="BFBFBF" w:themeFill="background1" w:themeFillShade="BF"/>
          </w:tcPr>
          <w:p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rsidTr="00C51F0F">
        <w:trPr>
          <w:jc w:val="center"/>
        </w:trPr>
        <w:tc>
          <w:tcPr>
            <w:tcW w:w="9062" w:type="dxa"/>
            <w:shd w:val="clear" w:color="auto" w:fill="BFBFBF" w:themeFill="background1" w:themeFillShade="BF"/>
          </w:tcPr>
          <w:p w:rsidR="00B364B2" w:rsidRPr="00B364B2" w:rsidRDefault="00B364B2" w:rsidP="005015B9">
            <w:pPr>
              <w:jc w:val="center"/>
              <w:rPr>
                <w:rFonts w:ascii="Arial" w:hAnsi="Arial" w:cs="Arial"/>
                <w:b/>
              </w:rPr>
            </w:pPr>
            <w:r w:rsidRPr="00B364B2">
              <w:rPr>
                <w:rFonts w:ascii="Arial" w:hAnsi="Arial" w:cs="Arial"/>
                <w:b/>
              </w:rPr>
              <w:t>TERMIN ZWIĄZANIA OFERTĄ</w:t>
            </w:r>
          </w:p>
        </w:tc>
      </w:tr>
    </w:tbl>
    <w:p w:rsidR="00B364B2" w:rsidRDefault="00B364B2" w:rsidP="005015B9">
      <w:pPr>
        <w:jc w:val="both"/>
        <w:rPr>
          <w:rFonts w:ascii="Arial" w:hAnsi="Arial" w:cs="Arial"/>
        </w:rPr>
      </w:pPr>
    </w:p>
    <w:p w:rsidR="00B364B2"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.1 Wykonawca jest związany ofertą przez okres 30 dni od terminu składania ofert. </w:t>
      </w:r>
    </w:p>
    <w:p w:rsidR="00B364B2" w:rsidRDefault="0021018C" w:rsidP="005015B9">
      <w:pPr>
        <w:jc w:val="both"/>
        <w:rPr>
          <w:rFonts w:ascii="Arial" w:hAnsi="Arial" w:cs="Arial"/>
        </w:rPr>
      </w:pPr>
      <w:r>
        <w:rPr>
          <w:rFonts w:ascii="Arial" w:hAnsi="Arial" w:cs="Arial"/>
        </w:rPr>
        <w:t>8</w:t>
      </w:r>
      <w:r w:rsidR="001D424E" w:rsidRPr="001D424E">
        <w:rPr>
          <w:rFonts w:ascii="Arial" w:hAnsi="Arial" w:cs="Arial"/>
        </w:rPr>
        <w:t>.2 Bieg terminu związania ofertą rozpoczyna się wraz z upływem terminu składania ofert.</w:t>
      </w:r>
    </w:p>
    <w:p w:rsidR="00432A1D"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rsidTr="00C51F0F">
        <w:trPr>
          <w:jc w:val="center"/>
        </w:trPr>
        <w:tc>
          <w:tcPr>
            <w:tcW w:w="9062" w:type="dxa"/>
            <w:shd w:val="clear" w:color="auto" w:fill="BFBFBF" w:themeFill="background1" w:themeFillShade="BF"/>
          </w:tcPr>
          <w:p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rsidTr="00C51F0F">
        <w:trPr>
          <w:jc w:val="center"/>
        </w:trPr>
        <w:tc>
          <w:tcPr>
            <w:tcW w:w="9062" w:type="dxa"/>
            <w:shd w:val="clear" w:color="auto" w:fill="BFBFBF" w:themeFill="background1" w:themeFillShade="BF"/>
          </w:tcPr>
          <w:p w:rsidR="00B364B2" w:rsidRPr="00B364B2" w:rsidRDefault="00B364B2" w:rsidP="005015B9">
            <w:pPr>
              <w:jc w:val="center"/>
              <w:rPr>
                <w:rFonts w:ascii="Arial" w:hAnsi="Arial" w:cs="Arial"/>
                <w:b/>
              </w:rPr>
            </w:pPr>
            <w:r w:rsidRPr="00B364B2">
              <w:rPr>
                <w:rFonts w:ascii="Arial" w:hAnsi="Arial" w:cs="Arial"/>
                <w:b/>
              </w:rPr>
              <w:t>OPIS SPOSOBU OBLICZENIA CENY</w:t>
            </w:r>
          </w:p>
        </w:tc>
      </w:tr>
    </w:tbl>
    <w:p w:rsidR="00B364B2" w:rsidRDefault="00B364B2" w:rsidP="005015B9">
      <w:pPr>
        <w:jc w:val="both"/>
        <w:rPr>
          <w:rFonts w:ascii="Arial" w:hAnsi="Arial" w:cs="Arial"/>
        </w:rPr>
      </w:pPr>
    </w:p>
    <w:p w:rsidR="00B364B2" w:rsidRDefault="0021018C" w:rsidP="005015B9">
      <w:pPr>
        <w:jc w:val="both"/>
        <w:rPr>
          <w:rFonts w:ascii="Arial" w:hAnsi="Arial" w:cs="Arial"/>
        </w:rPr>
      </w:pPr>
      <w:r>
        <w:rPr>
          <w:rFonts w:ascii="Arial" w:hAnsi="Arial" w:cs="Arial"/>
        </w:rPr>
        <w:t>9</w:t>
      </w:r>
      <w:r w:rsidR="001D424E" w:rsidRPr="001D424E">
        <w:rPr>
          <w:rFonts w:ascii="Arial" w:hAnsi="Arial" w:cs="Arial"/>
        </w:rPr>
        <w:t>.1 Wykonawca poda w Formularzu Ofertowym sporządz</w:t>
      </w:r>
      <w:r w:rsidR="009E3106">
        <w:rPr>
          <w:rFonts w:ascii="Arial" w:hAnsi="Arial" w:cs="Arial"/>
        </w:rPr>
        <w:t>onym według wzoru stanowiącego z</w:t>
      </w:r>
      <w:r w:rsidR="001D424E" w:rsidRPr="001D424E">
        <w:rPr>
          <w:rFonts w:ascii="Arial" w:hAnsi="Arial" w:cs="Arial"/>
        </w:rPr>
        <w:t xml:space="preserve">ałącznik </w:t>
      </w:r>
      <w:r w:rsidR="009E3106">
        <w:rPr>
          <w:rFonts w:ascii="Arial" w:hAnsi="Arial" w:cs="Arial"/>
        </w:rPr>
        <w:t xml:space="preserve">nr. 3 </w:t>
      </w:r>
      <w:r w:rsidR="001D424E" w:rsidRPr="001D424E">
        <w:rPr>
          <w:rFonts w:ascii="Arial" w:hAnsi="Arial" w:cs="Arial"/>
        </w:rPr>
        <w:t>do SIWZ, cenę oferty</w:t>
      </w:r>
      <w:r w:rsidR="001D3B54">
        <w:rPr>
          <w:rFonts w:ascii="Arial" w:hAnsi="Arial" w:cs="Arial"/>
        </w:rPr>
        <w:t>.</w:t>
      </w:r>
      <w:r w:rsidR="001D424E" w:rsidRPr="001D424E">
        <w:rPr>
          <w:rFonts w:ascii="Arial" w:hAnsi="Arial" w:cs="Arial"/>
        </w:rPr>
        <w:t xml:space="preserve"> </w:t>
      </w:r>
    </w:p>
    <w:p w:rsidR="00B364B2"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.2 Cena musi być wyrażona w złotych polskich (PLN), z dokładnością nie większą niż dwa miejsca po przecinku. </w:t>
      </w:r>
    </w:p>
    <w:p w:rsidR="00B364B2" w:rsidRDefault="0021018C" w:rsidP="005015B9">
      <w:pPr>
        <w:jc w:val="both"/>
        <w:rPr>
          <w:rFonts w:ascii="Arial" w:hAnsi="Arial" w:cs="Arial"/>
        </w:rPr>
      </w:pPr>
      <w:r>
        <w:rPr>
          <w:rFonts w:ascii="Arial" w:hAnsi="Arial" w:cs="Arial"/>
        </w:rPr>
        <w:t>9</w:t>
      </w:r>
      <w:r w:rsidR="001D424E" w:rsidRPr="001D424E">
        <w:rPr>
          <w:rFonts w:ascii="Arial" w:hAnsi="Arial" w:cs="Arial"/>
        </w:rPr>
        <w:t>.3 Wykonawca musi uwzględnić w cenie oferty wszelkie ko</w:t>
      </w:r>
      <w:r w:rsidR="009E3106">
        <w:rPr>
          <w:rFonts w:ascii="Arial" w:hAnsi="Arial" w:cs="Arial"/>
        </w:rPr>
        <w:t>szty niezbędne dla prawidłowego</w:t>
      </w:r>
      <w:r w:rsidR="00357156">
        <w:rPr>
          <w:rFonts w:ascii="Arial" w:hAnsi="Arial" w:cs="Arial"/>
        </w:rPr>
        <w:t xml:space="preserve"> </w:t>
      </w:r>
      <w:r w:rsidR="001D424E" w:rsidRPr="001D424E">
        <w:rPr>
          <w:rFonts w:ascii="Arial" w:hAnsi="Arial" w:cs="Arial"/>
        </w:rPr>
        <w:t>i</w:t>
      </w:r>
      <w:r w:rsidR="00357156">
        <w:rPr>
          <w:rFonts w:ascii="Arial" w:hAnsi="Arial" w:cs="Arial"/>
        </w:rPr>
        <w:t> </w:t>
      </w:r>
      <w:r w:rsidR="001D424E" w:rsidRPr="001D424E">
        <w:rPr>
          <w:rFonts w:ascii="Arial" w:hAnsi="Arial" w:cs="Arial"/>
        </w:rPr>
        <w:t xml:space="preserve">pełnego wykonania zamówienia oraz wszelkie opłaty i podatki wynikające z obowiązujących przepisów. </w:t>
      </w:r>
    </w:p>
    <w:p w:rsidR="00B364B2" w:rsidRDefault="0021018C" w:rsidP="005015B9">
      <w:pPr>
        <w:jc w:val="both"/>
        <w:rPr>
          <w:rFonts w:ascii="Arial" w:hAnsi="Arial" w:cs="Arial"/>
        </w:rPr>
      </w:pPr>
      <w:r>
        <w:rPr>
          <w:rFonts w:ascii="Arial" w:hAnsi="Arial" w:cs="Arial"/>
        </w:rPr>
        <w:t>9</w:t>
      </w:r>
      <w:r w:rsidR="001D424E" w:rsidRPr="001D424E">
        <w:rPr>
          <w:rFonts w:ascii="Arial" w:hAnsi="Arial" w:cs="Arial"/>
        </w:rPr>
        <w:t>.4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rsidR="006C3C72" w:rsidRPr="00CB63CD" w:rsidRDefault="00CB63CD" w:rsidP="00CB63CD">
      <w:pPr>
        <w:pStyle w:val="Tekstpodstawowy3"/>
        <w:spacing w:after="0"/>
        <w:rPr>
          <w:rFonts w:ascii="Arial" w:hAnsi="Arial" w:cs="Arial"/>
          <w:b w:val="0"/>
          <w:sz w:val="22"/>
          <w:szCs w:val="22"/>
        </w:rPr>
      </w:pPr>
      <w:r w:rsidRPr="0028577C">
        <w:rPr>
          <w:rFonts w:ascii="Arial" w:hAnsi="Arial" w:cs="Arial"/>
          <w:sz w:val="22"/>
          <w:szCs w:val="22"/>
        </w:rPr>
        <w:t xml:space="preserve">UWAGA </w:t>
      </w:r>
      <w:r w:rsidRPr="0028577C">
        <w:rPr>
          <w:rFonts w:ascii="Arial" w:hAnsi="Arial" w:cs="Arial"/>
          <w:b w:val="0"/>
          <w:sz w:val="22"/>
          <w:szCs w:val="22"/>
        </w:rPr>
        <w:t>Zamawiający nie jest podatnikiem podatku od towarów i usług.</w:t>
      </w:r>
    </w:p>
    <w:p w:rsidR="00A337DB"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.5 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rsidTr="00C51F0F">
        <w:trPr>
          <w:jc w:val="center"/>
        </w:trPr>
        <w:tc>
          <w:tcPr>
            <w:tcW w:w="9062" w:type="dxa"/>
            <w:shd w:val="clear" w:color="auto" w:fill="BFBFBF" w:themeFill="background1" w:themeFillShade="BF"/>
          </w:tcPr>
          <w:p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rsidTr="00C51F0F">
        <w:trPr>
          <w:jc w:val="center"/>
        </w:trPr>
        <w:tc>
          <w:tcPr>
            <w:tcW w:w="9062" w:type="dxa"/>
            <w:shd w:val="clear" w:color="auto" w:fill="BFBFBF" w:themeFill="background1" w:themeFillShade="BF"/>
          </w:tcPr>
          <w:p w:rsidR="00B364B2" w:rsidRPr="00B364B2" w:rsidRDefault="00B364B2" w:rsidP="005015B9">
            <w:pPr>
              <w:jc w:val="center"/>
              <w:rPr>
                <w:rFonts w:ascii="Arial" w:hAnsi="Arial" w:cs="Arial"/>
                <w:b/>
              </w:rPr>
            </w:pPr>
            <w:r w:rsidRPr="00B364B2">
              <w:rPr>
                <w:rFonts w:ascii="Arial" w:hAnsi="Arial" w:cs="Arial"/>
                <w:b/>
              </w:rPr>
              <w:t>BADANIE OFERT</w:t>
            </w:r>
          </w:p>
        </w:tc>
      </w:tr>
    </w:tbl>
    <w:p w:rsidR="00B364B2" w:rsidRDefault="00B364B2" w:rsidP="005015B9">
      <w:pPr>
        <w:jc w:val="both"/>
        <w:rPr>
          <w:rFonts w:ascii="Arial" w:hAnsi="Arial" w:cs="Arial"/>
        </w:rPr>
      </w:pPr>
    </w:p>
    <w:p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.1 W toku badania i oceny ofert zamawiający może żądać od wykonawców wyjaśnień dotyczących treści złożonych ofert. </w:t>
      </w:r>
    </w:p>
    <w:p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.2 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.3 Zamawiający poprawi w ofercie: </w:t>
      </w:r>
    </w:p>
    <w:p w:rsidR="00B364B2" w:rsidRDefault="00432A1D" w:rsidP="005015B9">
      <w:pPr>
        <w:ind w:firstLine="708"/>
        <w:jc w:val="both"/>
        <w:rPr>
          <w:rFonts w:ascii="Arial" w:hAnsi="Arial" w:cs="Arial"/>
        </w:rPr>
      </w:pPr>
      <w:r>
        <w:rPr>
          <w:rFonts w:ascii="Arial" w:hAnsi="Arial" w:cs="Arial"/>
        </w:rPr>
        <w:t>10.3.1</w:t>
      </w:r>
      <w:r w:rsidR="001D424E" w:rsidRPr="001D424E">
        <w:rPr>
          <w:rFonts w:ascii="Arial" w:hAnsi="Arial" w:cs="Arial"/>
        </w:rPr>
        <w:t xml:space="preserve"> oczywiste omyłki pisarskie, </w:t>
      </w:r>
    </w:p>
    <w:p w:rsidR="00B364B2" w:rsidRDefault="00432A1D" w:rsidP="005015B9">
      <w:pPr>
        <w:ind w:left="708"/>
        <w:jc w:val="both"/>
        <w:rPr>
          <w:rFonts w:ascii="Arial" w:hAnsi="Arial" w:cs="Arial"/>
        </w:rPr>
      </w:pPr>
      <w:r>
        <w:rPr>
          <w:rFonts w:ascii="Arial" w:hAnsi="Arial" w:cs="Arial"/>
        </w:rPr>
        <w:t>10.3.2</w:t>
      </w:r>
      <w:r w:rsidR="001D424E" w:rsidRPr="001D424E">
        <w:rPr>
          <w:rFonts w:ascii="Arial" w:hAnsi="Arial" w:cs="Arial"/>
        </w:rPr>
        <w:t xml:space="preserve"> oczywiste omyłki rachunkowe, z uwzględnieniem konsekwencji rachunkowych dokonanych poprawek, </w:t>
      </w:r>
    </w:p>
    <w:p w:rsidR="00B364B2" w:rsidRDefault="00432A1D" w:rsidP="005015B9">
      <w:pPr>
        <w:ind w:left="708"/>
        <w:jc w:val="both"/>
        <w:rPr>
          <w:rFonts w:ascii="Arial" w:hAnsi="Arial" w:cs="Arial"/>
        </w:rPr>
      </w:pPr>
      <w:r>
        <w:rPr>
          <w:rFonts w:ascii="Arial" w:hAnsi="Arial" w:cs="Arial"/>
        </w:rPr>
        <w:lastRenderedPageBreak/>
        <w:t>10.3.3</w:t>
      </w:r>
      <w:r w:rsidR="001D424E" w:rsidRPr="001D424E">
        <w:rPr>
          <w:rFonts w:ascii="Arial" w:hAnsi="Arial" w:cs="Arial"/>
        </w:rPr>
        <w:t xml:space="preserve"> inne omyłki polegające na niezgodności oferty z SIWZ, niepowodujące istotnych zmian w treści oferty, niezwłocznie zawiadamiając o tym wykonawcę, którego oferta została poprawiona. </w:t>
      </w:r>
    </w:p>
    <w:p w:rsidR="00432A1D" w:rsidRDefault="0021018C" w:rsidP="005015B9">
      <w:pPr>
        <w:jc w:val="both"/>
        <w:rPr>
          <w:rFonts w:ascii="Arial" w:hAnsi="Arial" w:cs="Arial"/>
        </w:rPr>
      </w:pPr>
      <w:r w:rsidRPr="005551C0">
        <w:rPr>
          <w:rFonts w:ascii="Arial" w:hAnsi="Arial" w:cs="Arial"/>
        </w:rPr>
        <w:t>10</w:t>
      </w:r>
      <w:r w:rsidR="001D424E" w:rsidRPr="005551C0">
        <w:rPr>
          <w:rFonts w:ascii="Arial" w:hAnsi="Arial" w:cs="Arial"/>
        </w:rPr>
        <w:t xml:space="preserve">.4 Zamawiający zastrzega sobie, że może najpierw dokonać oceny ofert, a następnie zbadać, czy wykonawca, którego oferta została oceniona jako najkorzystniejsza, nie podlega wykluczeniu oraz spełnia warunki udziału w postępowaniu. </w:t>
      </w:r>
    </w:p>
    <w:p w:rsidR="00AF470B" w:rsidRPr="005551C0" w:rsidRDefault="00AF470B"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rsidTr="00C51F0F">
        <w:trPr>
          <w:jc w:val="center"/>
        </w:trPr>
        <w:tc>
          <w:tcPr>
            <w:tcW w:w="9062" w:type="dxa"/>
            <w:shd w:val="clear" w:color="auto" w:fill="BFBFBF" w:themeFill="background1" w:themeFillShade="BF"/>
          </w:tcPr>
          <w:p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rsidTr="00C51F0F">
        <w:trPr>
          <w:trHeight w:val="722"/>
          <w:jc w:val="center"/>
        </w:trPr>
        <w:tc>
          <w:tcPr>
            <w:tcW w:w="9062" w:type="dxa"/>
            <w:shd w:val="clear" w:color="auto" w:fill="BFBFBF" w:themeFill="background1" w:themeFillShade="BF"/>
          </w:tcPr>
          <w:p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rsidR="00B364B2" w:rsidRDefault="00B364B2" w:rsidP="005015B9">
      <w:pPr>
        <w:jc w:val="both"/>
        <w:rPr>
          <w:rFonts w:ascii="Arial" w:hAnsi="Arial" w:cs="Arial"/>
        </w:rPr>
      </w:pPr>
    </w:p>
    <w:p w:rsidR="000A4E4C" w:rsidRDefault="0021018C" w:rsidP="000A4E4C">
      <w:pPr>
        <w:jc w:val="both"/>
        <w:rPr>
          <w:rFonts w:ascii="Arial" w:hAnsi="Arial" w:cs="Arial"/>
        </w:rPr>
      </w:pPr>
      <w:r>
        <w:rPr>
          <w:rFonts w:ascii="Arial" w:hAnsi="Arial" w:cs="Arial"/>
        </w:rPr>
        <w:t>11</w:t>
      </w:r>
      <w:r w:rsidR="001D424E" w:rsidRPr="001D424E">
        <w:rPr>
          <w:rFonts w:ascii="Arial" w:hAnsi="Arial" w:cs="Arial"/>
        </w:rPr>
        <w:t>.1 Zamawiający dokona oceny ofert, które nie zostały odrzucone, na podstawie nas</w:t>
      </w:r>
      <w:r w:rsidR="001A3E96">
        <w:rPr>
          <w:rFonts w:ascii="Arial" w:hAnsi="Arial" w:cs="Arial"/>
        </w:rPr>
        <w:t>tępujących kryteriów i ich wag</w:t>
      </w:r>
      <w:r w:rsidR="0099062B">
        <w:rPr>
          <w:rFonts w:ascii="Arial" w:hAnsi="Arial" w:cs="Arial"/>
        </w:rPr>
        <w:t xml:space="preserve"> w CZĘŚCI 1 i 2</w:t>
      </w:r>
      <w:r w:rsidR="000B5B2C">
        <w:rPr>
          <w:rFonts w:ascii="Arial" w:hAnsi="Arial" w:cs="Arial"/>
        </w:rPr>
        <w:t xml:space="preserve"> ZAMÓWIENIA</w:t>
      </w:r>
      <w:r w:rsidR="001D424E" w:rsidRPr="001D424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123"/>
        <w:gridCol w:w="1418"/>
      </w:tblGrid>
      <w:tr w:rsidR="001A3E96" w:rsidRPr="004F32D3" w:rsidTr="001A3E96">
        <w:trPr>
          <w:trHeight w:val="639"/>
        </w:trPr>
        <w:tc>
          <w:tcPr>
            <w:tcW w:w="810" w:type="dxa"/>
            <w:vAlign w:val="center"/>
          </w:tcPr>
          <w:p w:rsidR="001A3E96" w:rsidRPr="001A3E96" w:rsidRDefault="001A3E96" w:rsidP="001A3E96">
            <w:pPr>
              <w:autoSpaceDE w:val="0"/>
              <w:autoSpaceDN w:val="0"/>
              <w:adjustRightInd w:val="0"/>
              <w:spacing w:after="0" w:line="240" w:lineRule="auto"/>
              <w:contextualSpacing/>
              <w:jc w:val="center"/>
              <w:rPr>
                <w:rFonts w:ascii="Arial" w:hAnsi="Arial" w:cs="Arial"/>
                <w:b/>
                <w:sz w:val="18"/>
                <w:szCs w:val="18"/>
              </w:rPr>
            </w:pPr>
            <w:r w:rsidRPr="001A3E96">
              <w:rPr>
                <w:rFonts w:ascii="Arial" w:hAnsi="Arial" w:cs="Arial"/>
                <w:b/>
                <w:sz w:val="18"/>
                <w:szCs w:val="18"/>
              </w:rPr>
              <w:t>Lp.</w:t>
            </w:r>
          </w:p>
        </w:tc>
        <w:tc>
          <w:tcPr>
            <w:tcW w:w="7123" w:type="dxa"/>
            <w:vAlign w:val="center"/>
          </w:tcPr>
          <w:p w:rsidR="001A3E96" w:rsidRPr="001A3E96" w:rsidRDefault="001A3E96" w:rsidP="001A3E96">
            <w:pPr>
              <w:autoSpaceDE w:val="0"/>
              <w:autoSpaceDN w:val="0"/>
              <w:adjustRightInd w:val="0"/>
              <w:spacing w:after="0" w:line="240" w:lineRule="auto"/>
              <w:contextualSpacing/>
              <w:jc w:val="center"/>
              <w:rPr>
                <w:rFonts w:ascii="Arial" w:hAnsi="Arial" w:cs="Arial"/>
                <w:b/>
                <w:sz w:val="18"/>
                <w:szCs w:val="18"/>
              </w:rPr>
            </w:pPr>
            <w:r w:rsidRPr="001A3E96">
              <w:rPr>
                <w:rFonts w:ascii="Arial" w:hAnsi="Arial" w:cs="Arial"/>
                <w:b/>
                <w:sz w:val="18"/>
                <w:szCs w:val="18"/>
              </w:rPr>
              <w:t>Kryterium</w:t>
            </w:r>
          </w:p>
        </w:tc>
        <w:tc>
          <w:tcPr>
            <w:tcW w:w="1418" w:type="dxa"/>
            <w:vAlign w:val="center"/>
          </w:tcPr>
          <w:p w:rsidR="001A3E96" w:rsidRPr="001A3E96" w:rsidRDefault="001A3E96" w:rsidP="001A3E96">
            <w:pPr>
              <w:autoSpaceDE w:val="0"/>
              <w:autoSpaceDN w:val="0"/>
              <w:adjustRightInd w:val="0"/>
              <w:spacing w:after="0" w:line="240" w:lineRule="auto"/>
              <w:contextualSpacing/>
              <w:jc w:val="center"/>
              <w:rPr>
                <w:rFonts w:ascii="Arial" w:hAnsi="Arial" w:cs="Arial"/>
                <w:b/>
                <w:sz w:val="18"/>
                <w:szCs w:val="18"/>
              </w:rPr>
            </w:pPr>
            <w:r w:rsidRPr="001A3E96">
              <w:rPr>
                <w:rFonts w:ascii="Arial" w:hAnsi="Arial" w:cs="Arial"/>
                <w:b/>
                <w:sz w:val="18"/>
                <w:szCs w:val="18"/>
              </w:rPr>
              <w:t>Waga kryterium</w:t>
            </w:r>
          </w:p>
        </w:tc>
      </w:tr>
      <w:tr w:rsidR="001A3E96" w:rsidRPr="004F32D3" w:rsidTr="001A3E96">
        <w:trPr>
          <w:trHeight w:val="387"/>
        </w:trPr>
        <w:tc>
          <w:tcPr>
            <w:tcW w:w="810" w:type="dxa"/>
            <w:vAlign w:val="center"/>
          </w:tcPr>
          <w:p w:rsidR="001A3E96" w:rsidRPr="004F32D3" w:rsidRDefault="001A3E96" w:rsidP="0099062B">
            <w:pPr>
              <w:autoSpaceDE w:val="0"/>
              <w:autoSpaceDN w:val="0"/>
              <w:adjustRightInd w:val="0"/>
              <w:spacing w:after="0" w:line="360" w:lineRule="auto"/>
              <w:contextualSpacing/>
              <w:jc w:val="center"/>
              <w:rPr>
                <w:rFonts w:ascii="Arial" w:hAnsi="Arial" w:cs="Arial"/>
              </w:rPr>
            </w:pPr>
            <w:r w:rsidRPr="004F32D3">
              <w:rPr>
                <w:rFonts w:ascii="Arial" w:hAnsi="Arial" w:cs="Arial"/>
              </w:rPr>
              <w:t>1</w:t>
            </w:r>
            <w:r>
              <w:rPr>
                <w:rFonts w:ascii="Arial" w:hAnsi="Arial" w:cs="Arial"/>
              </w:rPr>
              <w:t>.</w:t>
            </w:r>
          </w:p>
        </w:tc>
        <w:tc>
          <w:tcPr>
            <w:tcW w:w="7123" w:type="dxa"/>
            <w:vAlign w:val="center"/>
          </w:tcPr>
          <w:p w:rsidR="001A3E96" w:rsidRPr="004F32D3" w:rsidRDefault="00A337DB" w:rsidP="0099062B">
            <w:pPr>
              <w:autoSpaceDE w:val="0"/>
              <w:autoSpaceDN w:val="0"/>
              <w:adjustRightInd w:val="0"/>
              <w:spacing w:after="0" w:line="360" w:lineRule="auto"/>
              <w:contextualSpacing/>
              <w:rPr>
                <w:rFonts w:ascii="Arial" w:hAnsi="Arial" w:cs="Arial"/>
              </w:rPr>
            </w:pPr>
            <w:r>
              <w:rPr>
                <w:rFonts w:ascii="Arial" w:hAnsi="Arial" w:cs="Arial"/>
              </w:rPr>
              <w:t>C</w:t>
            </w:r>
            <w:r w:rsidR="001A3E96" w:rsidRPr="004F32D3">
              <w:rPr>
                <w:rFonts w:ascii="Arial" w:hAnsi="Arial" w:cs="Arial"/>
              </w:rPr>
              <w:t>ena</w:t>
            </w:r>
          </w:p>
        </w:tc>
        <w:tc>
          <w:tcPr>
            <w:tcW w:w="1418" w:type="dxa"/>
            <w:vAlign w:val="center"/>
          </w:tcPr>
          <w:p w:rsidR="001A3E96" w:rsidRPr="004F32D3" w:rsidRDefault="005F3B88" w:rsidP="0099062B">
            <w:pPr>
              <w:autoSpaceDE w:val="0"/>
              <w:autoSpaceDN w:val="0"/>
              <w:adjustRightInd w:val="0"/>
              <w:spacing w:after="0" w:line="360" w:lineRule="auto"/>
              <w:contextualSpacing/>
              <w:jc w:val="center"/>
              <w:rPr>
                <w:rFonts w:ascii="Arial" w:hAnsi="Arial" w:cs="Arial"/>
              </w:rPr>
            </w:pPr>
            <w:r>
              <w:rPr>
                <w:rFonts w:ascii="Arial" w:hAnsi="Arial" w:cs="Arial"/>
              </w:rPr>
              <w:t>5</w:t>
            </w:r>
            <w:r w:rsidR="001A3E96" w:rsidRPr="004F32D3">
              <w:rPr>
                <w:rFonts w:ascii="Arial" w:hAnsi="Arial" w:cs="Arial"/>
              </w:rPr>
              <w:t>0%</w:t>
            </w:r>
          </w:p>
        </w:tc>
      </w:tr>
      <w:tr w:rsidR="00C7098C" w:rsidRPr="004F32D3" w:rsidTr="00A337DB">
        <w:trPr>
          <w:trHeight w:val="361"/>
        </w:trPr>
        <w:tc>
          <w:tcPr>
            <w:tcW w:w="810" w:type="dxa"/>
            <w:vAlign w:val="center"/>
          </w:tcPr>
          <w:p w:rsidR="00C7098C" w:rsidRPr="004F32D3" w:rsidRDefault="00C7098C" w:rsidP="00C7098C">
            <w:pPr>
              <w:autoSpaceDE w:val="0"/>
              <w:autoSpaceDN w:val="0"/>
              <w:adjustRightInd w:val="0"/>
              <w:spacing w:after="0" w:line="360" w:lineRule="auto"/>
              <w:contextualSpacing/>
              <w:jc w:val="center"/>
              <w:rPr>
                <w:rFonts w:ascii="Arial" w:hAnsi="Arial" w:cs="Arial"/>
              </w:rPr>
            </w:pPr>
            <w:r w:rsidRPr="004F32D3">
              <w:rPr>
                <w:rFonts w:ascii="Arial" w:hAnsi="Arial" w:cs="Arial"/>
              </w:rPr>
              <w:t>2.</w:t>
            </w:r>
          </w:p>
        </w:tc>
        <w:tc>
          <w:tcPr>
            <w:tcW w:w="7123" w:type="dxa"/>
            <w:vAlign w:val="center"/>
          </w:tcPr>
          <w:p w:rsidR="00C7098C" w:rsidRPr="001F56DF" w:rsidRDefault="005F3B88" w:rsidP="00C7098C">
            <w:pPr>
              <w:spacing w:after="0" w:line="240" w:lineRule="auto"/>
              <w:contextualSpacing/>
              <w:rPr>
                <w:rFonts w:ascii="Arial" w:hAnsi="Arial" w:cs="Arial"/>
              </w:rPr>
            </w:pPr>
            <w:r>
              <w:rPr>
                <w:rFonts w:ascii="Arial" w:hAnsi="Arial" w:cs="Arial"/>
              </w:rPr>
              <w:t>Wynik testu wiedzy</w:t>
            </w:r>
          </w:p>
        </w:tc>
        <w:tc>
          <w:tcPr>
            <w:tcW w:w="1418" w:type="dxa"/>
            <w:vAlign w:val="center"/>
          </w:tcPr>
          <w:p w:rsidR="00C7098C" w:rsidRPr="001F56DF" w:rsidRDefault="005F3B88" w:rsidP="00C7098C">
            <w:pPr>
              <w:autoSpaceDE w:val="0"/>
              <w:autoSpaceDN w:val="0"/>
              <w:adjustRightInd w:val="0"/>
              <w:spacing w:after="0" w:line="360" w:lineRule="auto"/>
              <w:contextualSpacing/>
              <w:jc w:val="center"/>
              <w:rPr>
                <w:rFonts w:ascii="Arial" w:hAnsi="Arial" w:cs="Arial"/>
              </w:rPr>
            </w:pPr>
            <w:r>
              <w:rPr>
                <w:rFonts w:ascii="Arial" w:hAnsi="Arial" w:cs="Arial"/>
              </w:rPr>
              <w:t>5</w:t>
            </w:r>
            <w:r w:rsidR="00C7098C" w:rsidRPr="001F56DF">
              <w:rPr>
                <w:rFonts w:ascii="Arial" w:hAnsi="Arial" w:cs="Arial"/>
              </w:rPr>
              <w:t>0%</w:t>
            </w:r>
          </w:p>
        </w:tc>
      </w:tr>
    </w:tbl>
    <w:p w:rsidR="000A4E4C" w:rsidRDefault="000A4E4C" w:rsidP="005015B9">
      <w:pPr>
        <w:jc w:val="both"/>
        <w:rPr>
          <w:rFonts w:ascii="Arial" w:hAnsi="Arial" w:cs="Arial"/>
        </w:rPr>
      </w:pPr>
    </w:p>
    <w:p w:rsidR="00B348A9" w:rsidRDefault="001D424E" w:rsidP="00B348A9">
      <w:pPr>
        <w:spacing w:after="0" w:line="360" w:lineRule="auto"/>
        <w:jc w:val="both"/>
        <w:rPr>
          <w:rFonts w:ascii="Arial" w:hAnsi="Arial" w:cs="Arial"/>
        </w:rPr>
      </w:pPr>
      <w:r w:rsidRPr="001D424E">
        <w:rPr>
          <w:rFonts w:ascii="Arial" w:hAnsi="Arial" w:cs="Arial"/>
        </w:rPr>
        <w:t>1</w:t>
      </w:r>
      <w:r w:rsidR="0021018C">
        <w:rPr>
          <w:rFonts w:ascii="Arial" w:hAnsi="Arial" w:cs="Arial"/>
        </w:rPr>
        <w:t>1</w:t>
      </w:r>
      <w:r w:rsidRPr="001D424E">
        <w:rPr>
          <w:rFonts w:ascii="Arial" w:hAnsi="Arial" w:cs="Arial"/>
        </w:rPr>
        <w:t xml:space="preserve">.2 </w:t>
      </w:r>
      <w:r w:rsidR="00BA7196">
        <w:rPr>
          <w:rFonts w:ascii="Arial" w:hAnsi="Arial" w:cs="Arial"/>
        </w:rPr>
        <w:t xml:space="preserve"> </w:t>
      </w:r>
      <w:r w:rsidR="00B348A9" w:rsidRPr="004D7A37">
        <w:rPr>
          <w:rFonts w:ascii="Arial" w:hAnsi="Arial" w:cs="Arial"/>
        </w:rPr>
        <w:t>SPOSÓB OBLICZANIA WARTOŚCI PUNKTOWEJ:</w:t>
      </w:r>
    </w:p>
    <w:p w:rsidR="001A3E96" w:rsidRDefault="001A3E96" w:rsidP="001A3E96">
      <w:pPr>
        <w:spacing w:before="120" w:line="360" w:lineRule="auto"/>
        <w:jc w:val="both"/>
        <w:rPr>
          <w:rFonts w:ascii="Arial" w:hAnsi="Arial" w:cs="Arial"/>
        </w:rPr>
      </w:pPr>
      <w:r w:rsidRPr="004F32D3">
        <w:rPr>
          <w:rFonts w:ascii="Arial" w:hAnsi="Arial" w:cs="Arial"/>
        </w:rPr>
        <w:t>Zamawiający dokona oceny ofert na podstawie wyniku osiągniętej liczby punktów przyznanych w oparciu o następujące kryteria i ustaloną punktację do 100 (100% = 100 pkt):</w:t>
      </w:r>
    </w:p>
    <w:p w:rsidR="00987C54" w:rsidRPr="00987C54" w:rsidRDefault="00987C54" w:rsidP="00987C54">
      <w:pPr>
        <w:spacing w:before="120" w:line="360" w:lineRule="auto"/>
        <w:jc w:val="both"/>
        <w:rPr>
          <w:rFonts w:ascii="Arial" w:hAnsi="Arial" w:cs="Arial"/>
          <w:u w:val="single"/>
        </w:rPr>
      </w:pPr>
      <w:r w:rsidRPr="00987C54">
        <w:rPr>
          <w:rFonts w:ascii="Arial" w:hAnsi="Arial" w:cs="Arial"/>
          <w:u w:val="single"/>
        </w:rPr>
        <w:t xml:space="preserve">Sposób obliczania kryterium „cena” </w:t>
      </w:r>
    </w:p>
    <w:p w:rsidR="00987C54" w:rsidRPr="00987C54" w:rsidRDefault="00987C54" w:rsidP="00987C54">
      <w:pPr>
        <w:spacing w:before="120" w:line="240" w:lineRule="auto"/>
        <w:jc w:val="both"/>
        <w:rPr>
          <w:rFonts w:ascii="Arial" w:hAnsi="Arial" w:cs="Arial"/>
        </w:rPr>
      </w:pPr>
      <w:r w:rsidRPr="00987C54">
        <w:rPr>
          <w:rFonts w:ascii="Arial" w:hAnsi="Arial" w:cs="Arial"/>
        </w:rPr>
        <w:t xml:space="preserve">          C min </w:t>
      </w:r>
    </w:p>
    <w:p w:rsidR="00987C54" w:rsidRPr="00987C54" w:rsidRDefault="005F3B88" w:rsidP="00987C54">
      <w:pPr>
        <w:spacing w:before="120" w:line="240" w:lineRule="auto"/>
        <w:jc w:val="both"/>
        <w:rPr>
          <w:rFonts w:ascii="Arial" w:hAnsi="Arial" w:cs="Arial"/>
        </w:rPr>
      </w:pPr>
      <w:r>
        <w:rPr>
          <w:rFonts w:ascii="Arial" w:hAnsi="Arial" w:cs="Arial"/>
        </w:rPr>
        <w:t>C = –––––––– × 5</w:t>
      </w:r>
      <w:r w:rsidR="00987C54" w:rsidRPr="00987C54">
        <w:rPr>
          <w:rFonts w:ascii="Arial" w:hAnsi="Arial" w:cs="Arial"/>
        </w:rPr>
        <w:t xml:space="preserve">0 punktów </w:t>
      </w:r>
    </w:p>
    <w:p w:rsidR="00987C54" w:rsidRPr="00987C54" w:rsidRDefault="00987C54" w:rsidP="00987C54">
      <w:pPr>
        <w:spacing w:before="120" w:line="240" w:lineRule="auto"/>
        <w:jc w:val="both"/>
        <w:rPr>
          <w:rFonts w:ascii="Arial" w:hAnsi="Arial" w:cs="Arial"/>
        </w:rPr>
      </w:pPr>
      <w:r w:rsidRPr="00987C54">
        <w:rPr>
          <w:rFonts w:ascii="Arial" w:hAnsi="Arial" w:cs="Arial"/>
        </w:rPr>
        <w:t xml:space="preserve">            C x </w:t>
      </w:r>
    </w:p>
    <w:p w:rsidR="00987C54" w:rsidRPr="00987C54" w:rsidRDefault="00987C54" w:rsidP="00987C54">
      <w:pPr>
        <w:spacing w:before="120" w:line="240" w:lineRule="auto"/>
        <w:jc w:val="both"/>
        <w:rPr>
          <w:rFonts w:ascii="Arial" w:hAnsi="Arial" w:cs="Arial"/>
        </w:rPr>
      </w:pPr>
      <w:r w:rsidRPr="00987C54">
        <w:rPr>
          <w:rFonts w:ascii="Arial" w:hAnsi="Arial" w:cs="Arial"/>
        </w:rPr>
        <w:t xml:space="preserve">gdzie: </w:t>
      </w:r>
    </w:p>
    <w:p w:rsidR="00987C54" w:rsidRPr="00987C54" w:rsidRDefault="00987C54" w:rsidP="00B20086">
      <w:pPr>
        <w:spacing w:after="0" w:line="240" w:lineRule="auto"/>
        <w:jc w:val="both"/>
        <w:rPr>
          <w:rFonts w:ascii="Arial" w:hAnsi="Arial" w:cs="Arial"/>
        </w:rPr>
      </w:pPr>
      <w:r w:rsidRPr="00987C54">
        <w:rPr>
          <w:rFonts w:ascii="Arial" w:hAnsi="Arial" w:cs="Arial"/>
        </w:rPr>
        <w:t xml:space="preserve">C = liczba punktów za kryterium „cena”; </w:t>
      </w:r>
    </w:p>
    <w:p w:rsidR="00987C54" w:rsidRPr="00987C54" w:rsidRDefault="00987C54" w:rsidP="00B20086">
      <w:pPr>
        <w:spacing w:after="0" w:line="240" w:lineRule="auto"/>
        <w:jc w:val="both"/>
        <w:rPr>
          <w:rFonts w:ascii="Arial" w:hAnsi="Arial" w:cs="Arial"/>
        </w:rPr>
      </w:pPr>
      <w:r w:rsidRPr="00987C54">
        <w:rPr>
          <w:rFonts w:ascii="Arial" w:hAnsi="Arial" w:cs="Arial"/>
        </w:rPr>
        <w:t xml:space="preserve">C min = najniższa cena wynikająca ze złożonych, nie podlegających odrzuceniu ofert; </w:t>
      </w:r>
    </w:p>
    <w:p w:rsidR="00987C54" w:rsidRDefault="00987C54" w:rsidP="00B20086">
      <w:pPr>
        <w:spacing w:after="0" w:line="240" w:lineRule="auto"/>
        <w:jc w:val="both"/>
        <w:rPr>
          <w:rFonts w:ascii="Arial" w:hAnsi="Arial" w:cs="Arial"/>
        </w:rPr>
      </w:pPr>
      <w:r w:rsidRPr="00987C54">
        <w:rPr>
          <w:rFonts w:ascii="Arial" w:hAnsi="Arial" w:cs="Arial"/>
        </w:rPr>
        <w:t>C x = cena oferty badanej, nie podlegającej odrzuceniu.</w:t>
      </w:r>
    </w:p>
    <w:p w:rsidR="007F2C5B" w:rsidRDefault="007F2C5B" w:rsidP="00B20086">
      <w:pPr>
        <w:spacing w:after="0" w:line="240" w:lineRule="auto"/>
        <w:jc w:val="both"/>
        <w:rPr>
          <w:rFonts w:ascii="Arial" w:hAnsi="Arial" w:cs="Arial"/>
        </w:rPr>
      </w:pPr>
    </w:p>
    <w:p w:rsidR="007F2C5B" w:rsidRDefault="007F2C5B" w:rsidP="00E44431">
      <w:pPr>
        <w:spacing w:after="0" w:line="360" w:lineRule="auto"/>
        <w:jc w:val="both"/>
        <w:rPr>
          <w:rFonts w:ascii="Arial" w:hAnsi="Arial" w:cs="Arial"/>
          <w:u w:val="single"/>
        </w:rPr>
      </w:pPr>
      <w:r w:rsidRPr="007F2C5B">
        <w:rPr>
          <w:rFonts w:ascii="Arial" w:hAnsi="Arial" w:cs="Arial"/>
          <w:u w:val="single"/>
        </w:rPr>
        <w:t>Sposób oblicza</w:t>
      </w:r>
      <w:r w:rsidR="005F3B88">
        <w:rPr>
          <w:rFonts w:ascii="Arial" w:hAnsi="Arial" w:cs="Arial"/>
          <w:u w:val="single"/>
        </w:rPr>
        <w:t>nia kryterium „wynik testu wiedzy</w:t>
      </w:r>
      <w:r w:rsidRPr="007F2C5B">
        <w:rPr>
          <w:rFonts w:ascii="Arial" w:hAnsi="Arial" w:cs="Arial"/>
          <w:u w:val="single"/>
        </w:rPr>
        <w:t xml:space="preserve">” </w:t>
      </w:r>
    </w:p>
    <w:p w:rsidR="00BB0D9B" w:rsidRPr="00BB0D9B" w:rsidRDefault="00BB0D9B" w:rsidP="00BB0D9B">
      <w:pPr>
        <w:spacing w:after="0" w:line="240" w:lineRule="auto"/>
        <w:jc w:val="both"/>
        <w:rPr>
          <w:rFonts w:ascii="Arial" w:hAnsi="Arial" w:cs="Arial"/>
        </w:rPr>
      </w:pPr>
      <w:r w:rsidRPr="00BB0D9B">
        <w:rPr>
          <w:rFonts w:ascii="Arial" w:hAnsi="Arial" w:cs="Arial"/>
        </w:rPr>
        <w:t>maksymalnie 50 punktów</w:t>
      </w:r>
    </w:p>
    <w:p w:rsidR="00E92B81" w:rsidRDefault="00E92B81" w:rsidP="00E92B81">
      <w:pPr>
        <w:spacing w:after="0" w:line="240" w:lineRule="auto"/>
        <w:jc w:val="both"/>
        <w:rPr>
          <w:rFonts w:ascii="Arial" w:hAnsi="Arial" w:cs="Arial"/>
        </w:rPr>
      </w:pPr>
    </w:p>
    <w:p w:rsidR="007F2C5B" w:rsidRPr="007F2C5B" w:rsidRDefault="007F2C5B" w:rsidP="007F2C5B">
      <w:pPr>
        <w:spacing w:after="0" w:line="240" w:lineRule="auto"/>
        <w:jc w:val="both"/>
        <w:rPr>
          <w:rFonts w:ascii="Arial" w:hAnsi="Arial" w:cs="Arial"/>
        </w:rPr>
      </w:pPr>
    </w:p>
    <w:p w:rsidR="009E3106" w:rsidRDefault="00987C54" w:rsidP="00AF470B">
      <w:pPr>
        <w:spacing w:after="0" w:line="360" w:lineRule="auto"/>
        <w:jc w:val="both"/>
        <w:rPr>
          <w:rFonts w:ascii="Arial" w:hAnsi="Arial" w:cs="Arial"/>
        </w:rPr>
      </w:pPr>
      <w:r>
        <w:rPr>
          <w:rFonts w:ascii="Arial" w:hAnsi="Arial" w:cs="Arial"/>
        </w:rPr>
        <w:t xml:space="preserve">11.3 </w:t>
      </w:r>
      <w:r w:rsidR="00164BD2" w:rsidRPr="00164BD2">
        <w:rPr>
          <w:rFonts w:ascii="Arial" w:hAnsi="Arial" w:cs="Arial"/>
        </w:rPr>
        <w:t xml:space="preserve">Oferta niepodlegająca odrzuceniu, z najwyższą sumą punktów za ww. kryteria, zostanie uznana za najkorzystniejszą. </w:t>
      </w:r>
      <w:r w:rsidRPr="00987C54">
        <w:rPr>
          <w:rFonts w:ascii="Arial" w:hAnsi="Arial" w:cs="Arial"/>
        </w:rPr>
        <w:t xml:space="preserve">Punkty będą liczone do dwóch miejsc </w:t>
      </w:r>
      <w:r>
        <w:rPr>
          <w:rFonts w:ascii="Arial" w:hAnsi="Arial" w:cs="Arial"/>
        </w:rPr>
        <w:t>po przecinku.  </w:t>
      </w:r>
      <w:r w:rsidR="00164BD2" w:rsidRPr="00164BD2">
        <w:rPr>
          <w:rFonts w:ascii="Arial" w:hAnsi="Arial" w:cs="Arial"/>
        </w:rPr>
        <w:t>W przypadku równej liczby punktów – decyduje cena.</w:t>
      </w:r>
    </w:p>
    <w:p w:rsidR="00D9303B" w:rsidRDefault="00D9303B" w:rsidP="00AF470B">
      <w:pPr>
        <w:spacing w:after="0" w:line="360" w:lineRule="auto"/>
        <w:jc w:val="both"/>
        <w:rPr>
          <w:rFonts w:ascii="Arial" w:hAnsi="Arial" w:cs="Arial"/>
        </w:rPr>
      </w:pPr>
    </w:p>
    <w:p w:rsidR="00A03EE1" w:rsidRPr="00EE3A0D" w:rsidRDefault="00A03EE1" w:rsidP="00A03EE1">
      <w:pPr>
        <w:spacing w:line="360" w:lineRule="auto"/>
        <w:jc w:val="both"/>
        <w:rPr>
          <w:rFonts w:ascii="Arial" w:hAnsi="Arial" w:cs="Arial"/>
          <w:b/>
        </w:rPr>
      </w:pPr>
      <w:r w:rsidRPr="00EE3A0D">
        <w:rPr>
          <w:rFonts w:ascii="Arial" w:hAnsi="Arial" w:cs="Arial"/>
          <w:b/>
        </w:rPr>
        <w:t>Weryfikacja wniosków o płatność projektów realizowanych w ramach POWER i POIŚ</w:t>
      </w:r>
      <w:r>
        <w:rPr>
          <w:rFonts w:ascii="Arial" w:hAnsi="Arial" w:cs="Arial"/>
          <w:b/>
        </w:rPr>
        <w:t xml:space="preserve"> i ich podział pomiędzy wyłonionych ekspertów zewnętrznych:</w:t>
      </w:r>
    </w:p>
    <w:p w:rsidR="00A03EE1" w:rsidRDefault="00A03EE1" w:rsidP="00A03EE1">
      <w:pPr>
        <w:spacing w:line="360" w:lineRule="auto"/>
        <w:jc w:val="both"/>
        <w:rPr>
          <w:rFonts w:ascii="Arial" w:hAnsi="Arial" w:cs="Arial"/>
        </w:rPr>
      </w:pPr>
      <w:r>
        <w:rPr>
          <w:rFonts w:ascii="Arial" w:hAnsi="Arial" w:cs="Arial"/>
        </w:rPr>
        <w:lastRenderedPageBreak/>
        <w:t>szacuje się, że łączna liczba wniosków o płatność (</w:t>
      </w:r>
      <w:proofErr w:type="spellStart"/>
      <w:r>
        <w:rPr>
          <w:rFonts w:ascii="Arial" w:hAnsi="Arial" w:cs="Arial"/>
        </w:rPr>
        <w:t>WoP</w:t>
      </w:r>
      <w:proofErr w:type="spellEnd"/>
      <w:r>
        <w:rPr>
          <w:rFonts w:ascii="Arial" w:hAnsi="Arial" w:cs="Arial"/>
        </w:rPr>
        <w:t>), przewidzianych do weryfikacji przez ekspertów zewnętrznych, wyniesie ok. 75</w:t>
      </w:r>
      <w:r w:rsidRPr="000F16E9">
        <w:rPr>
          <w:rFonts w:ascii="Arial" w:hAnsi="Arial" w:cs="Arial"/>
        </w:rPr>
        <w:t>0</w:t>
      </w:r>
      <w:r>
        <w:rPr>
          <w:rFonts w:ascii="Arial" w:hAnsi="Arial" w:cs="Arial"/>
        </w:rPr>
        <w:t>. Działanie to przewidziane jest do realizacji, do grudnia 2019 r.</w:t>
      </w:r>
    </w:p>
    <w:p w:rsidR="00A03EE1" w:rsidRDefault="00A03EE1" w:rsidP="00A03EE1">
      <w:pPr>
        <w:spacing w:line="360" w:lineRule="auto"/>
        <w:jc w:val="both"/>
        <w:rPr>
          <w:rFonts w:ascii="Arial" w:hAnsi="Arial" w:cs="Arial"/>
        </w:rPr>
      </w:pPr>
      <w:r>
        <w:rPr>
          <w:rFonts w:ascii="Arial" w:hAnsi="Arial" w:cs="Arial"/>
        </w:rPr>
        <w:t xml:space="preserve">Zamawiający wybierze maksymalnie 15 ekspertów, którzy uzyskają najwyższą liczbę punktów  </w:t>
      </w:r>
      <w:r w:rsidRPr="000F16E9">
        <w:rPr>
          <w:rFonts w:ascii="Arial" w:hAnsi="Arial" w:cs="Arial"/>
        </w:rPr>
        <w:t>po zsumowaniu punktów uzyskanych w kryterium „cena oferty”</w:t>
      </w:r>
      <w:r>
        <w:rPr>
          <w:rFonts w:ascii="Arial" w:hAnsi="Arial" w:cs="Arial"/>
        </w:rPr>
        <w:t xml:space="preserve"> </w:t>
      </w:r>
      <w:r w:rsidRPr="000F16E9">
        <w:rPr>
          <w:rFonts w:ascii="Arial" w:hAnsi="Arial" w:cs="Arial"/>
        </w:rPr>
        <w:t>(tj. koszt weryfikacji jednego wniosku o</w:t>
      </w:r>
      <w:r>
        <w:rPr>
          <w:rFonts w:ascii="Arial" w:hAnsi="Arial" w:cs="Arial"/>
        </w:rPr>
        <w:t> </w:t>
      </w:r>
      <w:r w:rsidRPr="000F16E9">
        <w:rPr>
          <w:rFonts w:ascii="Arial" w:hAnsi="Arial" w:cs="Arial"/>
        </w:rPr>
        <w:t>płatność) oraz w kryterium „wynik testu wiedzy”</w:t>
      </w:r>
      <w:r>
        <w:rPr>
          <w:rFonts w:ascii="Arial" w:hAnsi="Arial" w:cs="Arial"/>
        </w:rPr>
        <w:t xml:space="preserve"> i z tymi wybranymi ekspertami zostaną zawarte umowy. Umowy będą zawierane wg poniższych zasad – w umowie wskazana zostanie maksymalna liczba </w:t>
      </w:r>
      <w:proofErr w:type="spellStart"/>
      <w:r>
        <w:rPr>
          <w:rFonts w:ascii="Arial" w:hAnsi="Arial" w:cs="Arial"/>
        </w:rPr>
        <w:t>WoP</w:t>
      </w:r>
      <w:proofErr w:type="spellEnd"/>
      <w:r>
        <w:rPr>
          <w:rFonts w:ascii="Arial" w:hAnsi="Arial" w:cs="Arial"/>
        </w:rPr>
        <w:t>, które Zamawiający może zlecić do weryfikacji ekspertowi.</w:t>
      </w:r>
    </w:p>
    <w:p w:rsidR="00A03EE1" w:rsidRPr="00FC408C" w:rsidRDefault="00A03EE1" w:rsidP="00A03EE1">
      <w:pPr>
        <w:pStyle w:val="Akapitzlist"/>
        <w:numPr>
          <w:ilvl w:val="0"/>
          <w:numId w:val="30"/>
        </w:numPr>
        <w:spacing w:line="360" w:lineRule="auto"/>
        <w:ind w:left="284" w:hanging="284"/>
        <w:jc w:val="both"/>
        <w:rPr>
          <w:rFonts w:ascii="Arial" w:hAnsi="Arial" w:cs="Arial"/>
        </w:rPr>
      </w:pPr>
      <w:r>
        <w:rPr>
          <w:rFonts w:ascii="Arial" w:hAnsi="Arial" w:cs="Arial"/>
        </w:rPr>
        <w:t>Jeżeli umowy zostaną podpisane przez 15 ekspertów:</w:t>
      </w:r>
    </w:p>
    <w:p w:rsidR="00A03EE1" w:rsidRDefault="00A03EE1" w:rsidP="00A03EE1">
      <w:pPr>
        <w:pStyle w:val="Akapitzlist"/>
        <w:numPr>
          <w:ilvl w:val="0"/>
          <w:numId w:val="29"/>
        </w:numPr>
        <w:spacing w:line="360" w:lineRule="auto"/>
        <w:ind w:left="851" w:hanging="425"/>
        <w:jc w:val="both"/>
        <w:rPr>
          <w:rFonts w:ascii="Arial" w:hAnsi="Arial" w:cs="Arial"/>
        </w:rPr>
      </w:pPr>
      <w:r w:rsidRPr="00FC408C">
        <w:rPr>
          <w:rFonts w:ascii="Arial" w:hAnsi="Arial" w:cs="Arial"/>
        </w:rPr>
        <w:t xml:space="preserve">Pierwszych 5 ekspertów, którzy uzyskali najwyższą liczbę punktów, otrzyma 50% wszystkich planowanych do weryfikacji wniosków o płatność, tj. 375 </w:t>
      </w:r>
      <w:proofErr w:type="spellStart"/>
      <w:r w:rsidRPr="00FC408C">
        <w:rPr>
          <w:rFonts w:ascii="Arial" w:hAnsi="Arial" w:cs="Arial"/>
        </w:rPr>
        <w:t>WoP</w:t>
      </w:r>
      <w:proofErr w:type="spellEnd"/>
      <w:r w:rsidRPr="00FC408C">
        <w:rPr>
          <w:rFonts w:ascii="Arial" w:hAnsi="Arial" w:cs="Arial"/>
        </w:rPr>
        <w:t xml:space="preserve"> (</w:t>
      </w:r>
      <w:r>
        <w:rPr>
          <w:rFonts w:ascii="Arial" w:hAnsi="Arial" w:cs="Arial"/>
        </w:rPr>
        <w:t xml:space="preserve">maksymalnie </w:t>
      </w:r>
      <w:r w:rsidRPr="00FC408C">
        <w:rPr>
          <w:rFonts w:ascii="Arial" w:hAnsi="Arial" w:cs="Arial"/>
        </w:rPr>
        <w:t>75 wniosków na osobę).</w:t>
      </w:r>
    </w:p>
    <w:p w:rsidR="00A03EE1" w:rsidRDefault="00A03EE1" w:rsidP="00A03EE1">
      <w:pPr>
        <w:pStyle w:val="Akapitzlist"/>
        <w:numPr>
          <w:ilvl w:val="0"/>
          <w:numId w:val="29"/>
        </w:numPr>
        <w:spacing w:line="360" w:lineRule="auto"/>
        <w:ind w:left="851" w:hanging="425"/>
        <w:jc w:val="both"/>
        <w:rPr>
          <w:rFonts w:ascii="Arial" w:hAnsi="Arial" w:cs="Arial"/>
        </w:rPr>
      </w:pPr>
      <w:r w:rsidRPr="00FC408C">
        <w:rPr>
          <w:rFonts w:ascii="Arial" w:hAnsi="Arial" w:cs="Arial"/>
        </w:rPr>
        <w:t xml:space="preserve">Kolejnych 5 ekspertów (z pozycji 6-10), otrzyma do weryfikacji 30% spośród wszystkich wniosków o płatność, tj. 225 </w:t>
      </w:r>
      <w:proofErr w:type="spellStart"/>
      <w:r w:rsidRPr="00FC408C">
        <w:rPr>
          <w:rFonts w:ascii="Arial" w:hAnsi="Arial" w:cs="Arial"/>
        </w:rPr>
        <w:t>WoP</w:t>
      </w:r>
      <w:proofErr w:type="spellEnd"/>
      <w:r w:rsidRPr="00FC408C">
        <w:rPr>
          <w:rFonts w:ascii="Arial" w:hAnsi="Arial" w:cs="Arial"/>
        </w:rPr>
        <w:t xml:space="preserve"> (</w:t>
      </w:r>
      <w:r>
        <w:rPr>
          <w:rFonts w:ascii="Arial" w:hAnsi="Arial" w:cs="Arial"/>
        </w:rPr>
        <w:t xml:space="preserve">maksymalnie </w:t>
      </w:r>
      <w:r w:rsidRPr="00FC408C">
        <w:rPr>
          <w:rFonts w:ascii="Arial" w:hAnsi="Arial" w:cs="Arial"/>
        </w:rPr>
        <w:t>45 wniosków na osobę).</w:t>
      </w:r>
    </w:p>
    <w:p w:rsidR="00A03EE1" w:rsidRDefault="00A03EE1" w:rsidP="00A03EE1">
      <w:pPr>
        <w:pStyle w:val="Akapitzlist"/>
        <w:numPr>
          <w:ilvl w:val="0"/>
          <w:numId w:val="29"/>
        </w:numPr>
        <w:spacing w:line="360" w:lineRule="auto"/>
        <w:ind w:left="851" w:hanging="425"/>
        <w:jc w:val="both"/>
        <w:rPr>
          <w:rFonts w:ascii="Arial" w:hAnsi="Arial" w:cs="Arial"/>
        </w:rPr>
      </w:pPr>
      <w:r w:rsidRPr="00FC408C">
        <w:rPr>
          <w:rFonts w:ascii="Arial" w:hAnsi="Arial" w:cs="Arial"/>
        </w:rPr>
        <w:t xml:space="preserve">Eksperci z pozycji od 11 do 15, otrzymają do weryfikacji 20% wszystkich wniosków o płatność, tj. 150 </w:t>
      </w:r>
      <w:proofErr w:type="spellStart"/>
      <w:r w:rsidRPr="00FC408C">
        <w:rPr>
          <w:rFonts w:ascii="Arial" w:hAnsi="Arial" w:cs="Arial"/>
        </w:rPr>
        <w:t>WoP</w:t>
      </w:r>
      <w:proofErr w:type="spellEnd"/>
      <w:r w:rsidRPr="00FC408C">
        <w:rPr>
          <w:rFonts w:ascii="Arial" w:hAnsi="Arial" w:cs="Arial"/>
        </w:rPr>
        <w:t xml:space="preserve"> (</w:t>
      </w:r>
      <w:r>
        <w:rPr>
          <w:rFonts w:ascii="Arial" w:hAnsi="Arial" w:cs="Arial"/>
        </w:rPr>
        <w:t xml:space="preserve">maksymalnie </w:t>
      </w:r>
      <w:r w:rsidRPr="00FC408C">
        <w:rPr>
          <w:rFonts w:ascii="Arial" w:hAnsi="Arial" w:cs="Arial"/>
        </w:rPr>
        <w:t>30 wniosków na osobę).</w:t>
      </w:r>
    </w:p>
    <w:p w:rsidR="00A03EE1" w:rsidRPr="00FC408C" w:rsidRDefault="00A03EE1" w:rsidP="00A03EE1">
      <w:pPr>
        <w:pStyle w:val="Akapitzlist"/>
        <w:numPr>
          <w:ilvl w:val="0"/>
          <w:numId w:val="30"/>
        </w:numPr>
        <w:spacing w:line="360" w:lineRule="auto"/>
        <w:ind w:left="284" w:hanging="284"/>
        <w:jc w:val="both"/>
        <w:rPr>
          <w:rFonts w:ascii="Arial" w:hAnsi="Arial" w:cs="Arial"/>
        </w:rPr>
      </w:pPr>
      <w:r>
        <w:rPr>
          <w:rFonts w:ascii="Arial" w:hAnsi="Arial" w:cs="Arial"/>
        </w:rPr>
        <w:t>Jeżeli umowy zostaną podpisane przez więcej niż 10</w:t>
      </w:r>
      <w:r w:rsidR="00DB4B40">
        <w:rPr>
          <w:rFonts w:ascii="Arial" w:hAnsi="Arial" w:cs="Arial"/>
        </w:rPr>
        <w:t>,</w:t>
      </w:r>
      <w:r>
        <w:rPr>
          <w:rFonts w:ascii="Arial" w:hAnsi="Arial" w:cs="Arial"/>
        </w:rPr>
        <w:t xml:space="preserve"> a mniej niż 15 ekspertów:</w:t>
      </w:r>
    </w:p>
    <w:p w:rsidR="00A03EE1" w:rsidRDefault="00A03EE1" w:rsidP="00A03EE1">
      <w:pPr>
        <w:pStyle w:val="Akapitzlist"/>
        <w:numPr>
          <w:ilvl w:val="0"/>
          <w:numId w:val="31"/>
        </w:numPr>
        <w:spacing w:line="360" w:lineRule="auto"/>
        <w:ind w:left="851" w:hanging="491"/>
        <w:jc w:val="both"/>
        <w:rPr>
          <w:rFonts w:ascii="Arial" w:hAnsi="Arial" w:cs="Arial"/>
        </w:rPr>
      </w:pPr>
      <w:r>
        <w:rPr>
          <w:rFonts w:ascii="Arial" w:hAnsi="Arial" w:cs="Arial"/>
        </w:rPr>
        <w:t>Eksperci o których mowa w pkt I.3, otrzymają do weryfikacji po maksymalnie 30 wniosków na osobę.</w:t>
      </w:r>
    </w:p>
    <w:p w:rsidR="00A03EE1" w:rsidRDefault="00A03EE1" w:rsidP="00A03EE1">
      <w:pPr>
        <w:pStyle w:val="Akapitzlist"/>
        <w:numPr>
          <w:ilvl w:val="0"/>
          <w:numId w:val="31"/>
        </w:numPr>
        <w:spacing w:line="360" w:lineRule="auto"/>
        <w:ind w:left="851" w:hanging="491"/>
        <w:jc w:val="both"/>
        <w:rPr>
          <w:rFonts w:ascii="Arial" w:hAnsi="Arial" w:cs="Arial"/>
        </w:rPr>
      </w:pPr>
      <w:r>
        <w:rPr>
          <w:rFonts w:ascii="Arial" w:hAnsi="Arial" w:cs="Arial"/>
        </w:rPr>
        <w:t>Eksperci o których mowa w pkt I.1, otrzymają do weryfikacji 60 % pozostałych wniosków (równa liczba wniosków na osobę).</w:t>
      </w:r>
    </w:p>
    <w:p w:rsidR="00A03EE1" w:rsidRDefault="00A03EE1" w:rsidP="00A03EE1">
      <w:pPr>
        <w:pStyle w:val="Akapitzlist"/>
        <w:numPr>
          <w:ilvl w:val="0"/>
          <w:numId w:val="31"/>
        </w:numPr>
        <w:spacing w:line="360" w:lineRule="auto"/>
        <w:ind w:left="851" w:hanging="491"/>
        <w:jc w:val="both"/>
        <w:rPr>
          <w:rFonts w:ascii="Arial" w:hAnsi="Arial" w:cs="Arial"/>
        </w:rPr>
      </w:pPr>
      <w:r>
        <w:rPr>
          <w:rFonts w:ascii="Arial" w:hAnsi="Arial" w:cs="Arial"/>
        </w:rPr>
        <w:t>Eksperci o których mowa w pkt I.2, otrzymają do weryfikacji 40 % pozostałych wniosków (równa liczba wniosków na osobę).</w:t>
      </w:r>
    </w:p>
    <w:p w:rsidR="00A03EE1" w:rsidRPr="00FC408C" w:rsidRDefault="00A03EE1" w:rsidP="00A03EE1">
      <w:pPr>
        <w:pStyle w:val="Akapitzlist"/>
        <w:numPr>
          <w:ilvl w:val="0"/>
          <w:numId w:val="30"/>
        </w:numPr>
        <w:spacing w:line="360" w:lineRule="auto"/>
        <w:ind w:left="284" w:hanging="284"/>
        <w:jc w:val="both"/>
        <w:rPr>
          <w:rFonts w:ascii="Arial" w:hAnsi="Arial" w:cs="Arial"/>
        </w:rPr>
      </w:pPr>
      <w:r>
        <w:rPr>
          <w:rFonts w:ascii="Arial" w:hAnsi="Arial" w:cs="Arial"/>
        </w:rPr>
        <w:t>Jeżeli umowy zostaną podpisane przez więcej niż 5</w:t>
      </w:r>
      <w:r w:rsidR="00DB4B40">
        <w:rPr>
          <w:rFonts w:ascii="Arial" w:hAnsi="Arial" w:cs="Arial"/>
        </w:rPr>
        <w:t>,</w:t>
      </w:r>
      <w:r>
        <w:rPr>
          <w:rFonts w:ascii="Arial" w:hAnsi="Arial" w:cs="Arial"/>
        </w:rPr>
        <w:t xml:space="preserve"> a mniej niż 10 ekspertów:</w:t>
      </w:r>
    </w:p>
    <w:p w:rsidR="00A03EE1" w:rsidRDefault="00A03EE1" w:rsidP="00A03EE1">
      <w:pPr>
        <w:pStyle w:val="Akapitzlist"/>
        <w:numPr>
          <w:ilvl w:val="0"/>
          <w:numId w:val="32"/>
        </w:numPr>
        <w:spacing w:line="360" w:lineRule="auto"/>
        <w:ind w:left="851" w:hanging="491"/>
        <w:jc w:val="both"/>
        <w:rPr>
          <w:rFonts w:ascii="Arial" w:hAnsi="Arial" w:cs="Arial"/>
        </w:rPr>
      </w:pPr>
      <w:r>
        <w:rPr>
          <w:rFonts w:ascii="Arial" w:hAnsi="Arial" w:cs="Arial"/>
        </w:rPr>
        <w:t>Eksperci o których mowa w pkt I.2, otrzymają do weryfikacji po 45 wniosków na osobę.</w:t>
      </w:r>
    </w:p>
    <w:p w:rsidR="00A03EE1" w:rsidRDefault="00A03EE1" w:rsidP="00A03EE1">
      <w:pPr>
        <w:pStyle w:val="Akapitzlist"/>
        <w:numPr>
          <w:ilvl w:val="0"/>
          <w:numId w:val="32"/>
        </w:numPr>
        <w:spacing w:line="360" w:lineRule="auto"/>
        <w:ind w:left="851" w:hanging="491"/>
        <w:jc w:val="both"/>
        <w:rPr>
          <w:rFonts w:ascii="Arial" w:hAnsi="Arial" w:cs="Arial"/>
        </w:rPr>
      </w:pPr>
      <w:r>
        <w:rPr>
          <w:rFonts w:ascii="Arial" w:hAnsi="Arial" w:cs="Arial"/>
        </w:rPr>
        <w:t>Eksperci o których mowa w pkt I.1, otrzymają do weryfikacji pozostałe wnioski (równa liczba wniosków na osobę).</w:t>
      </w:r>
    </w:p>
    <w:p w:rsidR="00D9303B" w:rsidRPr="00DB4B40" w:rsidRDefault="00A03EE1" w:rsidP="00DB4B40">
      <w:pPr>
        <w:pStyle w:val="Akapitzlist"/>
        <w:numPr>
          <w:ilvl w:val="0"/>
          <w:numId w:val="30"/>
        </w:numPr>
        <w:spacing w:line="360" w:lineRule="auto"/>
        <w:ind w:left="284" w:hanging="284"/>
        <w:jc w:val="both"/>
        <w:rPr>
          <w:rFonts w:ascii="Arial" w:hAnsi="Arial" w:cs="Arial"/>
        </w:rPr>
      </w:pPr>
      <w:r>
        <w:rPr>
          <w:rFonts w:ascii="Arial" w:hAnsi="Arial" w:cs="Arial"/>
        </w:rPr>
        <w:t>Jeżeli umowy zostaną podpisane przez mniej niż 5 ekspertów, każdy z ekspertów otrzyma do weryfikacji taką samą liczbę wniosków.</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UDZIELENIE ZAMÓWIENIA</w:t>
            </w:r>
          </w:p>
        </w:tc>
      </w:tr>
    </w:tbl>
    <w:p w:rsidR="008403DD" w:rsidRDefault="008403DD" w:rsidP="005015B9">
      <w:pPr>
        <w:jc w:val="both"/>
        <w:rPr>
          <w:rFonts w:ascii="Arial" w:hAnsi="Arial" w:cs="Arial"/>
        </w:rPr>
      </w:pPr>
    </w:p>
    <w:p w:rsidR="008403DD" w:rsidRDefault="0021018C" w:rsidP="005015B9">
      <w:pPr>
        <w:jc w:val="both"/>
        <w:rPr>
          <w:rFonts w:ascii="Arial" w:hAnsi="Arial" w:cs="Arial"/>
        </w:rPr>
      </w:pPr>
      <w:r>
        <w:rPr>
          <w:rFonts w:ascii="Arial" w:hAnsi="Arial" w:cs="Arial"/>
        </w:rPr>
        <w:t>12</w:t>
      </w:r>
      <w:r w:rsidR="001D424E" w:rsidRPr="001D424E">
        <w:rPr>
          <w:rFonts w:ascii="Arial" w:hAnsi="Arial" w:cs="Arial"/>
        </w:rPr>
        <w:t xml:space="preserve">.1 Zamawiający udzieli zamówienia wykonawcy, którego oferta została wybrana jako najkorzystniejsza. </w:t>
      </w:r>
    </w:p>
    <w:p w:rsidR="008403DD" w:rsidRDefault="001D424E" w:rsidP="00170277">
      <w:pPr>
        <w:ind w:right="-35"/>
        <w:jc w:val="both"/>
        <w:rPr>
          <w:rFonts w:ascii="Arial" w:hAnsi="Arial" w:cs="Arial"/>
        </w:rPr>
      </w:pPr>
      <w:r w:rsidRPr="001D424E">
        <w:rPr>
          <w:rFonts w:ascii="Arial" w:hAnsi="Arial" w:cs="Arial"/>
        </w:rPr>
        <w:t>1</w:t>
      </w:r>
      <w:r w:rsidR="0021018C">
        <w:rPr>
          <w:rFonts w:ascii="Arial" w:hAnsi="Arial" w:cs="Arial"/>
        </w:rPr>
        <w:t>2</w:t>
      </w:r>
      <w:r w:rsidRPr="001D424E">
        <w:rPr>
          <w:rFonts w:ascii="Arial" w:hAnsi="Arial" w:cs="Arial"/>
        </w:rPr>
        <w:t>.2 O wyborze najkorzystniejszej oferty zamawiający zawiadomi wykonawców, którzy złożyli oferty w postępowaniu, a także zamieści te informacje na własnej stronie internetowej (</w:t>
      </w:r>
      <w:hyperlink r:id="rId11" w:history="1">
        <w:r w:rsidR="00170277" w:rsidRPr="009532E7">
          <w:rPr>
            <w:rStyle w:val="Hipercze"/>
            <w:rFonts w:ascii="Arial" w:hAnsi="Arial" w:cs="Arial"/>
          </w:rPr>
          <w:t>www.bip.mz.gov.pl</w:t>
        </w:r>
      </w:hyperlink>
      <w:r w:rsidR="00170277">
        <w:rPr>
          <w:rFonts w:ascii="Arial" w:hAnsi="Arial" w:cs="Arial"/>
        </w:rPr>
        <w:t xml:space="preserve"> </w:t>
      </w:r>
      <w:r w:rsidRPr="001D424E">
        <w:rPr>
          <w:rFonts w:ascii="Arial" w:hAnsi="Arial" w:cs="Arial"/>
        </w:rPr>
        <w:t xml:space="preserve">) </w:t>
      </w:r>
    </w:p>
    <w:p w:rsidR="00DB4B40" w:rsidRDefault="00DB4B40" w:rsidP="00170277">
      <w:pPr>
        <w:ind w:right="-35"/>
        <w:jc w:val="both"/>
        <w:rPr>
          <w:rFonts w:ascii="Arial" w:hAnsi="Arial" w:cs="Arial"/>
        </w:rPr>
      </w:pPr>
    </w:p>
    <w:p w:rsidR="00BA7196" w:rsidRDefault="00BA7196"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21018C" w:rsidP="005015B9">
            <w:pPr>
              <w:jc w:val="center"/>
              <w:rPr>
                <w:rFonts w:ascii="Arial" w:hAnsi="Arial" w:cs="Arial"/>
                <w:b/>
              </w:rPr>
            </w:pPr>
            <w:r>
              <w:rPr>
                <w:rFonts w:ascii="Arial" w:hAnsi="Arial" w:cs="Arial"/>
                <w:b/>
              </w:rPr>
              <w:lastRenderedPageBreak/>
              <w:t>Rozdział 13</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rsidR="008403DD" w:rsidRDefault="008403DD" w:rsidP="005015B9">
      <w:pPr>
        <w:jc w:val="both"/>
        <w:rPr>
          <w:rFonts w:ascii="Arial" w:hAnsi="Arial" w:cs="Arial"/>
        </w:rPr>
      </w:pPr>
    </w:p>
    <w:p w:rsidR="008403DD"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.1 Osoby reprezentujące wykonawcę przy podpisywaniu umowy powinny posiadać ze sobą dokumenty potwierdzające ich umocowanie do reprezentowania wykonawcy, o ile umocowanie to nie będzie wynikać z dokumentów załączonych do oferty. </w:t>
      </w:r>
    </w:p>
    <w:p w:rsidR="00BA7196"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rsidR="00B20086" w:rsidRDefault="00B20086"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21018C" w:rsidP="005015B9">
            <w:pPr>
              <w:jc w:val="center"/>
              <w:rPr>
                <w:rFonts w:ascii="Arial" w:hAnsi="Arial" w:cs="Arial"/>
                <w:b/>
              </w:rPr>
            </w:pPr>
            <w:r>
              <w:rPr>
                <w:rFonts w:ascii="Arial" w:hAnsi="Arial" w:cs="Arial"/>
                <w:b/>
              </w:rPr>
              <w:t>Rozdział 14</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rsidR="008403DD" w:rsidRPr="008403DD" w:rsidRDefault="008403DD" w:rsidP="005015B9">
      <w:pPr>
        <w:jc w:val="both"/>
        <w:rPr>
          <w:rFonts w:ascii="Arial" w:hAnsi="Arial" w:cs="Arial"/>
          <w:b/>
        </w:rPr>
      </w:pPr>
    </w:p>
    <w:p w:rsidR="0092301F" w:rsidRDefault="001D424E" w:rsidP="002223F3">
      <w:pPr>
        <w:ind w:left="708"/>
        <w:jc w:val="both"/>
        <w:rPr>
          <w:rFonts w:ascii="Arial" w:hAnsi="Arial" w:cs="Arial"/>
        </w:rPr>
      </w:pPr>
      <w:r w:rsidRPr="001D424E">
        <w:rPr>
          <w:rFonts w:ascii="Arial" w:hAnsi="Arial" w:cs="Arial"/>
        </w:rPr>
        <w:t>1</w:t>
      </w:r>
      <w:r w:rsidR="0021018C">
        <w:rPr>
          <w:rFonts w:ascii="Arial" w:hAnsi="Arial" w:cs="Arial"/>
        </w:rPr>
        <w:t>4</w:t>
      </w:r>
      <w:r w:rsidRPr="001D424E">
        <w:rPr>
          <w:rFonts w:ascii="Arial" w:hAnsi="Arial" w:cs="Arial"/>
        </w:rPr>
        <w:t>.1</w:t>
      </w:r>
      <w:r w:rsidR="006B4683">
        <w:rPr>
          <w:rFonts w:ascii="Arial" w:hAnsi="Arial" w:cs="Arial"/>
        </w:rPr>
        <w:t>.</w:t>
      </w:r>
      <w:r w:rsidR="002223F3" w:rsidRPr="00D97ED4">
        <w:rPr>
          <w:rFonts w:ascii="Arial" w:hAnsi="Arial" w:cs="Arial"/>
        </w:rPr>
        <w:t xml:space="preserve">Wykonawca jest zobowiązany wnieść </w:t>
      </w:r>
      <w:r w:rsidR="00D97ED4" w:rsidRPr="0092301F">
        <w:rPr>
          <w:rFonts w:ascii="Arial" w:hAnsi="Arial" w:cs="Arial"/>
        </w:rPr>
        <w:t>wadium</w:t>
      </w:r>
      <w:r w:rsidR="0092301F">
        <w:rPr>
          <w:rFonts w:ascii="Arial" w:hAnsi="Arial" w:cs="Arial"/>
        </w:rPr>
        <w:t>:</w:t>
      </w:r>
      <w:r w:rsidR="00D9303B">
        <w:rPr>
          <w:rFonts w:ascii="Arial" w:hAnsi="Arial" w:cs="Arial"/>
        </w:rPr>
        <w:t xml:space="preserve"> </w:t>
      </w:r>
    </w:p>
    <w:p w:rsidR="00D9303B" w:rsidRPr="006D3A09" w:rsidRDefault="00D9303B" w:rsidP="002223F3">
      <w:pPr>
        <w:ind w:left="708"/>
        <w:jc w:val="both"/>
        <w:rPr>
          <w:rFonts w:ascii="Arial" w:hAnsi="Arial" w:cs="Arial"/>
          <w:b/>
          <w:u w:val="single"/>
        </w:rPr>
      </w:pPr>
      <w:r w:rsidRPr="006D3A09">
        <w:rPr>
          <w:rFonts w:ascii="Arial" w:hAnsi="Arial" w:cs="Arial"/>
          <w:b/>
          <w:u w:val="single"/>
        </w:rPr>
        <w:t>Zamawiający nie wymaga wniesienia wadium</w:t>
      </w:r>
    </w:p>
    <w:p w:rsidR="002223F3" w:rsidRPr="002223F3" w:rsidRDefault="002223F3" w:rsidP="002223F3">
      <w:pPr>
        <w:ind w:left="708"/>
        <w:jc w:val="both"/>
        <w:rPr>
          <w:rFonts w:ascii="Arial" w:hAnsi="Arial" w:cs="Arial"/>
        </w:rPr>
      </w:pPr>
      <w:r>
        <w:rPr>
          <w:rFonts w:ascii="Arial" w:hAnsi="Arial" w:cs="Arial"/>
        </w:rPr>
        <w:t>14.</w:t>
      </w:r>
      <w:r w:rsidR="00905445">
        <w:rPr>
          <w:rFonts w:ascii="Arial" w:hAnsi="Arial" w:cs="Arial"/>
        </w:rPr>
        <w:t>2</w:t>
      </w:r>
      <w:r w:rsidRPr="002223F3">
        <w:rPr>
          <w:rFonts w:ascii="Arial" w:hAnsi="Arial" w:cs="Arial"/>
        </w:rPr>
        <w:t xml:space="preserve"> Wadium może być wniesione w jednej lub kilku następujących formach: </w:t>
      </w:r>
    </w:p>
    <w:p w:rsidR="002223F3" w:rsidRPr="002223F3" w:rsidRDefault="002223F3" w:rsidP="00F24A1A">
      <w:pPr>
        <w:spacing w:line="240" w:lineRule="auto"/>
        <w:ind w:left="1276"/>
        <w:jc w:val="both"/>
        <w:rPr>
          <w:rFonts w:ascii="Arial" w:hAnsi="Arial" w:cs="Arial"/>
        </w:rPr>
      </w:pPr>
      <w:r w:rsidRPr="002223F3">
        <w:rPr>
          <w:rFonts w:ascii="Arial" w:hAnsi="Arial" w:cs="Arial"/>
        </w:rPr>
        <w:t xml:space="preserve">a) pieniądzu, </w:t>
      </w:r>
    </w:p>
    <w:p w:rsidR="002223F3" w:rsidRPr="002223F3" w:rsidRDefault="002223F3" w:rsidP="00F24A1A">
      <w:pPr>
        <w:spacing w:line="240" w:lineRule="auto"/>
        <w:ind w:left="1276"/>
        <w:jc w:val="both"/>
        <w:rPr>
          <w:rFonts w:ascii="Arial" w:hAnsi="Arial" w:cs="Arial"/>
        </w:rPr>
      </w:pPr>
      <w:r w:rsidRPr="002223F3">
        <w:rPr>
          <w:rFonts w:ascii="Arial" w:hAnsi="Arial" w:cs="Arial"/>
        </w:rPr>
        <w:t xml:space="preserve">b) poręczeniach bankowych lub poręczeniach spółdzielczej kasy oszczędnościowo-kredytowej, z tym, że poręczenie kasy jest zawsze poręczeniem pieniężnym, </w:t>
      </w:r>
    </w:p>
    <w:p w:rsidR="002223F3" w:rsidRPr="002223F3" w:rsidRDefault="002223F3" w:rsidP="00F24A1A">
      <w:pPr>
        <w:spacing w:line="240" w:lineRule="auto"/>
        <w:ind w:left="1276"/>
        <w:jc w:val="both"/>
        <w:rPr>
          <w:rFonts w:ascii="Arial" w:hAnsi="Arial" w:cs="Arial"/>
        </w:rPr>
      </w:pPr>
      <w:r w:rsidRPr="002223F3">
        <w:rPr>
          <w:rFonts w:ascii="Arial" w:hAnsi="Arial" w:cs="Arial"/>
        </w:rPr>
        <w:t xml:space="preserve">c) gwarancjach bankowych, </w:t>
      </w:r>
    </w:p>
    <w:p w:rsidR="002223F3" w:rsidRPr="002223F3" w:rsidRDefault="002223F3" w:rsidP="00F24A1A">
      <w:pPr>
        <w:spacing w:line="240" w:lineRule="auto"/>
        <w:ind w:left="1276"/>
        <w:jc w:val="both"/>
        <w:rPr>
          <w:rFonts w:ascii="Arial" w:hAnsi="Arial" w:cs="Arial"/>
        </w:rPr>
      </w:pPr>
      <w:r w:rsidRPr="002223F3">
        <w:rPr>
          <w:rFonts w:ascii="Arial" w:hAnsi="Arial" w:cs="Arial"/>
        </w:rPr>
        <w:t xml:space="preserve">d) gwarancjach ubezpieczeniowych, </w:t>
      </w:r>
    </w:p>
    <w:p w:rsidR="002223F3" w:rsidRPr="002223F3" w:rsidRDefault="002223F3" w:rsidP="00F24A1A">
      <w:pPr>
        <w:spacing w:line="240" w:lineRule="auto"/>
        <w:ind w:left="1276"/>
        <w:jc w:val="both"/>
        <w:rPr>
          <w:rFonts w:ascii="Arial" w:hAnsi="Arial" w:cs="Arial"/>
        </w:rPr>
      </w:pPr>
      <w:r w:rsidRPr="002223F3">
        <w:rPr>
          <w:rFonts w:ascii="Arial" w:hAnsi="Arial" w:cs="Arial"/>
        </w:rPr>
        <w:t xml:space="preserve">e) poręczeniach udzielanych przez podmioty, o których mowa w art. 6b ust. 5 pkt 2 ustawy z dnia 29 listopada 2000 r. o utworzeniu Polskiej Agencji Rozwoju Przedsiębiorczości (Dz.U. z 2007 r. Nr 42, poz. 275). </w:t>
      </w:r>
    </w:p>
    <w:p w:rsidR="002223F3" w:rsidRPr="002223F3" w:rsidRDefault="00F24A1A" w:rsidP="002223F3">
      <w:pPr>
        <w:ind w:left="708"/>
        <w:jc w:val="both"/>
        <w:rPr>
          <w:rFonts w:ascii="Arial" w:hAnsi="Arial" w:cs="Arial"/>
        </w:rPr>
      </w:pPr>
      <w:r>
        <w:rPr>
          <w:rFonts w:ascii="Arial" w:hAnsi="Arial" w:cs="Arial"/>
        </w:rPr>
        <w:t>14.</w:t>
      </w:r>
      <w:r w:rsidR="00905445">
        <w:rPr>
          <w:rFonts w:ascii="Arial" w:hAnsi="Arial" w:cs="Arial"/>
        </w:rPr>
        <w:t>3</w:t>
      </w:r>
      <w:r w:rsidR="002223F3" w:rsidRPr="002223F3">
        <w:rPr>
          <w:rFonts w:ascii="Arial" w:hAnsi="Arial" w:cs="Arial"/>
        </w:rPr>
        <w:t xml:space="preserve"> Wadium wnoszone w pieniądzu należy wpłacić przelewem na następujący rachunek bankowy zamawiającego: Min</w:t>
      </w:r>
      <w:r>
        <w:rPr>
          <w:rFonts w:ascii="Arial" w:hAnsi="Arial" w:cs="Arial"/>
        </w:rPr>
        <w:t xml:space="preserve">isterstwo Zdrowia nr </w:t>
      </w:r>
      <w:r>
        <w:rPr>
          <w:rFonts w:ascii="Arial" w:hAnsi="Arial" w:cs="Arial"/>
          <w:b/>
          <w:bCs/>
          <w:kern w:val="144"/>
          <w:u w:val="single"/>
        </w:rPr>
        <w:t>58</w:t>
      </w:r>
      <w:r w:rsidR="007335ED">
        <w:rPr>
          <w:rFonts w:ascii="Arial" w:hAnsi="Arial" w:cs="Arial"/>
          <w:b/>
          <w:bCs/>
          <w:kern w:val="144"/>
          <w:u w:val="single"/>
        </w:rPr>
        <w:t> </w:t>
      </w:r>
      <w:r>
        <w:rPr>
          <w:rFonts w:ascii="Arial" w:hAnsi="Arial" w:cs="Arial"/>
          <w:b/>
          <w:bCs/>
          <w:kern w:val="144"/>
          <w:u w:val="single"/>
        </w:rPr>
        <w:t>1010</w:t>
      </w:r>
      <w:r w:rsidR="007335ED">
        <w:rPr>
          <w:rFonts w:ascii="Arial" w:hAnsi="Arial" w:cs="Arial"/>
          <w:b/>
          <w:bCs/>
          <w:kern w:val="144"/>
          <w:u w:val="single"/>
        </w:rPr>
        <w:t> </w:t>
      </w:r>
      <w:r>
        <w:rPr>
          <w:rFonts w:ascii="Arial" w:hAnsi="Arial" w:cs="Arial"/>
          <w:b/>
          <w:bCs/>
          <w:kern w:val="144"/>
          <w:u w:val="single"/>
        </w:rPr>
        <w:t>1010</w:t>
      </w:r>
      <w:r w:rsidR="007335ED">
        <w:rPr>
          <w:rFonts w:ascii="Arial" w:hAnsi="Arial" w:cs="Arial"/>
          <w:b/>
          <w:bCs/>
          <w:kern w:val="144"/>
          <w:u w:val="single"/>
        </w:rPr>
        <w:t> </w:t>
      </w:r>
      <w:r>
        <w:rPr>
          <w:rFonts w:ascii="Arial" w:hAnsi="Arial" w:cs="Arial"/>
          <w:b/>
          <w:bCs/>
          <w:kern w:val="144"/>
          <w:u w:val="single"/>
        </w:rPr>
        <w:t>0013</w:t>
      </w:r>
      <w:r w:rsidR="007335ED">
        <w:rPr>
          <w:rFonts w:ascii="Arial" w:hAnsi="Arial" w:cs="Arial"/>
          <w:b/>
          <w:bCs/>
          <w:kern w:val="144"/>
          <w:u w:val="single"/>
        </w:rPr>
        <w:t> </w:t>
      </w:r>
      <w:r>
        <w:rPr>
          <w:rFonts w:ascii="Arial" w:hAnsi="Arial" w:cs="Arial"/>
          <w:b/>
          <w:bCs/>
          <w:kern w:val="144"/>
          <w:u w:val="single"/>
        </w:rPr>
        <w:t>1313</w:t>
      </w:r>
      <w:r w:rsidR="007335ED">
        <w:rPr>
          <w:rFonts w:ascii="Arial" w:hAnsi="Arial" w:cs="Arial"/>
          <w:b/>
          <w:bCs/>
          <w:kern w:val="144"/>
          <w:u w:val="single"/>
        </w:rPr>
        <w:t> </w:t>
      </w:r>
      <w:r>
        <w:rPr>
          <w:rFonts w:ascii="Arial" w:hAnsi="Arial" w:cs="Arial"/>
          <w:b/>
          <w:bCs/>
          <w:kern w:val="144"/>
          <w:u w:val="single"/>
        </w:rPr>
        <w:t>9120</w:t>
      </w:r>
      <w:r w:rsidR="007335ED">
        <w:rPr>
          <w:rFonts w:ascii="Arial" w:hAnsi="Arial" w:cs="Arial"/>
          <w:b/>
          <w:bCs/>
          <w:kern w:val="144"/>
          <w:u w:val="single"/>
        </w:rPr>
        <w:t> </w:t>
      </w:r>
      <w:r>
        <w:rPr>
          <w:rFonts w:ascii="Arial" w:hAnsi="Arial" w:cs="Arial"/>
          <w:b/>
          <w:bCs/>
          <w:kern w:val="144"/>
          <w:u w:val="single"/>
        </w:rPr>
        <w:t>0000</w:t>
      </w:r>
      <w:r>
        <w:rPr>
          <w:rFonts w:ascii="Arial" w:hAnsi="Arial" w:cs="Arial"/>
        </w:rPr>
        <w:t>,</w:t>
      </w:r>
      <w:r w:rsidR="007335ED">
        <w:rPr>
          <w:rFonts w:ascii="Arial" w:hAnsi="Arial" w:cs="Arial"/>
        </w:rPr>
        <w:t xml:space="preserve"> </w:t>
      </w:r>
      <w:r w:rsidR="002223F3" w:rsidRPr="002223F3">
        <w:rPr>
          <w:rFonts w:ascii="Arial" w:hAnsi="Arial" w:cs="Arial"/>
        </w:rPr>
        <w:t>z</w:t>
      </w:r>
      <w:r w:rsidR="007335ED">
        <w:rPr>
          <w:rFonts w:ascii="Arial" w:hAnsi="Arial" w:cs="Arial"/>
        </w:rPr>
        <w:t> </w:t>
      </w:r>
      <w:r w:rsidR="002223F3" w:rsidRPr="002223F3">
        <w:rPr>
          <w:rFonts w:ascii="Arial" w:hAnsi="Arial" w:cs="Arial"/>
        </w:rPr>
        <w:t xml:space="preserve">adnotacją </w:t>
      </w:r>
      <w:r>
        <w:rPr>
          <w:rFonts w:ascii="Arial" w:hAnsi="Arial" w:cs="Arial"/>
        </w:rPr>
        <w:t>„</w:t>
      </w:r>
      <w:r w:rsidR="00D9303B">
        <w:rPr>
          <w:rFonts w:ascii="Arial" w:hAnsi="Arial" w:cs="Arial"/>
        </w:rPr>
        <w:t>wadium – numer sprawy …………………………..</w:t>
      </w:r>
      <w:r w:rsidR="002223F3" w:rsidRPr="002223F3">
        <w:rPr>
          <w:rFonts w:ascii="Arial" w:hAnsi="Arial" w:cs="Arial"/>
        </w:rPr>
        <w:t xml:space="preserve"> Zaleca się dołączenie do oferty kserokopii dokumentu potwierdzającego dokonanie przelewu. </w:t>
      </w:r>
    </w:p>
    <w:p w:rsidR="002223F3" w:rsidRPr="002223F3" w:rsidRDefault="00F24A1A" w:rsidP="002223F3">
      <w:pPr>
        <w:ind w:left="708"/>
        <w:jc w:val="both"/>
        <w:rPr>
          <w:rFonts w:ascii="Arial" w:hAnsi="Arial" w:cs="Arial"/>
        </w:rPr>
      </w:pPr>
      <w:r>
        <w:rPr>
          <w:rFonts w:ascii="Arial" w:hAnsi="Arial" w:cs="Arial"/>
        </w:rPr>
        <w:t>14.</w:t>
      </w:r>
      <w:r w:rsidR="00905445">
        <w:rPr>
          <w:rFonts w:ascii="Arial" w:hAnsi="Arial" w:cs="Arial"/>
        </w:rPr>
        <w:t>4</w:t>
      </w:r>
      <w:r>
        <w:rPr>
          <w:rFonts w:ascii="Arial" w:hAnsi="Arial" w:cs="Arial"/>
        </w:rPr>
        <w:t xml:space="preserve"> </w:t>
      </w:r>
      <w:r w:rsidR="002223F3" w:rsidRPr="002223F3">
        <w:rPr>
          <w:rFonts w:ascii="Arial" w:hAnsi="Arial" w:cs="Arial"/>
        </w:rPr>
        <w:t xml:space="preserve"> Za skuteczne wniesienie wadium w pieniądzu, zamawiający uzna wadium, które znajdzie się na rachunku bankowym zamawiającego przed upływem terminu składania ofert. </w:t>
      </w:r>
    </w:p>
    <w:p w:rsidR="002223F3" w:rsidRPr="002223F3" w:rsidRDefault="00F24A1A" w:rsidP="002223F3">
      <w:pPr>
        <w:ind w:left="708"/>
        <w:jc w:val="both"/>
        <w:rPr>
          <w:rFonts w:ascii="Arial" w:hAnsi="Arial" w:cs="Arial"/>
        </w:rPr>
      </w:pPr>
      <w:r>
        <w:rPr>
          <w:rFonts w:ascii="Arial" w:hAnsi="Arial" w:cs="Arial"/>
        </w:rPr>
        <w:t>14.</w:t>
      </w:r>
      <w:r w:rsidR="00905445">
        <w:rPr>
          <w:rFonts w:ascii="Arial" w:hAnsi="Arial" w:cs="Arial"/>
        </w:rPr>
        <w:t>5</w:t>
      </w:r>
      <w:r w:rsidR="002223F3" w:rsidRPr="002223F3">
        <w:rPr>
          <w:rFonts w:ascii="Arial" w:hAnsi="Arial" w:cs="Arial"/>
        </w:rPr>
        <w:t xml:space="preserve"> 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 </w:t>
      </w:r>
    </w:p>
    <w:p w:rsidR="002223F3" w:rsidRPr="002223F3" w:rsidRDefault="002223F3" w:rsidP="00F24A1A">
      <w:pPr>
        <w:spacing w:line="240" w:lineRule="auto"/>
        <w:ind w:left="1276"/>
        <w:jc w:val="both"/>
        <w:rPr>
          <w:rFonts w:ascii="Arial" w:hAnsi="Arial" w:cs="Arial"/>
        </w:rPr>
      </w:pPr>
      <w:r w:rsidRPr="002223F3">
        <w:rPr>
          <w:rFonts w:ascii="Arial" w:hAnsi="Arial" w:cs="Arial"/>
        </w:rPr>
        <w:t xml:space="preserve">a) nazwę dającego zlecenie (wykonawcy), beneficjenta gwarancji (zamawiającego), gwaranta (banku lub instytucji ubezpieczeniowej udzielających gwarancji) oraz wskazanie ich siedzib, </w:t>
      </w:r>
    </w:p>
    <w:p w:rsidR="002223F3" w:rsidRPr="002223F3" w:rsidRDefault="002223F3" w:rsidP="00F24A1A">
      <w:pPr>
        <w:spacing w:line="240" w:lineRule="auto"/>
        <w:ind w:left="1276"/>
        <w:jc w:val="both"/>
        <w:rPr>
          <w:rFonts w:ascii="Arial" w:hAnsi="Arial" w:cs="Arial"/>
        </w:rPr>
      </w:pPr>
      <w:r w:rsidRPr="002223F3">
        <w:rPr>
          <w:rFonts w:ascii="Arial" w:hAnsi="Arial" w:cs="Arial"/>
        </w:rPr>
        <w:t xml:space="preserve">b) kwotę gwarancji, </w:t>
      </w:r>
    </w:p>
    <w:p w:rsidR="002223F3" w:rsidRPr="002223F3" w:rsidRDefault="002223F3" w:rsidP="00F24A1A">
      <w:pPr>
        <w:spacing w:line="240" w:lineRule="auto"/>
        <w:ind w:left="1276"/>
        <w:jc w:val="both"/>
        <w:rPr>
          <w:rFonts w:ascii="Arial" w:hAnsi="Arial" w:cs="Arial"/>
        </w:rPr>
      </w:pPr>
      <w:r w:rsidRPr="002223F3">
        <w:rPr>
          <w:rFonts w:ascii="Arial" w:hAnsi="Arial" w:cs="Arial"/>
        </w:rPr>
        <w:lastRenderedPageBreak/>
        <w:t xml:space="preserve">c) termin ważności gwarancji w formule: „od dnia …….– do dnia ………”, </w:t>
      </w:r>
    </w:p>
    <w:p w:rsidR="002223F3" w:rsidRPr="002223F3" w:rsidRDefault="002223F3" w:rsidP="00F24A1A">
      <w:pPr>
        <w:spacing w:line="240" w:lineRule="auto"/>
        <w:ind w:left="1276"/>
        <w:jc w:val="both"/>
        <w:rPr>
          <w:rFonts w:ascii="Arial" w:hAnsi="Arial" w:cs="Arial"/>
        </w:rPr>
      </w:pPr>
      <w:r w:rsidRPr="002223F3">
        <w:rPr>
          <w:rFonts w:ascii="Arial" w:hAnsi="Arial" w:cs="Arial"/>
        </w:rPr>
        <w:t xml:space="preserve">d) zobowiązanie gwaranta do zapłacenia kwoty gwarancji na pierwsze żądanie zamawiającego w sytuacjach określonych w art. 46 ust. 4a oraz ust. 5 ustawy z dnia 29 stycznia 2004 r. Prawo zamówień publicznych. </w:t>
      </w:r>
    </w:p>
    <w:p w:rsidR="002223F3" w:rsidRPr="002223F3" w:rsidRDefault="002223F3" w:rsidP="002223F3">
      <w:pPr>
        <w:ind w:left="708"/>
        <w:jc w:val="both"/>
        <w:rPr>
          <w:rFonts w:ascii="Arial" w:hAnsi="Arial" w:cs="Arial"/>
        </w:rPr>
      </w:pPr>
      <w:r w:rsidRPr="002223F3">
        <w:rPr>
          <w:rFonts w:ascii="Arial" w:hAnsi="Arial" w:cs="Arial"/>
        </w:rPr>
        <w:t xml:space="preserve">Zamawiający nie dopuszcza możliwości umieszczenia w treści gwarancji klauzuli dotyczącej pośrednictwa podmiotów trzecich. </w:t>
      </w:r>
    </w:p>
    <w:p w:rsidR="002223F3" w:rsidRPr="002223F3" w:rsidRDefault="00F24A1A" w:rsidP="002223F3">
      <w:pPr>
        <w:ind w:left="708"/>
        <w:jc w:val="both"/>
        <w:rPr>
          <w:rFonts w:ascii="Arial" w:hAnsi="Arial" w:cs="Arial"/>
        </w:rPr>
      </w:pPr>
      <w:r>
        <w:rPr>
          <w:rFonts w:ascii="Arial" w:hAnsi="Arial" w:cs="Arial"/>
        </w:rPr>
        <w:t>14.</w:t>
      </w:r>
      <w:r w:rsidR="00905445">
        <w:rPr>
          <w:rFonts w:ascii="Arial" w:hAnsi="Arial" w:cs="Arial"/>
        </w:rPr>
        <w:t>6</w:t>
      </w:r>
      <w:r w:rsidR="002223F3" w:rsidRPr="002223F3">
        <w:rPr>
          <w:rFonts w:ascii="Arial" w:hAnsi="Arial" w:cs="Arial"/>
        </w:rPr>
        <w:t xml:space="preserve"> W przypadku wnoszenia wadium w formie innej niż pieniężna, zamawiający wymaga złożenia wraz z ofertą oryginału dokumentu wadialnego (gwarancji lub poręczenia). </w:t>
      </w:r>
    </w:p>
    <w:p w:rsidR="002223F3" w:rsidRPr="002223F3" w:rsidRDefault="00F24A1A" w:rsidP="002223F3">
      <w:pPr>
        <w:ind w:left="708"/>
        <w:jc w:val="both"/>
        <w:rPr>
          <w:rFonts w:ascii="Arial" w:hAnsi="Arial" w:cs="Arial"/>
        </w:rPr>
      </w:pPr>
      <w:r>
        <w:rPr>
          <w:rFonts w:ascii="Arial" w:hAnsi="Arial" w:cs="Arial"/>
        </w:rPr>
        <w:t>14.</w:t>
      </w:r>
      <w:r w:rsidR="00905445">
        <w:rPr>
          <w:rFonts w:ascii="Arial" w:hAnsi="Arial" w:cs="Arial"/>
        </w:rPr>
        <w:t>7</w:t>
      </w:r>
      <w:r>
        <w:rPr>
          <w:rFonts w:ascii="Arial" w:hAnsi="Arial" w:cs="Arial"/>
        </w:rPr>
        <w:t xml:space="preserve"> </w:t>
      </w:r>
      <w:r w:rsidR="002223F3" w:rsidRPr="002223F3">
        <w:rPr>
          <w:rFonts w:ascii="Arial" w:hAnsi="Arial" w:cs="Arial"/>
        </w:rPr>
        <w:t xml:space="preserve">Wadium musi zabezpieczać ofertę przez cały okres związania ofertą, począwszy od dnia, w którym upływa termin składania ofert. </w:t>
      </w:r>
    </w:p>
    <w:p w:rsidR="002223F3" w:rsidRPr="002223F3" w:rsidRDefault="00F24A1A" w:rsidP="002223F3">
      <w:pPr>
        <w:ind w:left="708"/>
        <w:jc w:val="both"/>
        <w:rPr>
          <w:rFonts w:ascii="Arial" w:hAnsi="Arial" w:cs="Arial"/>
        </w:rPr>
      </w:pPr>
      <w:r>
        <w:rPr>
          <w:rFonts w:ascii="Arial" w:hAnsi="Arial" w:cs="Arial"/>
        </w:rPr>
        <w:t>14.</w:t>
      </w:r>
      <w:r w:rsidR="00905445">
        <w:rPr>
          <w:rFonts w:ascii="Arial" w:hAnsi="Arial" w:cs="Arial"/>
        </w:rPr>
        <w:t>8</w:t>
      </w:r>
      <w:r>
        <w:rPr>
          <w:rFonts w:ascii="Arial" w:hAnsi="Arial" w:cs="Arial"/>
        </w:rPr>
        <w:t xml:space="preserve"> </w:t>
      </w:r>
      <w:r w:rsidR="002223F3" w:rsidRPr="002223F3">
        <w:rPr>
          <w:rFonts w:ascii="Arial" w:hAnsi="Arial" w:cs="Arial"/>
        </w:rPr>
        <w:t xml:space="preserve"> Zamawiający zwraca wadium wszystkim wykonawcom niezwłocznie po wyborze oferty najkorzystniejszej lub unieważnieniu postępowania, z wyjątkiem wykonawcy, którego oferta została wybrana jako najkorzystniejsza, z zastrzeżeniem przyp</w:t>
      </w:r>
      <w:r w:rsidR="007335ED">
        <w:rPr>
          <w:rFonts w:ascii="Arial" w:hAnsi="Arial" w:cs="Arial"/>
        </w:rPr>
        <w:t>adku określonego w art. 46 ust. </w:t>
      </w:r>
      <w:r w:rsidR="002223F3" w:rsidRPr="002223F3">
        <w:rPr>
          <w:rFonts w:ascii="Arial" w:hAnsi="Arial" w:cs="Arial"/>
        </w:rPr>
        <w:t xml:space="preserve">4a ustawy. </w:t>
      </w:r>
    </w:p>
    <w:p w:rsidR="002223F3" w:rsidRPr="002223F3" w:rsidRDefault="00F24A1A" w:rsidP="002223F3">
      <w:pPr>
        <w:ind w:left="708"/>
        <w:jc w:val="both"/>
        <w:rPr>
          <w:rFonts w:ascii="Arial" w:hAnsi="Arial" w:cs="Arial"/>
        </w:rPr>
      </w:pPr>
      <w:r>
        <w:rPr>
          <w:rFonts w:ascii="Arial" w:hAnsi="Arial" w:cs="Arial"/>
        </w:rPr>
        <w:t>14.</w:t>
      </w:r>
      <w:r w:rsidR="00905445">
        <w:rPr>
          <w:rFonts w:ascii="Arial" w:hAnsi="Arial" w:cs="Arial"/>
        </w:rPr>
        <w:t>9</w:t>
      </w:r>
      <w:r w:rsidR="002223F3" w:rsidRPr="002223F3">
        <w:rPr>
          <w:rFonts w:ascii="Arial" w:hAnsi="Arial" w:cs="Arial"/>
        </w:rPr>
        <w:t xml:space="preserve"> Zamawiający zwraca wadium wykonawcy, którego oferta została wybrana jako najkorzystniejsza niezwłocznie po zawarciu umowy w sprawie zamówienia publicznego oraz wniesieniu zabezpieczenia należytego wykonania umowy (o ile jest wymagane). </w:t>
      </w:r>
    </w:p>
    <w:p w:rsidR="002223F3" w:rsidRPr="002223F3" w:rsidRDefault="00F24A1A" w:rsidP="002223F3">
      <w:pPr>
        <w:ind w:left="708"/>
        <w:jc w:val="both"/>
        <w:rPr>
          <w:rFonts w:ascii="Arial" w:hAnsi="Arial" w:cs="Arial"/>
        </w:rPr>
      </w:pPr>
      <w:r>
        <w:rPr>
          <w:rFonts w:ascii="Arial" w:hAnsi="Arial" w:cs="Arial"/>
        </w:rPr>
        <w:t>14.1</w:t>
      </w:r>
      <w:r w:rsidR="00905445">
        <w:rPr>
          <w:rFonts w:ascii="Arial" w:hAnsi="Arial" w:cs="Arial"/>
        </w:rPr>
        <w:t>0</w:t>
      </w:r>
      <w:r w:rsidR="002223F3" w:rsidRPr="002223F3">
        <w:rPr>
          <w:rFonts w:ascii="Arial" w:hAnsi="Arial" w:cs="Arial"/>
        </w:rPr>
        <w:t xml:space="preserve"> Zamawiający zwraca niezwłocznie wadium, na wniosek wykonawcy, który wycofał ofertę przed upływem terminu składania ofert. </w:t>
      </w:r>
    </w:p>
    <w:p w:rsidR="002223F3" w:rsidRPr="002223F3" w:rsidRDefault="00F24A1A" w:rsidP="002223F3">
      <w:pPr>
        <w:ind w:left="708"/>
        <w:jc w:val="both"/>
        <w:rPr>
          <w:rFonts w:ascii="Arial" w:hAnsi="Arial" w:cs="Arial"/>
        </w:rPr>
      </w:pPr>
      <w:r>
        <w:rPr>
          <w:rFonts w:ascii="Arial" w:hAnsi="Arial" w:cs="Arial"/>
        </w:rPr>
        <w:t>14.1</w:t>
      </w:r>
      <w:r w:rsidR="00905445">
        <w:rPr>
          <w:rFonts w:ascii="Arial" w:hAnsi="Arial" w:cs="Arial"/>
        </w:rPr>
        <w:t>1</w:t>
      </w:r>
      <w:r w:rsidR="002223F3" w:rsidRPr="002223F3">
        <w:rPr>
          <w:rFonts w:ascii="Arial" w:hAnsi="Arial" w:cs="Arial"/>
        </w:rPr>
        <w:t xml:space="preserve"> Zamawiający żąda ponownego wniesienia wadium przez wykonawcę, któremu zwrócono wadium na podstawie 46 ust. 1 ustawy, jeżeli w wyniku rozstrzygnięcia odwołania jego oferta została wybrana jako najkorzystniejsza. Wykonawca wnosi wadium w terminie określonym przez zamawiającego. </w:t>
      </w:r>
    </w:p>
    <w:p w:rsidR="002223F3" w:rsidRPr="002223F3" w:rsidRDefault="00F24A1A" w:rsidP="002223F3">
      <w:pPr>
        <w:ind w:left="708"/>
        <w:jc w:val="both"/>
        <w:rPr>
          <w:rFonts w:ascii="Arial" w:hAnsi="Arial" w:cs="Arial"/>
        </w:rPr>
      </w:pPr>
      <w:r>
        <w:rPr>
          <w:rFonts w:ascii="Arial" w:hAnsi="Arial" w:cs="Arial"/>
        </w:rPr>
        <w:t>14.1</w:t>
      </w:r>
      <w:r w:rsidR="00905445">
        <w:rPr>
          <w:rFonts w:ascii="Arial" w:hAnsi="Arial" w:cs="Arial"/>
        </w:rPr>
        <w:t>2</w:t>
      </w:r>
      <w:r w:rsidR="002223F3" w:rsidRPr="002223F3">
        <w:rPr>
          <w:rFonts w:ascii="Arial" w:hAnsi="Arial" w:cs="Arial"/>
        </w:rPr>
        <w:t xml:space="preserve"> Zamawiający zatrzymuje wadium wraz z odsetkami, jeżeli wykonawca w odpowiedzi na wezwanie, o którym mowa w art. 26 ust. 3 ustawy, z przyczyn leżących po jego stronie, nie złożył dokumentów lub oświadczeń, o których mowa w art.</w:t>
      </w:r>
      <w:r w:rsidR="007335ED">
        <w:rPr>
          <w:rFonts w:ascii="Arial" w:hAnsi="Arial" w:cs="Arial"/>
        </w:rPr>
        <w:t xml:space="preserve"> 25 ust. 1 ustawy (wskazanych w </w:t>
      </w:r>
      <w:r w:rsidR="002223F3" w:rsidRPr="002223F3">
        <w:rPr>
          <w:rFonts w:ascii="Arial" w:hAnsi="Arial" w:cs="Arial"/>
        </w:rPr>
        <w:t xml:space="preserve">Rozdziale 5 SIWZ),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w:t>
      </w:r>
    </w:p>
    <w:p w:rsidR="002223F3" w:rsidRPr="002223F3" w:rsidRDefault="00196E14" w:rsidP="002223F3">
      <w:pPr>
        <w:ind w:left="708"/>
        <w:jc w:val="both"/>
        <w:rPr>
          <w:rFonts w:ascii="Arial" w:hAnsi="Arial" w:cs="Arial"/>
        </w:rPr>
      </w:pPr>
      <w:r>
        <w:rPr>
          <w:rFonts w:ascii="Arial" w:hAnsi="Arial" w:cs="Arial"/>
        </w:rPr>
        <w:t>14.1</w:t>
      </w:r>
      <w:r w:rsidR="00905445">
        <w:rPr>
          <w:rFonts w:ascii="Arial" w:hAnsi="Arial" w:cs="Arial"/>
        </w:rPr>
        <w:t>3</w:t>
      </w:r>
      <w:r w:rsidR="002223F3" w:rsidRPr="002223F3">
        <w:rPr>
          <w:rFonts w:ascii="Arial" w:hAnsi="Arial" w:cs="Arial"/>
        </w:rPr>
        <w:t xml:space="preserve"> Zamawiający zatrzymuje wadium wraz z odsetkami, jeżeli wykonawca, którego oferta została wybrana: a) odmówił podpisania umowy w sprawie zamówienia publicznego na warunkach określonych w ofercie, b) zawarcie umowy w sprawie zamówienia publicznego stało się niemożliwe z przyczyn leżących po stronie wykonawcy. </w:t>
      </w:r>
    </w:p>
    <w:p w:rsidR="002223F3" w:rsidRPr="002223F3" w:rsidRDefault="00196E14" w:rsidP="002223F3">
      <w:pPr>
        <w:ind w:left="708"/>
        <w:jc w:val="both"/>
        <w:rPr>
          <w:rFonts w:ascii="Arial" w:hAnsi="Arial" w:cs="Arial"/>
        </w:rPr>
      </w:pPr>
      <w:r>
        <w:rPr>
          <w:rFonts w:ascii="Arial" w:hAnsi="Arial" w:cs="Arial"/>
        </w:rPr>
        <w:t>14.1</w:t>
      </w:r>
      <w:r w:rsidR="00905445">
        <w:rPr>
          <w:rFonts w:ascii="Arial" w:hAnsi="Arial" w:cs="Arial"/>
        </w:rPr>
        <w:t>4</w:t>
      </w:r>
      <w:r w:rsidR="002223F3" w:rsidRPr="002223F3">
        <w:rPr>
          <w:rFonts w:ascii="Arial" w:hAnsi="Arial" w:cs="Arial"/>
        </w:rPr>
        <w:t xml:space="preserve"> Zasady wnoszenia wadium określone w niniejszym Rozdziale dotyczą również przedłużania ważności wadium oraz wnoszenia nowego wadium w przypadkach określonych w ustawie. </w:t>
      </w:r>
    </w:p>
    <w:p w:rsidR="00A474B2" w:rsidRDefault="00196E14" w:rsidP="00C51F0F">
      <w:pPr>
        <w:ind w:left="708"/>
        <w:jc w:val="both"/>
        <w:rPr>
          <w:rFonts w:ascii="Arial" w:hAnsi="Arial" w:cs="Arial"/>
        </w:rPr>
      </w:pPr>
      <w:r>
        <w:rPr>
          <w:rFonts w:ascii="Arial" w:hAnsi="Arial" w:cs="Arial"/>
        </w:rPr>
        <w:t>14.1</w:t>
      </w:r>
      <w:r w:rsidR="00905445">
        <w:rPr>
          <w:rFonts w:ascii="Arial" w:hAnsi="Arial" w:cs="Arial"/>
        </w:rPr>
        <w:t>5</w:t>
      </w:r>
      <w:r w:rsidR="002223F3" w:rsidRPr="002223F3">
        <w:rPr>
          <w:rFonts w:ascii="Arial" w:hAnsi="Arial" w:cs="Arial"/>
        </w:rPr>
        <w:t xml:space="preserve"> Zamawiający wykluczy z postępowania na podstawie art. 24 ust. 2 ustawy wykonawców, którzy nie wniosą wadium w określonym terminie i prawidłowej formie lub złożą wadliwe wadium, w tym również na przedłużony okres związania ofertą lub w sytuacji, o której mowa w art. 46 ust. 3 ustawy.</w:t>
      </w:r>
    </w:p>
    <w:p w:rsidR="00905445" w:rsidRDefault="00905445" w:rsidP="00905445">
      <w:pPr>
        <w:ind w:left="708"/>
        <w:jc w:val="both"/>
        <w:rPr>
          <w:rFonts w:ascii="Arial" w:hAnsi="Arial" w:cs="Arial"/>
        </w:rPr>
      </w:pPr>
      <w:r>
        <w:rPr>
          <w:rFonts w:ascii="Arial" w:hAnsi="Arial" w:cs="Arial"/>
        </w:rPr>
        <w:t xml:space="preserve">14.16  </w:t>
      </w:r>
      <w:r w:rsidRPr="00905445">
        <w:rPr>
          <w:rFonts w:ascii="Arial" w:hAnsi="Arial" w:cs="Arial"/>
        </w:rPr>
        <w:t>Zamawiający wymaga wniesienia zabezpieczenia należytego wykonania umowy</w:t>
      </w:r>
    </w:p>
    <w:p w:rsidR="00905445" w:rsidRPr="00905445" w:rsidRDefault="00905445" w:rsidP="00905445">
      <w:pPr>
        <w:ind w:left="708"/>
        <w:jc w:val="both"/>
        <w:rPr>
          <w:rFonts w:ascii="Arial" w:hAnsi="Arial" w:cs="Arial"/>
        </w:rPr>
      </w:pPr>
      <w:r>
        <w:rPr>
          <w:rFonts w:ascii="Arial" w:hAnsi="Arial" w:cs="Arial"/>
        </w:rPr>
        <w:t xml:space="preserve">14.17 </w:t>
      </w:r>
      <w:r w:rsidRPr="00905445">
        <w:rPr>
          <w:rFonts w:ascii="Arial" w:hAnsi="Arial" w:cs="Arial"/>
        </w:rPr>
        <w:t xml:space="preserve">Wykonawca, którego oferta zostanie wybrana zobowiązany będzie wnieść zabezpieczenie należytego wykonania umowy w wysokości </w:t>
      </w:r>
      <w:r>
        <w:rPr>
          <w:rFonts w:ascii="Arial" w:hAnsi="Arial" w:cs="Arial"/>
        </w:rPr>
        <w:t>10</w:t>
      </w:r>
      <w:r w:rsidRPr="00905445">
        <w:rPr>
          <w:rFonts w:ascii="Arial" w:hAnsi="Arial" w:cs="Arial"/>
        </w:rPr>
        <w:t xml:space="preserve">% ceny brutto podanej </w:t>
      </w:r>
      <w:r w:rsidR="0058384A">
        <w:rPr>
          <w:rFonts w:ascii="Arial" w:hAnsi="Arial" w:cs="Arial"/>
        </w:rPr>
        <w:br/>
      </w:r>
      <w:r w:rsidRPr="00905445">
        <w:rPr>
          <w:rFonts w:ascii="Arial" w:hAnsi="Arial" w:cs="Arial"/>
        </w:rPr>
        <w:t>w ofercie.</w:t>
      </w:r>
    </w:p>
    <w:p w:rsidR="00905445" w:rsidRPr="00905445" w:rsidRDefault="00905445" w:rsidP="00905445">
      <w:pPr>
        <w:ind w:left="708"/>
        <w:jc w:val="both"/>
        <w:rPr>
          <w:rFonts w:ascii="Arial" w:hAnsi="Arial" w:cs="Arial"/>
        </w:rPr>
      </w:pPr>
      <w:r>
        <w:rPr>
          <w:rFonts w:ascii="Arial" w:hAnsi="Arial" w:cs="Arial"/>
        </w:rPr>
        <w:lastRenderedPageBreak/>
        <w:t>14.18</w:t>
      </w:r>
      <w:r w:rsidRPr="00905445">
        <w:rPr>
          <w:rFonts w:ascii="Arial" w:hAnsi="Arial" w:cs="Arial"/>
        </w:rPr>
        <w:t xml:space="preserve"> Zabezpieczenie należytego wykonania umowy można wnieść w formach wymienionych </w:t>
      </w:r>
    </w:p>
    <w:p w:rsidR="00905445" w:rsidRPr="00905445" w:rsidRDefault="00905445" w:rsidP="00905445">
      <w:pPr>
        <w:ind w:left="708"/>
        <w:jc w:val="both"/>
        <w:rPr>
          <w:rFonts w:ascii="Arial" w:hAnsi="Arial" w:cs="Arial"/>
        </w:rPr>
      </w:pPr>
      <w:r w:rsidRPr="00905445">
        <w:rPr>
          <w:rFonts w:ascii="Arial" w:hAnsi="Arial" w:cs="Arial"/>
        </w:rPr>
        <w:t xml:space="preserve">w art. 148 ust. 1 ustawy </w:t>
      </w:r>
      <w:proofErr w:type="spellStart"/>
      <w:r w:rsidRPr="00905445">
        <w:rPr>
          <w:rFonts w:ascii="Arial" w:hAnsi="Arial" w:cs="Arial"/>
        </w:rPr>
        <w:t>Pzp</w:t>
      </w:r>
      <w:proofErr w:type="spellEnd"/>
      <w:r w:rsidRPr="00905445">
        <w:rPr>
          <w:rFonts w:ascii="Arial" w:hAnsi="Arial" w:cs="Arial"/>
        </w:rPr>
        <w:t>.</w:t>
      </w:r>
    </w:p>
    <w:p w:rsidR="00905445" w:rsidRPr="00905445" w:rsidRDefault="00905445" w:rsidP="00905445">
      <w:pPr>
        <w:ind w:left="708"/>
        <w:jc w:val="both"/>
        <w:rPr>
          <w:rFonts w:ascii="Arial" w:hAnsi="Arial" w:cs="Arial"/>
        </w:rPr>
      </w:pPr>
      <w:r>
        <w:rPr>
          <w:rFonts w:ascii="Arial" w:hAnsi="Arial" w:cs="Arial"/>
        </w:rPr>
        <w:t>14.19</w:t>
      </w:r>
      <w:r w:rsidRPr="00905445">
        <w:rPr>
          <w:rFonts w:ascii="Arial" w:hAnsi="Arial" w:cs="Arial"/>
        </w:rPr>
        <w:t xml:space="preserve"> Zamawiający nie wyraża zgody na wniesienie zabezpieczenia należytego wykonania umowy w formach wymienionych w art. 148 ust. 2 ustawy </w:t>
      </w:r>
      <w:proofErr w:type="spellStart"/>
      <w:r w:rsidRPr="00905445">
        <w:rPr>
          <w:rFonts w:ascii="Arial" w:hAnsi="Arial" w:cs="Arial"/>
        </w:rPr>
        <w:t>Pzp</w:t>
      </w:r>
      <w:proofErr w:type="spellEnd"/>
      <w:r w:rsidRPr="00905445">
        <w:rPr>
          <w:rFonts w:ascii="Arial" w:hAnsi="Arial" w:cs="Arial"/>
        </w:rPr>
        <w:t>.</w:t>
      </w:r>
    </w:p>
    <w:p w:rsidR="00905445" w:rsidRPr="00905445" w:rsidRDefault="00905445" w:rsidP="00905445">
      <w:pPr>
        <w:ind w:left="708"/>
        <w:jc w:val="both"/>
        <w:rPr>
          <w:rFonts w:ascii="Arial" w:hAnsi="Arial" w:cs="Arial"/>
        </w:rPr>
      </w:pPr>
      <w:r>
        <w:rPr>
          <w:rFonts w:ascii="Arial" w:hAnsi="Arial" w:cs="Arial"/>
        </w:rPr>
        <w:t xml:space="preserve">14.20 </w:t>
      </w:r>
      <w:r w:rsidRPr="00905445">
        <w:rPr>
          <w:rFonts w:ascii="Arial" w:hAnsi="Arial" w:cs="Arial"/>
        </w:rPr>
        <w:t xml:space="preserve">Oryginał dokumentu potwierdzającego wniesienie zabezpieczenia należytego wykonania umowy musi być dostarczony do Zamawiającego najpóźniej w dniu podpisania umowy. </w:t>
      </w:r>
    </w:p>
    <w:p w:rsidR="00905445" w:rsidRPr="00905445" w:rsidRDefault="00905445" w:rsidP="00905445">
      <w:pPr>
        <w:ind w:left="708"/>
        <w:jc w:val="both"/>
        <w:rPr>
          <w:rFonts w:ascii="Arial" w:hAnsi="Arial" w:cs="Arial"/>
        </w:rPr>
      </w:pPr>
      <w:r>
        <w:rPr>
          <w:rFonts w:ascii="Arial" w:hAnsi="Arial" w:cs="Arial"/>
        </w:rPr>
        <w:t xml:space="preserve">14.21 </w:t>
      </w:r>
      <w:r w:rsidRPr="00905445">
        <w:rPr>
          <w:rFonts w:ascii="Arial" w:hAnsi="Arial" w:cs="Arial"/>
        </w:rPr>
        <w:t>Zabezpieczenie wnoszone w pieniądzu Wykonawca zobowiązany będzie wnieść przelewem na rachunek bankowy Zamawiającego: Ministerstwo Zdrowia nr 58 1010 1010 0013 1313 9120 0000, z adnotacją „</w:t>
      </w:r>
      <w:r>
        <w:rPr>
          <w:rFonts w:ascii="Arial" w:hAnsi="Arial" w:cs="Arial"/>
        </w:rPr>
        <w:t>zabezpieczenie należytego wykonania umowy</w:t>
      </w:r>
      <w:r w:rsidRPr="00905445">
        <w:rPr>
          <w:rFonts w:ascii="Arial" w:hAnsi="Arial" w:cs="Arial"/>
        </w:rPr>
        <w:t xml:space="preserve"> –</w:t>
      </w:r>
      <w:r w:rsidR="00D9303B">
        <w:rPr>
          <w:rFonts w:ascii="Arial" w:hAnsi="Arial" w:cs="Arial"/>
        </w:rPr>
        <w:t xml:space="preserve"> numer sprawy …………………………….</w:t>
      </w:r>
      <w:r>
        <w:rPr>
          <w:rFonts w:ascii="Arial" w:hAnsi="Arial" w:cs="Arial"/>
        </w:rPr>
        <w:t>.</w:t>
      </w:r>
    </w:p>
    <w:p w:rsidR="00905445" w:rsidRPr="00905445" w:rsidRDefault="00905445" w:rsidP="00905445">
      <w:pPr>
        <w:ind w:left="708"/>
        <w:jc w:val="both"/>
        <w:rPr>
          <w:rFonts w:ascii="Arial" w:hAnsi="Arial" w:cs="Arial"/>
        </w:rPr>
      </w:pPr>
      <w:r>
        <w:rPr>
          <w:rFonts w:ascii="Arial" w:hAnsi="Arial" w:cs="Arial"/>
        </w:rPr>
        <w:t xml:space="preserve">14.22 </w:t>
      </w:r>
      <w:r w:rsidRPr="00905445">
        <w:rPr>
          <w:rFonts w:ascii="Arial" w:hAnsi="Arial" w:cs="Arial"/>
        </w:rPr>
        <w:t>W przypadku wniesienia wadium w pieniądzu, za zgodą Wykonawcy, kwota wadium może zostać zaliczona na poczet zabezpieczenia.</w:t>
      </w:r>
    </w:p>
    <w:p w:rsidR="00905445" w:rsidRPr="00905445" w:rsidRDefault="00905445" w:rsidP="00905445">
      <w:pPr>
        <w:ind w:left="708"/>
        <w:jc w:val="both"/>
        <w:rPr>
          <w:rFonts w:ascii="Arial" w:hAnsi="Arial" w:cs="Arial"/>
        </w:rPr>
      </w:pPr>
      <w:r>
        <w:rPr>
          <w:rFonts w:ascii="Arial" w:hAnsi="Arial" w:cs="Arial"/>
        </w:rPr>
        <w:t xml:space="preserve">14.23 </w:t>
      </w:r>
      <w:r w:rsidRPr="00905445">
        <w:rPr>
          <w:rFonts w:ascii="Arial" w:hAnsi="Arial" w:cs="Arial"/>
        </w:rPr>
        <w:t>Zamawiający zwróci kwotę stanowiąca 70% zabezpieczenia w terminie 30 dni od dnia wykonania zamówienia i uznania przez Zamawiającego za należycie wykonane.</w:t>
      </w:r>
    </w:p>
    <w:p w:rsidR="00905445" w:rsidRPr="00905445" w:rsidRDefault="00905445" w:rsidP="00905445">
      <w:pPr>
        <w:ind w:left="708"/>
        <w:jc w:val="both"/>
        <w:rPr>
          <w:rFonts w:ascii="Arial" w:hAnsi="Arial" w:cs="Arial"/>
        </w:rPr>
      </w:pPr>
      <w:r>
        <w:rPr>
          <w:rFonts w:ascii="Arial" w:hAnsi="Arial" w:cs="Arial"/>
        </w:rPr>
        <w:t xml:space="preserve">14.24 </w:t>
      </w:r>
      <w:r w:rsidRPr="00905445">
        <w:rPr>
          <w:rFonts w:ascii="Arial" w:hAnsi="Arial" w:cs="Arial"/>
        </w:rPr>
        <w:t xml:space="preserve">Kwotę stanowiącą 30% wysokości zabezpieczenia Zamawiający pozostawi na zabezpieczenie roszczeń z tytułu rękojmi za wady.  </w:t>
      </w:r>
    </w:p>
    <w:p w:rsidR="00905445" w:rsidRPr="00905445" w:rsidRDefault="00905445" w:rsidP="00905445">
      <w:pPr>
        <w:ind w:left="708"/>
        <w:jc w:val="both"/>
        <w:rPr>
          <w:rFonts w:ascii="Arial" w:hAnsi="Arial" w:cs="Arial"/>
        </w:rPr>
      </w:pPr>
      <w:r>
        <w:rPr>
          <w:rFonts w:ascii="Arial" w:hAnsi="Arial" w:cs="Arial"/>
        </w:rPr>
        <w:t xml:space="preserve">14.25 </w:t>
      </w:r>
      <w:r w:rsidRPr="00905445">
        <w:rPr>
          <w:rFonts w:ascii="Arial" w:hAnsi="Arial" w:cs="Arial"/>
        </w:rPr>
        <w:t xml:space="preserve">Kwota, o której mowa w ust. 9 zostanie zwrócona nie później niż w 15 dniu po upływie okresu rękojmi za wady. </w:t>
      </w:r>
    </w:p>
    <w:p w:rsidR="00053767" w:rsidRDefault="00905445" w:rsidP="00256FEE">
      <w:pPr>
        <w:ind w:left="708"/>
        <w:jc w:val="both"/>
        <w:rPr>
          <w:rFonts w:ascii="Arial" w:hAnsi="Arial" w:cs="Arial"/>
        </w:rPr>
      </w:pPr>
      <w:r>
        <w:rPr>
          <w:rFonts w:ascii="Arial" w:hAnsi="Arial" w:cs="Arial"/>
        </w:rPr>
        <w:t xml:space="preserve">14.26 </w:t>
      </w:r>
      <w:r w:rsidRPr="00905445">
        <w:rPr>
          <w:rFonts w:ascii="Arial" w:hAnsi="Arial" w:cs="Arial"/>
        </w:rPr>
        <w:t xml:space="preserve">W przypadku, gdyby Zabezpieczenie Należytego Wykonania Umowy miało inną formę niż pieniądz, wówczas Wykonawca, przed upływem 30 dni od wykonania zamówienia </w:t>
      </w:r>
      <w:r w:rsidR="00DF31FF">
        <w:rPr>
          <w:rFonts w:ascii="Arial" w:hAnsi="Arial" w:cs="Arial"/>
        </w:rPr>
        <w:br/>
      </w:r>
      <w:r w:rsidRPr="00905445">
        <w:rPr>
          <w:rFonts w:ascii="Arial" w:hAnsi="Arial" w:cs="Arial"/>
        </w:rPr>
        <w:t>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w:t>
      </w:r>
    </w:p>
    <w:p w:rsidR="00DF31FF" w:rsidRDefault="00DF31FF" w:rsidP="00476CF8">
      <w:pPr>
        <w:ind w:left="708"/>
        <w:jc w:val="both"/>
        <w:rPr>
          <w:rFonts w:ascii="Arial" w:hAnsi="Arial" w:cs="Arial"/>
        </w:rPr>
      </w:pPr>
      <w:r>
        <w:rPr>
          <w:rFonts w:ascii="Arial" w:hAnsi="Arial" w:cs="Arial"/>
        </w:rPr>
        <w:t xml:space="preserve">14.27 </w:t>
      </w:r>
      <w:r w:rsidRPr="00DF31FF">
        <w:rPr>
          <w:rFonts w:ascii="Arial" w:hAnsi="Arial" w:cs="Arial"/>
        </w:rPr>
        <w:t xml:space="preserve">W przypadku wnoszenia przez Wykonawcę zabezpieczenia należytego wykonania umowy w formie gwarancji, gwarancja ta ma być co najmniej gwarancją bezwarunkową, nieodwołalną i płatną na pierwsze pisemne żądanie Zamawiającego. Przed złożeniem gwarancji Wykonawca uzyska od Zamawiającego akceptację jej treści, w szczególności </w:t>
      </w:r>
      <w:r>
        <w:rPr>
          <w:rFonts w:ascii="Arial" w:hAnsi="Arial" w:cs="Arial"/>
        </w:rPr>
        <w:br/>
      </w:r>
      <w:r w:rsidRPr="00DF31FF">
        <w:rPr>
          <w:rFonts w:ascii="Arial" w:hAnsi="Arial" w:cs="Arial"/>
        </w:rPr>
        <w:t>w zakresie cech gwarancji określonych powyżej w niniejszym punkcie. Gwarancje i poręczenia muszą zawierać (oprócz elementów właściwych dla każdej formy, określonych przepisami prawa): (i) nazwę i adres Zamawiającego, (ii) oznaczenie (numer) postępowania.</w:t>
      </w:r>
    </w:p>
    <w:p w:rsidR="00D9303B" w:rsidRDefault="00D9303B" w:rsidP="00476CF8">
      <w:pPr>
        <w:ind w:left="708"/>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21018C" w:rsidP="005015B9">
            <w:pPr>
              <w:jc w:val="center"/>
              <w:rPr>
                <w:rFonts w:ascii="Arial" w:hAnsi="Arial" w:cs="Arial"/>
                <w:b/>
              </w:rPr>
            </w:pPr>
            <w:r>
              <w:rPr>
                <w:rFonts w:ascii="Arial" w:hAnsi="Arial" w:cs="Arial"/>
                <w:b/>
              </w:rPr>
              <w:t>Rozdział 15</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POSTANOWIENIA UMOWY</w:t>
            </w:r>
          </w:p>
        </w:tc>
      </w:tr>
    </w:tbl>
    <w:p w:rsidR="00476CF8" w:rsidRDefault="00476CF8" w:rsidP="00476CF8">
      <w:pPr>
        <w:spacing w:after="0" w:line="240" w:lineRule="auto"/>
        <w:jc w:val="both"/>
        <w:rPr>
          <w:rFonts w:ascii="Arial" w:hAnsi="Arial" w:cs="Arial"/>
        </w:rPr>
      </w:pPr>
    </w:p>
    <w:p w:rsidR="008403DD" w:rsidRDefault="0021018C" w:rsidP="00476CF8">
      <w:pPr>
        <w:spacing w:after="0" w:line="240" w:lineRule="auto"/>
        <w:jc w:val="both"/>
        <w:rPr>
          <w:rFonts w:ascii="Arial" w:hAnsi="Arial" w:cs="Arial"/>
        </w:rPr>
      </w:pPr>
      <w:r>
        <w:rPr>
          <w:rFonts w:ascii="Arial" w:hAnsi="Arial" w:cs="Arial"/>
        </w:rPr>
        <w:t>15</w:t>
      </w:r>
      <w:r w:rsidR="001D424E" w:rsidRPr="001D424E">
        <w:rPr>
          <w:rFonts w:ascii="Arial" w:hAnsi="Arial" w:cs="Arial"/>
        </w:rPr>
        <w:t xml:space="preserve">.1 </w:t>
      </w:r>
      <w:r w:rsidR="00D9303B">
        <w:rPr>
          <w:rFonts w:ascii="Arial" w:hAnsi="Arial" w:cs="Arial"/>
        </w:rPr>
        <w:t>Wzór</w:t>
      </w:r>
      <w:r w:rsidR="00987C54">
        <w:rPr>
          <w:rFonts w:ascii="Arial" w:hAnsi="Arial" w:cs="Arial"/>
        </w:rPr>
        <w:t xml:space="preserve"> u</w:t>
      </w:r>
      <w:r w:rsidR="00432A1D">
        <w:rPr>
          <w:rFonts w:ascii="Arial" w:hAnsi="Arial" w:cs="Arial"/>
        </w:rPr>
        <w:t>mowy stanowi z</w:t>
      </w:r>
      <w:r w:rsidR="001D424E" w:rsidRPr="001D424E">
        <w:rPr>
          <w:rFonts w:ascii="Arial" w:hAnsi="Arial" w:cs="Arial"/>
        </w:rPr>
        <w:t xml:space="preserve">ałącznik Nr 2 do SIWZ. </w:t>
      </w:r>
    </w:p>
    <w:p w:rsidR="001C6E52" w:rsidRDefault="001D424E" w:rsidP="005015B9">
      <w:pPr>
        <w:jc w:val="both"/>
        <w:rPr>
          <w:rFonts w:ascii="Arial" w:hAnsi="Arial" w:cs="Arial"/>
        </w:rPr>
      </w:pPr>
      <w:r w:rsidRPr="001D424E">
        <w:rPr>
          <w:rFonts w:ascii="Arial" w:hAnsi="Arial" w:cs="Arial"/>
        </w:rPr>
        <w:t>1</w:t>
      </w:r>
      <w:r w:rsidR="0021018C">
        <w:rPr>
          <w:rFonts w:ascii="Arial" w:hAnsi="Arial" w:cs="Arial"/>
        </w:rPr>
        <w:t>5</w:t>
      </w:r>
      <w:r w:rsidRPr="001D424E">
        <w:rPr>
          <w:rFonts w:ascii="Arial" w:hAnsi="Arial" w:cs="Arial"/>
        </w:rPr>
        <w:t>.2 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21018C" w:rsidP="005015B9">
            <w:pPr>
              <w:jc w:val="center"/>
              <w:rPr>
                <w:rFonts w:ascii="Arial" w:hAnsi="Arial" w:cs="Arial"/>
                <w:b/>
              </w:rPr>
            </w:pPr>
            <w:r>
              <w:rPr>
                <w:rFonts w:ascii="Arial" w:hAnsi="Arial" w:cs="Arial"/>
                <w:b/>
              </w:rPr>
              <w:t>Rozdział 16</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rsidR="008403DD" w:rsidRDefault="008403DD" w:rsidP="005015B9">
      <w:pPr>
        <w:jc w:val="both"/>
        <w:rPr>
          <w:rFonts w:ascii="Arial" w:hAnsi="Arial" w:cs="Arial"/>
        </w:rPr>
      </w:pPr>
    </w:p>
    <w:p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.1 Wykonawca może zwrócić się do zamawiającego z wnioskiem o wyjaśnienie treści SIWZ. </w:t>
      </w:r>
    </w:p>
    <w:p w:rsidR="008403DD" w:rsidRDefault="0021018C" w:rsidP="005015B9">
      <w:pPr>
        <w:jc w:val="both"/>
        <w:rPr>
          <w:rFonts w:ascii="Arial" w:hAnsi="Arial" w:cs="Arial"/>
        </w:rPr>
      </w:pPr>
      <w:r>
        <w:rPr>
          <w:rFonts w:ascii="Arial" w:hAnsi="Arial" w:cs="Arial"/>
        </w:rPr>
        <w:lastRenderedPageBreak/>
        <w:t>16</w:t>
      </w:r>
      <w:r w:rsidR="001D424E" w:rsidRPr="001D424E">
        <w:rPr>
          <w:rFonts w:ascii="Arial" w:hAnsi="Arial" w:cs="Arial"/>
        </w:rPr>
        <w:t>.2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2" w:history="1">
        <w:r w:rsidR="00A474B2" w:rsidRPr="003654ED">
          <w:rPr>
            <w:rStyle w:val="Hipercze"/>
            <w:rFonts w:ascii="Arial" w:hAnsi="Arial" w:cs="Arial"/>
          </w:rPr>
          <w:t>www.bip.mz.gov.pl</w:t>
        </w:r>
      </w:hyperlink>
      <w:r w:rsidR="00A474B2">
        <w:rPr>
          <w:rFonts w:ascii="Arial" w:hAnsi="Arial" w:cs="Arial"/>
        </w:rPr>
        <w:t xml:space="preserve"> </w:t>
      </w:r>
      <w:r w:rsidR="001D424E" w:rsidRPr="001D424E">
        <w:rPr>
          <w:rFonts w:ascii="Arial" w:hAnsi="Arial" w:cs="Arial"/>
        </w:rPr>
        <w:t xml:space="preserve">), pod warunkiem, że wniosek o wyjaśnienie treści SIWZ wpłynął do zamawiającego nie później niż do końca dnia, w którym upływa połowa wyznaczonego terminu składania ofert. </w:t>
      </w:r>
    </w:p>
    <w:p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.3 Zamawiający może przed upływem terminu składania ofert zmienić treść SIWZ. Zmianę SIWZ zamawiający udostępni na własnej stronie internetowej (</w:t>
      </w:r>
      <w:hyperlink r:id="rId13" w:history="1">
        <w:r w:rsidR="00FD7A24" w:rsidRPr="0099253B">
          <w:rPr>
            <w:rStyle w:val="Hipercze"/>
            <w:rFonts w:ascii="Arial" w:hAnsi="Arial" w:cs="Arial"/>
          </w:rPr>
          <w:t>www.bip.mz.gov.pl</w:t>
        </w:r>
      </w:hyperlink>
      <w:r w:rsidR="00FD7A24">
        <w:rPr>
          <w:rFonts w:ascii="Arial" w:hAnsi="Arial" w:cs="Arial"/>
        </w:rPr>
        <w:t xml:space="preserve"> </w:t>
      </w:r>
      <w:r w:rsidRPr="001D424E">
        <w:rPr>
          <w:rFonts w:ascii="Arial" w:hAnsi="Arial" w:cs="Arial"/>
        </w:rPr>
        <w:t xml:space="preserve">). </w:t>
      </w:r>
    </w:p>
    <w:p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4" w:history="1">
        <w:r w:rsidR="00A474B2" w:rsidRPr="003654ED">
          <w:rPr>
            <w:rStyle w:val="Hipercze"/>
            <w:rFonts w:ascii="Arial" w:hAnsi="Arial" w:cs="Arial"/>
          </w:rPr>
          <w:t>www.bip.mz.gov.pl</w:t>
        </w:r>
      </w:hyperlink>
      <w:r w:rsidR="00A474B2">
        <w:rPr>
          <w:rFonts w:ascii="Arial" w:hAnsi="Arial" w:cs="Arial"/>
        </w:rPr>
        <w:t xml:space="preserve"> </w:t>
      </w:r>
      <w:r w:rsidRPr="001D424E">
        <w:rPr>
          <w:rFonts w:ascii="Arial" w:hAnsi="Arial" w:cs="Arial"/>
        </w:rPr>
        <w:t xml:space="preserve">). </w:t>
      </w:r>
    </w:p>
    <w:p w:rsidR="0038411F"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.5 W przypadku rozbieżności pomiędzy treścią SIWZ, a treścią udzielonych wyjaśnień i zmian, jako obowiązującą należy przyjąć treść informacji zawierającej późniejsze oświadczenie zamawiającego.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21018C" w:rsidP="005015B9">
            <w:pPr>
              <w:jc w:val="center"/>
              <w:rPr>
                <w:rFonts w:ascii="Arial" w:hAnsi="Arial" w:cs="Arial"/>
                <w:b/>
              </w:rPr>
            </w:pPr>
            <w:r>
              <w:rPr>
                <w:rFonts w:ascii="Arial" w:hAnsi="Arial" w:cs="Arial"/>
                <w:b/>
              </w:rPr>
              <w:t>Rozdział 17</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rsidR="008403DD" w:rsidRDefault="008403DD" w:rsidP="005015B9">
      <w:pPr>
        <w:jc w:val="both"/>
        <w:rPr>
          <w:rFonts w:ascii="Arial" w:hAnsi="Arial" w:cs="Arial"/>
        </w:rPr>
      </w:pPr>
    </w:p>
    <w:p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.1 Postępowanie jest prowadzone w języku polskim. </w:t>
      </w:r>
    </w:p>
    <w:p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.2 W postępowaniu o udzielenie zamówienia oświadczenia, wnioski, zawiadomienia oraz informacje (zwane dalej „korespondencją”) zamawiający i wykonawcy przekazują pisemnie lub za pomocą faksu lub drogą elektroniczną. </w:t>
      </w:r>
    </w:p>
    <w:p w:rsidR="00BA7196"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.3 Jeżeli zamawiający lub wykonawca przekazują korespondencję za pomocą faksu lub drogą elektroniczną, każda ze stron na żądanie drugiej strony potwierdza fakt jej otrzymania. </w:t>
      </w:r>
    </w:p>
    <w:p w:rsidR="008403DD" w:rsidRDefault="00BA7196" w:rsidP="005015B9">
      <w:pPr>
        <w:jc w:val="both"/>
        <w:rPr>
          <w:rFonts w:ascii="Arial" w:hAnsi="Arial" w:cs="Arial"/>
        </w:rPr>
      </w:pPr>
      <w:r>
        <w:rPr>
          <w:rFonts w:ascii="Arial" w:hAnsi="Arial" w:cs="Arial"/>
        </w:rPr>
        <w:t>17</w:t>
      </w:r>
      <w:r w:rsidR="001D424E" w:rsidRPr="001D424E">
        <w:rPr>
          <w:rFonts w:ascii="Arial" w:hAnsi="Arial" w:cs="Arial"/>
        </w:rPr>
        <w:t xml:space="preserve">.4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.5 Korespondencję związaną z niniejszym postępowaniem należy kierować na adres: </w:t>
      </w:r>
      <w:r w:rsidR="00A578F3" w:rsidRPr="00F228A7">
        <w:rPr>
          <w:rFonts w:ascii="Arial" w:hAnsi="Arial" w:cs="Arial"/>
          <w:bCs/>
        </w:rPr>
        <w:t xml:space="preserve">Ministerstwa Zdrowia ul. Miodowa 15, 00-952 Warszawa </w:t>
      </w:r>
      <w:r w:rsidRPr="001D424E">
        <w:rPr>
          <w:rFonts w:ascii="Arial" w:hAnsi="Arial" w:cs="Arial"/>
        </w:rPr>
        <w:t xml:space="preserve"> </w:t>
      </w:r>
    </w:p>
    <w:p w:rsidR="008403DD" w:rsidRPr="00256FEE"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.6 W korespondencji związanej z niniejszym postępowaniem wykonawcy powinni posługiwać się znakiem postępowania: </w:t>
      </w:r>
      <w:r w:rsidR="0020340D">
        <w:rPr>
          <w:rFonts w:ascii="Arial" w:hAnsi="Arial" w:cs="Arial"/>
          <w:b/>
          <w:bCs/>
        </w:rPr>
        <w:t>FGZ</w:t>
      </w:r>
      <w:r w:rsidR="000F5E2D" w:rsidRPr="00256FEE">
        <w:rPr>
          <w:rFonts w:ascii="Arial" w:hAnsi="Arial" w:cs="Arial"/>
          <w:b/>
          <w:bCs/>
        </w:rPr>
        <w:t>.270.</w:t>
      </w:r>
      <w:r w:rsidR="0020340D">
        <w:rPr>
          <w:rFonts w:ascii="Arial" w:hAnsi="Arial" w:cs="Arial"/>
          <w:b/>
          <w:bCs/>
        </w:rPr>
        <w:t>2.2018</w:t>
      </w:r>
      <w:r w:rsidR="00A578F3" w:rsidRPr="00256FEE">
        <w:rPr>
          <w:rFonts w:ascii="Arial" w:hAnsi="Arial" w:cs="Arial"/>
          <w:b/>
          <w:bCs/>
        </w:rPr>
        <w:t>.A</w:t>
      </w:r>
      <w:r w:rsidR="0020340D">
        <w:rPr>
          <w:rFonts w:ascii="Arial" w:hAnsi="Arial" w:cs="Arial"/>
          <w:b/>
          <w:bCs/>
        </w:rPr>
        <w:t>B</w:t>
      </w:r>
    </w:p>
    <w:p w:rsidR="00A578F3" w:rsidRPr="00315019" w:rsidRDefault="00A578F3" w:rsidP="00315019">
      <w:pPr>
        <w:spacing w:after="0" w:line="240" w:lineRule="auto"/>
        <w:jc w:val="both"/>
        <w:rPr>
          <w:rFonts w:ascii="Arial" w:eastAsia="Times New Roman" w:hAnsi="Arial" w:cs="Arial"/>
          <w:bCs/>
          <w:lang w:eastAsia="pl-PL"/>
        </w:rPr>
      </w:pPr>
      <w:r w:rsidRPr="00315019">
        <w:rPr>
          <w:rFonts w:ascii="Arial" w:hAnsi="Arial" w:cs="Arial"/>
        </w:rPr>
        <w:t>1</w:t>
      </w:r>
      <w:r w:rsidR="0021018C" w:rsidRPr="00315019">
        <w:rPr>
          <w:rFonts w:ascii="Arial" w:hAnsi="Arial" w:cs="Arial"/>
        </w:rPr>
        <w:t>7</w:t>
      </w:r>
      <w:r w:rsidRPr="00315019">
        <w:rPr>
          <w:rFonts w:ascii="Arial" w:hAnsi="Arial" w:cs="Arial"/>
        </w:rPr>
        <w:t xml:space="preserve">.7 </w:t>
      </w:r>
      <w:r w:rsidRPr="00315019">
        <w:rPr>
          <w:rFonts w:ascii="Arial" w:eastAsia="Times New Roman" w:hAnsi="Arial" w:cs="Arial"/>
          <w:bCs/>
          <w:lang w:eastAsia="pl-PL"/>
        </w:rPr>
        <w:t>Do kontaktu z wykonawcami pr</w:t>
      </w:r>
      <w:r w:rsidR="007335ED">
        <w:rPr>
          <w:rFonts w:ascii="Arial" w:eastAsia="Times New Roman" w:hAnsi="Arial" w:cs="Arial"/>
          <w:bCs/>
          <w:lang w:eastAsia="pl-PL"/>
        </w:rPr>
        <w:t>zeznaczono numer faksu : 22 634 </w:t>
      </w:r>
      <w:r w:rsidRPr="00315019">
        <w:rPr>
          <w:rFonts w:ascii="Arial" w:eastAsia="Times New Roman" w:hAnsi="Arial" w:cs="Arial"/>
          <w:bCs/>
          <w:lang w:eastAsia="pl-PL"/>
        </w:rPr>
        <w:t>96</w:t>
      </w:r>
      <w:r w:rsidR="007335ED">
        <w:rPr>
          <w:rFonts w:ascii="Arial" w:eastAsia="Times New Roman" w:hAnsi="Arial" w:cs="Arial"/>
          <w:bCs/>
          <w:lang w:eastAsia="pl-PL"/>
        </w:rPr>
        <w:t> </w:t>
      </w:r>
      <w:r w:rsidRPr="00315019">
        <w:rPr>
          <w:rFonts w:ascii="Arial" w:eastAsia="Times New Roman" w:hAnsi="Arial" w:cs="Arial"/>
          <w:bCs/>
          <w:lang w:eastAsia="pl-PL"/>
        </w:rPr>
        <w:t>38 oraz adres e-mail:</w:t>
      </w:r>
    </w:p>
    <w:p w:rsidR="00A578F3" w:rsidRDefault="00AD73BF" w:rsidP="00315019">
      <w:pPr>
        <w:spacing w:after="0" w:line="240" w:lineRule="auto"/>
        <w:ind w:firstLine="567"/>
        <w:contextualSpacing/>
        <w:rPr>
          <w:rFonts w:ascii="Arial" w:hAnsi="Arial" w:cs="Arial"/>
        </w:rPr>
      </w:pPr>
      <w:hyperlink r:id="rId15" w:history="1">
        <w:r w:rsidR="003B3A1D" w:rsidRPr="0085467E">
          <w:rPr>
            <w:rStyle w:val="Hipercze"/>
            <w:rFonts w:ascii="Arial" w:hAnsi="Arial" w:cs="Arial"/>
          </w:rPr>
          <w:t>zamowieniapubliczne@mz.gov.pl</w:t>
        </w:r>
      </w:hyperlink>
    </w:p>
    <w:p w:rsidR="00E23DFE" w:rsidRDefault="00302F6E" w:rsidP="00315019">
      <w:pPr>
        <w:spacing w:after="0" w:line="240" w:lineRule="auto"/>
        <w:jc w:val="both"/>
        <w:rPr>
          <w:rFonts w:ascii="Arial" w:hAnsi="Arial" w:cs="Arial"/>
        </w:rPr>
      </w:pPr>
      <w:r>
        <w:rPr>
          <w:rFonts w:ascii="Arial" w:hAnsi="Arial" w:cs="Arial"/>
        </w:rPr>
        <w:t xml:space="preserve">w godzinach </w:t>
      </w:r>
      <w:r w:rsidR="001D424E" w:rsidRPr="00315019">
        <w:rPr>
          <w:rFonts w:ascii="Arial" w:hAnsi="Arial" w:cs="Arial"/>
        </w:rPr>
        <w:t xml:space="preserve">pracy </w:t>
      </w:r>
      <w:r>
        <w:rPr>
          <w:rFonts w:ascii="Arial" w:hAnsi="Arial" w:cs="Arial"/>
        </w:rPr>
        <w:t>urzędu 8.15 -</w:t>
      </w:r>
      <w:r w:rsidRPr="00315019">
        <w:rPr>
          <w:rFonts w:ascii="Arial" w:hAnsi="Arial" w:cs="Arial"/>
        </w:rPr>
        <w:t xml:space="preserve"> 16.15 </w:t>
      </w:r>
      <w:r w:rsidR="001D424E" w:rsidRPr="00315019">
        <w:rPr>
          <w:rFonts w:ascii="Arial" w:hAnsi="Arial" w:cs="Arial"/>
        </w:rPr>
        <w:t xml:space="preserve">od </w:t>
      </w:r>
      <w:r>
        <w:rPr>
          <w:rFonts w:ascii="Arial" w:hAnsi="Arial" w:cs="Arial"/>
        </w:rPr>
        <w:t>poniedziałku do piątku</w:t>
      </w:r>
      <w:r w:rsidR="001D424E" w:rsidRPr="00315019">
        <w:rPr>
          <w:rFonts w:ascii="Arial" w:hAnsi="Arial" w:cs="Arial"/>
        </w:rPr>
        <w:t>, z wyłączeniem dni ustawowo</w:t>
      </w:r>
      <w:r w:rsidR="007335ED">
        <w:rPr>
          <w:rFonts w:ascii="Arial" w:hAnsi="Arial" w:cs="Arial"/>
        </w:rPr>
        <w:t xml:space="preserve"> </w:t>
      </w:r>
      <w:r w:rsidR="001D424E" w:rsidRPr="00315019">
        <w:rPr>
          <w:rFonts w:ascii="Arial" w:hAnsi="Arial" w:cs="Arial"/>
        </w:rPr>
        <w:t xml:space="preserve">wolnych od pracy. </w:t>
      </w:r>
    </w:p>
    <w:p w:rsidR="00315019" w:rsidRPr="00315019" w:rsidRDefault="00315019"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21018C" w:rsidP="005015B9">
            <w:pPr>
              <w:jc w:val="center"/>
              <w:rPr>
                <w:rFonts w:ascii="Arial" w:hAnsi="Arial" w:cs="Arial"/>
                <w:b/>
              </w:rPr>
            </w:pPr>
            <w:r>
              <w:rPr>
                <w:rFonts w:ascii="Arial" w:hAnsi="Arial" w:cs="Arial"/>
                <w:b/>
              </w:rPr>
              <w:t>Rozdział 18</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rsidR="008403DD" w:rsidRDefault="008403DD" w:rsidP="005015B9">
      <w:pPr>
        <w:jc w:val="both"/>
        <w:rPr>
          <w:rFonts w:ascii="Arial" w:hAnsi="Arial" w:cs="Arial"/>
        </w:rPr>
      </w:pPr>
    </w:p>
    <w:p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.1 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.2 Środki ochrony prawnej wobec ogłoszenia o zamówieniu oraz SIWZ przysługują również organizacjom wpisanym na listę, o której mowa w art. 154 pkt 5 ustawy. </w:t>
      </w:r>
    </w:p>
    <w:sectPr w:rsidR="008403DD" w:rsidSect="00F44BFA">
      <w:footerReference w:type="default" r:id="rId16"/>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3BF" w:rsidRDefault="00AD73BF" w:rsidP="00525F2A">
      <w:pPr>
        <w:spacing w:after="0" w:line="240" w:lineRule="auto"/>
      </w:pPr>
      <w:r>
        <w:separator/>
      </w:r>
    </w:p>
  </w:endnote>
  <w:endnote w:type="continuationSeparator" w:id="0">
    <w:p w:rsidR="00AD73BF" w:rsidRDefault="00AD73BF"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rsidR="0099062B" w:rsidRDefault="0099062B">
        <w:pPr>
          <w:pStyle w:val="Stopka"/>
          <w:jc w:val="right"/>
        </w:pPr>
        <w:r>
          <w:fldChar w:fldCharType="begin"/>
        </w:r>
        <w:r>
          <w:instrText>PAGE   \* MERGEFORMAT</w:instrText>
        </w:r>
        <w:r>
          <w:fldChar w:fldCharType="separate"/>
        </w:r>
        <w:r w:rsidR="005F5D92">
          <w:rPr>
            <w:noProof/>
          </w:rPr>
          <w:t>15</w:t>
        </w:r>
        <w:r>
          <w:fldChar w:fldCharType="end"/>
        </w:r>
      </w:p>
    </w:sdtContent>
  </w:sdt>
  <w:p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3BF" w:rsidRDefault="00AD73BF" w:rsidP="00525F2A">
      <w:pPr>
        <w:spacing w:after="0" w:line="240" w:lineRule="auto"/>
      </w:pPr>
      <w:r>
        <w:separator/>
      </w:r>
    </w:p>
  </w:footnote>
  <w:footnote w:type="continuationSeparator" w:id="0">
    <w:p w:rsidR="00AD73BF" w:rsidRDefault="00AD73BF"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5BC2A03"/>
    <w:multiLevelType w:val="hybridMultilevel"/>
    <w:tmpl w:val="ED8A8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DB4828"/>
    <w:multiLevelType w:val="hybridMultilevel"/>
    <w:tmpl w:val="AB7A044A"/>
    <w:lvl w:ilvl="0" w:tplc="09E022F0">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E0A39"/>
    <w:multiLevelType w:val="hybridMultilevel"/>
    <w:tmpl w:val="C2F82176"/>
    <w:lvl w:ilvl="0" w:tplc="BDFAD7D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184B1A"/>
    <w:multiLevelType w:val="hybridMultilevel"/>
    <w:tmpl w:val="C30E7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2851F1"/>
    <w:multiLevelType w:val="hybridMultilevel"/>
    <w:tmpl w:val="EAAC9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FC977F6"/>
    <w:multiLevelType w:val="hybridMultilevel"/>
    <w:tmpl w:val="C30E7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66276D"/>
    <w:multiLevelType w:val="hybridMultilevel"/>
    <w:tmpl w:val="7660C6E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4B52F45"/>
    <w:multiLevelType w:val="hybridMultilevel"/>
    <w:tmpl w:val="4D16C12E"/>
    <w:lvl w:ilvl="0" w:tplc="C5329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AA411E"/>
    <w:multiLevelType w:val="hybridMultilevel"/>
    <w:tmpl w:val="9DDEE714"/>
    <w:lvl w:ilvl="0" w:tplc="D1C86DB2">
      <w:start w:val="1"/>
      <w:numFmt w:val="lowerLetter"/>
      <w:lvlText w:val="%1)"/>
      <w:lvlJc w:val="left"/>
      <w:pPr>
        <w:tabs>
          <w:tab w:val="num" w:pos="2160"/>
        </w:tabs>
        <w:ind w:left="21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8"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3A9E053C"/>
    <w:multiLevelType w:val="hybridMultilevel"/>
    <w:tmpl w:val="74BE28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EB176D"/>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69140D"/>
    <w:multiLevelType w:val="hybridMultilevel"/>
    <w:tmpl w:val="D9366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A01AC3"/>
    <w:multiLevelType w:val="hybridMultilevel"/>
    <w:tmpl w:val="C30E7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DD044A"/>
    <w:multiLevelType w:val="hybridMultilevel"/>
    <w:tmpl w:val="04DA629C"/>
    <w:lvl w:ilvl="0" w:tplc="5D587D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491A9B"/>
    <w:multiLevelType w:val="hybridMultilevel"/>
    <w:tmpl w:val="E35CCCD6"/>
    <w:lvl w:ilvl="0" w:tplc="F8A0DCD0">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8" w15:restartNumberingAfterBreak="0">
    <w:nsid w:val="65E9573B"/>
    <w:multiLevelType w:val="hybridMultilevel"/>
    <w:tmpl w:val="8AC2C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6011A9"/>
    <w:multiLevelType w:val="hybridMultilevel"/>
    <w:tmpl w:val="BB482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C26AFA"/>
    <w:multiLevelType w:val="hybridMultilevel"/>
    <w:tmpl w:val="94C25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932A7D"/>
    <w:multiLevelType w:val="hybridMultilevel"/>
    <w:tmpl w:val="25B6170C"/>
    <w:lvl w:ilvl="0" w:tplc="D3340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7"/>
  </w:num>
  <w:num w:numId="2">
    <w:abstractNumId w:val="29"/>
  </w:num>
  <w:num w:numId="3">
    <w:abstractNumId w:val="12"/>
  </w:num>
  <w:num w:numId="4">
    <w:abstractNumId w:val="10"/>
  </w:num>
  <w:num w:numId="5">
    <w:abstractNumId w:val="9"/>
  </w:num>
  <w:num w:numId="6">
    <w:abstractNumId w:val="14"/>
  </w:num>
  <w:num w:numId="7">
    <w:abstractNumId w:val="22"/>
  </w:num>
  <w:num w:numId="8">
    <w:abstractNumId w:val="23"/>
  </w:num>
  <w:num w:numId="9">
    <w:abstractNumId w:val="30"/>
  </w:num>
  <w:num w:numId="10">
    <w:abstractNumId w:val="3"/>
  </w:num>
  <w:num w:numId="11">
    <w:abstractNumId w:val="0"/>
  </w:num>
  <w:num w:numId="12">
    <w:abstractNumId w:val="1"/>
  </w:num>
  <w:num w:numId="13">
    <w:abstractNumId w:val="4"/>
  </w:num>
  <w:num w:numId="14">
    <w:abstractNumId w:val="20"/>
  </w:num>
  <w:num w:numId="15">
    <w:abstractNumId w:val="7"/>
  </w:num>
  <w:num w:numId="16">
    <w:abstractNumId w:val="17"/>
  </w:num>
  <w:num w:numId="17">
    <w:abstractNumId w:val="8"/>
  </w:num>
  <w:num w:numId="18">
    <w:abstractNumId w:val="19"/>
  </w:num>
  <w:num w:numId="19">
    <w:abstractNumId w:val="26"/>
  </w:num>
  <w:num w:numId="20">
    <w:abstractNumId w:val="11"/>
  </w:num>
  <w:num w:numId="21">
    <w:abstractNumId w:val="5"/>
  </w:num>
  <w:num w:numId="22">
    <w:abstractNumId w:val="16"/>
  </w:num>
  <w:num w:numId="23">
    <w:abstractNumId w:val="18"/>
  </w:num>
  <w:num w:numId="24">
    <w:abstractNumId w:val="28"/>
  </w:num>
  <w:num w:numId="25">
    <w:abstractNumId w:val="2"/>
  </w:num>
  <w:num w:numId="26">
    <w:abstractNumId w:val="15"/>
  </w:num>
  <w:num w:numId="27">
    <w:abstractNumId w:val="31"/>
  </w:num>
  <w:num w:numId="28">
    <w:abstractNumId w:val="21"/>
  </w:num>
  <w:num w:numId="29">
    <w:abstractNumId w:val="13"/>
  </w:num>
  <w:num w:numId="30">
    <w:abstractNumId w:val="25"/>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440E"/>
    <w:rsid w:val="00033321"/>
    <w:rsid w:val="0004238C"/>
    <w:rsid w:val="0005280C"/>
    <w:rsid w:val="00052C24"/>
    <w:rsid w:val="00053767"/>
    <w:rsid w:val="00064E1A"/>
    <w:rsid w:val="00072500"/>
    <w:rsid w:val="000812E2"/>
    <w:rsid w:val="00082EA6"/>
    <w:rsid w:val="000926AE"/>
    <w:rsid w:val="00097FB7"/>
    <w:rsid w:val="000A4E4C"/>
    <w:rsid w:val="000A706A"/>
    <w:rsid w:val="000B5B2C"/>
    <w:rsid w:val="000C33D0"/>
    <w:rsid w:val="000D256D"/>
    <w:rsid w:val="000E2209"/>
    <w:rsid w:val="000F5E2D"/>
    <w:rsid w:val="00101D06"/>
    <w:rsid w:val="00120F36"/>
    <w:rsid w:val="00125AB8"/>
    <w:rsid w:val="001420B0"/>
    <w:rsid w:val="00145BD8"/>
    <w:rsid w:val="00146341"/>
    <w:rsid w:val="001547C5"/>
    <w:rsid w:val="001565FB"/>
    <w:rsid w:val="00157DA4"/>
    <w:rsid w:val="00164BD2"/>
    <w:rsid w:val="00170277"/>
    <w:rsid w:val="00175AD7"/>
    <w:rsid w:val="00184D7F"/>
    <w:rsid w:val="00196E14"/>
    <w:rsid w:val="001A2B3F"/>
    <w:rsid w:val="001A3AA2"/>
    <w:rsid w:val="001A3E96"/>
    <w:rsid w:val="001C3629"/>
    <w:rsid w:val="001C6783"/>
    <w:rsid w:val="001C69C3"/>
    <w:rsid w:val="001C6E52"/>
    <w:rsid w:val="001C7E8B"/>
    <w:rsid w:val="001D3B54"/>
    <w:rsid w:val="001D424E"/>
    <w:rsid w:val="001D56E2"/>
    <w:rsid w:val="001D5920"/>
    <w:rsid w:val="001E122E"/>
    <w:rsid w:val="001E2176"/>
    <w:rsid w:val="001F2366"/>
    <w:rsid w:val="001F56DF"/>
    <w:rsid w:val="0020340D"/>
    <w:rsid w:val="0021018C"/>
    <w:rsid w:val="002134B0"/>
    <w:rsid w:val="002223F3"/>
    <w:rsid w:val="0023165C"/>
    <w:rsid w:val="002529A1"/>
    <w:rsid w:val="00256FEE"/>
    <w:rsid w:val="002570AD"/>
    <w:rsid w:val="00260E2B"/>
    <w:rsid w:val="00286006"/>
    <w:rsid w:val="0029452C"/>
    <w:rsid w:val="002A08DC"/>
    <w:rsid w:val="002A45EB"/>
    <w:rsid w:val="002C155B"/>
    <w:rsid w:val="002F05F5"/>
    <w:rsid w:val="002F4D24"/>
    <w:rsid w:val="002F6E9D"/>
    <w:rsid w:val="002F7E74"/>
    <w:rsid w:val="00302F6E"/>
    <w:rsid w:val="00303C86"/>
    <w:rsid w:val="00315019"/>
    <w:rsid w:val="0032358C"/>
    <w:rsid w:val="003306D6"/>
    <w:rsid w:val="00334CE5"/>
    <w:rsid w:val="00341D51"/>
    <w:rsid w:val="00357156"/>
    <w:rsid w:val="00361D10"/>
    <w:rsid w:val="0036751A"/>
    <w:rsid w:val="0038411F"/>
    <w:rsid w:val="00390E85"/>
    <w:rsid w:val="003964DB"/>
    <w:rsid w:val="003A4695"/>
    <w:rsid w:val="003B19CF"/>
    <w:rsid w:val="003B397F"/>
    <w:rsid w:val="003B3A1D"/>
    <w:rsid w:val="003B40E7"/>
    <w:rsid w:val="003B6C86"/>
    <w:rsid w:val="003C1AE4"/>
    <w:rsid w:val="003D5768"/>
    <w:rsid w:val="003E5529"/>
    <w:rsid w:val="00404452"/>
    <w:rsid w:val="00412087"/>
    <w:rsid w:val="0042494E"/>
    <w:rsid w:val="004266B3"/>
    <w:rsid w:val="00430DC7"/>
    <w:rsid w:val="00432A1D"/>
    <w:rsid w:val="00435303"/>
    <w:rsid w:val="00464697"/>
    <w:rsid w:val="0047310B"/>
    <w:rsid w:val="0047416C"/>
    <w:rsid w:val="00476CF8"/>
    <w:rsid w:val="0048114F"/>
    <w:rsid w:val="00495A86"/>
    <w:rsid w:val="00497771"/>
    <w:rsid w:val="004A1FEC"/>
    <w:rsid w:val="004A6290"/>
    <w:rsid w:val="004C2C58"/>
    <w:rsid w:val="004C72BE"/>
    <w:rsid w:val="004D2CED"/>
    <w:rsid w:val="004D5CFF"/>
    <w:rsid w:val="004E7FF5"/>
    <w:rsid w:val="004F48E8"/>
    <w:rsid w:val="005015B9"/>
    <w:rsid w:val="00503BDE"/>
    <w:rsid w:val="00506C99"/>
    <w:rsid w:val="0051367A"/>
    <w:rsid w:val="00525F2A"/>
    <w:rsid w:val="005443A2"/>
    <w:rsid w:val="00551E6B"/>
    <w:rsid w:val="005551C0"/>
    <w:rsid w:val="0055710D"/>
    <w:rsid w:val="00574CAD"/>
    <w:rsid w:val="00577CFA"/>
    <w:rsid w:val="005802BA"/>
    <w:rsid w:val="0058171C"/>
    <w:rsid w:val="0058384A"/>
    <w:rsid w:val="00583E3B"/>
    <w:rsid w:val="0059539B"/>
    <w:rsid w:val="005C380A"/>
    <w:rsid w:val="005F3B88"/>
    <w:rsid w:val="005F4FA0"/>
    <w:rsid w:val="005F5D92"/>
    <w:rsid w:val="00612C81"/>
    <w:rsid w:val="00615168"/>
    <w:rsid w:val="00624C41"/>
    <w:rsid w:val="00662C17"/>
    <w:rsid w:val="00673389"/>
    <w:rsid w:val="00682FB3"/>
    <w:rsid w:val="006875A8"/>
    <w:rsid w:val="00694A6F"/>
    <w:rsid w:val="006A0BE8"/>
    <w:rsid w:val="006B4683"/>
    <w:rsid w:val="006C3C72"/>
    <w:rsid w:val="006C7796"/>
    <w:rsid w:val="006D3211"/>
    <w:rsid w:val="006D3A09"/>
    <w:rsid w:val="00707DDF"/>
    <w:rsid w:val="00723DF0"/>
    <w:rsid w:val="007335ED"/>
    <w:rsid w:val="00734D57"/>
    <w:rsid w:val="007350DA"/>
    <w:rsid w:val="00740049"/>
    <w:rsid w:val="007454AB"/>
    <w:rsid w:val="0075200E"/>
    <w:rsid w:val="0077584B"/>
    <w:rsid w:val="00784D39"/>
    <w:rsid w:val="00791259"/>
    <w:rsid w:val="007A4CBF"/>
    <w:rsid w:val="007B725D"/>
    <w:rsid w:val="007D7CFB"/>
    <w:rsid w:val="007E4238"/>
    <w:rsid w:val="007F2C5B"/>
    <w:rsid w:val="007F4905"/>
    <w:rsid w:val="00800653"/>
    <w:rsid w:val="008041C4"/>
    <w:rsid w:val="00815126"/>
    <w:rsid w:val="00823918"/>
    <w:rsid w:val="00833EA5"/>
    <w:rsid w:val="008403DD"/>
    <w:rsid w:val="008441A9"/>
    <w:rsid w:val="008455BA"/>
    <w:rsid w:val="00850146"/>
    <w:rsid w:val="00851F60"/>
    <w:rsid w:val="008668CF"/>
    <w:rsid w:val="00883E63"/>
    <w:rsid w:val="00894049"/>
    <w:rsid w:val="008B34E8"/>
    <w:rsid w:val="008C3633"/>
    <w:rsid w:val="008D431F"/>
    <w:rsid w:val="008E00F5"/>
    <w:rsid w:val="008E53C6"/>
    <w:rsid w:val="008E73EC"/>
    <w:rsid w:val="008F60CC"/>
    <w:rsid w:val="008F665D"/>
    <w:rsid w:val="00905445"/>
    <w:rsid w:val="0092301F"/>
    <w:rsid w:val="009245A5"/>
    <w:rsid w:val="00946456"/>
    <w:rsid w:val="009659B1"/>
    <w:rsid w:val="00987C54"/>
    <w:rsid w:val="0099062B"/>
    <w:rsid w:val="009B31A1"/>
    <w:rsid w:val="009C2DC1"/>
    <w:rsid w:val="009C6B9D"/>
    <w:rsid w:val="009D67C9"/>
    <w:rsid w:val="009E3106"/>
    <w:rsid w:val="00A015B7"/>
    <w:rsid w:val="00A03EE1"/>
    <w:rsid w:val="00A14AA7"/>
    <w:rsid w:val="00A1703C"/>
    <w:rsid w:val="00A337DB"/>
    <w:rsid w:val="00A41681"/>
    <w:rsid w:val="00A441F5"/>
    <w:rsid w:val="00A45A34"/>
    <w:rsid w:val="00A474B2"/>
    <w:rsid w:val="00A50B76"/>
    <w:rsid w:val="00A578F3"/>
    <w:rsid w:val="00A629B9"/>
    <w:rsid w:val="00AC370B"/>
    <w:rsid w:val="00AD3932"/>
    <w:rsid w:val="00AD73BF"/>
    <w:rsid w:val="00AE2CFF"/>
    <w:rsid w:val="00AF470B"/>
    <w:rsid w:val="00B20086"/>
    <w:rsid w:val="00B348A9"/>
    <w:rsid w:val="00B36372"/>
    <w:rsid w:val="00B364B2"/>
    <w:rsid w:val="00B47CDC"/>
    <w:rsid w:val="00B526D3"/>
    <w:rsid w:val="00B53299"/>
    <w:rsid w:val="00B55BF0"/>
    <w:rsid w:val="00B570EF"/>
    <w:rsid w:val="00B57532"/>
    <w:rsid w:val="00B85E30"/>
    <w:rsid w:val="00B95711"/>
    <w:rsid w:val="00BA21CE"/>
    <w:rsid w:val="00BA2CF1"/>
    <w:rsid w:val="00BA309D"/>
    <w:rsid w:val="00BA4CBD"/>
    <w:rsid w:val="00BA7196"/>
    <w:rsid w:val="00BB0D9B"/>
    <w:rsid w:val="00BB5C48"/>
    <w:rsid w:val="00BE2336"/>
    <w:rsid w:val="00BE7588"/>
    <w:rsid w:val="00BF0454"/>
    <w:rsid w:val="00C1649B"/>
    <w:rsid w:val="00C37636"/>
    <w:rsid w:val="00C4314C"/>
    <w:rsid w:val="00C51F0F"/>
    <w:rsid w:val="00C612FD"/>
    <w:rsid w:val="00C63BF9"/>
    <w:rsid w:val="00C6513E"/>
    <w:rsid w:val="00C6560E"/>
    <w:rsid w:val="00C7098C"/>
    <w:rsid w:val="00C75290"/>
    <w:rsid w:val="00C7729E"/>
    <w:rsid w:val="00C8250B"/>
    <w:rsid w:val="00C83AFE"/>
    <w:rsid w:val="00CA63C1"/>
    <w:rsid w:val="00CB2DCB"/>
    <w:rsid w:val="00CB63CD"/>
    <w:rsid w:val="00CD7A32"/>
    <w:rsid w:val="00CE2CDC"/>
    <w:rsid w:val="00CF1AF8"/>
    <w:rsid w:val="00CF778A"/>
    <w:rsid w:val="00CF7AED"/>
    <w:rsid w:val="00D10580"/>
    <w:rsid w:val="00D17F11"/>
    <w:rsid w:val="00D32A5B"/>
    <w:rsid w:val="00D408B2"/>
    <w:rsid w:val="00D63D1D"/>
    <w:rsid w:val="00D66D02"/>
    <w:rsid w:val="00D66D6A"/>
    <w:rsid w:val="00D7457D"/>
    <w:rsid w:val="00D8713C"/>
    <w:rsid w:val="00D9303B"/>
    <w:rsid w:val="00D9397B"/>
    <w:rsid w:val="00D9648B"/>
    <w:rsid w:val="00D97ED4"/>
    <w:rsid w:val="00DA1153"/>
    <w:rsid w:val="00DA1CA9"/>
    <w:rsid w:val="00DB27C3"/>
    <w:rsid w:val="00DB3930"/>
    <w:rsid w:val="00DB4B40"/>
    <w:rsid w:val="00DB5C74"/>
    <w:rsid w:val="00DB79BC"/>
    <w:rsid w:val="00DC19C1"/>
    <w:rsid w:val="00DC593E"/>
    <w:rsid w:val="00DC63F6"/>
    <w:rsid w:val="00DD3FEF"/>
    <w:rsid w:val="00DE1BFF"/>
    <w:rsid w:val="00DE5FA4"/>
    <w:rsid w:val="00DF31FF"/>
    <w:rsid w:val="00DF7B7E"/>
    <w:rsid w:val="00E0031D"/>
    <w:rsid w:val="00E03312"/>
    <w:rsid w:val="00E060CD"/>
    <w:rsid w:val="00E1601E"/>
    <w:rsid w:val="00E22AEA"/>
    <w:rsid w:val="00E23DFE"/>
    <w:rsid w:val="00E44431"/>
    <w:rsid w:val="00E51C60"/>
    <w:rsid w:val="00E6264D"/>
    <w:rsid w:val="00E66BAD"/>
    <w:rsid w:val="00E727DA"/>
    <w:rsid w:val="00E802A8"/>
    <w:rsid w:val="00E92B81"/>
    <w:rsid w:val="00E94BD2"/>
    <w:rsid w:val="00EA1363"/>
    <w:rsid w:val="00EB0DF2"/>
    <w:rsid w:val="00EB40D2"/>
    <w:rsid w:val="00EC6813"/>
    <w:rsid w:val="00EC6D14"/>
    <w:rsid w:val="00ED09E7"/>
    <w:rsid w:val="00ED4A1A"/>
    <w:rsid w:val="00F15E4B"/>
    <w:rsid w:val="00F20FB3"/>
    <w:rsid w:val="00F22505"/>
    <w:rsid w:val="00F24A1A"/>
    <w:rsid w:val="00F265BF"/>
    <w:rsid w:val="00F447FA"/>
    <w:rsid w:val="00F44BFA"/>
    <w:rsid w:val="00F44E06"/>
    <w:rsid w:val="00F54113"/>
    <w:rsid w:val="00F6104D"/>
    <w:rsid w:val="00F77109"/>
    <w:rsid w:val="00F87B8B"/>
    <w:rsid w:val="00FA05B2"/>
    <w:rsid w:val="00FA4EF2"/>
    <w:rsid w:val="00FA6DBC"/>
    <w:rsid w:val="00FA750B"/>
    <w:rsid w:val="00FB07E0"/>
    <w:rsid w:val="00FC3FD5"/>
    <w:rsid w:val="00FD27AD"/>
    <w:rsid w:val="00FD401A"/>
    <w:rsid w:val="00FD7A24"/>
    <w:rsid w:val="00FE3D40"/>
    <w:rsid w:val="00FF1EAE"/>
    <w:rsid w:val="00FF4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 w:type="paragraph" w:styleId="NormalnyWeb">
    <w:name w:val="Normal (Web)"/>
    <w:basedOn w:val="Normalny"/>
    <w:uiPriority w:val="99"/>
    <w:semiHidden/>
    <w:unhideWhenUsed/>
    <w:rsid w:val="002A45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p.mz.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mz.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mz.gov.pl" TargetMode="External"/><Relationship Id="rId5" Type="http://schemas.openxmlformats.org/officeDocument/2006/relationships/webSettings" Target="webSettings.xml"/><Relationship Id="rId15" Type="http://schemas.openxmlformats.org/officeDocument/2006/relationships/hyperlink" Target="mailto:zamowieniapubliczne@mz.gov.pl" TargetMode="External"/><Relationship Id="rId10" Type="http://schemas.openxmlformats.org/officeDocument/2006/relationships/hyperlink" Target="http://www.bip.mz.gov.pl" TargetMode="External"/><Relationship Id="rId4" Type="http://schemas.openxmlformats.org/officeDocument/2006/relationships/settings" Target="settings.xml"/><Relationship Id="rId9" Type="http://schemas.openxmlformats.org/officeDocument/2006/relationships/hyperlink" Target="http://www.bip.mz.gov.pl" TargetMode="External"/><Relationship Id="rId14" Type="http://schemas.openxmlformats.org/officeDocument/2006/relationships/hyperlink" Target="http://www.bip.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3D65E-14F7-4698-8076-1F658E96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15</Pages>
  <Words>5798</Words>
  <Characters>34788</Characters>
  <Application>Microsoft Office Word</Application>
  <DocSecurity>0</DocSecurity>
  <Lines>289</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Rakoczy Agnieszka</dc:creator>
  <cp:lastModifiedBy>Bromińska Agata</cp:lastModifiedBy>
  <cp:revision>8</cp:revision>
  <cp:lastPrinted>2017-09-15T07:50:00Z</cp:lastPrinted>
  <dcterms:created xsi:type="dcterms:W3CDTF">2018-02-02T11:48:00Z</dcterms:created>
  <dcterms:modified xsi:type="dcterms:W3CDTF">2018-02-16T08:48:00Z</dcterms:modified>
</cp:coreProperties>
</file>