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B79" w14:textId="4E220692" w:rsidR="00EA1C37" w:rsidRPr="00127B48" w:rsidRDefault="002C1E70" w:rsidP="00127B48">
      <w:pPr>
        <w:pStyle w:val="Default"/>
        <w:ind w:left="6379"/>
        <w:rPr>
          <w:rFonts w:ascii="Times New Roman" w:hAnsi="Times New Roman" w:cs="Times New Roman"/>
          <w:b/>
          <w:bCs/>
        </w:rPr>
      </w:pPr>
      <w:r w:rsidRPr="00127B48">
        <w:rPr>
          <w:rFonts w:ascii="Times New Roman" w:hAnsi="Times New Roman" w:cs="Times New Roman"/>
          <w:b/>
          <w:bCs/>
        </w:rPr>
        <w:t xml:space="preserve">Załącznik nr </w:t>
      </w:r>
      <w:r w:rsidR="007315CD">
        <w:rPr>
          <w:rFonts w:ascii="Times New Roman" w:hAnsi="Times New Roman" w:cs="Times New Roman"/>
          <w:b/>
          <w:bCs/>
        </w:rPr>
        <w:t>1</w:t>
      </w:r>
    </w:p>
    <w:p w14:paraId="078E619B" w14:textId="1E3290B4" w:rsidR="002C1E70" w:rsidRPr="00127B48" w:rsidRDefault="002C1E70" w:rsidP="00127B48">
      <w:pPr>
        <w:pStyle w:val="Default"/>
        <w:ind w:left="6379"/>
        <w:rPr>
          <w:rFonts w:ascii="Times New Roman" w:hAnsi="Times New Roman" w:cs="Times New Roman"/>
          <w:b/>
          <w:bCs/>
        </w:rPr>
      </w:pPr>
      <w:r w:rsidRPr="00127B48">
        <w:rPr>
          <w:rFonts w:ascii="Times New Roman" w:hAnsi="Times New Roman" w:cs="Times New Roman"/>
          <w:b/>
          <w:bCs/>
        </w:rPr>
        <w:t>do umowy</w:t>
      </w:r>
    </w:p>
    <w:p w14:paraId="32525A53" w14:textId="05343F6D" w:rsidR="002C1E70" w:rsidRPr="002C1E70" w:rsidRDefault="002C1E70" w:rsidP="00127B48">
      <w:pPr>
        <w:pStyle w:val="Default"/>
        <w:ind w:left="6379"/>
        <w:rPr>
          <w:b/>
          <w:bCs/>
          <w:sz w:val="23"/>
          <w:szCs w:val="23"/>
        </w:rPr>
      </w:pPr>
      <w:r w:rsidRPr="00127B48">
        <w:rPr>
          <w:rFonts w:ascii="Times New Roman" w:hAnsi="Times New Roman" w:cs="Times New Roman"/>
          <w:b/>
          <w:bCs/>
        </w:rPr>
        <w:t xml:space="preserve">nr </w:t>
      </w:r>
      <w:r w:rsidR="00456A63">
        <w:rPr>
          <w:rFonts w:ascii="Times New Roman" w:hAnsi="Times New Roman" w:cs="Times New Roman"/>
          <w:b/>
          <w:bCs/>
        </w:rPr>
        <w:t>BB-II.221.14.2024</w:t>
      </w:r>
    </w:p>
    <w:p w14:paraId="315C60D5" w14:textId="0795C758" w:rsidR="00EA1C37" w:rsidRDefault="00EA1C37" w:rsidP="00EA1C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C37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127B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A1C37">
        <w:rPr>
          <w:rFonts w:ascii="Times New Roman" w:hAnsi="Times New Roman" w:cs="Times New Roman"/>
          <w:b/>
          <w:bCs/>
          <w:sz w:val="24"/>
          <w:szCs w:val="24"/>
        </w:rPr>
        <w:t xml:space="preserve">rzedmiotu </w:t>
      </w:r>
      <w:r w:rsidR="004C4997">
        <w:rPr>
          <w:rFonts w:ascii="Times New Roman" w:hAnsi="Times New Roman" w:cs="Times New Roman"/>
          <w:b/>
          <w:bCs/>
          <w:sz w:val="24"/>
          <w:szCs w:val="24"/>
        </w:rPr>
        <w:t>umowy</w:t>
      </w:r>
    </w:p>
    <w:p w14:paraId="5144EA23" w14:textId="77777777" w:rsidR="002C1E70" w:rsidRDefault="002C1E70" w:rsidP="00EA1C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DD307" w14:textId="4C1262D3" w:rsidR="005F00FA" w:rsidRPr="005F00FA" w:rsidRDefault="005F00FA" w:rsidP="000576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A">
        <w:rPr>
          <w:rFonts w:ascii="Times New Roman" w:hAnsi="Times New Roman" w:cs="Times New Roman"/>
          <w:sz w:val="24"/>
          <w:szCs w:val="24"/>
        </w:rPr>
        <w:t>Wykonanie</w:t>
      </w:r>
      <w:r w:rsidR="00ED3D18">
        <w:rPr>
          <w:rFonts w:ascii="Times New Roman" w:hAnsi="Times New Roman" w:cs="Times New Roman"/>
          <w:sz w:val="24"/>
          <w:szCs w:val="24"/>
        </w:rPr>
        <w:t xml:space="preserve"> przez Wykonawcę</w:t>
      </w:r>
      <w:r w:rsidRPr="005F00FA">
        <w:rPr>
          <w:rFonts w:ascii="Times New Roman" w:hAnsi="Times New Roman" w:cs="Times New Roman"/>
          <w:sz w:val="24"/>
          <w:szCs w:val="24"/>
        </w:rPr>
        <w:t xml:space="preserve"> widoków SQL w bazie danych</w:t>
      </w:r>
      <w:r w:rsidR="00FD5BCA">
        <w:rPr>
          <w:rFonts w:ascii="Times New Roman" w:hAnsi="Times New Roman" w:cs="Times New Roman"/>
          <w:sz w:val="24"/>
          <w:szCs w:val="24"/>
        </w:rPr>
        <w:t xml:space="preserve"> zgodnie z tabelą </w:t>
      </w:r>
      <w:r w:rsidR="00603931">
        <w:rPr>
          <w:rFonts w:ascii="Times New Roman" w:hAnsi="Times New Roman" w:cs="Times New Roman"/>
          <w:sz w:val="24"/>
          <w:szCs w:val="24"/>
        </w:rPr>
        <w:t xml:space="preserve">nr </w:t>
      </w:r>
      <w:r w:rsidR="00FD5BCA">
        <w:rPr>
          <w:rFonts w:ascii="Times New Roman" w:hAnsi="Times New Roman" w:cs="Times New Roman"/>
          <w:sz w:val="24"/>
          <w:szCs w:val="24"/>
        </w:rPr>
        <w:t xml:space="preserve">1 </w:t>
      </w:r>
      <w:r w:rsidR="0005766C">
        <w:rPr>
          <w:rFonts w:ascii="Times New Roman" w:hAnsi="Times New Roman" w:cs="Times New Roman"/>
          <w:sz w:val="24"/>
          <w:szCs w:val="24"/>
        </w:rPr>
        <w:br/>
      </w:r>
      <w:r w:rsidR="00FD5BCA">
        <w:rPr>
          <w:rFonts w:ascii="Times New Roman" w:hAnsi="Times New Roman" w:cs="Times New Roman"/>
          <w:sz w:val="24"/>
          <w:szCs w:val="24"/>
        </w:rPr>
        <w:t>i</w:t>
      </w:r>
      <w:r w:rsidR="00603931">
        <w:rPr>
          <w:rFonts w:ascii="Times New Roman" w:hAnsi="Times New Roman" w:cs="Times New Roman"/>
          <w:sz w:val="24"/>
          <w:szCs w:val="24"/>
        </w:rPr>
        <w:t> </w:t>
      </w:r>
      <w:r w:rsidR="00FD5BCA">
        <w:rPr>
          <w:rFonts w:ascii="Times New Roman" w:hAnsi="Times New Roman" w:cs="Times New Roman"/>
          <w:sz w:val="24"/>
          <w:szCs w:val="24"/>
        </w:rPr>
        <w:t>tabelą</w:t>
      </w:r>
      <w:r w:rsidR="00603931">
        <w:rPr>
          <w:rFonts w:ascii="Times New Roman" w:hAnsi="Times New Roman" w:cs="Times New Roman"/>
          <w:sz w:val="24"/>
          <w:szCs w:val="24"/>
        </w:rPr>
        <w:t xml:space="preserve"> nr</w:t>
      </w:r>
      <w:r w:rsidR="00FD5BCA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3FFB946F" w14:textId="35A6A280" w:rsidR="00EA1C37" w:rsidRDefault="00EA1C37" w:rsidP="00EA1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</w:t>
      </w:r>
      <w:r w:rsidR="005B1E4B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 (widok tylko do odczytu) zawierać ma następujące pola:</w:t>
      </w:r>
    </w:p>
    <w:tbl>
      <w:tblPr>
        <w:tblW w:w="91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7"/>
        <w:gridCol w:w="1394"/>
        <w:gridCol w:w="5784"/>
      </w:tblGrid>
      <w:tr w:rsidR="00EA1C37" w:rsidRPr="008A29A7" w14:paraId="528346C3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7A43F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rcp_rej_id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8EF656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LONG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8D0847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Unikatowy identyfikator zdarzenia wejścia/wyjścia</w:t>
            </w:r>
          </w:p>
        </w:tc>
      </w:tr>
      <w:tr w:rsidR="00EA1C37" w:rsidRPr="008A29A7" w14:paraId="65E3D9ED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7ECF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rcp_rej_nr_karty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81E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CHAR(10)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B43A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Identyfikator odczytywanej karty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 MS - unikalny numer identyfikacyjny pracownika, wprowadzany ręcznie przez operatora do SKD-KD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SYSTEM2 w pole nr ewidencyjny pracownika w systemie kontroli dostępu; po tym numerze, zarejestrowane zdarzenia w SKD, będą przypisywane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RCP-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odpowiednim pracownikom)</w:t>
            </w:r>
          </w:p>
        </w:tc>
      </w:tr>
      <w:tr w:rsidR="00EA1C37" w:rsidRPr="008A29A7" w14:paraId="6E416A78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5686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rcp_rej_wej_wyj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556E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SMALLINT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574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typ zdarzenia: wejście (0)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wyjście (1) 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(w zależności od tego po której stronie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przejścia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jest czytnik)</w:t>
            </w:r>
          </w:p>
        </w:tc>
      </w:tr>
      <w:tr w:rsidR="00EA1C37" w:rsidRPr="008A29A7" w14:paraId="2B0AF25E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7AC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D209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DATETIME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424A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data i godzina zdarzenia wejścia/wyjścia (w formacie rrrr-mm-dd hh:mm:ss)</w:t>
            </w:r>
          </w:p>
        </w:tc>
      </w:tr>
      <w:tr w:rsidR="00EA1C37" w:rsidRPr="008A29A7" w14:paraId="51001D65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00CB26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rcp_rej_czytnik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E6A30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SMALLINT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BC972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numer czytnika, na którym zarejestrowano zdarzenia</w:t>
            </w:r>
          </w:p>
        </w:tc>
      </w:tr>
      <w:tr w:rsidR="00EA1C37" w:rsidRPr="008A29A7" w14:paraId="48A76376" w14:textId="77777777" w:rsidTr="00643DD3">
        <w:tc>
          <w:tcPr>
            <w:tcW w:w="19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47E31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19D0C0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A435F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8A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nr_id_kontrolera_SKD skąd pochodziło zarejestrowane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zdarzenie)</w:t>
            </w:r>
          </w:p>
        </w:tc>
      </w:tr>
      <w:tr w:rsidR="00EA1C37" w:rsidRPr="008A29A7" w14:paraId="34B55398" w14:textId="77777777" w:rsidTr="00DF55A5">
        <w:tc>
          <w:tcPr>
            <w:tcW w:w="91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9F7870" w14:textId="77777777" w:rsidR="00EA1C3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C40F8" w14:textId="49EDDED1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Tabela </w:t>
            </w:r>
            <w:r w:rsidR="005B1E4B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(do zapisu przez RCP-QNT)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 następujące pola:</w:t>
            </w:r>
          </w:p>
        </w:tc>
      </w:tr>
      <w:tr w:rsidR="00EA1C37" w:rsidRPr="008A29A7" w14:paraId="5D55C203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4BE78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rcp_rej_id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BC9AC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LONG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14C1A5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Unikatowy identyfikator zdarzenia wejścia/wyjścia</w:t>
            </w:r>
          </w:p>
        </w:tc>
      </w:tr>
      <w:tr w:rsidR="00EA1C37" w:rsidRPr="008A29A7" w14:paraId="7EEB98D8" w14:textId="77777777" w:rsidTr="00DF55A5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DC95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>rcp_rej_status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24C2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SMALLINT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FE25" w14:textId="77777777" w:rsidR="00EA1C37" w:rsidRPr="008A29A7" w:rsidRDefault="00EA1C37" w:rsidP="00DF55A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9A7">
              <w:rPr>
                <w:rFonts w:ascii="Times New Roman" w:hAnsi="Times New Roman" w:cs="Times New Roman"/>
                <w:sz w:val="24"/>
                <w:szCs w:val="24"/>
              </w:rPr>
              <w:t xml:space="preserve">status - znacznik 0/1 wykorzystywany do oznaczenia wierszy wczytanych do modułu RCP systemu QNT </w:t>
            </w:r>
          </w:p>
        </w:tc>
      </w:tr>
    </w:tbl>
    <w:p w14:paraId="2F539AA5" w14:textId="77777777" w:rsidR="00EA1C37" w:rsidRPr="008A29A7" w:rsidRDefault="00EA1C37" w:rsidP="00EA1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3BBC" w14:textId="5F264493" w:rsidR="00EA1C37" w:rsidRPr="00BC4012" w:rsidRDefault="00977B94" w:rsidP="00BC4012">
      <w:pPr>
        <w:pStyle w:val="Defaul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  <w:color w:val="242424"/>
          <w:shd w:val="clear" w:color="auto" w:fill="FFFFFF"/>
        </w:rPr>
        <w:t>Modyfikacja</w:t>
      </w:r>
      <w:r w:rsidR="00ED3D18">
        <w:rPr>
          <w:rFonts w:ascii="Times New Roman" w:hAnsi="Times New Roman" w:cs="Times New Roman"/>
          <w:color w:val="242424"/>
          <w:shd w:val="clear" w:color="auto" w:fill="FFFFFF"/>
        </w:rPr>
        <w:t xml:space="preserve"> przez Wykonawcę</w:t>
      </w:r>
      <w:r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>widok</w:t>
      </w:r>
      <w:r w:rsidRPr="00BC4012">
        <w:rPr>
          <w:rFonts w:ascii="Times New Roman" w:hAnsi="Times New Roman" w:cs="Times New Roman"/>
          <w:color w:val="242424"/>
          <w:shd w:val="clear" w:color="auto" w:fill="FFFFFF"/>
        </w:rPr>
        <w:t>ów SQL w bazie danych</w:t>
      </w:r>
      <w:r w:rsidR="00376AE4">
        <w:rPr>
          <w:rFonts w:ascii="Times New Roman" w:hAnsi="Times New Roman" w:cs="Times New Roman"/>
          <w:color w:val="242424"/>
          <w:shd w:val="clear" w:color="auto" w:fill="FFFFFF"/>
        </w:rPr>
        <w:t xml:space="preserve"> RCP</w:t>
      </w:r>
      <w:r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tak, by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zawierały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one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>dane dotyczące wydanych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kart gości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pracownikom Ministerstwa Sprawiedliwości,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widoczne dla 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>administratorów bazy danych RCP</w:t>
      </w:r>
      <w:r w:rsidR="00B02325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jak standardowe personalne karty pracowników</w:t>
      </w:r>
      <w:r w:rsidR="009A1EA0" w:rsidRPr="00BC4012">
        <w:rPr>
          <w:rFonts w:ascii="Times New Roman" w:hAnsi="Times New Roman" w:cs="Times New Roman"/>
          <w:color w:val="242424"/>
          <w:shd w:val="clear" w:color="auto" w:fill="FFFFFF"/>
        </w:rPr>
        <w:t xml:space="preserve"> Ministerstwa Sprawiedliwości.</w:t>
      </w:r>
    </w:p>
    <w:p w14:paraId="4BD7A499" w14:textId="62720F9C" w:rsidR="00EA1C37" w:rsidRPr="00BC4012" w:rsidRDefault="00F24A73" w:rsidP="00BC4012">
      <w:pPr>
        <w:pStyle w:val="Default"/>
        <w:spacing w:after="160"/>
        <w:ind w:left="3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</w:rPr>
        <w:t>Poprzez</w:t>
      </w:r>
      <w:r w:rsidR="00EA1C37" w:rsidRPr="00BC4012">
        <w:rPr>
          <w:rFonts w:ascii="Times New Roman" w:hAnsi="Times New Roman" w:cs="Times New Roman"/>
        </w:rPr>
        <w:t xml:space="preserve"> rozbudow</w:t>
      </w:r>
      <w:r w:rsidRPr="00BC4012">
        <w:rPr>
          <w:rFonts w:ascii="Times New Roman" w:hAnsi="Times New Roman" w:cs="Times New Roman"/>
        </w:rPr>
        <w:t>ę stosowanego w Ministerstwie Sprawiedliwości</w:t>
      </w:r>
      <w:r w:rsidR="00EA1C37" w:rsidRPr="00BC4012">
        <w:rPr>
          <w:rFonts w:ascii="Times New Roman" w:hAnsi="Times New Roman" w:cs="Times New Roman"/>
        </w:rPr>
        <w:t xml:space="preserve"> oprogramowania SKD&amp;RCP o now</w:t>
      </w:r>
      <w:r w:rsidR="00E65626">
        <w:rPr>
          <w:rFonts w:ascii="Times New Roman" w:hAnsi="Times New Roman" w:cs="Times New Roman"/>
        </w:rPr>
        <w:t>e</w:t>
      </w:r>
      <w:r w:rsidR="00EA1C37" w:rsidRPr="00BC4012">
        <w:rPr>
          <w:rFonts w:ascii="Times New Roman" w:hAnsi="Times New Roman" w:cs="Times New Roman"/>
        </w:rPr>
        <w:t xml:space="preserve"> funkcjonalnoś</w:t>
      </w:r>
      <w:r w:rsidR="00E65626">
        <w:rPr>
          <w:rFonts w:ascii="Times New Roman" w:hAnsi="Times New Roman" w:cs="Times New Roman"/>
        </w:rPr>
        <w:t>ci</w:t>
      </w:r>
      <w:r w:rsidR="00EA1C37" w:rsidRPr="00BC4012">
        <w:rPr>
          <w:rFonts w:ascii="Times New Roman" w:hAnsi="Times New Roman" w:cs="Times New Roman"/>
        </w:rPr>
        <w:t xml:space="preserve"> polegając</w:t>
      </w:r>
      <w:r w:rsidR="00E65626">
        <w:rPr>
          <w:rFonts w:ascii="Times New Roman" w:hAnsi="Times New Roman" w:cs="Times New Roman"/>
        </w:rPr>
        <w:t>e</w:t>
      </w:r>
      <w:r w:rsidR="00EA1C37" w:rsidRPr="00BC4012">
        <w:rPr>
          <w:rFonts w:ascii="Times New Roman" w:hAnsi="Times New Roman" w:cs="Times New Roman"/>
        </w:rPr>
        <w:t xml:space="preserve"> na: </w:t>
      </w:r>
    </w:p>
    <w:p w14:paraId="2AD2537B" w14:textId="7E2D9248" w:rsidR="00EA1C37" w:rsidRPr="00BC4012" w:rsidRDefault="00EA1C37" w:rsidP="00BC4012">
      <w:pPr>
        <w:pStyle w:val="Default"/>
        <w:spacing w:after="160"/>
        <w:ind w:left="3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</w:rPr>
        <w:lastRenderedPageBreak/>
        <w:t>a) stworzeni</w:t>
      </w:r>
      <w:r w:rsidR="00A343DF" w:rsidRPr="00BC4012">
        <w:rPr>
          <w:rFonts w:ascii="Times New Roman" w:hAnsi="Times New Roman" w:cs="Times New Roman"/>
        </w:rPr>
        <w:t>u</w:t>
      </w:r>
      <w:r w:rsidRPr="00BC4012">
        <w:rPr>
          <w:rFonts w:ascii="Times New Roman" w:hAnsi="Times New Roman" w:cs="Times New Roman"/>
        </w:rPr>
        <w:t xml:space="preserve"> w </w:t>
      </w:r>
      <w:r w:rsidR="000D3F0E" w:rsidRPr="00BC4012">
        <w:rPr>
          <w:rFonts w:ascii="Times New Roman" w:hAnsi="Times New Roman" w:cs="Times New Roman"/>
        </w:rPr>
        <w:t>Systemie Kontroli Dostępu stosowanym w Ministerstwie Sprawiedliwości</w:t>
      </w:r>
      <w:r w:rsidR="00BC4012">
        <w:rPr>
          <w:rFonts w:ascii="Times New Roman" w:hAnsi="Times New Roman" w:cs="Times New Roman"/>
        </w:rPr>
        <w:t>,</w:t>
      </w:r>
      <w:r w:rsidRPr="00BC4012">
        <w:rPr>
          <w:rFonts w:ascii="Times New Roman" w:hAnsi="Times New Roman" w:cs="Times New Roman"/>
        </w:rPr>
        <w:t xml:space="preserve"> grupy „Kart</w:t>
      </w:r>
      <w:r w:rsidR="004E47B8" w:rsidRPr="00BC4012">
        <w:rPr>
          <w:rFonts w:ascii="Times New Roman" w:hAnsi="Times New Roman" w:cs="Times New Roman"/>
        </w:rPr>
        <w:t>y</w:t>
      </w:r>
      <w:r w:rsidRPr="00BC4012">
        <w:rPr>
          <w:rFonts w:ascii="Times New Roman" w:hAnsi="Times New Roman" w:cs="Times New Roman"/>
        </w:rPr>
        <w:t xml:space="preserve"> zastępcz</w:t>
      </w:r>
      <w:r w:rsidR="004E47B8" w:rsidRPr="00BC4012">
        <w:rPr>
          <w:rFonts w:ascii="Times New Roman" w:hAnsi="Times New Roman" w:cs="Times New Roman"/>
        </w:rPr>
        <w:t>e</w:t>
      </w:r>
      <w:r w:rsidRPr="00BC4012">
        <w:rPr>
          <w:rFonts w:ascii="Times New Roman" w:hAnsi="Times New Roman" w:cs="Times New Roman"/>
        </w:rPr>
        <w:t xml:space="preserve">” </w:t>
      </w:r>
      <w:r w:rsidR="000D3F0E" w:rsidRPr="00BC4012">
        <w:rPr>
          <w:rFonts w:ascii="Times New Roman" w:hAnsi="Times New Roman" w:cs="Times New Roman"/>
        </w:rPr>
        <w:t xml:space="preserve">z zablokowaną możliwością nadawania </w:t>
      </w:r>
      <w:r w:rsidRPr="00BC4012">
        <w:rPr>
          <w:rFonts w:ascii="Times New Roman" w:hAnsi="Times New Roman" w:cs="Times New Roman"/>
        </w:rPr>
        <w:t>jakichkolwiek uprawnień dostępowych</w:t>
      </w:r>
      <w:r w:rsidR="00BC4012">
        <w:rPr>
          <w:rFonts w:ascii="Times New Roman" w:hAnsi="Times New Roman" w:cs="Times New Roman"/>
        </w:rPr>
        <w:t>,</w:t>
      </w:r>
      <w:r w:rsidRPr="00BC4012">
        <w:rPr>
          <w:rFonts w:ascii="Times New Roman" w:hAnsi="Times New Roman" w:cs="Times New Roman"/>
        </w:rPr>
        <w:t xml:space="preserve"> </w:t>
      </w:r>
    </w:p>
    <w:p w14:paraId="1253F3A7" w14:textId="53F1AEEF" w:rsidR="00EA1C37" w:rsidRDefault="00EA1C37" w:rsidP="002C1E70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BC4012">
        <w:rPr>
          <w:rFonts w:ascii="Times New Roman" w:hAnsi="Times New Roman" w:cs="Times New Roman"/>
        </w:rPr>
        <w:t xml:space="preserve">b) </w:t>
      </w:r>
      <w:r w:rsidR="000D3F0E" w:rsidRPr="00BC4012">
        <w:rPr>
          <w:rFonts w:ascii="Times New Roman" w:hAnsi="Times New Roman" w:cs="Times New Roman"/>
        </w:rPr>
        <w:t>z</w:t>
      </w:r>
      <w:r w:rsidRPr="00BC4012">
        <w:rPr>
          <w:rFonts w:ascii="Times New Roman" w:hAnsi="Times New Roman" w:cs="Times New Roman"/>
        </w:rPr>
        <w:t>definiowani</w:t>
      </w:r>
      <w:r w:rsidR="00A343DF" w:rsidRPr="00BC4012">
        <w:rPr>
          <w:rFonts w:ascii="Times New Roman" w:hAnsi="Times New Roman" w:cs="Times New Roman"/>
        </w:rPr>
        <w:t>u</w:t>
      </w:r>
      <w:r w:rsidRPr="00BC4012">
        <w:rPr>
          <w:rFonts w:ascii="Times New Roman" w:hAnsi="Times New Roman" w:cs="Times New Roman"/>
        </w:rPr>
        <w:t xml:space="preserve"> w </w:t>
      </w:r>
      <w:r w:rsidR="004E47B8" w:rsidRPr="00BC4012">
        <w:rPr>
          <w:rFonts w:ascii="Times New Roman" w:hAnsi="Times New Roman" w:cs="Times New Roman"/>
        </w:rPr>
        <w:t xml:space="preserve">Systemie Kontroli Dostępu </w:t>
      </w:r>
      <w:r w:rsidR="000D3F0E" w:rsidRPr="00BC4012">
        <w:rPr>
          <w:rFonts w:ascii="Times New Roman" w:hAnsi="Times New Roman" w:cs="Times New Roman"/>
        </w:rPr>
        <w:t>blankietów informacyjnych dla</w:t>
      </w:r>
      <w:r w:rsidRPr="00BC4012">
        <w:rPr>
          <w:rFonts w:ascii="Times New Roman" w:hAnsi="Times New Roman" w:cs="Times New Roman"/>
        </w:rPr>
        <w:t xml:space="preserve"> kart zastępczych zawierających: nazwy, kod kart</w:t>
      </w:r>
      <w:r w:rsidR="00BC4012">
        <w:rPr>
          <w:rFonts w:ascii="Times New Roman" w:hAnsi="Times New Roman" w:cs="Times New Roman"/>
        </w:rPr>
        <w:t xml:space="preserve"> oraz ich</w:t>
      </w:r>
      <w:r w:rsidRPr="00BC4012">
        <w:rPr>
          <w:rFonts w:ascii="Times New Roman" w:hAnsi="Times New Roman" w:cs="Times New Roman"/>
        </w:rPr>
        <w:t xml:space="preserve"> personalizacj</w:t>
      </w:r>
      <w:r w:rsidR="00BC4012">
        <w:rPr>
          <w:rFonts w:ascii="Times New Roman" w:hAnsi="Times New Roman" w:cs="Times New Roman"/>
        </w:rPr>
        <w:t>i</w:t>
      </w:r>
      <w:r w:rsidRPr="00BC4012">
        <w:rPr>
          <w:rFonts w:ascii="Times New Roman" w:hAnsi="Times New Roman" w:cs="Times New Roman"/>
        </w:rPr>
        <w:t xml:space="preserve"> </w:t>
      </w:r>
      <w:r w:rsidR="00376AE4">
        <w:rPr>
          <w:rFonts w:ascii="Times New Roman" w:hAnsi="Times New Roman" w:cs="Times New Roman"/>
        </w:rPr>
        <w:t>–</w:t>
      </w:r>
      <w:r w:rsidRPr="00BC4012">
        <w:rPr>
          <w:rFonts w:ascii="Times New Roman" w:hAnsi="Times New Roman" w:cs="Times New Roman"/>
        </w:rPr>
        <w:t xml:space="preserve"> projekt i wydruk</w:t>
      </w:r>
      <w:r w:rsidR="00BC4012">
        <w:rPr>
          <w:rFonts w:ascii="Times New Roman" w:hAnsi="Times New Roman" w:cs="Times New Roman"/>
        </w:rPr>
        <w:t>,</w:t>
      </w:r>
      <w:r w:rsidR="002C1E70">
        <w:rPr>
          <w:rFonts w:ascii="Times New Roman" w:hAnsi="Times New Roman" w:cs="Times New Roman"/>
        </w:rPr>
        <w:t xml:space="preserve"> </w:t>
      </w:r>
    </w:p>
    <w:p w14:paraId="69791DEE" w14:textId="77777777" w:rsidR="00127B48" w:rsidRPr="00BC4012" w:rsidRDefault="00127B48" w:rsidP="002C1E70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39B6F934" w14:textId="0D96A7A0" w:rsidR="00EA1C37" w:rsidRPr="00BC4012" w:rsidRDefault="00EA1C37" w:rsidP="002C1E70">
      <w:pPr>
        <w:pStyle w:val="Default"/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 w:cs="Times New Roman"/>
          <w:color w:val="auto"/>
        </w:rPr>
      </w:pPr>
      <w:r w:rsidRPr="00BC4012">
        <w:rPr>
          <w:rFonts w:ascii="Times New Roman" w:hAnsi="Times New Roman" w:cs="Times New Roman"/>
          <w:color w:val="auto"/>
        </w:rPr>
        <w:t>c) dodani</w:t>
      </w:r>
      <w:r w:rsidR="00A343DF" w:rsidRPr="00BC4012">
        <w:rPr>
          <w:rFonts w:ascii="Times New Roman" w:hAnsi="Times New Roman" w:cs="Times New Roman"/>
          <w:color w:val="auto"/>
        </w:rPr>
        <w:t>u</w:t>
      </w:r>
      <w:r w:rsidRPr="00BC4012">
        <w:rPr>
          <w:rFonts w:ascii="Times New Roman" w:hAnsi="Times New Roman" w:cs="Times New Roman"/>
          <w:color w:val="auto"/>
        </w:rPr>
        <w:t xml:space="preserve"> do</w:t>
      </w:r>
      <w:r w:rsidR="004E47B8" w:rsidRPr="00BC4012">
        <w:rPr>
          <w:rFonts w:ascii="Times New Roman" w:hAnsi="Times New Roman" w:cs="Times New Roman"/>
          <w:color w:val="auto"/>
        </w:rPr>
        <w:t xml:space="preserve"> istniejących w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4E47B8" w:rsidRPr="00BC4012">
        <w:rPr>
          <w:rFonts w:ascii="Times New Roman" w:hAnsi="Times New Roman" w:cs="Times New Roman"/>
          <w:color w:val="auto"/>
        </w:rPr>
        <w:t xml:space="preserve">Systemie Kontroli Dostępu blankietów informacyjnych </w:t>
      </w:r>
      <w:r w:rsidR="00A343DF" w:rsidRPr="00BC4012">
        <w:rPr>
          <w:rFonts w:ascii="Times New Roman" w:hAnsi="Times New Roman" w:cs="Times New Roman"/>
          <w:color w:val="auto"/>
        </w:rPr>
        <w:t>użytkowników</w:t>
      </w:r>
      <w:r w:rsidRPr="00BC4012">
        <w:rPr>
          <w:rFonts w:ascii="Times New Roman" w:hAnsi="Times New Roman" w:cs="Times New Roman"/>
          <w:color w:val="auto"/>
        </w:rPr>
        <w:t xml:space="preserve">, nowej funkcji pozwalającej na tymczasowe </w:t>
      </w:r>
      <w:r w:rsidR="00772FB2" w:rsidRPr="00BC4012">
        <w:rPr>
          <w:rFonts w:ascii="Times New Roman" w:hAnsi="Times New Roman" w:cs="Times New Roman"/>
          <w:color w:val="auto"/>
        </w:rPr>
        <w:t>powiązanie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4E47B8" w:rsidRPr="00BC4012">
        <w:rPr>
          <w:rFonts w:ascii="Times New Roman" w:hAnsi="Times New Roman" w:cs="Times New Roman"/>
          <w:color w:val="auto"/>
        </w:rPr>
        <w:t>blankietu informacyjnego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772FB2" w:rsidRPr="00BC4012">
        <w:rPr>
          <w:rFonts w:ascii="Times New Roman" w:hAnsi="Times New Roman" w:cs="Times New Roman"/>
          <w:color w:val="auto"/>
        </w:rPr>
        <w:t>użytkownika</w:t>
      </w:r>
      <w:r w:rsidRPr="00BC4012">
        <w:rPr>
          <w:rFonts w:ascii="Times New Roman" w:hAnsi="Times New Roman" w:cs="Times New Roman"/>
          <w:color w:val="auto"/>
        </w:rPr>
        <w:t xml:space="preserve"> z wybraną przez </w:t>
      </w:r>
      <w:r w:rsidR="004E47B8" w:rsidRPr="00BC4012">
        <w:rPr>
          <w:rFonts w:ascii="Times New Roman" w:hAnsi="Times New Roman" w:cs="Times New Roman"/>
          <w:color w:val="auto"/>
        </w:rPr>
        <w:t>pracownika recepcji,</w:t>
      </w:r>
      <w:r w:rsidRPr="00BC4012">
        <w:rPr>
          <w:rFonts w:ascii="Times New Roman" w:hAnsi="Times New Roman" w:cs="Times New Roman"/>
          <w:color w:val="auto"/>
        </w:rPr>
        <w:t xml:space="preserve"> zdefiniowaną wcześniej w systemie kartą zastępczą</w:t>
      </w:r>
      <w:r w:rsidR="004E47B8" w:rsidRPr="00BC4012">
        <w:rPr>
          <w:rFonts w:ascii="Times New Roman" w:hAnsi="Times New Roman" w:cs="Times New Roman"/>
          <w:color w:val="auto"/>
        </w:rPr>
        <w:t xml:space="preserve"> z grupy „Karty zastępcze”</w:t>
      </w:r>
      <w:r w:rsidR="00127B48">
        <w:rPr>
          <w:rFonts w:ascii="Times New Roman" w:hAnsi="Times New Roman" w:cs="Times New Roman"/>
          <w:color w:val="auto"/>
        </w:rPr>
        <w:t>,</w:t>
      </w:r>
      <w:r w:rsidR="004E47B8" w:rsidRPr="00BC4012">
        <w:rPr>
          <w:rFonts w:ascii="Times New Roman" w:hAnsi="Times New Roman" w:cs="Times New Roman"/>
          <w:color w:val="auto"/>
        </w:rPr>
        <w:t xml:space="preserve"> o któr</w:t>
      </w:r>
      <w:r w:rsidR="00FA5926" w:rsidRPr="00BC4012">
        <w:rPr>
          <w:rFonts w:ascii="Times New Roman" w:hAnsi="Times New Roman" w:cs="Times New Roman"/>
          <w:color w:val="auto"/>
        </w:rPr>
        <w:t>ej</w:t>
      </w:r>
      <w:r w:rsidR="004E47B8" w:rsidRPr="00BC4012">
        <w:rPr>
          <w:rFonts w:ascii="Times New Roman" w:hAnsi="Times New Roman" w:cs="Times New Roman"/>
          <w:color w:val="auto"/>
        </w:rPr>
        <w:t xml:space="preserve"> mowa</w:t>
      </w:r>
      <w:r w:rsidR="00FA5926" w:rsidRPr="00BC4012">
        <w:rPr>
          <w:rFonts w:ascii="Times New Roman" w:hAnsi="Times New Roman" w:cs="Times New Roman"/>
          <w:color w:val="auto"/>
        </w:rPr>
        <w:t xml:space="preserve"> w</w:t>
      </w:r>
      <w:r w:rsidR="004E47B8" w:rsidRPr="00BC4012">
        <w:rPr>
          <w:rFonts w:ascii="Times New Roman" w:hAnsi="Times New Roman" w:cs="Times New Roman"/>
          <w:color w:val="auto"/>
        </w:rPr>
        <w:t xml:space="preserve"> pkt 2</w:t>
      </w:r>
      <w:r w:rsidR="00127B48">
        <w:rPr>
          <w:rFonts w:ascii="Times New Roman" w:hAnsi="Times New Roman" w:cs="Times New Roman"/>
          <w:color w:val="auto"/>
        </w:rPr>
        <w:t xml:space="preserve"> </w:t>
      </w:r>
      <w:r w:rsidR="004E47B8" w:rsidRPr="00BC4012">
        <w:rPr>
          <w:rFonts w:ascii="Times New Roman" w:hAnsi="Times New Roman" w:cs="Times New Roman"/>
          <w:color w:val="auto"/>
        </w:rPr>
        <w:t>lit. a</w:t>
      </w:r>
      <w:r w:rsidRPr="00BC4012">
        <w:rPr>
          <w:rFonts w:ascii="Times New Roman" w:hAnsi="Times New Roman" w:cs="Times New Roman"/>
          <w:color w:val="auto"/>
        </w:rPr>
        <w:t xml:space="preserve">, w odniesieniu do </w:t>
      </w:r>
      <w:r w:rsidR="00FA5926" w:rsidRPr="00BC4012">
        <w:rPr>
          <w:rFonts w:ascii="Times New Roman" w:hAnsi="Times New Roman" w:cs="Times New Roman"/>
          <w:color w:val="auto"/>
        </w:rPr>
        <w:t>uprawnionej osoby</w:t>
      </w:r>
      <w:r w:rsidRPr="00BC4012">
        <w:rPr>
          <w:rFonts w:ascii="Times New Roman" w:hAnsi="Times New Roman" w:cs="Times New Roman"/>
          <w:color w:val="auto"/>
        </w:rPr>
        <w:t>,</w:t>
      </w:r>
      <w:r w:rsidR="00FA5926" w:rsidRPr="00BC4012">
        <w:rPr>
          <w:rFonts w:ascii="Times New Roman" w:hAnsi="Times New Roman" w:cs="Times New Roman"/>
          <w:color w:val="auto"/>
        </w:rPr>
        <w:t xml:space="preserve"> dla której zaszła konieczność wydania karty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FA5926" w:rsidRPr="00BC4012">
        <w:rPr>
          <w:rFonts w:ascii="Times New Roman" w:hAnsi="Times New Roman" w:cs="Times New Roman"/>
          <w:color w:val="auto"/>
        </w:rPr>
        <w:t>zastępczej</w:t>
      </w:r>
      <w:r w:rsidR="002C1E70">
        <w:rPr>
          <w:rFonts w:ascii="Times New Roman" w:hAnsi="Times New Roman" w:cs="Times New Roman"/>
          <w:color w:val="auto"/>
        </w:rPr>
        <w:t>,</w:t>
      </w:r>
    </w:p>
    <w:p w14:paraId="3B8307D3" w14:textId="0C69B7D5" w:rsidR="00EA1C37" w:rsidRPr="00BC4012" w:rsidRDefault="00EA1C37" w:rsidP="002C1E70">
      <w:pPr>
        <w:pStyle w:val="Default"/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 w:cs="Times New Roman"/>
          <w:color w:val="auto"/>
        </w:rPr>
      </w:pPr>
      <w:r w:rsidRPr="00BC4012">
        <w:rPr>
          <w:rFonts w:ascii="Times New Roman" w:hAnsi="Times New Roman" w:cs="Times New Roman"/>
          <w:color w:val="auto"/>
        </w:rPr>
        <w:t>d) każda</w:t>
      </w:r>
      <w:r w:rsidR="00FA5926" w:rsidRPr="00BC4012">
        <w:rPr>
          <w:rFonts w:ascii="Times New Roman" w:hAnsi="Times New Roman" w:cs="Times New Roman"/>
          <w:color w:val="auto"/>
        </w:rPr>
        <w:t xml:space="preserve"> z</w:t>
      </w:r>
      <w:r w:rsidRPr="00BC4012">
        <w:rPr>
          <w:rFonts w:ascii="Times New Roman" w:hAnsi="Times New Roman" w:cs="Times New Roman"/>
          <w:color w:val="auto"/>
        </w:rPr>
        <w:t xml:space="preserve"> kart</w:t>
      </w:r>
      <w:r w:rsidR="00FA5926" w:rsidRPr="00BC4012">
        <w:rPr>
          <w:rFonts w:ascii="Times New Roman" w:hAnsi="Times New Roman" w:cs="Times New Roman"/>
          <w:color w:val="auto"/>
        </w:rPr>
        <w:t xml:space="preserve"> należących do grupy „Karty Zastępcze”, o której mowa w pkt 2 lit.</w:t>
      </w:r>
      <w:r w:rsidR="002C1E70">
        <w:rPr>
          <w:rFonts w:ascii="Times New Roman" w:hAnsi="Times New Roman" w:cs="Times New Roman"/>
          <w:color w:val="auto"/>
        </w:rPr>
        <w:t xml:space="preserve"> </w:t>
      </w:r>
      <w:r w:rsidR="00FA5926" w:rsidRPr="00BC4012">
        <w:rPr>
          <w:rFonts w:ascii="Times New Roman" w:hAnsi="Times New Roman" w:cs="Times New Roman"/>
          <w:color w:val="auto"/>
        </w:rPr>
        <w:t>a, powinna</w:t>
      </w:r>
      <w:r w:rsidRPr="00BC4012">
        <w:rPr>
          <w:rFonts w:ascii="Times New Roman" w:hAnsi="Times New Roman" w:cs="Times New Roman"/>
          <w:color w:val="auto"/>
        </w:rPr>
        <w:t xml:space="preserve"> posiada</w:t>
      </w:r>
      <w:r w:rsidR="00FA5926" w:rsidRPr="00BC4012">
        <w:rPr>
          <w:rFonts w:ascii="Times New Roman" w:hAnsi="Times New Roman" w:cs="Times New Roman"/>
          <w:color w:val="auto"/>
        </w:rPr>
        <w:t>ć</w:t>
      </w:r>
      <w:r w:rsidRPr="00BC4012">
        <w:rPr>
          <w:rFonts w:ascii="Times New Roman" w:hAnsi="Times New Roman" w:cs="Times New Roman"/>
          <w:color w:val="auto"/>
        </w:rPr>
        <w:t xml:space="preserve"> ograniczenie czasowe swojego działania</w:t>
      </w:r>
      <w:r w:rsidR="00FA5926" w:rsidRPr="00BC4012">
        <w:rPr>
          <w:rFonts w:ascii="Times New Roman" w:hAnsi="Times New Roman" w:cs="Times New Roman"/>
          <w:color w:val="auto"/>
        </w:rPr>
        <w:t>, którego możliwość ustawienia powinien posiadać Zamawiający</w:t>
      </w:r>
      <w:r w:rsidR="00127B48">
        <w:rPr>
          <w:rFonts w:ascii="Times New Roman" w:hAnsi="Times New Roman" w:cs="Times New Roman"/>
          <w:color w:val="auto"/>
        </w:rPr>
        <w:t>,</w:t>
      </w:r>
    </w:p>
    <w:p w14:paraId="02C56328" w14:textId="7482E019" w:rsidR="00303DF8" w:rsidRPr="00BC4012" w:rsidRDefault="00EA1C37" w:rsidP="002C1E70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BC4012">
        <w:rPr>
          <w:rFonts w:ascii="Times New Roman" w:hAnsi="Times New Roman" w:cs="Times New Roman"/>
          <w:color w:val="auto"/>
        </w:rPr>
        <w:t>e) tymczasow</w:t>
      </w:r>
      <w:r w:rsidR="00B627B5">
        <w:rPr>
          <w:rFonts w:ascii="Times New Roman" w:hAnsi="Times New Roman" w:cs="Times New Roman"/>
          <w:color w:val="auto"/>
        </w:rPr>
        <w:t>ym</w:t>
      </w:r>
      <w:r w:rsidRPr="00BC4012">
        <w:rPr>
          <w:rFonts w:ascii="Times New Roman" w:hAnsi="Times New Roman" w:cs="Times New Roman"/>
          <w:color w:val="auto"/>
        </w:rPr>
        <w:t xml:space="preserve"> powiązani</w:t>
      </w:r>
      <w:r w:rsidR="00B627B5">
        <w:rPr>
          <w:rFonts w:ascii="Times New Roman" w:hAnsi="Times New Roman" w:cs="Times New Roman"/>
          <w:color w:val="auto"/>
        </w:rPr>
        <w:t>u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FA5926" w:rsidRPr="00BC4012">
        <w:rPr>
          <w:rFonts w:ascii="Times New Roman" w:hAnsi="Times New Roman" w:cs="Times New Roman"/>
          <w:color w:val="auto"/>
        </w:rPr>
        <w:t>blankietu informacyjnego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A343DF" w:rsidRPr="00BC4012">
        <w:rPr>
          <w:rFonts w:ascii="Times New Roman" w:hAnsi="Times New Roman" w:cs="Times New Roman"/>
          <w:color w:val="auto"/>
        </w:rPr>
        <w:t>użytkownika</w:t>
      </w:r>
      <w:r w:rsidRPr="00BC4012">
        <w:rPr>
          <w:rFonts w:ascii="Times New Roman" w:hAnsi="Times New Roman" w:cs="Times New Roman"/>
          <w:color w:val="auto"/>
        </w:rPr>
        <w:t xml:space="preserve">, z kodem karty </w:t>
      </w:r>
      <w:r w:rsidR="00BC4012">
        <w:rPr>
          <w:rFonts w:ascii="Times New Roman" w:hAnsi="Times New Roman" w:cs="Times New Roman"/>
          <w:color w:val="auto"/>
        </w:rPr>
        <w:t xml:space="preserve">zastępczej z grupy „Karty zastępcze”, o których mowa w pkt 2 lit. a, </w:t>
      </w:r>
      <w:r w:rsidRPr="00BC4012">
        <w:rPr>
          <w:rFonts w:ascii="Times New Roman" w:hAnsi="Times New Roman" w:cs="Times New Roman"/>
          <w:color w:val="auto"/>
        </w:rPr>
        <w:t xml:space="preserve">z </w:t>
      </w:r>
      <w:r w:rsidR="00303DF8" w:rsidRPr="00BC4012">
        <w:rPr>
          <w:rFonts w:ascii="Times New Roman" w:hAnsi="Times New Roman" w:cs="Times New Roman"/>
          <w:color w:val="auto"/>
        </w:rPr>
        <w:t>blankiet</w:t>
      </w:r>
      <w:r w:rsidR="00BD43FD">
        <w:rPr>
          <w:rFonts w:ascii="Times New Roman" w:hAnsi="Times New Roman" w:cs="Times New Roman"/>
          <w:color w:val="auto"/>
        </w:rPr>
        <w:t>em</w:t>
      </w:r>
      <w:r w:rsidR="00303DF8" w:rsidRPr="00BC4012">
        <w:rPr>
          <w:rFonts w:ascii="Times New Roman" w:hAnsi="Times New Roman" w:cs="Times New Roman"/>
          <w:color w:val="auto"/>
        </w:rPr>
        <w:t xml:space="preserve"> informacyjn</w:t>
      </w:r>
      <w:r w:rsidR="00BD43FD">
        <w:rPr>
          <w:rFonts w:ascii="Times New Roman" w:hAnsi="Times New Roman" w:cs="Times New Roman"/>
          <w:color w:val="auto"/>
        </w:rPr>
        <w:t>ym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BB6FC8">
        <w:rPr>
          <w:rFonts w:ascii="Times New Roman" w:hAnsi="Times New Roman" w:cs="Times New Roman"/>
          <w:color w:val="auto"/>
        </w:rPr>
        <w:t xml:space="preserve">tejże </w:t>
      </w:r>
      <w:r w:rsidRPr="00BC4012">
        <w:rPr>
          <w:rFonts w:ascii="Times New Roman" w:hAnsi="Times New Roman" w:cs="Times New Roman"/>
          <w:color w:val="auto"/>
        </w:rPr>
        <w:t>karty</w:t>
      </w:r>
      <w:r w:rsidR="00BB6FC8">
        <w:rPr>
          <w:rFonts w:ascii="Times New Roman" w:hAnsi="Times New Roman" w:cs="Times New Roman"/>
          <w:color w:val="auto"/>
        </w:rPr>
        <w:t>,</w:t>
      </w:r>
      <w:r w:rsidRPr="00BC4012">
        <w:rPr>
          <w:rFonts w:ascii="Times New Roman" w:hAnsi="Times New Roman" w:cs="Times New Roman"/>
          <w:color w:val="auto"/>
        </w:rPr>
        <w:t xml:space="preserve"> </w:t>
      </w:r>
      <w:r w:rsidR="00BD43FD">
        <w:rPr>
          <w:rFonts w:ascii="Times New Roman" w:hAnsi="Times New Roman" w:cs="Times New Roman"/>
          <w:color w:val="auto"/>
        </w:rPr>
        <w:t xml:space="preserve">co </w:t>
      </w:r>
      <w:r w:rsidR="00303DF8" w:rsidRPr="00BC4012">
        <w:rPr>
          <w:rFonts w:ascii="Times New Roman" w:hAnsi="Times New Roman" w:cs="Times New Roman"/>
          <w:color w:val="auto"/>
        </w:rPr>
        <w:t>powinno skutkować</w:t>
      </w:r>
      <w:r w:rsidRPr="00BC4012">
        <w:rPr>
          <w:rFonts w:ascii="Times New Roman" w:hAnsi="Times New Roman" w:cs="Times New Roman"/>
          <w:color w:val="auto"/>
        </w:rPr>
        <w:t xml:space="preserve"> automatycznym zablokowaniem kodu </w:t>
      </w:r>
      <w:r w:rsidR="00BB6FC8">
        <w:rPr>
          <w:rFonts w:ascii="Times New Roman" w:hAnsi="Times New Roman" w:cs="Times New Roman"/>
          <w:color w:val="auto"/>
        </w:rPr>
        <w:t>z</w:t>
      </w:r>
      <w:r w:rsidR="00127B48">
        <w:rPr>
          <w:rFonts w:ascii="Times New Roman" w:hAnsi="Times New Roman" w:cs="Times New Roman"/>
          <w:color w:val="auto"/>
        </w:rPr>
        <w:t> </w:t>
      </w:r>
      <w:r w:rsidR="00BB6FC8" w:rsidRPr="00BC4012">
        <w:rPr>
          <w:rFonts w:ascii="Times New Roman" w:hAnsi="Times New Roman" w:cs="Times New Roman"/>
          <w:color w:val="auto"/>
        </w:rPr>
        <w:t>blankietu informacyjnego użytkownika</w:t>
      </w:r>
      <w:r w:rsidR="00BB6FC8">
        <w:rPr>
          <w:rFonts w:ascii="Times New Roman" w:hAnsi="Times New Roman" w:cs="Times New Roman"/>
          <w:color w:val="auto"/>
        </w:rPr>
        <w:t xml:space="preserve"> zapisanym na</w:t>
      </w:r>
      <w:r w:rsidR="00BB6FC8" w:rsidRPr="00BC4012">
        <w:rPr>
          <w:rFonts w:ascii="Times New Roman" w:hAnsi="Times New Roman" w:cs="Times New Roman"/>
          <w:color w:val="auto"/>
        </w:rPr>
        <w:t xml:space="preserve"> </w:t>
      </w:r>
      <w:r w:rsidRPr="00BC4012">
        <w:rPr>
          <w:rFonts w:ascii="Times New Roman" w:hAnsi="Times New Roman" w:cs="Times New Roman"/>
          <w:color w:val="auto"/>
        </w:rPr>
        <w:t>kar</w:t>
      </w:r>
      <w:r w:rsidR="00BB6FC8">
        <w:rPr>
          <w:rFonts w:ascii="Times New Roman" w:hAnsi="Times New Roman" w:cs="Times New Roman"/>
          <w:color w:val="auto"/>
        </w:rPr>
        <w:t>cie</w:t>
      </w:r>
      <w:r w:rsidRPr="00BC4012">
        <w:rPr>
          <w:rFonts w:ascii="Times New Roman" w:hAnsi="Times New Roman" w:cs="Times New Roman"/>
          <w:color w:val="auto"/>
        </w:rPr>
        <w:t xml:space="preserve"> osobistej </w:t>
      </w:r>
      <w:r w:rsidR="00303DF8" w:rsidRPr="00BC4012">
        <w:rPr>
          <w:rFonts w:ascii="Times New Roman" w:hAnsi="Times New Roman" w:cs="Times New Roman"/>
          <w:color w:val="auto"/>
        </w:rPr>
        <w:t>użytkownika</w:t>
      </w:r>
      <w:r w:rsidRPr="00BC4012">
        <w:rPr>
          <w:rFonts w:ascii="Times New Roman" w:hAnsi="Times New Roman" w:cs="Times New Roman"/>
          <w:color w:val="auto"/>
        </w:rPr>
        <w:t xml:space="preserve"> do czasu </w:t>
      </w:r>
      <w:r w:rsidR="00303DF8" w:rsidRPr="00BC4012">
        <w:rPr>
          <w:rFonts w:ascii="Times New Roman" w:hAnsi="Times New Roman" w:cs="Times New Roman"/>
          <w:color w:val="auto"/>
        </w:rPr>
        <w:t>zwrotu</w:t>
      </w:r>
      <w:r w:rsidRPr="00BC4012">
        <w:rPr>
          <w:rFonts w:ascii="Times New Roman" w:hAnsi="Times New Roman" w:cs="Times New Roman"/>
          <w:color w:val="auto"/>
        </w:rPr>
        <w:t xml:space="preserve"> karty zastępczej</w:t>
      </w:r>
      <w:r w:rsidR="00303DF8" w:rsidRPr="00BC4012">
        <w:rPr>
          <w:rFonts w:ascii="Times New Roman" w:hAnsi="Times New Roman" w:cs="Times New Roman"/>
          <w:color w:val="auto"/>
        </w:rPr>
        <w:t xml:space="preserve"> lub do czasu przekroczenia ograniczenia czasowego, o</w:t>
      </w:r>
      <w:r w:rsidR="002C1E70">
        <w:rPr>
          <w:rFonts w:ascii="Times New Roman" w:hAnsi="Times New Roman" w:cs="Times New Roman"/>
          <w:color w:val="auto"/>
        </w:rPr>
        <w:t> </w:t>
      </w:r>
      <w:r w:rsidR="00303DF8" w:rsidRPr="00BC4012">
        <w:rPr>
          <w:rFonts w:ascii="Times New Roman" w:hAnsi="Times New Roman" w:cs="Times New Roman"/>
          <w:color w:val="auto"/>
        </w:rPr>
        <w:t xml:space="preserve"> którym mowa w pkt</w:t>
      </w:r>
      <w:r w:rsidR="00BC4012">
        <w:rPr>
          <w:rFonts w:ascii="Times New Roman" w:hAnsi="Times New Roman" w:cs="Times New Roman"/>
          <w:color w:val="auto"/>
        </w:rPr>
        <w:t xml:space="preserve"> 2</w:t>
      </w:r>
      <w:r w:rsidR="00303DF8" w:rsidRPr="00BC4012">
        <w:rPr>
          <w:rFonts w:ascii="Times New Roman" w:hAnsi="Times New Roman" w:cs="Times New Roman"/>
          <w:color w:val="auto"/>
        </w:rPr>
        <w:t xml:space="preserve"> lit. d</w:t>
      </w:r>
      <w:r w:rsidR="00127B48">
        <w:rPr>
          <w:rFonts w:ascii="Times New Roman" w:hAnsi="Times New Roman" w:cs="Times New Roman"/>
          <w:color w:val="auto"/>
        </w:rPr>
        <w:t>,</w:t>
      </w:r>
    </w:p>
    <w:p w14:paraId="783C2717" w14:textId="77777777" w:rsidR="00303DF8" w:rsidRPr="00BC4012" w:rsidRDefault="00303DF8" w:rsidP="002C1E70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</w:p>
    <w:p w14:paraId="20128733" w14:textId="1DC417F9" w:rsidR="00303DF8" w:rsidRDefault="00303DF8" w:rsidP="002C1E7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012">
        <w:rPr>
          <w:rFonts w:ascii="Times New Roman" w:hAnsi="Times New Roman" w:cs="Times New Roman"/>
          <w:sz w:val="24"/>
          <w:szCs w:val="24"/>
        </w:rPr>
        <w:t>f) rozszerzeni</w:t>
      </w:r>
      <w:r w:rsidR="00B627B5">
        <w:rPr>
          <w:rFonts w:ascii="Times New Roman" w:hAnsi="Times New Roman" w:cs="Times New Roman"/>
          <w:sz w:val="24"/>
          <w:szCs w:val="24"/>
        </w:rPr>
        <w:t>u</w:t>
      </w:r>
      <w:r w:rsidRPr="00BC4012">
        <w:rPr>
          <w:rFonts w:ascii="Times New Roman" w:hAnsi="Times New Roman" w:cs="Times New Roman"/>
          <w:sz w:val="24"/>
          <w:szCs w:val="24"/>
        </w:rPr>
        <w:t xml:space="preserve"> siatki uprawnień </w:t>
      </w:r>
      <w:r w:rsidRPr="00BC4012">
        <w:rPr>
          <w:rFonts w:ascii="Times New Roman" w:eastAsia="Calibri" w:hAnsi="Times New Roman" w:cs="Times New Roman"/>
          <w:sz w:val="24"/>
          <w:szCs w:val="24"/>
        </w:rPr>
        <w:t xml:space="preserve">w posiadanym przez Zamawiającego programie KD System w zakładce „instalacja” dla praw administratora </w:t>
      </w:r>
      <w:r w:rsidRPr="00BC4012">
        <w:rPr>
          <w:rFonts w:ascii="Times New Roman" w:hAnsi="Times New Roman" w:cs="Times New Roman"/>
          <w:sz w:val="24"/>
          <w:szCs w:val="24"/>
        </w:rPr>
        <w:t>o możliwość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772FB2" w:rsidRPr="00BC4012">
        <w:rPr>
          <w:rFonts w:ascii="Times New Roman" w:hAnsi="Times New Roman" w:cs="Times New Roman"/>
          <w:sz w:val="24"/>
          <w:szCs w:val="24"/>
        </w:rPr>
        <w:br/>
        <w:t>w pkt 2 lit. c</w:t>
      </w:r>
      <w:r w:rsidR="002C1E70">
        <w:rPr>
          <w:rFonts w:ascii="Times New Roman" w:hAnsi="Times New Roman" w:cs="Times New Roman"/>
          <w:sz w:val="24"/>
          <w:szCs w:val="24"/>
        </w:rPr>
        <w:t>,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 tj.</w:t>
      </w:r>
      <w:r w:rsidRPr="00BC4012">
        <w:rPr>
          <w:rFonts w:ascii="Times New Roman" w:hAnsi="Times New Roman" w:cs="Times New Roman"/>
          <w:sz w:val="24"/>
          <w:szCs w:val="24"/>
        </w:rPr>
        <w:t xml:space="preserve"> 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nadawania  </w:t>
      </w:r>
      <w:r w:rsidRPr="00BC4012">
        <w:rPr>
          <w:rFonts w:ascii="Times New Roman" w:hAnsi="Times New Roman" w:cs="Times New Roman"/>
          <w:sz w:val="24"/>
          <w:szCs w:val="24"/>
        </w:rPr>
        <w:t>uprawnień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 do powiązania blankietu informacyjnego użytkownika z kartą zastępczą z grupy „Kart</w:t>
      </w:r>
      <w:r w:rsidR="00C8290F">
        <w:rPr>
          <w:rFonts w:ascii="Times New Roman" w:hAnsi="Times New Roman" w:cs="Times New Roman"/>
          <w:sz w:val="24"/>
          <w:szCs w:val="24"/>
        </w:rPr>
        <w:t>y</w:t>
      </w:r>
      <w:r w:rsidR="00772FB2" w:rsidRPr="00BC4012">
        <w:rPr>
          <w:rFonts w:ascii="Times New Roman" w:hAnsi="Times New Roman" w:cs="Times New Roman"/>
          <w:sz w:val="24"/>
          <w:szCs w:val="24"/>
        </w:rPr>
        <w:t xml:space="preserve"> </w:t>
      </w:r>
      <w:r w:rsidR="00BB6FC8">
        <w:rPr>
          <w:rFonts w:ascii="Times New Roman" w:hAnsi="Times New Roman" w:cs="Times New Roman"/>
          <w:sz w:val="24"/>
          <w:szCs w:val="24"/>
        </w:rPr>
        <w:t>z</w:t>
      </w:r>
      <w:r w:rsidR="00772FB2" w:rsidRPr="00BC4012">
        <w:rPr>
          <w:rFonts w:ascii="Times New Roman" w:hAnsi="Times New Roman" w:cs="Times New Roman"/>
          <w:sz w:val="24"/>
          <w:szCs w:val="24"/>
        </w:rPr>
        <w:t>astępcze”, o której mowa w pkt 2 lit. a</w:t>
      </w:r>
      <w:r w:rsidR="00B627B5">
        <w:rPr>
          <w:rFonts w:ascii="Times New Roman" w:hAnsi="Times New Roman" w:cs="Times New Roman"/>
          <w:sz w:val="24"/>
          <w:szCs w:val="24"/>
        </w:rPr>
        <w:t>;</w:t>
      </w:r>
    </w:p>
    <w:p w14:paraId="5D1470F2" w14:textId="58E7CBFE" w:rsidR="00B627B5" w:rsidRPr="00BC4012" w:rsidRDefault="00B627B5" w:rsidP="002C1E7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wykonaniu przez Wykonawcę użytkownika</w:t>
      </w:r>
      <w:r w:rsidR="005B1E4B">
        <w:rPr>
          <w:rFonts w:ascii="Times New Roman" w:hAnsi="Times New Roman" w:cs="Times New Roman"/>
          <w:sz w:val="24"/>
          <w:szCs w:val="24"/>
        </w:rPr>
        <w:t xml:space="preserve"> bazodanowego</w:t>
      </w:r>
      <w:r>
        <w:rPr>
          <w:rFonts w:ascii="Times New Roman" w:hAnsi="Times New Roman" w:cs="Times New Roman"/>
          <w:sz w:val="24"/>
          <w:szCs w:val="24"/>
        </w:rPr>
        <w:t xml:space="preserve"> SQL oraz nadanie </w:t>
      </w:r>
      <w:r w:rsidR="005B1E4B">
        <w:rPr>
          <w:rFonts w:ascii="Times New Roman" w:hAnsi="Times New Roman" w:cs="Times New Roman"/>
          <w:sz w:val="24"/>
          <w:szCs w:val="24"/>
        </w:rPr>
        <w:t xml:space="preserve">mu </w:t>
      </w:r>
      <w:r>
        <w:rPr>
          <w:rFonts w:ascii="Times New Roman" w:hAnsi="Times New Roman" w:cs="Times New Roman"/>
          <w:sz w:val="24"/>
          <w:szCs w:val="24"/>
        </w:rPr>
        <w:t>uprawnień pozwalających na dostęp do odczytu do tabeli</w:t>
      </w:r>
      <w:r w:rsidR="005B1E4B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1 oraz dostęp do edycji tabeli</w:t>
      </w:r>
      <w:r w:rsidR="005B1E4B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56FE6CB9" w14:textId="770EAE7E" w:rsidR="00772FB2" w:rsidRDefault="00772FB2" w:rsidP="00BC40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12">
        <w:rPr>
          <w:rFonts w:ascii="Times New Roman" w:hAnsi="Times New Roman" w:cs="Times New Roman"/>
          <w:sz w:val="24"/>
          <w:szCs w:val="24"/>
        </w:rPr>
        <w:t xml:space="preserve">Przeszkolenie </w:t>
      </w:r>
      <w:r w:rsidR="00E534E8" w:rsidRPr="00BC4012">
        <w:rPr>
          <w:rFonts w:ascii="Times New Roman" w:hAnsi="Times New Roman" w:cs="Times New Roman"/>
          <w:sz w:val="24"/>
          <w:szCs w:val="24"/>
        </w:rPr>
        <w:t xml:space="preserve">przez Wykonawcę wskazanej przez Zamawiającego grupy osób (liczącej do 12 osób) z działania nowych funkcjonalności Systemu Kontroli Dostępu. </w:t>
      </w:r>
    </w:p>
    <w:p w14:paraId="1BB9B6DC" w14:textId="77777777" w:rsidR="00613263" w:rsidRDefault="00613263" w:rsidP="0061326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A13B9B" w14:textId="032B8B3F" w:rsidR="00613263" w:rsidRPr="00613263" w:rsidRDefault="00613263" w:rsidP="006132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263">
        <w:rPr>
          <w:rFonts w:ascii="Times New Roman" w:hAnsi="Times New Roman" w:cs="Times New Roman"/>
          <w:sz w:val="24"/>
          <w:szCs w:val="24"/>
        </w:rPr>
        <w:t xml:space="preserve">Zainstalowanie </w:t>
      </w:r>
      <w:r w:rsidR="00ED3D18">
        <w:rPr>
          <w:rFonts w:ascii="Times New Roman" w:hAnsi="Times New Roman" w:cs="Times New Roman"/>
          <w:sz w:val="24"/>
          <w:szCs w:val="24"/>
        </w:rPr>
        <w:t xml:space="preserve">przez Wykonawcę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3263">
        <w:rPr>
          <w:rFonts w:ascii="Times New Roman" w:hAnsi="Times New Roman" w:cs="Times New Roman"/>
          <w:sz w:val="24"/>
          <w:szCs w:val="24"/>
        </w:rPr>
        <w:t xml:space="preserve">ystemu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13263">
        <w:rPr>
          <w:rFonts w:ascii="Times New Roman" w:hAnsi="Times New Roman" w:cs="Times New Roman"/>
          <w:sz w:val="24"/>
          <w:szCs w:val="24"/>
        </w:rPr>
        <w:t xml:space="preserve">ontroli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3263">
        <w:rPr>
          <w:rFonts w:ascii="Times New Roman" w:hAnsi="Times New Roman" w:cs="Times New Roman"/>
          <w:sz w:val="24"/>
          <w:szCs w:val="24"/>
        </w:rPr>
        <w:t>ostępu przy drzwiach</w:t>
      </w:r>
      <w:r w:rsidR="0039459E">
        <w:rPr>
          <w:rFonts w:ascii="Times New Roman" w:hAnsi="Times New Roman" w:cs="Times New Roman"/>
          <w:sz w:val="24"/>
          <w:szCs w:val="24"/>
        </w:rPr>
        <w:t>,</w:t>
      </w:r>
      <w:r w:rsidR="006F1826">
        <w:rPr>
          <w:rFonts w:ascii="Times New Roman" w:hAnsi="Times New Roman" w:cs="Times New Roman"/>
          <w:sz w:val="24"/>
          <w:szCs w:val="24"/>
        </w:rPr>
        <w:t xml:space="preserve"> posiadających certyfikat zgodności klasy C</w:t>
      </w:r>
      <w:r w:rsidR="0039459E">
        <w:rPr>
          <w:rFonts w:ascii="Times New Roman" w:hAnsi="Times New Roman" w:cs="Times New Roman"/>
          <w:sz w:val="24"/>
          <w:szCs w:val="24"/>
        </w:rPr>
        <w:t>,</w:t>
      </w:r>
      <w:r w:rsidRPr="00613263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jednego </w:t>
      </w:r>
      <w:r w:rsidRPr="00613263">
        <w:rPr>
          <w:rFonts w:ascii="Times New Roman" w:hAnsi="Times New Roman" w:cs="Times New Roman"/>
          <w:sz w:val="24"/>
          <w:szCs w:val="24"/>
        </w:rPr>
        <w:t>pomieszczenia</w:t>
      </w:r>
      <w:r>
        <w:rPr>
          <w:rFonts w:ascii="Times New Roman" w:hAnsi="Times New Roman" w:cs="Times New Roman"/>
          <w:sz w:val="24"/>
          <w:szCs w:val="24"/>
        </w:rPr>
        <w:t xml:space="preserve"> zlokalizowanego w budynku Ministerstwa Sprawiedliwości przy Al. Ujazdowski</w:t>
      </w:r>
      <w:r w:rsidR="00760D1D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760D1D">
        <w:rPr>
          <w:rFonts w:ascii="Times New Roman" w:hAnsi="Times New Roman" w:cs="Times New Roman"/>
          <w:sz w:val="24"/>
          <w:szCs w:val="24"/>
        </w:rPr>
        <w:t xml:space="preserve"> w</w:t>
      </w:r>
      <w:r w:rsidR="00456A63">
        <w:rPr>
          <w:rFonts w:ascii="Times New Roman" w:hAnsi="Times New Roman" w:cs="Times New Roman"/>
          <w:sz w:val="24"/>
          <w:szCs w:val="24"/>
        </w:rPr>
        <w:t> </w:t>
      </w:r>
      <w:r w:rsidR="00760D1D">
        <w:rPr>
          <w:rFonts w:ascii="Times New Roman" w:hAnsi="Times New Roman" w:cs="Times New Roman"/>
          <w:sz w:val="24"/>
          <w:szCs w:val="24"/>
        </w:rPr>
        <w:t>Warszawie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3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FEB84" w14:textId="01D97630" w:rsidR="00EA1C37" w:rsidRPr="00BC4012" w:rsidRDefault="00EA1C37" w:rsidP="00BC4012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14:paraId="0B77ABFC" w14:textId="37247FC1" w:rsidR="00803706" w:rsidRDefault="00803706" w:rsidP="00EA1C37"/>
    <w:sectPr w:rsidR="0080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6681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9D6322"/>
    <w:multiLevelType w:val="hybridMultilevel"/>
    <w:tmpl w:val="03726A18"/>
    <w:lvl w:ilvl="0" w:tplc="C534D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01727"/>
    <w:multiLevelType w:val="hybridMultilevel"/>
    <w:tmpl w:val="FD62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261100">
    <w:abstractNumId w:val="0"/>
  </w:num>
  <w:num w:numId="2" w16cid:durableId="1148087182">
    <w:abstractNumId w:val="1"/>
  </w:num>
  <w:num w:numId="3" w16cid:durableId="137010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7"/>
    <w:rsid w:val="0005766C"/>
    <w:rsid w:val="000D3F0E"/>
    <w:rsid w:val="00127B48"/>
    <w:rsid w:val="002C1E70"/>
    <w:rsid w:val="00303DF8"/>
    <w:rsid w:val="00376AE4"/>
    <w:rsid w:val="0039459E"/>
    <w:rsid w:val="003F277B"/>
    <w:rsid w:val="00456A63"/>
    <w:rsid w:val="004C4997"/>
    <w:rsid w:val="004E47B8"/>
    <w:rsid w:val="005B1E4B"/>
    <w:rsid w:val="005D0854"/>
    <w:rsid w:val="005F00FA"/>
    <w:rsid w:val="005F57C3"/>
    <w:rsid w:val="00603931"/>
    <w:rsid w:val="00613263"/>
    <w:rsid w:val="00643DD3"/>
    <w:rsid w:val="006F1826"/>
    <w:rsid w:val="007315CD"/>
    <w:rsid w:val="00760D1D"/>
    <w:rsid w:val="00772FB2"/>
    <w:rsid w:val="00803706"/>
    <w:rsid w:val="00977B94"/>
    <w:rsid w:val="009A1EA0"/>
    <w:rsid w:val="00A343DF"/>
    <w:rsid w:val="00AD1AF2"/>
    <w:rsid w:val="00B02325"/>
    <w:rsid w:val="00B278B2"/>
    <w:rsid w:val="00B627B5"/>
    <w:rsid w:val="00BB6FC8"/>
    <w:rsid w:val="00BC4012"/>
    <w:rsid w:val="00BD43FD"/>
    <w:rsid w:val="00C8290F"/>
    <w:rsid w:val="00DC25D0"/>
    <w:rsid w:val="00E534E8"/>
    <w:rsid w:val="00E65626"/>
    <w:rsid w:val="00EA1C37"/>
    <w:rsid w:val="00EB0FF1"/>
    <w:rsid w:val="00ED3D18"/>
    <w:rsid w:val="00F24A73"/>
    <w:rsid w:val="00FA5926"/>
    <w:rsid w:val="00F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072E"/>
  <w15:chartTrackingRefBased/>
  <w15:docId w15:val="{B7E3FB6C-6D41-4502-ACAA-26516CF5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1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(BB)</dc:creator>
  <cp:keywords/>
  <dc:description/>
  <cp:lastModifiedBy>Rybak Krzysztof  (BB)</cp:lastModifiedBy>
  <cp:revision>2</cp:revision>
  <cp:lastPrinted>2024-02-21T08:19:00Z</cp:lastPrinted>
  <dcterms:created xsi:type="dcterms:W3CDTF">2024-03-12T07:03:00Z</dcterms:created>
  <dcterms:modified xsi:type="dcterms:W3CDTF">2024-03-12T07:03:00Z</dcterms:modified>
</cp:coreProperties>
</file>