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79" w:rsidRPr="004A5379" w:rsidRDefault="004A5379" w:rsidP="004A5379">
      <w:pPr>
        <w:spacing w:before="100" w:beforeAutospacing="1" w:after="100" w:afterAutospacing="1" w:line="300" w:lineRule="atLeas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A5379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A5379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PESEL: </w:t>
      </w:r>
      <w:r w:rsidRPr="004A5379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NIP: </w:t>
      </w:r>
      <w:bookmarkStart w:id="0" w:name="_GoBack"/>
      <w:bookmarkEnd w:id="0"/>
    </w:p>
    <w:p w:rsidR="004A5379" w:rsidRPr="004A5379" w:rsidRDefault="004A5379" w:rsidP="004A5379">
      <w:pPr>
        <w:spacing w:before="100" w:beforeAutospacing="1" w:after="100" w:afterAutospacing="1" w:line="300" w:lineRule="atLeast"/>
        <w:jc w:val="both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 w:rsidRPr="004A5379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Miejsce i data sporządzenia dokumentu</w:t>
      </w:r>
    </w:p>
    <w:p w:rsidR="004A5379" w:rsidRPr="004A5379" w:rsidRDefault="004A5379" w:rsidP="004A5379">
      <w:pPr>
        <w:spacing w:before="100" w:beforeAutospacing="1" w:after="100" w:afterAutospacing="1" w:line="300" w:lineRule="atLeast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A5379">
        <w:rPr>
          <w:rFonts w:ascii="Verdana" w:eastAsia="Times New Roman" w:hAnsi="Verdana" w:cs="Times New Roman"/>
          <w:sz w:val="18"/>
          <w:szCs w:val="18"/>
          <w:lang w:eastAsia="pl-PL"/>
        </w:rPr>
        <w:t>, 2024-09-18</w:t>
      </w:r>
    </w:p>
    <w:p w:rsidR="004A5379" w:rsidRPr="004A5379" w:rsidRDefault="004A5379" w:rsidP="004A5379">
      <w:pPr>
        <w:spacing w:before="100" w:beforeAutospacing="1" w:after="100" w:afterAutospacing="1" w:line="300" w:lineRule="atLeast"/>
        <w:jc w:val="both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 w:rsidRPr="004A5379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Dane adresatów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</w:tblGrid>
      <w:tr w:rsidR="004A5379" w:rsidRPr="004A5379" w:rsidTr="004878CB">
        <w:trPr>
          <w:trHeight w:val="1603"/>
          <w:tblCellSpacing w:w="15" w:type="dxa"/>
          <w:jc w:val="right"/>
        </w:trPr>
        <w:tc>
          <w:tcPr>
            <w:tcW w:w="4193" w:type="dxa"/>
            <w:vAlign w:val="center"/>
            <w:hideMark/>
          </w:tcPr>
          <w:p w:rsidR="004A5379" w:rsidRPr="004A5379" w:rsidRDefault="004A5379" w:rsidP="004A5379">
            <w:pPr>
              <w:spacing w:before="100" w:beforeAutospacing="1" w:after="240" w:line="300" w:lineRule="atLeast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A53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ADRESAT</w:t>
            </w:r>
            <w:r w:rsidRPr="004A53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>Wybierz adresata za pomocą wyszukiwarki:</w:t>
            </w:r>
            <w:r w:rsidRPr="004A5379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  <w:t xml:space="preserve">Ustaw / zmień adresata </w:t>
            </w:r>
          </w:p>
        </w:tc>
      </w:tr>
    </w:tbl>
    <w:p w:rsidR="004A5379" w:rsidRPr="004A5379" w:rsidRDefault="004A5379" w:rsidP="004A5379">
      <w:pPr>
        <w:spacing w:after="0" w:line="300" w:lineRule="atLeast"/>
        <w:jc w:val="both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A5379" w:rsidRPr="004A5379" w:rsidRDefault="004A5379" w:rsidP="004A5379">
      <w:pPr>
        <w:spacing w:before="100" w:beforeAutospacing="1" w:after="100" w:afterAutospacing="1" w:line="300" w:lineRule="atLeast"/>
        <w:jc w:val="center"/>
        <w:outlineLvl w:val="1"/>
        <w:rPr>
          <w:rFonts w:ascii="Verdana" w:eastAsia="Times New Roman" w:hAnsi="Verdana" w:cs="Times New Roman"/>
          <w:caps/>
          <w:sz w:val="18"/>
          <w:szCs w:val="18"/>
          <w:lang w:eastAsia="pl-PL"/>
        </w:rPr>
      </w:pPr>
      <w:r w:rsidRPr="004A5379">
        <w:rPr>
          <w:rFonts w:ascii="Verdana" w:eastAsia="Times New Roman" w:hAnsi="Verdana" w:cs="Times New Roman"/>
          <w:caps/>
          <w:sz w:val="18"/>
          <w:szCs w:val="18"/>
          <w:lang w:eastAsia="pl-PL"/>
        </w:rPr>
        <w:t>skarga</w:t>
      </w:r>
    </w:p>
    <w:p w:rsidR="004A5379" w:rsidRPr="004A5379" w:rsidRDefault="004A5379" w:rsidP="004A5379">
      <w:pPr>
        <w:spacing w:before="100" w:beforeAutospacing="1" w:after="100" w:afterAutospacing="1" w:line="300" w:lineRule="atLeast"/>
        <w:jc w:val="center"/>
        <w:outlineLvl w:val="2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A5379">
        <w:rPr>
          <w:rFonts w:ascii="Verdana" w:eastAsia="Times New Roman" w:hAnsi="Verdana" w:cs="Times New Roman"/>
          <w:sz w:val="18"/>
          <w:szCs w:val="18"/>
          <w:lang w:eastAsia="pl-PL"/>
        </w:rPr>
        <w:t>Częstotliwość przeglądów przewodów kominowych dla instalacji gazowych</w:t>
      </w:r>
    </w:p>
    <w:p w:rsidR="004A5379" w:rsidRPr="004A5379" w:rsidRDefault="004A5379" w:rsidP="004A5379">
      <w:pPr>
        <w:spacing w:before="100" w:beforeAutospacing="1" w:after="100" w:afterAutospacing="1" w:line="300" w:lineRule="atLeast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4A537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Treść dokumentu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Przepis art. 62 ust. 1 pkt 1) lit. c) Prawa budowlanego określa, że obiekty budowlane (np. domy jednorodzinne a także wielorodzinne) powinny być w czasie ich użytkowania poddawane przez właściciela lub zarządcę kontroli: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1. okresowej, co najmniej raz w roku, polegającej na sprawdzeniu stanu technicznego: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w odniesieniu do 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[...]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c) instalacji gazowych oraz przewodów kominowych (dymowych, spalinowych i wentylacyjnych);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Tymczasem z rozporządzenia Ministra Spraw Wewnętrznych i Administracji (jeszcze tego </w:t>
      </w:r>
      <w:proofErr w:type="spellStart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PISowskiego</w:t>
      </w:r>
      <w:proofErr w:type="spellEnd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) w sprawie ochrony przeciwpożarowej budynków, innych obiektów budowlanych i terenów (tekst jednolity: Dz.U. 2023 poz. 822), § 34 tego rozporządzenia wynika, że: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1. W obiektach lub ich częściach, w których odbywa się proces spalania paliwa stałego, ciekłego lub gazowego, usuwa się zanieczyszczenia z przewodów dymowych i spalinowych w okresach ich użytkowania: 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[...]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3) od palenisk opalanych paliwem płynnym i gazowym niewymienionych w pkt 1 ‒ co najmniej raz na 6 miesięcy. 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lastRenderedPageBreak/>
        <w:t xml:space="preserve">A więc </w:t>
      </w:r>
      <w:proofErr w:type="spellStart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rozporządznenie</w:t>
      </w:r>
      <w:proofErr w:type="spellEnd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 ministra (jeszcze tego </w:t>
      </w:r>
      <w:proofErr w:type="spellStart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PISowskiego</w:t>
      </w:r>
      <w:proofErr w:type="spellEnd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) de facto narzuca 4-krotnie wyższą częstotliwość przeglądów kominowych, która już jest określona w prawie budowlanym. 4-krotnie, ponieważ raz w roku tzn., że taki przegląd można było wykonać np. 1 stycznia 2021, a kolejny 31 grudnia 2022 czyli po dwóch latach bez jednego dnia i wszystko było OK w świetle Prawa Budowlanego do czasu wydania rozporządzenia, a rozporządzenie nakazuje aby ten proces powtarzać co 6 miesięcy.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Tym samym minister określił rozporządzeniem inną częstotliwość usuwania zanieczyszczeń z przewodów kominowych niż ta która już jest określona w ustawie co czyni to </w:t>
      </w:r>
      <w:proofErr w:type="spellStart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rozporządenie</w:t>
      </w:r>
      <w:proofErr w:type="spellEnd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 niekonstytucyjnym.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Ja wiem, że "co 6 miesięcy" nie stoi w sprzeczności z "co </w:t>
      </w:r>
      <w:proofErr w:type="spellStart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namniej</w:t>
      </w:r>
      <w:proofErr w:type="spellEnd"/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 xml:space="preserve"> raz w roku", ale jednak jest to narzucona inna częstotliwość poprzez rozporządzenie w stosunku do tej, która jest już w ustawie.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Tym samym wnoszę o korektę tego stanu prawnego.</w:t>
      </w:r>
    </w:p>
    <w:p w:rsidR="004A5379" w:rsidRPr="004A5379" w:rsidRDefault="004A5379" w:rsidP="004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both"/>
        <w:rPr>
          <w:rFonts w:ascii="Verdana" w:eastAsia="Times New Roman" w:hAnsi="Verdana" w:cs="Courier New"/>
          <w:sz w:val="18"/>
          <w:szCs w:val="18"/>
          <w:lang w:eastAsia="pl-PL"/>
        </w:rPr>
      </w:pPr>
      <w:r w:rsidRPr="004A5379">
        <w:rPr>
          <w:rFonts w:ascii="Verdana" w:eastAsia="Times New Roman" w:hAnsi="Verdana" w:cs="Courier New"/>
          <w:sz w:val="18"/>
          <w:szCs w:val="18"/>
          <w:lang w:eastAsia="pl-PL"/>
        </w:rPr>
        <w:t>Pozdrowionka,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4A5379" w:rsidRPr="004A5379" w:rsidTr="004A5379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:rsidR="004A5379" w:rsidRPr="004A5379" w:rsidRDefault="004A5379" w:rsidP="004A537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:rsidR="004A5379" w:rsidRPr="004A5379" w:rsidRDefault="004A5379" w:rsidP="004A5379">
      <w:pPr>
        <w:spacing w:after="0" w:line="300" w:lineRule="atLeast"/>
        <w:jc w:val="right"/>
        <w:rPr>
          <w:rFonts w:ascii="Verdana" w:eastAsia="Times New Roman" w:hAnsi="Verdana" w:cs="Times New Roman"/>
          <w:vanish/>
          <w:sz w:val="15"/>
          <w:szCs w:val="15"/>
          <w:lang w:eastAsia="pl-PL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</w:tblGrid>
      <w:tr w:rsidR="004A5379" w:rsidRPr="004A5379" w:rsidTr="004A5379">
        <w:trPr>
          <w:tblCellSpacing w:w="15" w:type="dxa"/>
          <w:jc w:val="right"/>
        </w:trPr>
        <w:tc>
          <w:tcPr>
            <w:tcW w:w="5100" w:type="dxa"/>
            <w:vAlign w:val="center"/>
            <w:hideMark/>
          </w:tcPr>
          <w:p w:rsidR="004A5379" w:rsidRPr="004A5379" w:rsidRDefault="004A5379" w:rsidP="004A537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4A53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>Podpisy elektroniczne</w:t>
            </w:r>
          </w:p>
          <w:p w:rsidR="004A5379" w:rsidRPr="004A5379" w:rsidRDefault="004A5379" w:rsidP="004A5379">
            <w:pPr>
              <w:spacing w:before="100" w:beforeAutospacing="1" w:after="100" w:afterAutospacing="1" w:line="300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A5379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Dokument został podpisany, aby go zweryfikować należy użyć oprogramowania do weryfikacji podpisu</w:t>
            </w:r>
            <w:r w:rsidRPr="004A5379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Data złożenia podpisu: 2024-09-18T14:12:57.453+02:00</w:t>
            </w:r>
            <w:r w:rsidRPr="004A5379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</w:r>
            <w:r w:rsidRPr="004A5379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pl-PL"/>
              </w:rPr>
              <w:t xml:space="preserve">Podpis elektroniczny </w:t>
            </w:r>
          </w:p>
        </w:tc>
      </w:tr>
    </w:tbl>
    <w:p w:rsidR="000636CC" w:rsidRDefault="004878CB"/>
    <w:sectPr w:rsidR="0006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9"/>
    <w:rsid w:val="00103B34"/>
    <w:rsid w:val="004878CB"/>
    <w:rsid w:val="004A5379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0C432-E70B-4B62-BADA-1DC83AF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A5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A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A53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5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53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A53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537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Tymczyszyn Paweł</cp:lastModifiedBy>
  <cp:revision>1</cp:revision>
  <dcterms:created xsi:type="dcterms:W3CDTF">2024-10-25T09:31:00Z</dcterms:created>
  <dcterms:modified xsi:type="dcterms:W3CDTF">2024-10-25T09:54:00Z</dcterms:modified>
</cp:coreProperties>
</file>